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91BF">
      <w:pPr>
        <w:spacing w:before="210"/>
      </w:pPr>
    </w:p>
    <w:p w14:paraId="32639A60">
      <w:pPr>
        <w:sectPr>
          <w:headerReference r:id="rId5" w:type="default"/>
          <w:pgSz w:w="11906" w:h="16838"/>
          <w:pgMar w:top="400" w:right="1785" w:bottom="0" w:left="1785" w:header="0" w:footer="0" w:gutter="0"/>
          <w:cols w:equalWidth="0" w:num="1">
            <w:col w:w="8334"/>
          </w:cols>
        </w:sectPr>
      </w:pPr>
    </w:p>
    <w:p w14:paraId="737B6125">
      <w:pPr>
        <w:pStyle w:val="5"/>
        <w:spacing w:line="254" w:lineRule="auto"/>
      </w:pPr>
    </w:p>
    <w:p w14:paraId="79F3AE88">
      <w:pPr>
        <w:pStyle w:val="5"/>
        <w:spacing w:line="254" w:lineRule="auto"/>
      </w:pPr>
    </w:p>
    <w:p w14:paraId="7AEAFE96">
      <w:pPr>
        <w:pStyle w:val="5"/>
        <w:spacing w:line="254" w:lineRule="auto"/>
      </w:pPr>
    </w:p>
    <w:p w14:paraId="48DC2FC9">
      <w:pPr>
        <w:pStyle w:val="5"/>
        <w:spacing w:line="254" w:lineRule="auto"/>
      </w:pPr>
    </w:p>
    <w:p w14:paraId="43AD384B">
      <w:pPr>
        <w:pStyle w:val="5"/>
        <w:spacing w:line="255" w:lineRule="auto"/>
      </w:pPr>
    </w:p>
    <w:p w14:paraId="2782E8BA">
      <w:pPr>
        <w:pStyle w:val="5"/>
        <w:spacing w:line="256" w:lineRule="auto"/>
        <w:jc w:val="center"/>
        <w:outlineLvl w:val="0"/>
        <w:rPr>
          <w:rFonts w:hint="eastAsia" w:eastAsia="宋体"/>
          <w:lang w:eastAsia="zh-CN"/>
        </w:rPr>
      </w:pPr>
      <w:bookmarkStart w:id="0" w:name="_Toc18627"/>
      <w:r>
        <w:rPr>
          <w:rFonts w:hint="eastAsia" w:ascii="仿宋" w:hAnsi="仿宋" w:eastAsia="仿宋" w:cs="仿宋"/>
          <w:b/>
          <w:bCs/>
          <w:spacing w:val="-6"/>
          <w:sz w:val="52"/>
          <w:szCs w:val="52"/>
          <w:lang w:eastAsia="zh-CN"/>
        </w:rPr>
        <w:t>第二师铁门关市办公室购买物业综合服务项目（物业）</w:t>
      </w:r>
      <w:bookmarkEnd w:id="0"/>
    </w:p>
    <w:p w14:paraId="7A6C16D8">
      <w:pPr>
        <w:pStyle w:val="5"/>
        <w:spacing w:line="256" w:lineRule="auto"/>
      </w:pPr>
    </w:p>
    <w:p w14:paraId="69C19D5A">
      <w:pPr>
        <w:pStyle w:val="5"/>
        <w:spacing w:line="256" w:lineRule="auto"/>
      </w:pPr>
    </w:p>
    <w:p w14:paraId="0ACE4A13">
      <w:pPr>
        <w:pStyle w:val="5"/>
        <w:spacing w:line="256" w:lineRule="auto"/>
      </w:pPr>
    </w:p>
    <w:p w14:paraId="6C6CEAC1">
      <w:pPr>
        <w:pStyle w:val="5"/>
        <w:spacing w:line="257" w:lineRule="auto"/>
      </w:pPr>
    </w:p>
    <w:p w14:paraId="1E6020F0">
      <w:pPr>
        <w:pStyle w:val="5"/>
        <w:spacing w:line="257" w:lineRule="auto"/>
      </w:pPr>
    </w:p>
    <w:p w14:paraId="1C536A55">
      <w:pPr>
        <w:spacing w:before="231" w:line="225" w:lineRule="auto"/>
        <w:ind w:left="1811"/>
        <w:outlineLvl w:val="0"/>
        <w:rPr>
          <w:rFonts w:ascii="仿宋" w:hAnsi="仿宋" w:eastAsia="仿宋" w:cs="仿宋"/>
          <w:b/>
          <w:bCs/>
          <w:spacing w:val="70"/>
          <w:sz w:val="71"/>
          <w:szCs w:val="71"/>
        </w:rPr>
      </w:pPr>
      <w:bookmarkStart w:id="1" w:name="_Toc31578"/>
      <w:r>
        <w:rPr>
          <w:rFonts w:ascii="仿宋" w:hAnsi="仿宋" w:eastAsia="仿宋" w:cs="仿宋"/>
          <w:b/>
          <w:bCs/>
          <w:spacing w:val="70"/>
          <w:sz w:val="71"/>
          <w:szCs w:val="71"/>
        </w:rPr>
        <w:t>公开招标文件</w:t>
      </w:r>
      <w:bookmarkEnd w:id="1"/>
    </w:p>
    <w:p w14:paraId="36A8478D">
      <w:pPr>
        <w:spacing w:before="231" w:line="225" w:lineRule="auto"/>
        <w:ind w:left="1811"/>
        <w:outlineLvl w:val="0"/>
        <w:rPr>
          <w:rFonts w:hint="default" w:ascii="仿宋" w:hAnsi="仿宋" w:eastAsia="仿宋" w:cs="仿宋"/>
          <w:b/>
          <w:bCs/>
          <w:spacing w:val="70"/>
          <w:sz w:val="71"/>
          <w:szCs w:val="71"/>
          <w:lang w:val="en-US" w:eastAsia="zh-CN"/>
        </w:rPr>
      </w:pPr>
      <w:r>
        <w:rPr>
          <w:rFonts w:hint="eastAsia" w:ascii="仿宋" w:hAnsi="仿宋" w:eastAsia="仿宋" w:cs="仿宋"/>
          <w:b/>
          <w:bCs/>
          <w:spacing w:val="70"/>
          <w:sz w:val="71"/>
          <w:szCs w:val="71"/>
          <w:lang w:val="en-US" w:eastAsia="zh-CN"/>
        </w:rPr>
        <w:t>最低评标价法</w:t>
      </w:r>
    </w:p>
    <w:p w14:paraId="09FD7E86">
      <w:pPr>
        <w:pStyle w:val="5"/>
        <w:spacing w:line="245" w:lineRule="auto"/>
      </w:pPr>
    </w:p>
    <w:p w14:paraId="231A73BA">
      <w:pPr>
        <w:pStyle w:val="5"/>
        <w:spacing w:line="245" w:lineRule="auto"/>
      </w:pPr>
    </w:p>
    <w:p w14:paraId="1A4D7BEB">
      <w:pPr>
        <w:pStyle w:val="5"/>
        <w:spacing w:line="245" w:lineRule="auto"/>
      </w:pPr>
    </w:p>
    <w:p w14:paraId="24BE31BD">
      <w:pPr>
        <w:spacing w:before="101" w:line="229" w:lineRule="auto"/>
        <w:ind w:left="2100"/>
        <w:outlineLvl w:val="0"/>
        <w:rPr>
          <w:rFonts w:hint="eastAsia" w:ascii="仿宋" w:hAnsi="仿宋" w:eastAsia="仿宋" w:cs="仿宋"/>
          <w:sz w:val="31"/>
          <w:szCs w:val="31"/>
          <w:lang w:eastAsia="zh-CN"/>
        </w:rPr>
      </w:pPr>
      <w:bookmarkStart w:id="2" w:name="_Toc2558"/>
      <w:r>
        <w:rPr>
          <w:rFonts w:ascii="仿宋" w:hAnsi="仿宋" w:eastAsia="仿宋" w:cs="仿宋"/>
          <w:b/>
          <w:bCs/>
          <w:spacing w:val="3"/>
          <w:sz w:val="31"/>
          <w:szCs w:val="31"/>
        </w:rPr>
        <w:t>项目编号：</w:t>
      </w:r>
      <w:bookmarkEnd w:id="2"/>
      <w:r>
        <w:rPr>
          <w:rFonts w:hint="eastAsia" w:ascii="仿宋" w:hAnsi="仿宋" w:eastAsia="仿宋" w:cs="仿宋"/>
          <w:spacing w:val="3"/>
          <w:sz w:val="31"/>
          <w:szCs w:val="31"/>
          <w:lang w:eastAsia="zh-CN"/>
        </w:rPr>
        <w:t>XJLXZFCG2024-27</w:t>
      </w:r>
    </w:p>
    <w:p w14:paraId="6D5B48E2">
      <w:pPr>
        <w:pStyle w:val="5"/>
        <w:spacing w:line="257" w:lineRule="auto"/>
      </w:pPr>
    </w:p>
    <w:p w14:paraId="42DB111B">
      <w:pPr>
        <w:pStyle w:val="5"/>
        <w:spacing w:line="257" w:lineRule="auto"/>
      </w:pPr>
    </w:p>
    <w:p w14:paraId="3A989D96">
      <w:pPr>
        <w:pStyle w:val="5"/>
        <w:spacing w:line="257" w:lineRule="auto"/>
      </w:pPr>
    </w:p>
    <w:p w14:paraId="318E03E6">
      <w:pPr>
        <w:pStyle w:val="5"/>
        <w:spacing w:line="257" w:lineRule="auto"/>
      </w:pPr>
    </w:p>
    <w:p w14:paraId="6A5FF66F">
      <w:pPr>
        <w:pStyle w:val="5"/>
        <w:spacing w:line="257" w:lineRule="auto"/>
      </w:pPr>
    </w:p>
    <w:p w14:paraId="047DEE2D">
      <w:pPr>
        <w:pStyle w:val="5"/>
        <w:spacing w:line="257" w:lineRule="auto"/>
      </w:pPr>
    </w:p>
    <w:p w14:paraId="297A9E67">
      <w:pPr>
        <w:pStyle w:val="5"/>
        <w:spacing w:line="257" w:lineRule="auto"/>
      </w:pPr>
    </w:p>
    <w:p w14:paraId="3B9E8D62">
      <w:pPr>
        <w:pStyle w:val="5"/>
        <w:spacing w:line="257" w:lineRule="auto"/>
      </w:pPr>
    </w:p>
    <w:p w14:paraId="20C15CD1">
      <w:pPr>
        <w:pStyle w:val="5"/>
        <w:spacing w:line="257" w:lineRule="auto"/>
      </w:pPr>
    </w:p>
    <w:p w14:paraId="454F1E86">
      <w:pPr>
        <w:pStyle w:val="5"/>
        <w:spacing w:line="257" w:lineRule="auto"/>
      </w:pPr>
    </w:p>
    <w:p w14:paraId="6FA5CA48">
      <w:pPr>
        <w:pStyle w:val="5"/>
        <w:spacing w:line="257" w:lineRule="auto"/>
      </w:pPr>
    </w:p>
    <w:p w14:paraId="09D134A7">
      <w:pPr>
        <w:spacing w:before="101" w:line="228" w:lineRule="auto"/>
        <w:ind w:left="980"/>
        <w:outlineLvl w:val="0"/>
        <w:rPr>
          <w:rFonts w:hint="eastAsia" w:ascii="仿宋" w:hAnsi="仿宋" w:eastAsia="仿宋" w:cs="仿宋"/>
          <w:sz w:val="31"/>
          <w:szCs w:val="31"/>
          <w:lang w:eastAsia="zh-CN"/>
        </w:rPr>
      </w:pPr>
      <w:bookmarkStart w:id="3" w:name="_Toc7494"/>
      <w:r>
        <w:rPr>
          <w:rFonts w:ascii="仿宋" w:hAnsi="仿宋" w:eastAsia="仿宋" w:cs="仿宋"/>
          <w:b/>
          <w:bCs/>
          <w:spacing w:val="6"/>
          <w:sz w:val="31"/>
          <w:szCs w:val="31"/>
        </w:rPr>
        <w:t>采购人：</w:t>
      </w:r>
      <w:bookmarkEnd w:id="3"/>
      <w:r>
        <w:rPr>
          <w:rFonts w:hint="eastAsia" w:ascii="仿宋" w:hAnsi="仿宋" w:eastAsia="仿宋" w:cs="仿宋"/>
          <w:b/>
          <w:bCs/>
          <w:spacing w:val="6"/>
          <w:sz w:val="31"/>
          <w:szCs w:val="31"/>
          <w:lang w:eastAsia="zh-CN"/>
        </w:rPr>
        <w:t>新疆兵团第二师办公室</w:t>
      </w:r>
    </w:p>
    <w:p w14:paraId="0650087F">
      <w:pPr>
        <w:spacing w:before="239" w:line="228" w:lineRule="auto"/>
        <w:ind w:left="820"/>
        <w:rPr>
          <w:rFonts w:hint="eastAsia" w:ascii="仿宋" w:hAnsi="仿宋" w:eastAsia="仿宋" w:cs="仿宋"/>
          <w:sz w:val="31"/>
          <w:szCs w:val="31"/>
          <w:lang w:eastAsia="zh-CN"/>
        </w:rPr>
      </w:pPr>
      <w:r>
        <w:rPr>
          <w:rFonts w:ascii="仿宋" w:hAnsi="仿宋" w:eastAsia="仿宋" w:cs="仿宋"/>
          <w:b/>
          <w:bCs/>
          <w:spacing w:val="6"/>
          <w:sz w:val="31"/>
          <w:szCs w:val="31"/>
        </w:rPr>
        <w:t>采购代理机构：</w:t>
      </w:r>
      <w:r>
        <w:rPr>
          <w:rFonts w:hint="eastAsia" w:ascii="仿宋" w:hAnsi="仿宋" w:eastAsia="仿宋" w:cs="仿宋"/>
          <w:b/>
          <w:bCs/>
          <w:spacing w:val="6"/>
          <w:sz w:val="31"/>
          <w:szCs w:val="31"/>
          <w:lang w:eastAsia="zh-CN"/>
        </w:rPr>
        <w:t>新疆立讯工程咨询有限责任公司</w:t>
      </w:r>
    </w:p>
    <w:p w14:paraId="2BD52E00">
      <w:pPr>
        <w:spacing w:before="241" w:line="228" w:lineRule="auto"/>
        <w:ind w:left="2569"/>
        <w:outlineLvl w:val="0"/>
        <w:rPr>
          <w:rFonts w:ascii="仿宋" w:hAnsi="仿宋" w:eastAsia="仿宋" w:cs="仿宋"/>
          <w:sz w:val="31"/>
          <w:szCs w:val="31"/>
        </w:rPr>
      </w:pPr>
      <w:bookmarkStart w:id="4" w:name="_Toc20102"/>
      <w:r>
        <w:rPr>
          <w:rFonts w:ascii="仿宋" w:hAnsi="仿宋" w:eastAsia="仿宋" w:cs="仿宋"/>
          <w:b/>
          <w:bCs/>
          <w:spacing w:val="-10"/>
          <w:sz w:val="31"/>
          <w:szCs w:val="31"/>
        </w:rPr>
        <w:t>日期：</w:t>
      </w:r>
      <w:r>
        <w:rPr>
          <w:rFonts w:ascii="仿宋" w:hAnsi="仿宋" w:eastAsia="仿宋" w:cs="仿宋"/>
          <w:spacing w:val="52"/>
          <w:sz w:val="31"/>
          <w:szCs w:val="31"/>
        </w:rPr>
        <w:t xml:space="preserve"> </w:t>
      </w:r>
      <w:r>
        <w:rPr>
          <w:rFonts w:ascii="仿宋" w:hAnsi="仿宋" w:eastAsia="仿宋" w:cs="仿宋"/>
          <w:b/>
          <w:bCs/>
          <w:spacing w:val="-10"/>
          <w:sz w:val="31"/>
          <w:szCs w:val="31"/>
        </w:rPr>
        <w:t>二</w:t>
      </w:r>
      <w:r>
        <w:rPr>
          <w:rFonts w:ascii="仿宋" w:hAnsi="仿宋" w:eastAsia="仿宋" w:cs="仿宋"/>
          <w:spacing w:val="-114"/>
          <w:sz w:val="31"/>
          <w:szCs w:val="31"/>
        </w:rPr>
        <w:t xml:space="preserve"> </w:t>
      </w:r>
      <w:r>
        <w:rPr>
          <w:rFonts w:ascii="仿宋" w:hAnsi="仿宋" w:eastAsia="仿宋" w:cs="仿宋"/>
          <w:b/>
          <w:bCs/>
          <w:spacing w:val="-10"/>
          <w:sz w:val="31"/>
          <w:szCs w:val="31"/>
        </w:rPr>
        <w:t>○二四年</w:t>
      </w:r>
      <w:r>
        <w:rPr>
          <w:rFonts w:hint="eastAsia" w:ascii="仿宋" w:hAnsi="仿宋" w:eastAsia="仿宋" w:cs="仿宋"/>
          <w:b/>
          <w:bCs/>
          <w:spacing w:val="-10"/>
          <w:sz w:val="31"/>
          <w:szCs w:val="31"/>
          <w:lang w:val="en-US" w:eastAsia="zh-CN"/>
        </w:rPr>
        <w:t>十二</w:t>
      </w:r>
      <w:r>
        <w:rPr>
          <w:rFonts w:ascii="仿宋" w:hAnsi="仿宋" w:eastAsia="仿宋" w:cs="仿宋"/>
          <w:b/>
          <w:bCs/>
          <w:spacing w:val="-10"/>
          <w:sz w:val="31"/>
          <w:szCs w:val="31"/>
        </w:rPr>
        <w:t>月</w:t>
      </w:r>
      <w:bookmarkEnd w:id="4"/>
    </w:p>
    <w:p w14:paraId="62877690">
      <w:pPr>
        <w:pStyle w:val="5"/>
        <w:spacing w:line="248" w:lineRule="auto"/>
      </w:pPr>
    </w:p>
    <w:p w14:paraId="0323243F">
      <w:pPr>
        <w:pStyle w:val="5"/>
        <w:spacing w:line="248" w:lineRule="auto"/>
      </w:pPr>
    </w:p>
    <w:p w14:paraId="7BA3F1D9">
      <w:pPr>
        <w:pStyle w:val="5"/>
        <w:spacing w:line="249" w:lineRule="auto"/>
      </w:pPr>
    </w:p>
    <w:p w14:paraId="15C04994">
      <w:pPr>
        <w:pStyle w:val="5"/>
        <w:spacing w:line="249" w:lineRule="auto"/>
      </w:pPr>
    </w:p>
    <w:p w14:paraId="63D61BA2">
      <w:pPr>
        <w:pStyle w:val="5"/>
        <w:spacing w:line="249" w:lineRule="auto"/>
      </w:pPr>
    </w:p>
    <w:p w14:paraId="1B70298E">
      <w:pPr>
        <w:pStyle w:val="5"/>
        <w:spacing w:line="249" w:lineRule="auto"/>
      </w:pPr>
    </w:p>
    <w:p w14:paraId="52F864AF">
      <w:pPr>
        <w:pStyle w:val="5"/>
        <w:spacing w:line="249" w:lineRule="auto"/>
      </w:pPr>
    </w:p>
    <w:p w14:paraId="73FFE836">
      <w:pPr>
        <w:pStyle w:val="5"/>
        <w:spacing w:line="249" w:lineRule="auto"/>
      </w:pPr>
    </w:p>
    <w:p w14:paraId="0640AA99">
      <w:pPr>
        <w:spacing w:before="56" w:line="116" w:lineRule="exact"/>
        <w:ind w:left="4135"/>
        <w:rPr>
          <w:rFonts w:ascii="宋体" w:hAnsi="宋体" w:eastAsia="宋体" w:cs="宋体"/>
          <w:sz w:val="17"/>
          <w:szCs w:val="17"/>
        </w:rPr>
      </w:pPr>
      <w:r>
        <w:rPr>
          <w:rFonts w:ascii="宋体" w:hAnsi="宋体" w:eastAsia="宋体" w:cs="宋体"/>
          <w:position w:val="-3"/>
          <w:sz w:val="17"/>
          <w:szCs w:val="17"/>
        </w:rPr>
        <w:t>1</w:t>
      </w:r>
    </w:p>
    <w:p w14:paraId="2CFDC4A7">
      <w:pPr>
        <w:spacing w:line="116" w:lineRule="exact"/>
        <w:rPr>
          <w:rFonts w:ascii="宋体" w:hAnsi="宋体" w:eastAsia="宋体" w:cs="宋体"/>
          <w:sz w:val="17"/>
          <w:szCs w:val="17"/>
        </w:rPr>
        <w:sectPr>
          <w:type w:val="continuous"/>
          <w:pgSz w:w="11906" w:h="16838"/>
          <w:pgMar w:top="400" w:right="1785" w:bottom="0" w:left="1785" w:header="0" w:footer="0" w:gutter="0"/>
          <w:cols w:equalWidth="0" w:num="1">
            <w:col w:w="8334"/>
          </w:cols>
        </w:sectPr>
      </w:pPr>
    </w:p>
    <w:p w14:paraId="2379FF4D">
      <w:pPr>
        <w:pStyle w:val="5"/>
        <w:spacing w:line="244" w:lineRule="auto"/>
      </w:pPr>
    </w:p>
    <w:p w14:paraId="1663E814">
      <w:pPr>
        <w:pStyle w:val="5"/>
        <w:spacing w:line="244" w:lineRule="auto"/>
      </w:pPr>
    </w:p>
    <w:p w14:paraId="4B235650">
      <w:pPr>
        <w:pStyle w:val="5"/>
        <w:spacing w:line="245" w:lineRule="auto"/>
      </w:pPr>
    </w:p>
    <w:p w14:paraId="527EBDDC">
      <w:pPr>
        <w:spacing w:before="140" w:line="227" w:lineRule="auto"/>
        <w:ind w:left="3501"/>
        <w:outlineLvl w:val="0"/>
        <w:rPr>
          <w:rFonts w:ascii="仿宋" w:hAnsi="仿宋" w:eastAsia="仿宋" w:cs="仿宋"/>
          <w:sz w:val="43"/>
          <w:szCs w:val="43"/>
        </w:rPr>
      </w:pPr>
      <w:bookmarkStart w:id="5" w:name="_Toc16235"/>
      <w:r>
        <w:rPr>
          <w:rFonts w:ascii="仿宋" w:hAnsi="仿宋" w:eastAsia="仿宋" w:cs="仿宋"/>
          <w:b/>
          <w:bCs/>
          <w:spacing w:val="-54"/>
          <w:sz w:val="43"/>
          <w:szCs w:val="43"/>
        </w:rPr>
        <w:t>目</w:t>
      </w:r>
      <w:r>
        <w:rPr>
          <w:rFonts w:ascii="仿宋" w:hAnsi="仿宋" w:eastAsia="仿宋" w:cs="仿宋"/>
          <w:spacing w:val="21"/>
          <w:sz w:val="43"/>
          <w:szCs w:val="43"/>
        </w:rPr>
        <w:t xml:space="preserve">   </w:t>
      </w:r>
      <w:r>
        <w:rPr>
          <w:rFonts w:ascii="仿宋" w:hAnsi="仿宋" w:eastAsia="仿宋" w:cs="仿宋"/>
          <w:b/>
          <w:bCs/>
          <w:spacing w:val="-54"/>
          <w:sz w:val="43"/>
          <w:szCs w:val="43"/>
        </w:rPr>
        <w:t>录</w:t>
      </w:r>
      <w:bookmarkEnd w:id="5"/>
    </w:p>
    <w:p w14:paraId="3D8386FD">
      <w:pPr>
        <w:pStyle w:val="5"/>
        <w:spacing w:line="276" w:lineRule="auto"/>
      </w:pPr>
    </w:p>
    <w:p w14:paraId="11CCB829">
      <w:pPr>
        <w:pStyle w:val="5"/>
        <w:spacing w:line="276" w:lineRule="auto"/>
      </w:pPr>
    </w:p>
    <w:p w14:paraId="2C7283CF">
      <w:pPr>
        <w:pStyle w:val="5"/>
        <w:spacing w:line="276" w:lineRule="auto"/>
      </w:pPr>
    </w:p>
    <w:sdt>
      <w:sdtPr>
        <w:rPr>
          <w:rFonts w:ascii="宋体" w:hAnsi="宋体" w:eastAsia="宋体" w:cs="Arial"/>
          <w:snapToGrid w:val="0"/>
          <w:color w:val="000000"/>
          <w:kern w:val="0"/>
          <w:sz w:val="40"/>
          <w:szCs w:val="40"/>
          <w:lang w:val="en-US" w:eastAsia="en-US" w:bidi="ar-SA"/>
        </w:rPr>
        <w:id w:val="147460974"/>
        <w15:color w:val="DBDBDB"/>
        <w:docPartObj>
          <w:docPartGallery w:val="Table of Contents"/>
          <w:docPartUnique/>
        </w:docPartObj>
      </w:sdtPr>
      <w:sdtEndPr>
        <w:rPr>
          <w:rFonts w:ascii="仿宋" w:hAnsi="仿宋" w:eastAsia="仿宋" w:cs="仿宋"/>
          <w:snapToGrid w:val="0"/>
          <w:color w:val="000000"/>
          <w:kern w:val="0"/>
          <w:sz w:val="21"/>
          <w:szCs w:val="31"/>
          <w:lang w:val="en-US" w:eastAsia="en-US" w:bidi="ar-SA"/>
        </w:rPr>
      </w:sdtEndPr>
      <w:sdtContent>
        <w:p w14:paraId="5818A899">
          <w:pPr>
            <w:pStyle w:val="18"/>
            <w:tabs>
              <w:tab w:val="right" w:leader="dot" w:pos="8336"/>
            </w:tabs>
            <w:rPr>
              <w:sz w:val="36"/>
              <w:szCs w:val="36"/>
            </w:rPr>
          </w:pPr>
          <w:r>
            <w:rPr>
              <w:rFonts w:ascii="仿宋" w:hAnsi="仿宋" w:eastAsia="仿宋" w:cs="仿宋"/>
              <w:sz w:val="52"/>
              <w:szCs w:val="52"/>
            </w:rPr>
            <w:fldChar w:fldCharType="begin"/>
          </w:r>
          <w:r>
            <w:rPr>
              <w:rFonts w:ascii="仿宋" w:hAnsi="仿宋" w:eastAsia="仿宋" w:cs="仿宋"/>
              <w:sz w:val="52"/>
              <w:szCs w:val="52"/>
            </w:rPr>
            <w:instrText xml:space="preserve">TOC \o "1-3" \h \u </w:instrText>
          </w:r>
          <w:r>
            <w:rPr>
              <w:rFonts w:ascii="仿宋" w:hAnsi="仿宋" w:eastAsia="仿宋" w:cs="仿宋"/>
              <w:sz w:val="52"/>
              <w:szCs w:val="52"/>
            </w:rPr>
            <w:fldChar w:fldCharType="separate"/>
          </w:r>
        </w:p>
        <w:p w14:paraId="4A772ACC">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_Toc19708 </w:instrText>
          </w:r>
          <w:r>
            <w:rPr>
              <w:rFonts w:ascii="仿宋" w:hAnsi="仿宋" w:eastAsia="仿宋" w:cs="仿宋"/>
              <w:sz w:val="36"/>
              <w:szCs w:val="52"/>
            </w:rPr>
            <w:fldChar w:fldCharType="separate"/>
          </w:r>
          <w:r>
            <w:rPr>
              <w:rFonts w:ascii="仿宋" w:hAnsi="仿宋" w:eastAsia="仿宋" w:cs="仿宋"/>
              <w:bCs/>
              <w:spacing w:val="-3"/>
              <w:sz w:val="36"/>
              <w:szCs w:val="72"/>
            </w:rPr>
            <w:t>第一章</w:t>
          </w:r>
          <w:r>
            <w:rPr>
              <w:rFonts w:ascii="仿宋" w:hAnsi="仿宋" w:eastAsia="仿宋" w:cs="仿宋"/>
              <w:spacing w:val="48"/>
              <w:sz w:val="36"/>
              <w:szCs w:val="72"/>
            </w:rPr>
            <w:t xml:space="preserve"> </w:t>
          </w:r>
          <w:r>
            <w:rPr>
              <w:rFonts w:ascii="仿宋" w:hAnsi="仿宋" w:eastAsia="仿宋" w:cs="仿宋"/>
              <w:bCs/>
              <w:spacing w:val="-3"/>
              <w:sz w:val="36"/>
              <w:szCs w:val="72"/>
            </w:rPr>
            <w:t>公开招标公告</w:t>
          </w:r>
          <w:r>
            <w:rPr>
              <w:sz w:val="36"/>
              <w:szCs w:val="36"/>
            </w:rPr>
            <w:tab/>
          </w:r>
          <w:r>
            <w:rPr>
              <w:sz w:val="36"/>
              <w:szCs w:val="36"/>
            </w:rPr>
            <w:fldChar w:fldCharType="begin"/>
          </w:r>
          <w:r>
            <w:rPr>
              <w:sz w:val="36"/>
              <w:szCs w:val="36"/>
            </w:rPr>
            <w:instrText xml:space="preserve"> PAGEREF _Toc19708 \h </w:instrText>
          </w:r>
          <w:r>
            <w:rPr>
              <w:sz w:val="36"/>
              <w:szCs w:val="36"/>
            </w:rPr>
            <w:fldChar w:fldCharType="separate"/>
          </w:r>
          <w:r>
            <w:rPr>
              <w:sz w:val="36"/>
              <w:szCs w:val="36"/>
            </w:rPr>
            <w:t>3</w:t>
          </w:r>
          <w:r>
            <w:rPr>
              <w:sz w:val="36"/>
              <w:szCs w:val="36"/>
            </w:rPr>
            <w:fldChar w:fldCharType="end"/>
          </w:r>
          <w:r>
            <w:rPr>
              <w:rFonts w:ascii="仿宋" w:hAnsi="仿宋" w:eastAsia="仿宋" w:cs="仿宋"/>
              <w:sz w:val="36"/>
              <w:szCs w:val="52"/>
            </w:rPr>
            <w:fldChar w:fldCharType="end"/>
          </w:r>
        </w:p>
        <w:p w14:paraId="2E1591DB">
          <w:pPr>
            <w:pStyle w:val="20"/>
            <w:tabs>
              <w:tab w:val="right" w:leader="dot" w:pos="8336"/>
            </w:tabs>
            <w:rPr>
              <w:sz w:val="36"/>
              <w:szCs w:val="36"/>
            </w:rPr>
          </w:pPr>
        </w:p>
        <w:p w14:paraId="2A370499">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_Toc19318 </w:instrText>
          </w:r>
          <w:r>
            <w:rPr>
              <w:rFonts w:ascii="仿宋" w:hAnsi="仿宋" w:eastAsia="仿宋" w:cs="仿宋"/>
              <w:sz w:val="36"/>
              <w:szCs w:val="52"/>
            </w:rPr>
            <w:fldChar w:fldCharType="separate"/>
          </w:r>
          <w:r>
            <w:rPr>
              <w:rFonts w:ascii="仿宋" w:hAnsi="仿宋" w:eastAsia="仿宋" w:cs="仿宋"/>
              <w:bCs/>
              <w:spacing w:val="-4"/>
              <w:sz w:val="36"/>
              <w:szCs w:val="72"/>
            </w:rPr>
            <w:t>第二章</w:t>
          </w:r>
          <w:r>
            <w:rPr>
              <w:rFonts w:ascii="仿宋" w:hAnsi="仿宋" w:eastAsia="仿宋" w:cs="仿宋"/>
              <w:spacing w:val="43"/>
              <w:sz w:val="36"/>
              <w:szCs w:val="72"/>
            </w:rPr>
            <w:t xml:space="preserve"> </w:t>
          </w:r>
          <w:r>
            <w:rPr>
              <w:rFonts w:ascii="仿宋" w:hAnsi="仿宋" w:eastAsia="仿宋" w:cs="仿宋"/>
              <w:bCs/>
              <w:spacing w:val="-4"/>
              <w:sz w:val="36"/>
              <w:szCs w:val="72"/>
            </w:rPr>
            <w:t>供应商须知</w:t>
          </w:r>
          <w:r>
            <w:rPr>
              <w:sz w:val="36"/>
              <w:szCs w:val="36"/>
            </w:rPr>
            <w:tab/>
          </w:r>
          <w:r>
            <w:rPr>
              <w:sz w:val="36"/>
              <w:szCs w:val="36"/>
            </w:rPr>
            <w:fldChar w:fldCharType="begin"/>
          </w:r>
          <w:r>
            <w:rPr>
              <w:sz w:val="36"/>
              <w:szCs w:val="36"/>
            </w:rPr>
            <w:instrText xml:space="preserve"> PAGEREF _Toc19318 \h </w:instrText>
          </w:r>
          <w:r>
            <w:rPr>
              <w:sz w:val="36"/>
              <w:szCs w:val="36"/>
            </w:rPr>
            <w:fldChar w:fldCharType="separate"/>
          </w:r>
          <w:r>
            <w:rPr>
              <w:sz w:val="36"/>
              <w:szCs w:val="36"/>
            </w:rPr>
            <w:t>8</w:t>
          </w:r>
          <w:r>
            <w:rPr>
              <w:sz w:val="36"/>
              <w:szCs w:val="36"/>
            </w:rPr>
            <w:fldChar w:fldCharType="end"/>
          </w:r>
          <w:r>
            <w:rPr>
              <w:rFonts w:ascii="仿宋" w:hAnsi="仿宋" w:eastAsia="仿宋" w:cs="仿宋"/>
              <w:sz w:val="36"/>
              <w:szCs w:val="52"/>
            </w:rPr>
            <w:fldChar w:fldCharType="end"/>
          </w:r>
        </w:p>
        <w:p w14:paraId="5A2AE5E4">
          <w:pPr>
            <w:pStyle w:val="19"/>
            <w:tabs>
              <w:tab w:val="right" w:leader="dot" w:pos="8336"/>
            </w:tabs>
            <w:ind w:left="0" w:leftChars="0" w:firstLine="0" w:firstLineChars="0"/>
            <w:rPr>
              <w:sz w:val="36"/>
              <w:szCs w:val="36"/>
            </w:rPr>
          </w:pPr>
        </w:p>
        <w:p w14:paraId="009EB711">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_Toc11417 </w:instrText>
          </w:r>
          <w:r>
            <w:rPr>
              <w:rFonts w:ascii="仿宋" w:hAnsi="仿宋" w:eastAsia="仿宋" w:cs="仿宋"/>
              <w:sz w:val="36"/>
              <w:szCs w:val="52"/>
            </w:rPr>
            <w:fldChar w:fldCharType="separate"/>
          </w:r>
          <w:r>
            <w:rPr>
              <w:rFonts w:ascii="仿宋" w:hAnsi="仿宋" w:eastAsia="仿宋" w:cs="仿宋"/>
              <w:bCs/>
              <w:spacing w:val="-1"/>
              <w:sz w:val="36"/>
              <w:szCs w:val="52"/>
            </w:rPr>
            <w:t>第三章</w:t>
          </w:r>
          <w:r>
            <w:rPr>
              <w:rFonts w:ascii="仿宋" w:hAnsi="仿宋" w:eastAsia="仿宋" w:cs="仿宋"/>
              <w:spacing w:val="31"/>
              <w:sz w:val="36"/>
              <w:szCs w:val="52"/>
            </w:rPr>
            <w:t xml:space="preserve"> </w:t>
          </w:r>
          <w:r>
            <w:rPr>
              <w:rFonts w:ascii="仿宋" w:hAnsi="仿宋" w:eastAsia="仿宋" w:cs="仿宋"/>
              <w:bCs/>
              <w:spacing w:val="-1"/>
              <w:sz w:val="36"/>
              <w:szCs w:val="52"/>
            </w:rPr>
            <w:t>采购需求</w:t>
          </w:r>
          <w:r>
            <w:rPr>
              <w:sz w:val="36"/>
              <w:szCs w:val="36"/>
            </w:rPr>
            <w:tab/>
          </w:r>
          <w:r>
            <w:rPr>
              <w:sz w:val="36"/>
              <w:szCs w:val="36"/>
            </w:rPr>
            <w:fldChar w:fldCharType="begin"/>
          </w:r>
          <w:r>
            <w:rPr>
              <w:sz w:val="36"/>
              <w:szCs w:val="36"/>
            </w:rPr>
            <w:instrText xml:space="preserve"> PAGEREF _Toc11417 \h </w:instrText>
          </w:r>
          <w:r>
            <w:rPr>
              <w:sz w:val="36"/>
              <w:szCs w:val="36"/>
            </w:rPr>
            <w:fldChar w:fldCharType="separate"/>
          </w:r>
          <w:r>
            <w:rPr>
              <w:sz w:val="36"/>
              <w:szCs w:val="36"/>
            </w:rPr>
            <w:t>32</w:t>
          </w:r>
          <w:r>
            <w:rPr>
              <w:sz w:val="36"/>
              <w:szCs w:val="36"/>
            </w:rPr>
            <w:fldChar w:fldCharType="end"/>
          </w:r>
          <w:r>
            <w:rPr>
              <w:rFonts w:ascii="仿宋" w:hAnsi="仿宋" w:eastAsia="仿宋" w:cs="仿宋"/>
              <w:sz w:val="36"/>
              <w:szCs w:val="52"/>
            </w:rPr>
            <w:fldChar w:fldCharType="end"/>
          </w:r>
        </w:p>
        <w:p w14:paraId="61C02157">
          <w:pPr>
            <w:pStyle w:val="19"/>
            <w:tabs>
              <w:tab w:val="right" w:leader="dot" w:pos="8336"/>
            </w:tabs>
            <w:rPr>
              <w:sz w:val="36"/>
              <w:szCs w:val="36"/>
            </w:rPr>
          </w:pPr>
        </w:p>
        <w:p w14:paraId="71D9C869">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_Toc10603 </w:instrText>
          </w:r>
          <w:r>
            <w:rPr>
              <w:rFonts w:ascii="仿宋" w:hAnsi="仿宋" w:eastAsia="仿宋" w:cs="仿宋"/>
              <w:sz w:val="36"/>
              <w:szCs w:val="52"/>
            </w:rPr>
            <w:fldChar w:fldCharType="separate"/>
          </w:r>
          <w:r>
            <w:rPr>
              <w:rFonts w:ascii="仿宋" w:hAnsi="仿宋" w:eastAsia="仿宋" w:cs="仿宋"/>
              <w:bCs/>
              <w:spacing w:val="-5"/>
              <w:sz w:val="36"/>
              <w:szCs w:val="72"/>
            </w:rPr>
            <w:t>第四章</w:t>
          </w:r>
          <w:r>
            <w:rPr>
              <w:rFonts w:ascii="仿宋" w:hAnsi="仿宋" w:eastAsia="仿宋" w:cs="仿宋"/>
              <w:spacing w:val="41"/>
              <w:sz w:val="36"/>
              <w:szCs w:val="72"/>
            </w:rPr>
            <w:t xml:space="preserve"> </w:t>
          </w:r>
          <w:r>
            <w:rPr>
              <w:rFonts w:ascii="仿宋" w:hAnsi="仿宋" w:eastAsia="仿宋" w:cs="仿宋"/>
              <w:bCs/>
              <w:spacing w:val="-5"/>
              <w:sz w:val="36"/>
              <w:szCs w:val="72"/>
            </w:rPr>
            <w:t>评审方法</w:t>
          </w:r>
          <w:r>
            <w:rPr>
              <w:sz w:val="36"/>
              <w:szCs w:val="36"/>
            </w:rPr>
            <w:tab/>
          </w:r>
          <w:r>
            <w:rPr>
              <w:sz w:val="36"/>
              <w:szCs w:val="36"/>
            </w:rPr>
            <w:fldChar w:fldCharType="begin"/>
          </w:r>
          <w:r>
            <w:rPr>
              <w:sz w:val="36"/>
              <w:szCs w:val="36"/>
            </w:rPr>
            <w:instrText xml:space="preserve"> PAGEREF _Toc10603 \h </w:instrText>
          </w:r>
          <w:r>
            <w:rPr>
              <w:sz w:val="36"/>
              <w:szCs w:val="36"/>
            </w:rPr>
            <w:fldChar w:fldCharType="separate"/>
          </w:r>
          <w:r>
            <w:rPr>
              <w:sz w:val="36"/>
              <w:szCs w:val="36"/>
            </w:rPr>
            <w:t>38</w:t>
          </w:r>
          <w:r>
            <w:rPr>
              <w:sz w:val="36"/>
              <w:szCs w:val="36"/>
            </w:rPr>
            <w:fldChar w:fldCharType="end"/>
          </w:r>
          <w:r>
            <w:rPr>
              <w:rFonts w:ascii="仿宋" w:hAnsi="仿宋" w:eastAsia="仿宋" w:cs="仿宋"/>
              <w:sz w:val="36"/>
              <w:szCs w:val="52"/>
            </w:rPr>
            <w:fldChar w:fldCharType="end"/>
          </w:r>
        </w:p>
        <w:p w14:paraId="3F0D0DFA">
          <w:pPr>
            <w:pStyle w:val="19"/>
            <w:tabs>
              <w:tab w:val="right" w:leader="dot" w:pos="8336"/>
            </w:tabs>
            <w:rPr>
              <w:sz w:val="36"/>
              <w:szCs w:val="36"/>
            </w:rPr>
          </w:pPr>
        </w:p>
        <w:p w14:paraId="7A566D0B">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_Toc21952 </w:instrText>
          </w:r>
          <w:r>
            <w:rPr>
              <w:rFonts w:ascii="仿宋" w:hAnsi="仿宋" w:eastAsia="仿宋" w:cs="仿宋"/>
              <w:sz w:val="36"/>
              <w:szCs w:val="52"/>
            </w:rPr>
            <w:fldChar w:fldCharType="separate"/>
          </w:r>
          <w:r>
            <w:rPr>
              <w:rFonts w:ascii="仿宋" w:hAnsi="仿宋" w:eastAsia="仿宋" w:cs="仿宋"/>
              <w:bCs/>
              <w:spacing w:val="3"/>
              <w:sz w:val="36"/>
              <w:szCs w:val="72"/>
            </w:rPr>
            <w:t>第五章</w:t>
          </w:r>
          <w:r>
            <w:rPr>
              <w:rFonts w:ascii="仿宋" w:hAnsi="仿宋" w:eastAsia="仿宋" w:cs="仿宋"/>
              <w:spacing w:val="3"/>
              <w:sz w:val="36"/>
              <w:szCs w:val="72"/>
            </w:rPr>
            <w:t xml:space="preserve"> </w:t>
          </w:r>
          <w:r>
            <w:rPr>
              <w:rFonts w:ascii="仿宋" w:hAnsi="仿宋" w:eastAsia="仿宋" w:cs="仿宋"/>
              <w:bCs/>
              <w:spacing w:val="3"/>
              <w:sz w:val="36"/>
              <w:szCs w:val="72"/>
            </w:rPr>
            <w:t>合同格式及合同条款</w:t>
          </w:r>
          <w:r>
            <w:rPr>
              <w:sz w:val="36"/>
              <w:szCs w:val="36"/>
            </w:rPr>
            <w:tab/>
          </w:r>
          <w:r>
            <w:rPr>
              <w:sz w:val="36"/>
              <w:szCs w:val="36"/>
            </w:rPr>
            <w:fldChar w:fldCharType="begin"/>
          </w:r>
          <w:r>
            <w:rPr>
              <w:sz w:val="36"/>
              <w:szCs w:val="36"/>
            </w:rPr>
            <w:instrText xml:space="preserve"> PAGEREF _Toc21952 \h </w:instrText>
          </w:r>
          <w:r>
            <w:rPr>
              <w:sz w:val="36"/>
              <w:szCs w:val="36"/>
            </w:rPr>
            <w:fldChar w:fldCharType="separate"/>
          </w:r>
          <w:r>
            <w:rPr>
              <w:sz w:val="36"/>
              <w:szCs w:val="36"/>
            </w:rPr>
            <w:t>41</w:t>
          </w:r>
          <w:r>
            <w:rPr>
              <w:sz w:val="36"/>
              <w:szCs w:val="36"/>
            </w:rPr>
            <w:fldChar w:fldCharType="end"/>
          </w:r>
          <w:r>
            <w:rPr>
              <w:rFonts w:ascii="仿宋" w:hAnsi="仿宋" w:eastAsia="仿宋" w:cs="仿宋"/>
              <w:sz w:val="36"/>
              <w:szCs w:val="52"/>
            </w:rPr>
            <w:fldChar w:fldCharType="end"/>
          </w:r>
        </w:p>
        <w:p w14:paraId="5D2F9BFC">
          <w:pPr>
            <w:pStyle w:val="19"/>
            <w:tabs>
              <w:tab w:val="right" w:leader="dot" w:pos="8336"/>
            </w:tabs>
            <w:rPr>
              <w:sz w:val="36"/>
              <w:szCs w:val="36"/>
            </w:rPr>
          </w:pPr>
        </w:p>
        <w:p w14:paraId="6FFF59F6">
          <w:pPr>
            <w:pStyle w:val="18"/>
            <w:tabs>
              <w:tab w:val="right" w:leader="dot" w:pos="8336"/>
            </w:tabs>
            <w:rPr>
              <w:sz w:val="36"/>
              <w:szCs w:val="36"/>
            </w:rPr>
          </w:pPr>
          <w:r>
            <w:rPr>
              <w:rFonts w:ascii="仿宋" w:hAnsi="仿宋" w:eastAsia="仿宋" w:cs="仿宋"/>
              <w:sz w:val="36"/>
              <w:szCs w:val="52"/>
            </w:rPr>
            <w:fldChar w:fldCharType="begin"/>
          </w:r>
          <w:r>
            <w:rPr>
              <w:rFonts w:ascii="仿宋" w:hAnsi="仿宋" w:eastAsia="仿宋" w:cs="仿宋"/>
              <w:sz w:val="36"/>
              <w:szCs w:val="52"/>
            </w:rPr>
            <w:instrText xml:space="preserve"> HYPERLINK \l _Toc30711 </w:instrText>
          </w:r>
          <w:r>
            <w:rPr>
              <w:rFonts w:ascii="仿宋" w:hAnsi="仿宋" w:eastAsia="仿宋" w:cs="仿宋"/>
              <w:sz w:val="36"/>
              <w:szCs w:val="52"/>
            </w:rPr>
            <w:fldChar w:fldCharType="separate"/>
          </w:r>
          <w:r>
            <w:rPr>
              <w:rFonts w:ascii="仿宋" w:hAnsi="仿宋" w:eastAsia="仿宋" w:cs="仿宋"/>
              <w:bCs/>
              <w:spacing w:val="-4"/>
              <w:sz w:val="36"/>
              <w:szCs w:val="72"/>
            </w:rPr>
            <w:t>第六章</w:t>
          </w:r>
          <w:r>
            <w:rPr>
              <w:rFonts w:ascii="仿宋" w:hAnsi="仿宋" w:eastAsia="仿宋" w:cs="仿宋"/>
              <w:spacing w:val="54"/>
              <w:sz w:val="36"/>
              <w:szCs w:val="72"/>
            </w:rPr>
            <w:t xml:space="preserve"> </w:t>
          </w:r>
          <w:r>
            <w:rPr>
              <w:rFonts w:ascii="仿宋" w:hAnsi="仿宋" w:eastAsia="仿宋" w:cs="仿宋"/>
              <w:bCs/>
              <w:spacing w:val="-4"/>
              <w:sz w:val="36"/>
              <w:szCs w:val="72"/>
            </w:rPr>
            <w:t>响应文件格式</w:t>
          </w:r>
          <w:r>
            <w:rPr>
              <w:sz w:val="36"/>
              <w:szCs w:val="36"/>
            </w:rPr>
            <w:tab/>
          </w:r>
          <w:r>
            <w:rPr>
              <w:sz w:val="36"/>
              <w:szCs w:val="36"/>
            </w:rPr>
            <w:fldChar w:fldCharType="begin"/>
          </w:r>
          <w:r>
            <w:rPr>
              <w:sz w:val="36"/>
              <w:szCs w:val="36"/>
            </w:rPr>
            <w:instrText xml:space="preserve"> PAGEREF _Toc30711 \h </w:instrText>
          </w:r>
          <w:r>
            <w:rPr>
              <w:sz w:val="36"/>
              <w:szCs w:val="36"/>
            </w:rPr>
            <w:fldChar w:fldCharType="separate"/>
          </w:r>
          <w:r>
            <w:rPr>
              <w:sz w:val="36"/>
              <w:szCs w:val="36"/>
            </w:rPr>
            <w:t>46</w:t>
          </w:r>
          <w:r>
            <w:rPr>
              <w:sz w:val="36"/>
              <w:szCs w:val="36"/>
            </w:rPr>
            <w:fldChar w:fldCharType="end"/>
          </w:r>
          <w:r>
            <w:rPr>
              <w:rFonts w:ascii="仿宋" w:hAnsi="仿宋" w:eastAsia="仿宋" w:cs="仿宋"/>
              <w:sz w:val="36"/>
              <w:szCs w:val="52"/>
            </w:rPr>
            <w:fldChar w:fldCharType="end"/>
          </w:r>
        </w:p>
        <w:p w14:paraId="7B1E138D">
          <w:pPr>
            <w:pStyle w:val="18"/>
            <w:tabs>
              <w:tab w:val="right" w:leader="dot" w:pos="8336"/>
            </w:tabs>
            <w:rPr>
              <w:sz w:val="36"/>
              <w:szCs w:val="36"/>
            </w:rPr>
          </w:pPr>
        </w:p>
        <w:p w14:paraId="09C4FEB2">
          <w:pPr>
            <w:pStyle w:val="19"/>
            <w:tabs>
              <w:tab w:val="right" w:leader="dot" w:pos="8336"/>
            </w:tabs>
            <w:ind w:left="0" w:leftChars="0" w:firstLine="0" w:firstLineChars="0"/>
            <w:rPr>
              <w:sz w:val="36"/>
              <w:szCs w:val="36"/>
            </w:rPr>
          </w:pPr>
        </w:p>
        <w:p w14:paraId="65DA391A">
          <w:pPr>
            <w:spacing w:line="228" w:lineRule="auto"/>
            <w:rPr>
              <w:rFonts w:ascii="仿宋" w:hAnsi="仿宋" w:eastAsia="仿宋" w:cs="仿宋"/>
              <w:snapToGrid w:val="0"/>
              <w:color w:val="000000"/>
              <w:kern w:val="0"/>
              <w:sz w:val="21"/>
              <w:szCs w:val="31"/>
              <w:lang w:val="en-US" w:eastAsia="en-US" w:bidi="ar-SA"/>
            </w:rPr>
          </w:pPr>
          <w:r>
            <w:rPr>
              <w:rFonts w:ascii="仿宋" w:hAnsi="仿宋" w:eastAsia="仿宋" w:cs="仿宋"/>
              <w:sz w:val="40"/>
              <w:szCs w:val="52"/>
            </w:rPr>
            <w:fldChar w:fldCharType="end"/>
          </w:r>
        </w:p>
      </w:sdtContent>
    </w:sdt>
    <w:p w14:paraId="77F71337">
      <w:pPr>
        <w:spacing w:line="228" w:lineRule="auto"/>
        <w:rPr>
          <w:rFonts w:ascii="仿宋" w:hAnsi="仿宋" w:eastAsia="仿宋" w:cs="仿宋"/>
          <w:snapToGrid w:val="0"/>
          <w:color w:val="000000"/>
          <w:kern w:val="0"/>
          <w:sz w:val="21"/>
          <w:szCs w:val="31"/>
          <w:lang w:val="en-US" w:eastAsia="en-US" w:bidi="ar-SA"/>
        </w:rPr>
        <w:sectPr>
          <w:headerReference r:id="rId6" w:type="default"/>
          <w:footerReference r:id="rId7" w:type="default"/>
          <w:pgSz w:w="11906" w:h="16838"/>
          <w:pgMar w:top="1716" w:right="1785" w:bottom="1016" w:left="1785" w:header="838" w:footer="847" w:gutter="0"/>
          <w:cols w:space="720" w:num="1"/>
        </w:sectPr>
      </w:pPr>
    </w:p>
    <w:p w14:paraId="03C8AD5F">
      <w:pPr>
        <w:spacing w:before="24" w:line="226" w:lineRule="auto"/>
        <w:ind w:left="2514"/>
        <w:outlineLvl w:val="0"/>
        <w:rPr>
          <w:rFonts w:ascii="仿宋" w:hAnsi="仿宋" w:eastAsia="仿宋" w:cs="仿宋"/>
          <w:sz w:val="43"/>
          <w:szCs w:val="43"/>
        </w:rPr>
      </w:pPr>
      <w:bookmarkStart w:id="6" w:name="bookmark1"/>
      <w:bookmarkEnd w:id="6"/>
      <w:bookmarkStart w:id="7" w:name="_Toc19708"/>
      <w:r>
        <w:rPr>
          <w:rFonts w:ascii="仿宋" w:hAnsi="仿宋" w:eastAsia="仿宋" w:cs="仿宋"/>
          <w:b/>
          <w:bCs/>
          <w:spacing w:val="-3"/>
          <w:sz w:val="43"/>
          <w:szCs w:val="43"/>
        </w:rPr>
        <w:t>第一章</w:t>
      </w:r>
      <w:r>
        <w:rPr>
          <w:rFonts w:ascii="仿宋" w:hAnsi="仿宋" w:eastAsia="仿宋" w:cs="仿宋"/>
          <w:spacing w:val="48"/>
          <w:sz w:val="43"/>
          <w:szCs w:val="43"/>
        </w:rPr>
        <w:t xml:space="preserve"> </w:t>
      </w:r>
      <w:r>
        <w:rPr>
          <w:rFonts w:ascii="仿宋" w:hAnsi="仿宋" w:eastAsia="仿宋" w:cs="仿宋"/>
          <w:b/>
          <w:bCs/>
          <w:spacing w:val="-3"/>
          <w:sz w:val="43"/>
          <w:szCs w:val="43"/>
        </w:rPr>
        <w:t>公开招标公告</w:t>
      </w:r>
      <w:bookmarkEnd w:id="7"/>
    </w:p>
    <w:p w14:paraId="64A50ECC">
      <w:pPr>
        <w:pStyle w:val="22"/>
        <w:widowControl/>
        <w:spacing w:line="400" w:lineRule="exact"/>
        <w:jc w:val="left"/>
        <w:rPr>
          <w:rFonts w:ascii="仿宋" w:hAnsi="仿宋" w:eastAsia="仿宋" w:cs="宋体"/>
          <w:color w:val="393939"/>
          <w:kern w:val="0"/>
          <w:sz w:val="28"/>
          <w:szCs w:val="28"/>
        </w:rPr>
      </w:pPr>
      <w:bookmarkStart w:id="8" w:name="EBc884e50b9a914054b9124fad1c99d853"/>
      <w:r>
        <w:rPr>
          <w:rFonts w:hint="eastAsia" w:ascii="仿宋" w:hAnsi="仿宋" w:eastAsia="仿宋" w:cs="宋体"/>
          <w:b/>
          <w:bCs/>
          <w:color w:val="393939"/>
          <w:kern w:val="0"/>
          <w:sz w:val="28"/>
          <w:szCs w:val="28"/>
        </w:rPr>
        <w:t>一、项目基本情况</w:t>
      </w:r>
    </w:p>
    <w:p w14:paraId="686630D5">
      <w:pPr>
        <w:pStyle w:val="22"/>
        <w:widowControl/>
        <w:wordWrap w:val="0"/>
        <w:adjustRightInd w:val="0"/>
        <w:snapToGrid w:val="0"/>
        <w:spacing w:line="700" w:lineRule="exact"/>
        <w:ind w:firstLine="560" w:firstLineChars="200"/>
        <w:jc w:val="left"/>
        <w:rPr>
          <w:rFonts w:hint="default" w:ascii="仿宋" w:hAnsi="仿宋" w:eastAsia="仿宋" w:cs="宋体"/>
          <w:color w:val="393939"/>
          <w:kern w:val="0"/>
          <w:sz w:val="28"/>
          <w:szCs w:val="28"/>
          <w:lang w:val="en-US" w:eastAsia="zh-CN"/>
        </w:rPr>
      </w:pPr>
      <w:r>
        <w:rPr>
          <w:rFonts w:hint="eastAsia" w:ascii="仿宋" w:hAnsi="仿宋" w:eastAsia="仿宋" w:cs="宋体"/>
          <w:color w:val="393939"/>
          <w:kern w:val="0"/>
          <w:sz w:val="28"/>
          <w:szCs w:val="28"/>
        </w:rPr>
        <w:t>项目编号：</w:t>
      </w:r>
      <w:r>
        <w:rPr>
          <w:rFonts w:hint="eastAsia" w:ascii="仿宋" w:hAnsi="仿宋" w:eastAsia="仿宋" w:cs="宋体"/>
          <w:color w:val="393939"/>
          <w:kern w:val="0"/>
          <w:sz w:val="28"/>
          <w:szCs w:val="28"/>
          <w:lang w:val="en-US" w:eastAsia="zh-CN"/>
        </w:rPr>
        <w:t>XJLXZFCG2024-27</w:t>
      </w:r>
    </w:p>
    <w:p w14:paraId="033E4FC8">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lang w:eastAsia="zh-CN"/>
        </w:rPr>
      </w:pPr>
      <w:r>
        <w:rPr>
          <w:rFonts w:hint="eastAsia" w:ascii="仿宋" w:hAnsi="仿宋" w:eastAsia="仿宋" w:cs="宋体"/>
          <w:color w:val="393939"/>
          <w:kern w:val="0"/>
          <w:sz w:val="28"/>
          <w:szCs w:val="28"/>
        </w:rPr>
        <w:t>项目名称：</w:t>
      </w:r>
      <w:r>
        <w:rPr>
          <w:rFonts w:hint="eastAsia" w:ascii="仿宋" w:hAnsi="仿宋" w:eastAsia="仿宋" w:cs="宋体"/>
          <w:color w:val="393939"/>
          <w:kern w:val="0"/>
          <w:sz w:val="28"/>
          <w:szCs w:val="28"/>
          <w:lang w:eastAsia="zh-CN"/>
        </w:rPr>
        <w:t>第二师铁门关市办公室购买物业综合服务项目（物业）</w:t>
      </w:r>
    </w:p>
    <w:p w14:paraId="09F3BD11">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393939"/>
          <w:kern w:val="0"/>
          <w:sz w:val="28"/>
          <w:szCs w:val="28"/>
        </w:rPr>
        <w:t> 预算金额（元）：</w:t>
      </w:r>
      <w:r>
        <w:rPr>
          <w:rFonts w:hint="eastAsia" w:ascii="仿宋" w:hAnsi="仿宋" w:eastAsia="仿宋" w:cs="宋体"/>
          <w:color w:val="393939"/>
          <w:kern w:val="0"/>
          <w:sz w:val="28"/>
          <w:szCs w:val="28"/>
          <w:lang w:val="en-US" w:eastAsia="zh-CN"/>
        </w:rPr>
        <w:t>2100000</w:t>
      </w:r>
      <w:r>
        <w:rPr>
          <w:rFonts w:hint="eastAsia" w:ascii="仿宋" w:hAnsi="仿宋" w:eastAsia="仿宋" w:cs="宋体"/>
          <w:color w:val="393939"/>
          <w:kern w:val="0"/>
          <w:sz w:val="28"/>
          <w:szCs w:val="28"/>
        </w:rPr>
        <w:t>元 </w:t>
      </w:r>
    </w:p>
    <w:p w14:paraId="633C7824">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393939"/>
          <w:kern w:val="0"/>
          <w:sz w:val="28"/>
          <w:szCs w:val="28"/>
        </w:rPr>
        <w:t> 最高限价（元）：</w:t>
      </w:r>
      <w:r>
        <w:rPr>
          <w:rFonts w:hint="eastAsia" w:ascii="仿宋" w:hAnsi="仿宋" w:eastAsia="仿宋" w:cs="宋体"/>
          <w:color w:val="393939"/>
          <w:kern w:val="0"/>
          <w:sz w:val="28"/>
          <w:szCs w:val="28"/>
          <w:lang w:val="en-US" w:eastAsia="zh-CN"/>
        </w:rPr>
        <w:t>2100000</w:t>
      </w:r>
      <w:r>
        <w:rPr>
          <w:rFonts w:hint="eastAsia" w:ascii="仿宋" w:hAnsi="仿宋" w:eastAsia="仿宋" w:cs="宋体"/>
          <w:color w:val="393939"/>
          <w:kern w:val="0"/>
          <w:sz w:val="28"/>
          <w:szCs w:val="28"/>
        </w:rPr>
        <w:t>元 </w:t>
      </w:r>
    </w:p>
    <w:p w14:paraId="0274CE22">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lang w:eastAsia="zh-CN"/>
        </w:rPr>
      </w:pPr>
      <w:r>
        <w:rPr>
          <w:rFonts w:hint="eastAsia" w:ascii="仿宋" w:hAnsi="仿宋" w:eastAsia="仿宋" w:cs="宋体"/>
          <w:color w:val="393939"/>
          <w:kern w:val="0"/>
          <w:sz w:val="28"/>
          <w:szCs w:val="28"/>
        </w:rPr>
        <w:t>采购需求：对铁门关市机关、铁门关市农业大厦提供物业服务，执行物业、维修、保洁、会议服务等任务，承担相应的物业服务责任。</w:t>
      </w:r>
    </w:p>
    <w:p w14:paraId="6091BD77">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lang w:eastAsia="zh-CN"/>
        </w:rPr>
      </w:pPr>
      <w:r>
        <w:rPr>
          <w:rFonts w:hint="eastAsia" w:ascii="仿宋" w:hAnsi="仿宋" w:eastAsia="仿宋" w:cs="宋体"/>
          <w:color w:val="393939"/>
          <w:kern w:val="0"/>
          <w:sz w:val="28"/>
          <w:szCs w:val="28"/>
        </w:rPr>
        <w:t xml:space="preserve">标项名称: </w:t>
      </w:r>
      <w:r>
        <w:rPr>
          <w:rFonts w:hint="eastAsia" w:ascii="仿宋" w:hAnsi="仿宋" w:eastAsia="仿宋" w:cs="宋体"/>
          <w:color w:val="393939"/>
          <w:kern w:val="0"/>
          <w:sz w:val="28"/>
          <w:szCs w:val="28"/>
          <w:lang w:eastAsia="zh-CN"/>
        </w:rPr>
        <w:t>第二师铁门关市办公室购买物业综合服务项目（物业）</w:t>
      </w:r>
    </w:p>
    <w:p w14:paraId="75C91036">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393939"/>
          <w:kern w:val="0"/>
          <w:sz w:val="28"/>
          <w:szCs w:val="28"/>
        </w:rPr>
        <w:t>数    量: 1 </w:t>
      </w:r>
    </w:p>
    <w:p w14:paraId="48E3C71C">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393939"/>
          <w:kern w:val="0"/>
          <w:sz w:val="28"/>
          <w:szCs w:val="28"/>
        </w:rPr>
        <w:t>预算金额（元）:</w:t>
      </w:r>
      <w:r>
        <w:rPr>
          <w:rFonts w:hint="eastAsia" w:ascii="仿宋" w:hAnsi="仿宋" w:eastAsia="仿宋" w:cs="宋体"/>
          <w:color w:val="393939"/>
          <w:kern w:val="0"/>
          <w:sz w:val="28"/>
          <w:szCs w:val="28"/>
          <w:lang w:val="en-US" w:eastAsia="zh-CN"/>
        </w:rPr>
        <w:t>2100000</w:t>
      </w:r>
      <w:r>
        <w:rPr>
          <w:rFonts w:hint="eastAsia" w:ascii="仿宋" w:hAnsi="仿宋" w:eastAsia="仿宋" w:cs="宋体"/>
          <w:color w:val="393939"/>
          <w:kern w:val="0"/>
          <w:sz w:val="28"/>
          <w:szCs w:val="28"/>
        </w:rPr>
        <w:t>元 </w:t>
      </w:r>
    </w:p>
    <w:p w14:paraId="2412728C">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lang w:val="en-US" w:eastAsia="zh-CN"/>
        </w:rPr>
      </w:pPr>
      <w:r>
        <w:rPr>
          <w:rFonts w:hint="eastAsia" w:ascii="仿宋" w:hAnsi="仿宋" w:eastAsia="仿宋" w:cs="宋体"/>
          <w:color w:val="393939"/>
          <w:kern w:val="0"/>
          <w:sz w:val="28"/>
          <w:szCs w:val="28"/>
        </w:rPr>
        <w:t>简要规格描述或项目基本概况介绍、用途：对铁门关市机关、铁门关市农业大厦提供物业服务，执行物业、维修、保洁、会议服务等任务，承担相应的物业服务责任。</w:t>
      </w:r>
    </w:p>
    <w:p w14:paraId="2A452224">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highlight w:val="none"/>
        </w:rPr>
      </w:pPr>
      <w:r>
        <w:rPr>
          <w:rFonts w:hint="eastAsia" w:ascii="仿宋" w:hAnsi="仿宋" w:eastAsia="仿宋" w:cs="宋体"/>
          <w:color w:val="393939"/>
          <w:kern w:val="0"/>
          <w:sz w:val="28"/>
          <w:szCs w:val="28"/>
          <w:highlight w:val="none"/>
        </w:rPr>
        <w:t xml:space="preserve">合同履约期限：本项目服务期3年，服务合同一年一签，本次招标金额为一年的财政预算金额（后期合同金额以财政预算批复为准）。    </w:t>
      </w:r>
    </w:p>
    <w:p w14:paraId="2CB430A7">
      <w:pPr>
        <w:pStyle w:val="22"/>
        <w:widowControl/>
        <w:wordWrap w:val="0"/>
        <w:adjustRightInd w:val="0"/>
        <w:snapToGrid w:val="0"/>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393939"/>
          <w:kern w:val="0"/>
          <w:sz w:val="28"/>
          <w:szCs w:val="28"/>
        </w:rPr>
        <w:t>本项目（不）接受联合体投标。</w:t>
      </w:r>
    </w:p>
    <w:p w14:paraId="4BD4A538">
      <w:pPr>
        <w:pStyle w:val="22"/>
        <w:widowControl/>
        <w:spacing w:line="400" w:lineRule="exact"/>
        <w:ind w:firstLine="720"/>
        <w:jc w:val="left"/>
        <w:rPr>
          <w:rFonts w:hint="eastAsia" w:ascii="仿宋" w:hAnsi="仿宋" w:eastAsia="仿宋" w:cs="宋体"/>
          <w:color w:val="393939"/>
          <w:kern w:val="0"/>
          <w:sz w:val="28"/>
          <w:szCs w:val="28"/>
        </w:rPr>
      </w:pPr>
    </w:p>
    <w:p w14:paraId="1620D98A">
      <w:pPr>
        <w:pStyle w:val="22"/>
        <w:widowControl/>
        <w:spacing w:line="400" w:lineRule="exact"/>
        <w:jc w:val="left"/>
        <w:rPr>
          <w:rFonts w:hint="eastAsia" w:ascii="仿宋" w:hAnsi="仿宋" w:eastAsia="仿宋" w:cs="宋体"/>
          <w:b/>
          <w:color w:val="393939"/>
          <w:kern w:val="0"/>
          <w:sz w:val="28"/>
          <w:szCs w:val="28"/>
        </w:rPr>
      </w:pPr>
      <w:r>
        <w:rPr>
          <w:rFonts w:hint="eastAsia" w:ascii="仿宋" w:hAnsi="仿宋" w:eastAsia="仿宋" w:cs="宋体"/>
          <w:b/>
          <w:color w:val="393939"/>
          <w:kern w:val="0"/>
          <w:sz w:val="28"/>
          <w:szCs w:val="28"/>
        </w:rPr>
        <w:t>二、申请人的资格要求：</w:t>
      </w:r>
    </w:p>
    <w:p w14:paraId="13F75845">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393939"/>
          <w:kern w:val="0"/>
          <w:sz w:val="28"/>
          <w:szCs w:val="28"/>
        </w:rPr>
        <w:t xml:space="preserve"> </w:t>
      </w:r>
      <w:r>
        <w:rPr>
          <w:rFonts w:hint="eastAsia" w:ascii="仿宋" w:hAnsi="仿宋" w:eastAsia="仿宋" w:cs="宋体"/>
          <w:color w:val="000000"/>
          <w:kern w:val="0"/>
          <w:sz w:val="28"/>
          <w:szCs w:val="28"/>
        </w:rPr>
        <w:t>1.满足《中华人民共和国政府采购法》第二十二条规定；</w:t>
      </w:r>
    </w:p>
    <w:p w14:paraId="7BB3CB51">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2.落实政府采购政策需满足的</w:t>
      </w:r>
      <w:r>
        <w:rPr>
          <w:rFonts w:hint="eastAsia" w:ascii="仿宋" w:hAnsi="仿宋" w:eastAsia="仿宋" w:cs="宋体"/>
          <w:color w:val="auto"/>
          <w:kern w:val="0"/>
          <w:sz w:val="28"/>
          <w:szCs w:val="28"/>
        </w:rPr>
        <w:t>资格要求：</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中小微</w:t>
      </w:r>
      <w:r>
        <w:rPr>
          <w:rFonts w:hint="eastAsia" w:ascii="仿宋" w:hAnsi="仿宋" w:eastAsia="仿宋" w:cs="仿宋"/>
          <w:color w:val="auto"/>
          <w:sz w:val="28"/>
          <w:szCs w:val="28"/>
        </w:rPr>
        <w:t>企业。</w:t>
      </w:r>
    </w:p>
    <w:p w14:paraId="1334ADA9">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仿宋"/>
          <w:color w:val="000000"/>
          <w:sz w:val="28"/>
          <w:szCs w:val="28"/>
        </w:rPr>
        <w:t>①、财政部、国家发展改革委、生态环境部、市场监管总局《关于调整优化节能产品、环境标志产品政府采购执行机制的通知》（财库[2019]9号文）；②、财政部、生态环境部《关于印发环境标志产品政府采购品目清单的通知》（财库[2019]18号文）；③、财政部、发展改革委《关于印发节能产品政府采购品目清单的通知》（财库[2019]19号文）；④、根据财政部、工业和信息化部发布的关于印发《政府采购促进中小企业发展管理办法》的通知（财库[2020]46号规定执行）；⑤、财政部、民政部、中国残疾人联合会《关于促进残疾人就业政府采购政策的通知》（财库【2017】141号）;⑥、财政部、司法部《关于政府采购支持监狱企业发展有关问题的通知》（财库[2014]68号文）。 </w:t>
      </w:r>
      <w:r>
        <w:rPr>
          <w:rFonts w:hint="eastAsia" w:ascii="仿宋" w:hAnsi="仿宋" w:eastAsia="仿宋" w:cs="宋体"/>
          <w:color w:val="000000"/>
          <w:kern w:val="0"/>
          <w:sz w:val="28"/>
          <w:szCs w:val="28"/>
        </w:rPr>
        <w:t> </w:t>
      </w:r>
    </w:p>
    <w:p w14:paraId="667D26FC">
      <w:pPr>
        <w:pStyle w:val="22"/>
        <w:widowControl/>
        <w:spacing w:line="700" w:lineRule="exact"/>
        <w:ind w:firstLine="560" w:firstLineChars="200"/>
        <w:jc w:val="left"/>
        <w:rPr>
          <w:rFonts w:hint="eastAsia" w:ascii="仿宋" w:hAnsi="仿宋" w:eastAsia="仿宋" w:cs="宋体"/>
          <w:color w:val="393939"/>
          <w:kern w:val="0"/>
          <w:sz w:val="28"/>
          <w:szCs w:val="28"/>
        </w:rPr>
      </w:pPr>
      <w:r>
        <w:rPr>
          <w:rFonts w:hint="eastAsia" w:ascii="仿宋" w:hAnsi="仿宋" w:eastAsia="仿宋" w:cs="宋体"/>
          <w:color w:val="000000"/>
          <w:kern w:val="0"/>
          <w:sz w:val="28"/>
          <w:szCs w:val="28"/>
        </w:rPr>
        <w:t xml:space="preserve"> 3.本项目的特定资格要求：</w:t>
      </w:r>
      <w:r>
        <w:rPr>
          <w:rFonts w:ascii="仿宋" w:hAnsi="仿宋" w:eastAsia="仿宋" w:cs="仿宋"/>
          <w:spacing w:val="1"/>
          <w:sz w:val="28"/>
          <w:szCs w:val="28"/>
        </w:rPr>
        <w:t>①单位负责人为同一人或者存在直接控股、管理关系的不同供应商，不得参加同一合同项下的政府采购活动。</w:t>
      </w:r>
    </w:p>
    <w:p w14:paraId="165D4483">
      <w:pPr>
        <w:pStyle w:val="11"/>
        <w:spacing w:line="400" w:lineRule="exact"/>
        <w:rPr>
          <w:rFonts w:hint="eastAsia" w:ascii="仿宋" w:hAnsi="仿宋" w:eastAsia="仿宋"/>
          <w:color w:val="393939"/>
          <w:sz w:val="28"/>
          <w:szCs w:val="28"/>
          <w:highlight w:val="none"/>
        </w:rPr>
      </w:pPr>
      <w:r>
        <w:rPr>
          <w:rFonts w:hint="eastAsia" w:ascii="仿宋" w:hAnsi="仿宋" w:eastAsia="仿宋"/>
          <w:b/>
          <w:bCs/>
          <w:color w:val="393939"/>
          <w:sz w:val="28"/>
          <w:szCs w:val="28"/>
          <w:highlight w:val="none"/>
        </w:rPr>
        <w:t>三、获取采购文件</w:t>
      </w:r>
      <w:r>
        <w:rPr>
          <w:rFonts w:eastAsia="仿宋"/>
          <w:color w:val="393939"/>
          <w:sz w:val="28"/>
          <w:szCs w:val="28"/>
          <w:highlight w:val="none"/>
        </w:rPr>
        <w:t> </w:t>
      </w:r>
    </w:p>
    <w:p w14:paraId="64C327AD">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时间： 202</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12</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10</w:t>
      </w:r>
      <w:r>
        <w:rPr>
          <w:rFonts w:hint="eastAsia" w:ascii="仿宋" w:hAnsi="仿宋" w:eastAsia="仿宋" w:cs="宋体"/>
          <w:color w:val="000000"/>
          <w:kern w:val="0"/>
          <w:sz w:val="28"/>
          <w:szCs w:val="28"/>
          <w:highlight w:val="none"/>
        </w:rPr>
        <w:t>日至202</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12</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17</w:t>
      </w:r>
      <w:r>
        <w:rPr>
          <w:rFonts w:hint="eastAsia" w:ascii="仿宋" w:hAnsi="仿宋" w:eastAsia="仿宋" w:cs="宋体"/>
          <w:color w:val="000000"/>
          <w:kern w:val="0"/>
          <w:sz w:val="28"/>
          <w:szCs w:val="28"/>
          <w:highlight w:val="none"/>
        </w:rPr>
        <w:t>日 ，每天上午00:00至12:00，下午12:00至00:00（北京时间，法定节假日除外）</w:t>
      </w:r>
    </w:p>
    <w:p w14:paraId="33A0F416">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地点：政采云平台线上获取 </w:t>
      </w:r>
    </w:p>
    <w:p w14:paraId="26BC8CB0">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 xml:space="preserve">方式：供应商登录政采云平台https://www.zcygov.cn/在线申请获取采购文件（进入“项目采购”应用，在获取采购文件菜单中选择项目，申请获取采购文件） </w:t>
      </w:r>
    </w:p>
    <w:p w14:paraId="33C6E089">
      <w:pPr>
        <w:pStyle w:val="11"/>
        <w:numPr>
          <w:ilvl w:val="0"/>
          <w:numId w:val="2"/>
        </w:numPr>
        <w:spacing w:line="400" w:lineRule="exact"/>
        <w:rPr>
          <w:rFonts w:hint="eastAsia" w:ascii="仿宋" w:hAnsi="仿宋" w:eastAsia="仿宋"/>
          <w:b/>
          <w:bCs/>
          <w:color w:val="393939"/>
          <w:sz w:val="28"/>
          <w:szCs w:val="28"/>
          <w:highlight w:val="none"/>
        </w:rPr>
      </w:pPr>
      <w:r>
        <w:rPr>
          <w:rFonts w:hint="eastAsia" w:ascii="仿宋" w:hAnsi="仿宋" w:eastAsia="仿宋"/>
          <w:b/>
          <w:bCs/>
          <w:color w:val="393939"/>
          <w:sz w:val="28"/>
          <w:szCs w:val="28"/>
          <w:highlight w:val="none"/>
        </w:rPr>
        <w:t xml:space="preserve">响应文件提交 </w:t>
      </w:r>
    </w:p>
    <w:p w14:paraId="7D244880">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highlight w:val="none"/>
        </w:rPr>
      </w:pPr>
      <w:r>
        <w:rPr>
          <w:rFonts w:eastAsia="仿宋"/>
          <w:color w:val="393939"/>
          <w:sz w:val="28"/>
          <w:szCs w:val="28"/>
          <w:highlight w:val="none"/>
        </w:rPr>
        <w:t> </w:t>
      </w:r>
      <w:r>
        <w:rPr>
          <w:rFonts w:hint="eastAsia" w:ascii="仿宋" w:hAnsi="仿宋" w:eastAsia="仿宋" w:cs="宋体"/>
          <w:color w:val="000000"/>
          <w:kern w:val="0"/>
          <w:sz w:val="28"/>
          <w:szCs w:val="28"/>
          <w:highlight w:val="none"/>
        </w:rPr>
        <w:t>截止时间： 202</w:t>
      </w:r>
      <w:r>
        <w:rPr>
          <w:rFonts w:hint="eastAsia" w:ascii="仿宋" w:hAnsi="仿宋" w:eastAsia="仿宋" w:cs="宋体"/>
          <w:color w:val="000000"/>
          <w:kern w:val="0"/>
          <w:sz w:val="28"/>
          <w:szCs w:val="28"/>
          <w:highlight w:val="none"/>
          <w:lang w:val="en-US" w:eastAsia="zh-CN"/>
        </w:rPr>
        <w:t>5</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1</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13</w:t>
      </w:r>
      <w:r>
        <w:rPr>
          <w:rFonts w:hint="eastAsia" w:ascii="仿宋" w:hAnsi="仿宋" w:eastAsia="仿宋" w:cs="宋体"/>
          <w:color w:val="000000"/>
          <w:kern w:val="0"/>
          <w:sz w:val="28"/>
          <w:szCs w:val="28"/>
          <w:highlight w:val="none"/>
        </w:rPr>
        <w:t>日</w:t>
      </w:r>
      <w:r>
        <w:rPr>
          <w:rFonts w:hint="eastAsia" w:ascii="仿宋" w:hAnsi="仿宋" w:eastAsia="仿宋" w:cs="宋体"/>
          <w:color w:val="000000"/>
          <w:kern w:val="0"/>
          <w:sz w:val="28"/>
          <w:szCs w:val="28"/>
          <w:highlight w:val="none"/>
          <w:lang w:val="en-US" w:eastAsia="zh-CN"/>
        </w:rPr>
        <w:t>11</w:t>
      </w:r>
      <w:r>
        <w:rPr>
          <w:rFonts w:hint="eastAsia" w:ascii="仿宋" w:hAnsi="仿宋" w:eastAsia="仿宋" w:cs="宋体"/>
          <w:color w:val="000000"/>
          <w:kern w:val="0"/>
          <w:sz w:val="28"/>
          <w:szCs w:val="28"/>
          <w:highlight w:val="none"/>
        </w:rPr>
        <w:t>:</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rPr>
        <w:t>0（北京时间）</w:t>
      </w:r>
    </w:p>
    <w:p w14:paraId="076A4E6E">
      <w:pPr>
        <w:pStyle w:val="22"/>
        <w:widowControl/>
        <w:wordWrap w:val="0"/>
        <w:adjustRightInd w:val="0"/>
        <w:snapToGrid w:val="0"/>
        <w:spacing w:line="70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地点：供应商应将加密的电子响应文件（文件后缀.jmbs）上传到政采云平台https://www.zcygov.cn对应位置或点击链接：</w:t>
      </w:r>
      <w:r>
        <w:rPr>
          <w:rFonts w:hint="eastAsia" w:ascii="仿宋" w:hAnsi="仿宋" w:eastAsia="仿宋" w:cs="宋体"/>
          <w:color w:val="000000"/>
          <w:kern w:val="0"/>
          <w:sz w:val="28"/>
          <w:szCs w:val="28"/>
        </w:rPr>
        <w:fldChar w:fldCharType="begin"/>
      </w:r>
      <w:r>
        <w:rPr>
          <w:rFonts w:hint="eastAsia" w:ascii="仿宋" w:hAnsi="仿宋" w:eastAsia="仿宋" w:cs="宋体"/>
          <w:color w:val="000000"/>
          <w:kern w:val="0"/>
          <w:sz w:val="28"/>
          <w:szCs w:val="28"/>
        </w:rPr>
        <w:instrText xml:space="preserve"> HYPERLINK "https://www.zcygov.cn/bidding-entrust/#/bidFile/upload/list。（逾期未上传的或不符合规定的响应文件将被拒绝接收）" </w:instrText>
      </w:r>
      <w:r>
        <w:rPr>
          <w:rFonts w:hint="eastAsia" w:ascii="仿宋" w:hAnsi="仿宋" w:eastAsia="仿宋" w:cs="宋体"/>
          <w:color w:val="000000"/>
          <w:kern w:val="0"/>
          <w:sz w:val="28"/>
          <w:szCs w:val="28"/>
        </w:rPr>
        <w:fldChar w:fldCharType="separate"/>
      </w:r>
      <w:r>
        <w:rPr>
          <w:rFonts w:hint="eastAsia" w:ascii="仿宋" w:hAnsi="仿宋" w:eastAsia="仿宋" w:cs="宋体"/>
          <w:color w:val="000000"/>
          <w:kern w:val="0"/>
          <w:sz w:val="28"/>
          <w:szCs w:val="28"/>
        </w:rPr>
        <w:t>https://www.zcygov.cn/bidding-entrust/#/bidFile/upload/list。（逾期未上传的或不符合规定的响应文件将被拒绝接收）</w:t>
      </w:r>
      <w:r>
        <w:rPr>
          <w:rFonts w:hint="eastAsia" w:ascii="仿宋" w:hAnsi="仿宋" w:eastAsia="仿宋" w:cs="宋体"/>
          <w:color w:val="000000"/>
          <w:kern w:val="0"/>
          <w:sz w:val="28"/>
          <w:szCs w:val="28"/>
        </w:rPr>
        <w:fldChar w:fldCharType="end"/>
      </w:r>
    </w:p>
    <w:p w14:paraId="40A1DF89">
      <w:pPr>
        <w:pStyle w:val="11"/>
        <w:wordWrap w:val="0"/>
        <w:spacing w:before="0" w:beforeAutospacing="0" w:after="0" w:afterAutospacing="0" w:line="400" w:lineRule="exact"/>
        <w:rPr>
          <w:rFonts w:hint="eastAsia" w:ascii="仿宋" w:hAnsi="仿宋" w:eastAsia="仿宋"/>
          <w:color w:val="393939"/>
          <w:sz w:val="28"/>
          <w:szCs w:val="28"/>
        </w:rPr>
      </w:pPr>
      <w:r>
        <w:rPr>
          <w:rFonts w:eastAsia="仿宋"/>
          <w:color w:val="393939"/>
          <w:sz w:val="28"/>
          <w:szCs w:val="28"/>
        </w:rPr>
        <w:t> </w:t>
      </w:r>
    </w:p>
    <w:p w14:paraId="0854815C">
      <w:pPr>
        <w:pStyle w:val="11"/>
        <w:numPr>
          <w:ilvl w:val="0"/>
          <w:numId w:val="2"/>
        </w:numPr>
        <w:spacing w:before="0" w:beforeAutospacing="0" w:after="0" w:afterAutospacing="0" w:line="400" w:lineRule="exact"/>
        <w:rPr>
          <w:rFonts w:hint="eastAsia" w:ascii="仿宋" w:hAnsi="仿宋" w:eastAsia="仿宋"/>
          <w:b/>
          <w:bCs/>
          <w:color w:val="393939"/>
          <w:sz w:val="28"/>
          <w:szCs w:val="28"/>
        </w:rPr>
      </w:pPr>
      <w:r>
        <w:rPr>
          <w:rFonts w:hint="eastAsia" w:ascii="仿宋" w:hAnsi="仿宋" w:eastAsia="仿宋"/>
          <w:b/>
          <w:bCs/>
          <w:color w:val="393939"/>
          <w:sz w:val="28"/>
          <w:szCs w:val="28"/>
        </w:rPr>
        <w:t xml:space="preserve">响应文件开启 </w:t>
      </w:r>
    </w:p>
    <w:p w14:paraId="271BF669">
      <w:pPr>
        <w:pStyle w:val="11"/>
        <w:spacing w:before="0" w:beforeAutospacing="0" w:after="0" w:afterAutospacing="0" w:line="400" w:lineRule="exact"/>
        <w:rPr>
          <w:rFonts w:hint="eastAsia" w:ascii="仿宋" w:hAnsi="仿宋" w:eastAsia="仿宋"/>
          <w:b/>
          <w:bCs/>
          <w:color w:val="393939"/>
          <w:sz w:val="28"/>
          <w:szCs w:val="28"/>
        </w:rPr>
      </w:pPr>
    </w:p>
    <w:p w14:paraId="64220414">
      <w:pPr>
        <w:pStyle w:val="22"/>
        <w:widowControl/>
        <w:wordWrap w:val="0"/>
        <w:adjustRightInd w:val="0"/>
        <w:snapToGrid w:val="0"/>
        <w:spacing w:line="700" w:lineRule="exact"/>
        <w:ind w:firstLine="560" w:firstLineChars="200"/>
        <w:jc w:val="left"/>
        <w:rPr>
          <w:rFonts w:hint="eastAsia" w:eastAsia="仿宋"/>
          <w:color w:val="393939"/>
          <w:sz w:val="28"/>
          <w:szCs w:val="28"/>
          <w:highlight w:val="none"/>
        </w:rPr>
      </w:pPr>
      <w:r>
        <w:rPr>
          <w:rFonts w:hint="eastAsia" w:eastAsia="仿宋"/>
          <w:color w:val="393939"/>
          <w:sz w:val="28"/>
          <w:szCs w:val="28"/>
          <w:highlight w:val="none"/>
        </w:rPr>
        <w:t>开启时间：</w:t>
      </w:r>
      <w:r>
        <w:rPr>
          <w:rFonts w:hint="eastAsia" w:ascii="仿宋" w:hAnsi="仿宋" w:eastAsia="仿宋" w:cs="宋体"/>
          <w:color w:val="000000"/>
          <w:kern w:val="0"/>
          <w:sz w:val="28"/>
          <w:szCs w:val="28"/>
          <w:highlight w:val="none"/>
        </w:rPr>
        <w:t xml:space="preserve"> 202</w:t>
      </w:r>
      <w:r>
        <w:rPr>
          <w:rFonts w:hint="eastAsia" w:ascii="仿宋" w:hAnsi="仿宋" w:eastAsia="仿宋" w:cs="宋体"/>
          <w:color w:val="000000"/>
          <w:kern w:val="0"/>
          <w:sz w:val="28"/>
          <w:szCs w:val="28"/>
          <w:highlight w:val="none"/>
          <w:lang w:val="en-US" w:eastAsia="zh-CN"/>
        </w:rPr>
        <w:t>5</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1</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13</w:t>
      </w:r>
      <w:r>
        <w:rPr>
          <w:rFonts w:hint="eastAsia" w:ascii="仿宋" w:hAnsi="仿宋" w:eastAsia="仿宋" w:cs="宋体"/>
          <w:color w:val="000000"/>
          <w:kern w:val="0"/>
          <w:sz w:val="28"/>
          <w:szCs w:val="28"/>
          <w:highlight w:val="none"/>
        </w:rPr>
        <w:t>日</w:t>
      </w:r>
      <w:r>
        <w:rPr>
          <w:rFonts w:hint="eastAsia" w:ascii="仿宋" w:hAnsi="仿宋" w:eastAsia="仿宋" w:cs="宋体"/>
          <w:color w:val="000000"/>
          <w:kern w:val="0"/>
          <w:sz w:val="28"/>
          <w:szCs w:val="28"/>
          <w:highlight w:val="none"/>
          <w:lang w:val="en-US" w:eastAsia="zh-CN"/>
        </w:rPr>
        <w:t>11</w:t>
      </w:r>
      <w:r>
        <w:rPr>
          <w:rFonts w:hint="eastAsia" w:ascii="仿宋" w:hAnsi="仿宋" w:eastAsia="仿宋" w:cs="宋体"/>
          <w:color w:val="000000"/>
          <w:kern w:val="0"/>
          <w:sz w:val="28"/>
          <w:szCs w:val="28"/>
          <w:highlight w:val="none"/>
        </w:rPr>
        <w:t>:</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rPr>
        <w:t>0（北京时间）</w:t>
      </w:r>
    </w:p>
    <w:p w14:paraId="5C131E1B">
      <w:pPr>
        <w:pStyle w:val="22"/>
        <w:widowControl/>
        <w:wordWrap w:val="0"/>
        <w:adjustRightInd w:val="0"/>
        <w:snapToGrid w:val="0"/>
        <w:spacing w:line="700" w:lineRule="exact"/>
        <w:ind w:firstLine="560" w:firstLineChars="200"/>
        <w:jc w:val="left"/>
        <w:rPr>
          <w:rFonts w:hint="eastAsia" w:eastAsia="仿宋"/>
          <w:color w:val="393939"/>
          <w:sz w:val="28"/>
          <w:szCs w:val="28"/>
        </w:rPr>
      </w:pPr>
      <w:r>
        <w:rPr>
          <w:rFonts w:hint="eastAsia" w:eastAsia="仿宋"/>
          <w:color w:val="393939"/>
          <w:sz w:val="28"/>
          <w:szCs w:val="28"/>
        </w:rPr>
        <w:t xml:space="preserve">地点：政府采购云平台电子交易平台 </w:t>
      </w:r>
    </w:p>
    <w:p w14:paraId="340F55A5">
      <w:pPr>
        <w:pStyle w:val="11"/>
        <w:spacing w:line="400" w:lineRule="exact"/>
        <w:rPr>
          <w:rFonts w:hint="eastAsia" w:ascii="仿宋" w:hAnsi="仿宋" w:eastAsia="仿宋"/>
          <w:b/>
          <w:bCs/>
          <w:color w:val="393939"/>
          <w:sz w:val="28"/>
          <w:szCs w:val="28"/>
        </w:rPr>
      </w:pPr>
      <w:r>
        <w:rPr>
          <w:rFonts w:hint="eastAsia" w:ascii="仿宋" w:hAnsi="仿宋" w:eastAsia="仿宋"/>
          <w:b/>
          <w:bCs/>
          <w:color w:val="393939"/>
          <w:sz w:val="28"/>
          <w:szCs w:val="28"/>
        </w:rPr>
        <w:t>六、公告期限</w:t>
      </w:r>
    </w:p>
    <w:p w14:paraId="55BE471D">
      <w:pPr>
        <w:pStyle w:val="11"/>
        <w:spacing w:line="400" w:lineRule="exact"/>
        <w:ind w:firstLine="560"/>
        <w:rPr>
          <w:rFonts w:ascii="仿宋" w:hAnsi="仿宋" w:eastAsia="仿宋"/>
          <w:color w:val="393939"/>
          <w:sz w:val="28"/>
          <w:szCs w:val="28"/>
        </w:rPr>
      </w:pPr>
      <w:r>
        <w:rPr>
          <w:rFonts w:hint="eastAsia" w:ascii="仿宋" w:hAnsi="仿宋" w:eastAsia="仿宋"/>
          <w:color w:val="393939"/>
          <w:sz w:val="28"/>
          <w:szCs w:val="28"/>
        </w:rPr>
        <w:t>自本公告发布之日起</w:t>
      </w:r>
      <w:r>
        <w:rPr>
          <w:rFonts w:hint="eastAsia" w:ascii="仿宋" w:hAnsi="仿宋" w:eastAsia="仿宋"/>
          <w:color w:val="393939"/>
          <w:sz w:val="28"/>
          <w:szCs w:val="28"/>
          <w:lang w:val="en-US" w:eastAsia="zh-CN"/>
        </w:rPr>
        <w:t>5</w:t>
      </w:r>
      <w:r>
        <w:rPr>
          <w:rFonts w:hint="eastAsia" w:ascii="仿宋" w:hAnsi="仿宋" w:eastAsia="仿宋"/>
          <w:color w:val="393939"/>
          <w:sz w:val="28"/>
          <w:szCs w:val="28"/>
        </w:rPr>
        <w:t>个工作日。</w:t>
      </w:r>
    </w:p>
    <w:p w14:paraId="7CB7E497">
      <w:pPr>
        <w:pStyle w:val="11"/>
        <w:spacing w:line="400" w:lineRule="exact"/>
        <w:rPr>
          <w:rFonts w:ascii="仿宋" w:hAnsi="仿宋" w:eastAsia="仿宋"/>
          <w:color w:val="393939"/>
          <w:sz w:val="28"/>
          <w:szCs w:val="28"/>
        </w:rPr>
      </w:pPr>
      <w:r>
        <w:rPr>
          <w:rFonts w:hint="eastAsia" w:ascii="仿宋" w:hAnsi="仿宋" w:eastAsia="仿宋"/>
          <w:b/>
          <w:bCs/>
          <w:color w:val="393939"/>
          <w:sz w:val="28"/>
          <w:szCs w:val="28"/>
        </w:rPr>
        <w:t>七、其他补充事宜</w:t>
      </w:r>
    </w:p>
    <w:p w14:paraId="7A8FC46C">
      <w:pPr>
        <w:pStyle w:val="11"/>
        <w:wordWrap w:val="0"/>
        <w:spacing w:before="75" w:after="75" w:line="500" w:lineRule="exact"/>
        <w:rPr>
          <w:rFonts w:hint="eastAsia" w:ascii="Times New Roman" w:hAnsi="Times New Roman" w:eastAsia="仿宋"/>
          <w:color w:val="393939"/>
          <w:sz w:val="28"/>
          <w:szCs w:val="28"/>
        </w:rPr>
      </w:pPr>
      <w:r>
        <w:rPr>
          <w:rFonts w:hint="eastAsia" w:ascii="Times New Roman" w:hAnsi="Times New Roman" w:eastAsia="仿宋"/>
          <w:color w:val="393939"/>
          <w:sz w:val="28"/>
          <w:szCs w:val="28"/>
        </w:rPr>
        <w:t>（1）本项目实行全流程电子招投标，供应商须登录政采云平台申请获取采购文件，并通过政采云电子投标客户端制作响应文件，同时自行承担与投标有关的一切费用。 （2）各供应商应在开标前确保成为新疆维吾尔自治区政府采购网正式注册入库供应商，并完成CA数字证书申领。因未注册入库、未办理CA数字证书等原因造成无法投标或投标失败等后果由供应商自行承担。新疆CA已于2020年9月16日正式上线，供应商可通过新疆数字证书认证中心官网（https://www.xjca.com.cn/）或下载“新疆政务通”APP自行进行申领。如原有兵团或公共资源使用的CA，可与新疆CA联系，申请增加电子证书即可，无需重复申领。前期如申领过浙江临时CA，其有效期将截止到11月1日。新疆CA服务热线0991-95763。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 （4）供应商须在在投标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w:t>
      </w:r>
      <w:r>
        <w:rPr>
          <w:rFonts w:hint="eastAsia" w:ascii="Times New Roman" w:hAnsi="Times New Roman" w:eastAsia="仿宋"/>
          <w:color w:val="393939"/>
          <w:sz w:val="28"/>
          <w:szCs w:val="28"/>
          <w:lang w:val="en-US" w:eastAsia="zh-CN"/>
        </w:rPr>
        <w:t>2</w:t>
      </w:r>
      <w:r>
        <w:rPr>
          <w:rFonts w:hint="eastAsia" w:ascii="Times New Roman" w:hAnsi="Times New Roman" w:eastAsia="仿宋"/>
          <w:color w:val="393939"/>
          <w:sz w:val="28"/>
          <w:szCs w:val="28"/>
        </w:rPr>
        <w:t>0分钟，如因供应商自身原因导致无法正常解密，后果由供应商自行承担。</w:t>
      </w:r>
    </w:p>
    <w:p w14:paraId="1D4B0316">
      <w:pPr>
        <w:pStyle w:val="11"/>
        <w:spacing w:before="0" w:beforeAutospacing="0" w:after="0" w:afterAutospacing="0" w:line="700" w:lineRule="exact"/>
        <w:rPr>
          <w:rFonts w:ascii="仿宋" w:hAnsi="仿宋" w:eastAsia="仿宋"/>
          <w:color w:val="393939"/>
          <w:sz w:val="28"/>
          <w:szCs w:val="28"/>
        </w:rPr>
      </w:pPr>
      <w:r>
        <w:rPr>
          <w:rFonts w:hint="eastAsia" w:ascii="仿宋" w:hAnsi="仿宋" w:eastAsia="仿宋"/>
          <w:b/>
          <w:bCs/>
          <w:color w:val="393939"/>
          <w:sz w:val="28"/>
          <w:szCs w:val="28"/>
        </w:rPr>
        <w:t>八、对本次采购提出询问，请按以下方式联系</w:t>
      </w:r>
    </w:p>
    <w:bookmarkEnd w:id="8"/>
    <w:p w14:paraId="3207558A">
      <w:pPr>
        <w:pStyle w:val="11"/>
        <w:adjustRightInd w:val="0"/>
        <w:snapToGrid w:val="0"/>
        <w:spacing w:before="0" w:beforeAutospacing="0" w:after="0" w:afterAutospacing="0" w:line="70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7ABE2C96">
      <w:pPr>
        <w:pStyle w:val="11"/>
        <w:adjustRightInd w:val="0"/>
        <w:snapToGrid w:val="0"/>
        <w:spacing w:before="0" w:beforeAutospacing="0" w:after="0" w:afterAutospacing="0" w:line="7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名称:</w:t>
      </w:r>
      <w:r>
        <w:rPr>
          <w:rFonts w:hint="eastAsia" w:ascii="仿宋" w:hAnsi="仿宋" w:eastAsia="仿宋"/>
          <w:color w:val="000000"/>
          <w:kern w:val="2"/>
          <w:sz w:val="28"/>
          <w:szCs w:val="28"/>
        </w:rPr>
        <w:t xml:space="preserve"> </w:t>
      </w:r>
      <w:r>
        <w:rPr>
          <w:rFonts w:hint="eastAsia" w:ascii="仿宋" w:hAnsi="仿宋" w:eastAsia="仿宋" w:cs="仿宋"/>
          <w:color w:val="000000"/>
          <w:sz w:val="28"/>
          <w:szCs w:val="28"/>
          <w:lang w:eastAsia="zh-CN"/>
        </w:rPr>
        <w:t xml:space="preserve">新疆兵团第二师办公室  </w:t>
      </w:r>
      <w:r>
        <w:rPr>
          <w:rFonts w:hint="eastAsia" w:ascii="仿宋" w:hAnsi="仿宋" w:eastAsia="仿宋"/>
          <w:color w:val="000000"/>
          <w:sz w:val="28"/>
          <w:szCs w:val="28"/>
        </w:rPr>
        <w:t xml:space="preserve"> </w:t>
      </w:r>
    </w:p>
    <w:p w14:paraId="37ED6345">
      <w:pPr>
        <w:pStyle w:val="11"/>
        <w:adjustRightInd w:val="0"/>
        <w:snapToGrid w:val="0"/>
        <w:spacing w:before="0" w:beforeAutospacing="0" w:after="0" w:afterAutospacing="0" w:line="700" w:lineRule="exact"/>
        <w:ind w:firstLine="560" w:firstLineChars="200"/>
        <w:rPr>
          <w:rFonts w:hint="default" w:ascii="仿宋" w:hAnsi="仿宋" w:eastAsia="仿宋"/>
          <w:color w:val="000000"/>
          <w:sz w:val="28"/>
          <w:szCs w:val="28"/>
          <w:lang w:val="en-US"/>
        </w:rPr>
      </w:pPr>
      <w:r>
        <w:rPr>
          <w:rFonts w:hint="eastAsia" w:ascii="仿宋" w:hAnsi="仿宋" w:eastAsia="仿宋"/>
          <w:color w:val="000000"/>
          <w:sz w:val="28"/>
          <w:szCs w:val="28"/>
        </w:rPr>
        <w:t xml:space="preserve">地址: </w:t>
      </w:r>
      <w:bookmarkStart w:id="122" w:name="_GoBack"/>
      <w:r>
        <w:rPr>
          <w:rFonts w:hint="eastAsia" w:ascii="仿宋" w:hAnsi="仿宋" w:eastAsia="仿宋"/>
          <w:color w:val="000000"/>
          <w:sz w:val="28"/>
          <w:szCs w:val="28"/>
          <w:lang w:eastAsia="zh-CN"/>
        </w:rPr>
        <w:t>第二师</w:t>
      </w:r>
      <w:r>
        <w:rPr>
          <w:rFonts w:hint="eastAsia" w:ascii="仿宋" w:hAnsi="仿宋" w:eastAsia="仿宋"/>
          <w:color w:val="000000"/>
          <w:sz w:val="28"/>
          <w:szCs w:val="28"/>
          <w:lang w:val="en-US" w:eastAsia="zh-CN"/>
        </w:rPr>
        <w:t>铁门关市</w:t>
      </w:r>
      <w:bookmarkEnd w:id="122"/>
    </w:p>
    <w:p w14:paraId="680A741C">
      <w:pPr>
        <w:pStyle w:val="11"/>
        <w:adjustRightInd w:val="0"/>
        <w:snapToGrid w:val="0"/>
        <w:spacing w:before="0" w:beforeAutospacing="0" w:after="0" w:afterAutospacing="0" w:line="70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联系人：</w:t>
      </w:r>
      <w:r>
        <w:rPr>
          <w:rFonts w:hint="eastAsia" w:ascii="仿宋" w:hAnsi="仿宋" w:eastAsia="仿宋"/>
          <w:color w:val="000000"/>
          <w:sz w:val="28"/>
          <w:szCs w:val="28"/>
          <w:lang w:val="en-US" w:eastAsia="zh-CN"/>
        </w:rPr>
        <w:t>付登普</w:t>
      </w:r>
      <w:r>
        <w:rPr>
          <w:rFonts w:hint="eastAsia" w:ascii="仿宋" w:hAnsi="仿宋" w:eastAsia="仿宋"/>
          <w:color w:val="000000"/>
          <w:sz w:val="28"/>
          <w:szCs w:val="28"/>
        </w:rPr>
        <w:t xml:space="preserve"> </w:t>
      </w:r>
    </w:p>
    <w:p w14:paraId="365363D1">
      <w:pPr>
        <w:pStyle w:val="11"/>
        <w:adjustRightInd w:val="0"/>
        <w:snapToGrid w:val="0"/>
        <w:spacing w:before="0" w:beforeAutospacing="0" w:after="0" w:afterAutospacing="0" w:line="700" w:lineRule="exact"/>
        <w:ind w:firstLine="560" w:firstLineChars="200"/>
        <w:outlineLvl w:val="2"/>
        <w:rPr>
          <w:rFonts w:hint="default"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val="en-US" w:eastAsia="zh-CN"/>
        </w:rPr>
        <w:t>19915101583</w:t>
      </w:r>
    </w:p>
    <w:p w14:paraId="44A48C62">
      <w:pPr>
        <w:pStyle w:val="11"/>
        <w:adjustRightInd w:val="0"/>
        <w:snapToGrid w:val="0"/>
        <w:spacing w:before="0" w:beforeAutospacing="0" w:after="0" w:afterAutospacing="0" w:line="70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2、采购代理机构信息:</w:t>
      </w:r>
    </w:p>
    <w:p w14:paraId="381CC6DD">
      <w:pPr>
        <w:pStyle w:val="11"/>
        <w:adjustRightInd w:val="0"/>
        <w:snapToGrid w:val="0"/>
        <w:spacing w:before="0" w:beforeAutospacing="0" w:after="0" w:afterAutospacing="0" w:line="7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名称: </w:t>
      </w:r>
      <w:r>
        <w:rPr>
          <w:rFonts w:hint="eastAsia" w:ascii="仿宋" w:hAnsi="仿宋" w:eastAsia="仿宋"/>
          <w:color w:val="000000"/>
          <w:sz w:val="28"/>
          <w:szCs w:val="28"/>
          <w:lang w:eastAsia="zh-CN"/>
        </w:rPr>
        <w:t>新疆立讯工程咨询有限责任公司</w:t>
      </w:r>
      <w:r>
        <w:rPr>
          <w:rFonts w:hint="eastAsia" w:ascii="仿宋" w:hAnsi="仿宋" w:eastAsia="仿宋"/>
          <w:color w:val="000000"/>
          <w:sz w:val="28"/>
          <w:szCs w:val="28"/>
        </w:rPr>
        <w:t xml:space="preserve">  </w:t>
      </w:r>
    </w:p>
    <w:p w14:paraId="2F83E5FE">
      <w:pPr>
        <w:pStyle w:val="11"/>
        <w:adjustRightInd w:val="0"/>
        <w:snapToGrid w:val="0"/>
        <w:spacing w:before="0" w:beforeAutospacing="0" w:after="0" w:afterAutospacing="0" w:line="7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地址: </w:t>
      </w:r>
      <w:r>
        <w:rPr>
          <w:rFonts w:hint="eastAsia" w:ascii="仿宋" w:hAnsi="仿宋" w:eastAsia="仿宋"/>
          <w:color w:val="000000"/>
          <w:sz w:val="28"/>
          <w:szCs w:val="28"/>
          <w:lang w:eastAsia="zh-CN"/>
        </w:rPr>
        <w:t>第二师铁门关市</w:t>
      </w:r>
      <w:r>
        <w:rPr>
          <w:rFonts w:hint="eastAsia" w:ascii="仿宋" w:hAnsi="仿宋" w:eastAsia="仿宋"/>
          <w:color w:val="000000"/>
          <w:sz w:val="28"/>
          <w:szCs w:val="28"/>
        </w:rPr>
        <w:t xml:space="preserve">  </w:t>
      </w:r>
    </w:p>
    <w:p w14:paraId="2E7A6E73">
      <w:pPr>
        <w:pStyle w:val="11"/>
        <w:adjustRightInd w:val="0"/>
        <w:snapToGrid w:val="0"/>
        <w:spacing w:before="0" w:beforeAutospacing="0" w:after="0" w:afterAutospacing="0" w:line="7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项目联系人：</w:t>
      </w:r>
      <w:r>
        <w:rPr>
          <w:rFonts w:hint="eastAsia" w:ascii="仿宋" w:hAnsi="仿宋" w:eastAsia="仿宋"/>
          <w:color w:val="000000"/>
          <w:sz w:val="28"/>
          <w:szCs w:val="28"/>
          <w:lang w:eastAsia="zh-CN"/>
        </w:rPr>
        <w:t>张剑</w:t>
      </w:r>
    </w:p>
    <w:p w14:paraId="2F8B7034">
      <w:pPr>
        <w:pStyle w:val="11"/>
        <w:adjustRightInd w:val="0"/>
        <w:snapToGrid w:val="0"/>
        <w:spacing w:before="0" w:beforeAutospacing="0" w:after="0" w:afterAutospacing="0" w:line="70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项目联系方式：</w:t>
      </w:r>
      <w:r>
        <w:rPr>
          <w:rFonts w:hint="eastAsia" w:ascii="仿宋" w:hAnsi="仿宋" w:eastAsia="仿宋"/>
          <w:color w:val="000000"/>
          <w:sz w:val="28"/>
          <w:szCs w:val="28"/>
          <w:lang w:val="en-US" w:eastAsia="zh-CN"/>
        </w:rPr>
        <w:t>13239855111</w:t>
      </w:r>
    </w:p>
    <w:p w14:paraId="13227CB8">
      <w:pPr>
        <w:spacing w:line="224" w:lineRule="auto"/>
        <w:rPr>
          <w:rFonts w:ascii="仿宋" w:hAnsi="仿宋" w:eastAsia="仿宋" w:cs="仿宋"/>
          <w:sz w:val="28"/>
          <w:szCs w:val="28"/>
        </w:rPr>
        <w:sectPr>
          <w:headerReference r:id="rId8" w:type="default"/>
          <w:footerReference r:id="rId9" w:type="default"/>
          <w:pgSz w:w="11906" w:h="16838"/>
          <w:pgMar w:top="1716" w:right="1785" w:bottom="1016" w:left="1785" w:header="838" w:footer="847" w:gutter="0"/>
          <w:cols w:space="720" w:num="1"/>
        </w:sectPr>
      </w:pPr>
    </w:p>
    <w:p w14:paraId="2A8390F9">
      <w:pPr>
        <w:spacing w:before="210"/>
      </w:pPr>
    </w:p>
    <w:p w14:paraId="545CE831">
      <w:pPr>
        <w:sectPr>
          <w:headerReference r:id="rId10" w:type="default"/>
          <w:footerReference r:id="rId11" w:type="default"/>
          <w:pgSz w:w="11906" w:h="16838"/>
          <w:pgMar w:top="400" w:right="1238" w:bottom="1014" w:left="1288" w:header="0" w:footer="848" w:gutter="0"/>
          <w:cols w:equalWidth="0" w:num="1">
            <w:col w:w="9379"/>
          </w:cols>
        </w:sectPr>
      </w:pPr>
    </w:p>
    <w:p w14:paraId="70C6EE03">
      <w:pPr>
        <w:spacing w:line="765" w:lineRule="exact"/>
        <w:ind w:firstLine="592"/>
      </w:pPr>
    </w:p>
    <w:p w14:paraId="20D13A2B">
      <w:pPr>
        <w:pStyle w:val="5"/>
        <w:spacing w:line="14" w:lineRule="auto"/>
        <w:rPr>
          <w:sz w:val="2"/>
        </w:rPr>
      </w:pPr>
      <w:r>
        <w:rPr>
          <w:sz w:val="2"/>
          <w:szCs w:val="2"/>
        </w:rPr>
        <w:br w:type="column"/>
      </w:r>
    </w:p>
    <w:p w14:paraId="72621CC4">
      <w:pPr>
        <w:pStyle w:val="5"/>
        <w:spacing w:line="274" w:lineRule="auto"/>
      </w:pPr>
    </w:p>
    <w:p w14:paraId="3F0456A2">
      <w:pPr>
        <w:pStyle w:val="5"/>
        <w:spacing w:line="274" w:lineRule="auto"/>
      </w:pPr>
    </w:p>
    <w:p w14:paraId="0E6E17F4">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1E04769B">
      <w:pPr>
        <w:pStyle w:val="5"/>
        <w:spacing w:line="14" w:lineRule="auto"/>
        <w:rPr>
          <w:sz w:val="2"/>
        </w:rPr>
      </w:pPr>
      <w:r>
        <w:rPr>
          <w:sz w:val="2"/>
          <w:szCs w:val="2"/>
        </w:rPr>
        <w:br w:type="column"/>
      </w:r>
    </w:p>
    <w:p w14:paraId="11B97521">
      <w:pPr>
        <w:pStyle w:val="5"/>
        <w:spacing w:line="274" w:lineRule="auto"/>
      </w:pPr>
    </w:p>
    <w:p w14:paraId="1327FD72">
      <w:pPr>
        <w:pStyle w:val="5"/>
        <w:spacing w:line="274" w:lineRule="auto"/>
      </w:pPr>
    </w:p>
    <w:p w14:paraId="52EBF517">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62980AD4">
      <w:pPr>
        <w:spacing w:line="200" w:lineRule="auto"/>
        <w:rPr>
          <w:rFonts w:ascii="仿宋" w:hAnsi="仿宋" w:eastAsia="仿宋" w:cs="仿宋"/>
          <w:sz w:val="17"/>
          <w:szCs w:val="17"/>
        </w:rPr>
        <w:sectPr>
          <w:type w:val="continuous"/>
          <w:pgSz w:w="11906" w:h="16838"/>
          <w:pgMar w:top="400" w:right="1238" w:bottom="1014" w:left="1288" w:header="0" w:footer="848" w:gutter="0"/>
          <w:cols w:equalWidth="0" w:num="3">
            <w:col w:w="2132" w:space="100"/>
            <w:col w:w="4507" w:space="100"/>
            <w:col w:w="2541"/>
          </w:cols>
        </w:sectPr>
      </w:pPr>
    </w:p>
    <w:p w14:paraId="59368219">
      <w:pPr>
        <w:spacing w:before="95" w:line="226" w:lineRule="auto"/>
        <w:ind w:left="2793"/>
        <w:outlineLvl w:val="0"/>
        <w:rPr>
          <w:rFonts w:ascii="仿宋" w:hAnsi="仿宋" w:eastAsia="仿宋" w:cs="仿宋"/>
          <w:sz w:val="43"/>
          <w:szCs w:val="43"/>
        </w:rPr>
      </w:pPr>
      <w:bookmarkStart w:id="9" w:name="_Toc19318"/>
      <w:r>
        <w:drawing>
          <wp:anchor distT="0" distB="0" distL="0" distR="0" simplePos="0" relativeHeight="251659264" behindDoc="0" locked="0" layoutInCell="1" allowOverlap="1">
            <wp:simplePos x="0" y="0"/>
            <wp:positionH relativeFrom="column">
              <wp:posOffset>322580</wp:posOffset>
            </wp:positionH>
            <wp:positionV relativeFrom="paragraph">
              <wp:posOffset>27305</wp:posOffset>
            </wp:positionV>
            <wp:extent cx="527812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0"/>
                    <a:stretch>
                      <a:fillRect/>
                    </a:stretch>
                  </pic:blipFill>
                  <pic:spPr>
                    <a:xfrm>
                      <a:off x="0" y="0"/>
                      <a:ext cx="5278032" cy="9143"/>
                    </a:xfrm>
                    <a:prstGeom prst="rect">
                      <a:avLst/>
                    </a:prstGeom>
                  </pic:spPr>
                </pic:pic>
              </a:graphicData>
            </a:graphic>
          </wp:anchor>
        </w:drawing>
      </w:r>
      <w:bookmarkStart w:id="10" w:name="bookmark3"/>
      <w:bookmarkEnd w:id="10"/>
      <w:r>
        <w:rPr>
          <w:rFonts w:ascii="仿宋" w:hAnsi="仿宋" w:eastAsia="仿宋" w:cs="仿宋"/>
          <w:b/>
          <w:bCs/>
          <w:spacing w:val="-4"/>
          <w:sz w:val="43"/>
          <w:szCs w:val="43"/>
        </w:rPr>
        <w:t>第二章</w:t>
      </w:r>
      <w:r>
        <w:rPr>
          <w:rFonts w:ascii="仿宋" w:hAnsi="仿宋" w:eastAsia="仿宋" w:cs="仿宋"/>
          <w:spacing w:val="43"/>
          <w:sz w:val="43"/>
          <w:szCs w:val="43"/>
        </w:rPr>
        <w:t xml:space="preserve"> </w:t>
      </w:r>
      <w:r>
        <w:rPr>
          <w:rFonts w:ascii="仿宋" w:hAnsi="仿宋" w:eastAsia="仿宋" w:cs="仿宋"/>
          <w:b/>
          <w:bCs/>
          <w:spacing w:val="-4"/>
          <w:sz w:val="43"/>
          <w:szCs w:val="43"/>
        </w:rPr>
        <w:t>供应商须知</w:t>
      </w:r>
      <w:bookmarkEnd w:id="9"/>
    </w:p>
    <w:p w14:paraId="58420744">
      <w:pPr>
        <w:spacing w:before="98" w:line="225" w:lineRule="auto"/>
        <w:ind w:left="3401"/>
        <w:outlineLvl w:val="1"/>
        <w:rPr>
          <w:rFonts w:ascii="仿宋" w:hAnsi="仿宋" w:eastAsia="仿宋" w:cs="仿宋"/>
          <w:sz w:val="31"/>
          <w:szCs w:val="31"/>
        </w:rPr>
      </w:pPr>
      <w:bookmarkStart w:id="11" w:name="_Toc20516"/>
      <w:r>
        <w:rPr>
          <w:rFonts w:ascii="仿宋" w:hAnsi="仿宋" w:eastAsia="仿宋" w:cs="仿宋"/>
          <w:b/>
          <w:bCs/>
          <w:spacing w:val="5"/>
          <w:sz w:val="31"/>
          <w:szCs w:val="31"/>
        </w:rPr>
        <w:t>供应商须知前附表</w:t>
      </w:r>
      <w:bookmarkEnd w:id="11"/>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5609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549BC65C">
            <w:pPr>
              <w:pStyle w:val="15"/>
              <w:spacing w:before="221" w:line="223" w:lineRule="auto"/>
              <w:ind w:left="164"/>
            </w:pPr>
            <w:r>
              <w:rPr>
                <w:b/>
                <w:bCs/>
                <w:spacing w:val="-7"/>
              </w:rPr>
              <w:t>序列号</w:t>
            </w:r>
          </w:p>
        </w:tc>
        <w:tc>
          <w:tcPr>
            <w:tcW w:w="2211" w:type="dxa"/>
            <w:tcBorders>
              <w:top w:val="single" w:color="000000" w:sz="2" w:space="0"/>
            </w:tcBorders>
            <w:vAlign w:val="top"/>
          </w:tcPr>
          <w:p w14:paraId="503639A6">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309F7DC5">
            <w:pPr>
              <w:pStyle w:val="15"/>
              <w:spacing w:before="221" w:line="223" w:lineRule="auto"/>
              <w:ind w:left="2182"/>
            </w:pPr>
            <w:r>
              <w:rPr>
                <w:b/>
                <w:bCs/>
                <w:spacing w:val="-6"/>
              </w:rPr>
              <w:t>编列内容规定</w:t>
            </w:r>
          </w:p>
        </w:tc>
      </w:tr>
      <w:tr w14:paraId="34FB5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130" w:type="dxa"/>
            <w:tcBorders>
              <w:left w:val="single" w:color="000000" w:sz="2" w:space="0"/>
            </w:tcBorders>
            <w:vAlign w:val="top"/>
          </w:tcPr>
          <w:p w14:paraId="6D2665CC">
            <w:pPr>
              <w:spacing w:line="388" w:lineRule="auto"/>
              <w:rPr>
                <w:rFonts w:ascii="Arial"/>
                <w:sz w:val="21"/>
              </w:rPr>
            </w:pPr>
          </w:p>
          <w:p w14:paraId="2C03FF75">
            <w:pPr>
              <w:pStyle w:val="15"/>
              <w:spacing w:before="91" w:line="181" w:lineRule="auto"/>
              <w:ind w:left="527"/>
            </w:pPr>
            <w:r>
              <w:rPr>
                <w:b/>
                <w:bCs/>
                <w:spacing w:val="-3"/>
              </w:rPr>
              <w:t>1</w:t>
            </w:r>
          </w:p>
        </w:tc>
        <w:tc>
          <w:tcPr>
            <w:tcW w:w="2211" w:type="dxa"/>
            <w:vAlign w:val="top"/>
          </w:tcPr>
          <w:p w14:paraId="12F7A81C">
            <w:pPr>
              <w:spacing w:line="339" w:lineRule="auto"/>
              <w:rPr>
                <w:rFonts w:ascii="Arial"/>
                <w:sz w:val="21"/>
              </w:rPr>
            </w:pPr>
          </w:p>
          <w:p w14:paraId="3C90EAE1">
            <w:pPr>
              <w:pStyle w:val="15"/>
              <w:spacing w:before="91" w:line="222" w:lineRule="auto"/>
              <w:ind w:left="557"/>
            </w:pPr>
            <w:r>
              <w:rPr>
                <w:b/>
                <w:bCs/>
                <w:spacing w:val="-6"/>
              </w:rPr>
              <w:t>项目名称</w:t>
            </w:r>
          </w:p>
        </w:tc>
        <w:tc>
          <w:tcPr>
            <w:tcW w:w="6032" w:type="dxa"/>
            <w:tcBorders>
              <w:right w:val="single" w:color="000000" w:sz="2" w:space="0"/>
            </w:tcBorders>
            <w:vAlign w:val="top"/>
          </w:tcPr>
          <w:p w14:paraId="2471B93D">
            <w:pPr>
              <w:pStyle w:val="15"/>
              <w:spacing w:before="172" w:line="284" w:lineRule="auto"/>
              <w:ind w:left="121" w:right="113" w:hanging="1"/>
            </w:pPr>
            <w:r>
              <w:rPr>
                <w:rFonts w:hint="eastAsia" w:ascii="仿宋" w:hAnsi="仿宋" w:eastAsia="仿宋" w:cs="仿宋"/>
                <w:spacing w:val="-4"/>
                <w:sz w:val="28"/>
                <w:szCs w:val="28"/>
                <w:lang w:eastAsia="zh-CN"/>
              </w:rPr>
              <w:t>第二师铁门关市办公室购买物业综合服务项目（物业）</w:t>
            </w:r>
          </w:p>
        </w:tc>
      </w:tr>
      <w:tr w14:paraId="4FF8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1130" w:type="dxa"/>
            <w:tcBorders>
              <w:left w:val="single" w:color="000000" w:sz="2" w:space="0"/>
            </w:tcBorders>
            <w:vAlign w:val="top"/>
          </w:tcPr>
          <w:p w14:paraId="37C77B85">
            <w:pPr>
              <w:spacing w:line="301" w:lineRule="auto"/>
              <w:rPr>
                <w:rFonts w:ascii="Arial"/>
                <w:sz w:val="21"/>
              </w:rPr>
            </w:pPr>
          </w:p>
          <w:p w14:paraId="4D9D0B78">
            <w:pPr>
              <w:spacing w:line="302" w:lineRule="auto"/>
              <w:rPr>
                <w:rFonts w:ascii="Arial"/>
                <w:sz w:val="21"/>
              </w:rPr>
            </w:pPr>
          </w:p>
          <w:p w14:paraId="04CAA01A">
            <w:pPr>
              <w:spacing w:line="302" w:lineRule="auto"/>
              <w:rPr>
                <w:rFonts w:ascii="Arial"/>
                <w:sz w:val="21"/>
              </w:rPr>
            </w:pPr>
          </w:p>
          <w:p w14:paraId="3BFA4DBC">
            <w:pPr>
              <w:pStyle w:val="15"/>
              <w:spacing w:before="91" w:line="181" w:lineRule="auto"/>
              <w:ind w:left="509"/>
            </w:pPr>
            <w:r>
              <w:rPr>
                <w:b/>
                <w:bCs/>
                <w:spacing w:val="-3"/>
              </w:rPr>
              <w:t>2</w:t>
            </w:r>
          </w:p>
        </w:tc>
        <w:tc>
          <w:tcPr>
            <w:tcW w:w="2211" w:type="dxa"/>
            <w:vAlign w:val="top"/>
          </w:tcPr>
          <w:p w14:paraId="18216B2A">
            <w:pPr>
              <w:spacing w:line="285" w:lineRule="auto"/>
              <w:rPr>
                <w:rFonts w:ascii="Arial"/>
                <w:sz w:val="21"/>
              </w:rPr>
            </w:pPr>
          </w:p>
          <w:p w14:paraId="3D4E114A">
            <w:pPr>
              <w:spacing w:line="286" w:lineRule="auto"/>
              <w:rPr>
                <w:rFonts w:ascii="Arial"/>
                <w:sz w:val="21"/>
              </w:rPr>
            </w:pPr>
          </w:p>
          <w:p w14:paraId="03DC282A">
            <w:pPr>
              <w:spacing w:line="286" w:lineRule="auto"/>
              <w:rPr>
                <w:rFonts w:ascii="Arial"/>
                <w:sz w:val="21"/>
              </w:rPr>
            </w:pPr>
          </w:p>
          <w:p w14:paraId="10E29C7B">
            <w:pPr>
              <w:pStyle w:val="15"/>
              <w:spacing w:before="91" w:line="223" w:lineRule="auto"/>
              <w:ind w:left="697"/>
            </w:pPr>
            <w:r>
              <w:rPr>
                <w:b/>
                <w:bCs/>
                <w:spacing w:val="-7"/>
              </w:rPr>
              <w:t>采购人</w:t>
            </w:r>
          </w:p>
        </w:tc>
        <w:tc>
          <w:tcPr>
            <w:tcW w:w="6032" w:type="dxa"/>
            <w:tcBorders>
              <w:right w:val="single" w:color="000000" w:sz="2" w:space="0"/>
            </w:tcBorders>
            <w:vAlign w:val="top"/>
          </w:tcPr>
          <w:p w14:paraId="3492CE4D">
            <w:pPr>
              <w:pStyle w:val="15"/>
              <w:spacing w:before="180" w:line="224" w:lineRule="auto"/>
              <w:ind w:left="118"/>
              <w:rPr>
                <w:rFonts w:hint="eastAsia"/>
                <w:lang w:eastAsia="zh-CN"/>
              </w:rPr>
            </w:pPr>
            <w:r>
              <w:t xml:space="preserve">名称: </w:t>
            </w:r>
            <w:r>
              <w:rPr>
                <w:rFonts w:hint="eastAsia"/>
                <w:lang w:eastAsia="zh-CN"/>
              </w:rPr>
              <w:t>新疆兵团第二师办公室</w:t>
            </w:r>
          </w:p>
          <w:p w14:paraId="75E26B11">
            <w:pPr>
              <w:pStyle w:val="15"/>
              <w:spacing w:before="180" w:line="224" w:lineRule="auto"/>
              <w:ind w:left="118"/>
            </w:pPr>
            <w:r>
              <w:t xml:space="preserve">地址: </w:t>
            </w:r>
            <w:r>
              <w:rPr>
                <w:rFonts w:hint="eastAsia"/>
                <w:lang w:eastAsia="zh-CN"/>
              </w:rPr>
              <w:t>第二师</w:t>
            </w:r>
            <w:r>
              <w:rPr>
                <w:rFonts w:hint="eastAsia"/>
                <w:lang w:val="en-US" w:eastAsia="zh-CN"/>
              </w:rPr>
              <w:t>铁门关市</w:t>
            </w:r>
          </w:p>
          <w:p w14:paraId="328A7438">
            <w:pPr>
              <w:pStyle w:val="15"/>
              <w:spacing w:before="180" w:line="224" w:lineRule="auto"/>
              <w:ind w:left="118"/>
              <w:rPr>
                <w:rFonts w:hint="eastAsia"/>
              </w:rPr>
            </w:pPr>
            <w:r>
              <w:rPr>
                <w:rFonts w:hint="eastAsia"/>
              </w:rPr>
              <w:t>联系人：</w:t>
            </w:r>
            <w:r>
              <w:rPr>
                <w:rFonts w:hint="eastAsia"/>
                <w:lang w:val="en-US" w:eastAsia="zh-CN"/>
              </w:rPr>
              <w:t>付登普</w:t>
            </w:r>
            <w:r>
              <w:rPr>
                <w:rFonts w:hint="eastAsia"/>
              </w:rPr>
              <w:t xml:space="preserve"> </w:t>
            </w:r>
          </w:p>
          <w:p w14:paraId="6E503826">
            <w:pPr>
              <w:pStyle w:val="15"/>
              <w:spacing w:before="180" w:line="224" w:lineRule="auto"/>
              <w:ind w:left="118"/>
            </w:pPr>
            <w:r>
              <w:rPr>
                <w:rFonts w:hint="eastAsia"/>
              </w:rPr>
              <w:t>联系方式:</w:t>
            </w:r>
            <w:r>
              <w:rPr>
                <w:rFonts w:hint="eastAsia"/>
                <w:lang w:val="en-US" w:eastAsia="zh-CN"/>
              </w:rPr>
              <w:t>19915101583</w:t>
            </w:r>
          </w:p>
        </w:tc>
      </w:tr>
      <w:tr w14:paraId="2B7EC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1130" w:type="dxa"/>
            <w:tcBorders>
              <w:left w:val="single" w:color="000000" w:sz="2" w:space="0"/>
            </w:tcBorders>
            <w:vAlign w:val="top"/>
          </w:tcPr>
          <w:p w14:paraId="0140EED4">
            <w:pPr>
              <w:spacing w:line="290" w:lineRule="auto"/>
              <w:rPr>
                <w:rFonts w:ascii="Arial"/>
                <w:sz w:val="21"/>
              </w:rPr>
            </w:pPr>
          </w:p>
          <w:p w14:paraId="2277E777">
            <w:pPr>
              <w:spacing w:line="291" w:lineRule="auto"/>
              <w:rPr>
                <w:rFonts w:ascii="Arial"/>
                <w:sz w:val="21"/>
              </w:rPr>
            </w:pPr>
          </w:p>
          <w:p w14:paraId="5C2EA67B">
            <w:pPr>
              <w:spacing w:line="291" w:lineRule="auto"/>
              <w:rPr>
                <w:rFonts w:ascii="Arial"/>
                <w:sz w:val="21"/>
              </w:rPr>
            </w:pPr>
          </w:p>
          <w:p w14:paraId="03BEAF73">
            <w:pPr>
              <w:spacing w:line="291" w:lineRule="auto"/>
              <w:rPr>
                <w:rFonts w:ascii="Arial"/>
                <w:sz w:val="21"/>
              </w:rPr>
            </w:pPr>
          </w:p>
          <w:p w14:paraId="0CF00A37">
            <w:pPr>
              <w:pStyle w:val="15"/>
              <w:spacing w:before="91" w:line="181" w:lineRule="auto"/>
              <w:ind w:left="512"/>
            </w:pPr>
            <w:r>
              <w:rPr>
                <w:b/>
                <w:bCs/>
                <w:spacing w:val="-3"/>
              </w:rPr>
              <w:t>3</w:t>
            </w:r>
          </w:p>
        </w:tc>
        <w:tc>
          <w:tcPr>
            <w:tcW w:w="2211" w:type="dxa"/>
            <w:vAlign w:val="top"/>
          </w:tcPr>
          <w:p w14:paraId="22B91FB5">
            <w:pPr>
              <w:spacing w:line="278" w:lineRule="auto"/>
              <w:rPr>
                <w:rFonts w:ascii="Arial"/>
                <w:sz w:val="21"/>
              </w:rPr>
            </w:pPr>
          </w:p>
          <w:p w14:paraId="19FFF7C5">
            <w:pPr>
              <w:spacing w:line="279" w:lineRule="auto"/>
              <w:rPr>
                <w:rFonts w:ascii="Arial"/>
                <w:sz w:val="21"/>
              </w:rPr>
            </w:pPr>
          </w:p>
          <w:p w14:paraId="79A727DD">
            <w:pPr>
              <w:spacing w:line="279" w:lineRule="auto"/>
              <w:rPr>
                <w:rFonts w:ascii="Arial"/>
                <w:sz w:val="21"/>
              </w:rPr>
            </w:pPr>
          </w:p>
          <w:p w14:paraId="7822B967">
            <w:pPr>
              <w:spacing w:line="279" w:lineRule="auto"/>
              <w:rPr>
                <w:rFonts w:ascii="Arial"/>
                <w:sz w:val="21"/>
              </w:rPr>
            </w:pPr>
          </w:p>
          <w:p w14:paraId="1D3FBFAC">
            <w:pPr>
              <w:pStyle w:val="15"/>
              <w:spacing w:before="91" w:line="223" w:lineRule="auto"/>
              <w:ind w:left="277"/>
            </w:pPr>
            <w:r>
              <w:rPr>
                <w:b/>
                <w:bCs/>
                <w:spacing w:val="-6"/>
              </w:rPr>
              <w:t>采购代理机构</w:t>
            </w:r>
          </w:p>
        </w:tc>
        <w:tc>
          <w:tcPr>
            <w:tcW w:w="6032" w:type="dxa"/>
            <w:tcBorders>
              <w:right w:val="single" w:color="000000" w:sz="2" w:space="0"/>
            </w:tcBorders>
            <w:vAlign w:val="top"/>
          </w:tcPr>
          <w:p w14:paraId="051F5325">
            <w:pPr>
              <w:pStyle w:val="15"/>
              <w:spacing w:before="179" w:line="224" w:lineRule="auto"/>
              <w:ind w:left="118"/>
              <w:rPr>
                <w:rFonts w:hint="eastAsia"/>
              </w:rPr>
            </w:pPr>
            <w:r>
              <w:rPr>
                <w:rFonts w:hint="eastAsia"/>
              </w:rPr>
              <w:t xml:space="preserve">名称: </w:t>
            </w:r>
            <w:r>
              <w:rPr>
                <w:rFonts w:hint="eastAsia"/>
                <w:lang w:eastAsia="zh-CN"/>
              </w:rPr>
              <w:t>新疆立讯工程咨询有限责任公司</w:t>
            </w:r>
            <w:r>
              <w:rPr>
                <w:rFonts w:hint="eastAsia"/>
              </w:rPr>
              <w:t xml:space="preserve">  </w:t>
            </w:r>
          </w:p>
          <w:p w14:paraId="78FD8DDA">
            <w:pPr>
              <w:pStyle w:val="15"/>
              <w:spacing w:before="179" w:line="224" w:lineRule="auto"/>
              <w:ind w:left="118"/>
              <w:rPr>
                <w:rFonts w:hint="eastAsia"/>
              </w:rPr>
            </w:pPr>
            <w:r>
              <w:rPr>
                <w:rFonts w:hint="eastAsia"/>
              </w:rPr>
              <w:t xml:space="preserve">地址: </w:t>
            </w:r>
            <w:r>
              <w:rPr>
                <w:rFonts w:hint="eastAsia"/>
                <w:lang w:eastAsia="zh-CN"/>
              </w:rPr>
              <w:t>第二师铁门关市</w:t>
            </w:r>
            <w:r>
              <w:rPr>
                <w:rFonts w:hint="eastAsia"/>
              </w:rPr>
              <w:t xml:space="preserve">  </w:t>
            </w:r>
          </w:p>
          <w:p w14:paraId="6563CC0E">
            <w:pPr>
              <w:pStyle w:val="15"/>
              <w:spacing w:before="179" w:line="224" w:lineRule="auto"/>
              <w:ind w:left="118"/>
              <w:rPr>
                <w:rFonts w:hint="eastAsia"/>
                <w:lang w:eastAsia="zh-CN"/>
              </w:rPr>
            </w:pPr>
            <w:r>
              <w:rPr>
                <w:rFonts w:hint="eastAsia"/>
              </w:rPr>
              <w:t>项目联系人：</w:t>
            </w:r>
            <w:r>
              <w:rPr>
                <w:rFonts w:hint="eastAsia"/>
                <w:lang w:eastAsia="zh-CN"/>
              </w:rPr>
              <w:t>张剑</w:t>
            </w:r>
          </w:p>
          <w:p w14:paraId="5FFCD02D">
            <w:pPr>
              <w:pStyle w:val="15"/>
              <w:spacing w:before="179" w:line="224" w:lineRule="auto"/>
              <w:ind w:left="118"/>
            </w:pPr>
            <w:r>
              <w:rPr>
                <w:rFonts w:hint="eastAsia"/>
              </w:rPr>
              <w:t>项目联系方式：</w:t>
            </w:r>
            <w:r>
              <w:rPr>
                <w:rFonts w:hint="eastAsia"/>
                <w:lang w:val="en-US" w:eastAsia="zh-CN"/>
              </w:rPr>
              <w:t>13239855111</w:t>
            </w:r>
          </w:p>
        </w:tc>
      </w:tr>
      <w:tr w14:paraId="376E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1130" w:type="dxa"/>
            <w:tcBorders>
              <w:left w:val="single" w:color="000000" w:sz="2" w:space="0"/>
            </w:tcBorders>
            <w:vAlign w:val="top"/>
          </w:tcPr>
          <w:p w14:paraId="4D550529">
            <w:pPr>
              <w:spacing w:line="301" w:lineRule="auto"/>
              <w:rPr>
                <w:rFonts w:ascii="Arial"/>
                <w:sz w:val="21"/>
              </w:rPr>
            </w:pPr>
          </w:p>
          <w:p w14:paraId="10F1BE53">
            <w:pPr>
              <w:spacing w:line="302" w:lineRule="auto"/>
              <w:rPr>
                <w:rFonts w:ascii="Arial"/>
                <w:sz w:val="21"/>
              </w:rPr>
            </w:pPr>
          </w:p>
          <w:p w14:paraId="145D5B83">
            <w:pPr>
              <w:spacing w:line="302" w:lineRule="auto"/>
              <w:rPr>
                <w:rFonts w:ascii="Arial"/>
                <w:sz w:val="21"/>
              </w:rPr>
            </w:pPr>
          </w:p>
          <w:p w14:paraId="4F5B4223">
            <w:pPr>
              <w:pStyle w:val="15"/>
              <w:spacing w:before="91" w:line="181" w:lineRule="auto"/>
              <w:ind w:left="505"/>
            </w:pPr>
            <w:r>
              <w:rPr>
                <w:b/>
                <w:bCs/>
                <w:spacing w:val="-3"/>
              </w:rPr>
              <w:t>4</w:t>
            </w:r>
          </w:p>
        </w:tc>
        <w:tc>
          <w:tcPr>
            <w:tcW w:w="2211" w:type="dxa"/>
            <w:vAlign w:val="top"/>
          </w:tcPr>
          <w:p w14:paraId="2CC8D362">
            <w:pPr>
              <w:spacing w:line="285" w:lineRule="auto"/>
              <w:rPr>
                <w:rFonts w:ascii="Arial"/>
                <w:sz w:val="21"/>
              </w:rPr>
            </w:pPr>
          </w:p>
          <w:p w14:paraId="4D1275DA">
            <w:pPr>
              <w:spacing w:line="286" w:lineRule="auto"/>
              <w:rPr>
                <w:rFonts w:ascii="Arial"/>
                <w:sz w:val="21"/>
              </w:rPr>
            </w:pPr>
          </w:p>
          <w:p w14:paraId="38A92326">
            <w:pPr>
              <w:spacing w:line="286" w:lineRule="auto"/>
              <w:rPr>
                <w:rFonts w:ascii="Arial"/>
                <w:sz w:val="21"/>
              </w:rPr>
            </w:pPr>
          </w:p>
          <w:p w14:paraId="1B1D3B59">
            <w:pPr>
              <w:pStyle w:val="15"/>
              <w:spacing w:before="91" w:line="222" w:lineRule="auto"/>
              <w:ind w:left="564"/>
            </w:pPr>
            <w:r>
              <w:rPr>
                <w:b/>
                <w:bCs/>
                <w:spacing w:val="-8"/>
              </w:rPr>
              <w:t>监管部门</w:t>
            </w:r>
          </w:p>
        </w:tc>
        <w:tc>
          <w:tcPr>
            <w:tcW w:w="6032" w:type="dxa"/>
            <w:tcBorders>
              <w:right w:val="single" w:color="000000" w:sz="2" w:space="0"/>
            </w:tcBorders>
            <w:vAlign w:val="top"/>
          </w:tcPr>
          <w:p w14:paraId="64D6276C">
            <w:pPr>
              <w:pStyle w:val="15"/>
              <w:spacing w:before="173" w:line="222" w:lineRule="auto"/>
              <w:ind w:left="122"/>
            </w:pPr>
            <w:r>
              <w:rPr>
                <w:spacing w:val="-2"/>
              </w:rPr>
              <w:t>名  称：第二师财政局</w:t>
            </w:r>
          </w:p>
          <w:p w14:paraId="46EA3D62">
            <w:pPr>
              <w:pStyle w:val="15"/>
              <w:spacing w:before="185" w:line="222" w:lineRule="auto"/>
              <w:ind w:left="122"/>
            </w:pPr>
            <w:r>
              <w:rPr>
                <w:spacing w:val="-2"/>
              </w:rPr>
              <w:t>地  址：第二师铁门关市</w:t>
            </w:r>
          </w:p>
          <w:p w14:paraId="64343D62">
            <w:pPr>
              <w:pStyle w:val="15"/>
              <w:spacing w:before="183" w:line="224" w:lineRule="auto"/>
              <w:ind w:left="152"/>
            </w:pPr>
            <w:r>
              <w:rPr>
                <w:spacing w:val="-3"/>
              </w:rPr>
              <w:t>电  话：0996-2922959</w:t>
            </w:r>
          </w:p>
        </w:tc>
      </w:tr>
      <w:tr w14:paraId="3DB78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130" w:type="dxa"/>
            <w:tcBorders>
              <w:left w:val="single" w:color="000000" w:sz="2" w:space="0"/>
            </w:tcBorders>
            <w:vAlign w:val="top"/>
          </w:tcPr>
          <w:p w14:paraId="5136F930">
            <w:pPr>
              <w:spacing w:line="325" w:lineRule="auto"/>
              <w:rPr>
                <w:rFonts w:ascii="Arial"/>
                <w:sz w:val="21"/>
              </w:rPr>
            </w:pPr>
          </w:p>
          <w:p w14:paraId="204479F8">
            <w:pPr>
              <w:spacing w:line="326" w:lineRule="auto"/>
              <w:rPr>
                <w:rFonts w:ascii="Arial"/>
                <w:sz w:val="21"/>
              </w:rPr>
            </w:pPr>
          </w:p>
          <w:p w14:paraId="4AEFD14F">
            <w:pPr>
              <w:pStyle w:val="15"/>
              <w:spacing w:before="91" w:line="179" w:lineRule="auto"/>
              <w:ind w:left="512"/>
            </w:pPr>
            <w:r>
              <w:rPr>
                <w:b/>
                <w:bCs/>
                <w:spacing w:val="-3"/>
              </w:rPr>
              <w:t>5</w:t>
            </w:r>
          </w:p>
        </w:tc>
        <w:tc>
          <w:tcPr>
            <w:tcW w:w="2211" w:type="dxa"/>
            <w:vAlign w:val="top"/>
          </w:tcPr>
          <w:p w14:paraId="59F38BE8">
            <w:pPr>
              <w:spacing w:line="300" w:lineRule="auto"/>
              <w:rPr>
                <w:rFonts w:ascii="Arial"/>
                <w:sz w:val="21"/>
              </w:rPr>
            </w:pPr>
          </w:p>
          <w:p w14:paraId="7B0A3F33">
            <w:pPr>
              <w:spacing w:line="301" w:lineRule="auto"/>
              <w:rPr>
                <w:rFonts w:ascii="Arial"/>
                <w:sz w:val="21"/>
              </w:rPr>
            </w:pPr>
          </w:p>
          <w:p w14:paraId="2E526193">
            <w:pPr>
              <w:pStyle w:val="15"/>
              <w:spacing w:before="91" w:line="222" w:lineRule="auto"/>
              <w:ind w:left="557"/>
            </w:pPr>
            <w:r>
              <w:rPr>
                <w:b/>
                <w:bCs/>
                <w:spacing w:val="-6"/>
              </w:rPr>
              <w:t>项目预算</w:t>
            </w:r>
          </w:p>
        </w:tc>
        <w:tc>
          <w:tcPr>
            <w:tcW w:w="6032" w:type="dxa"/>
            <w:tcBorders>
              <w:right w:val="single" w:color="000000" w:sz="2" w:space="0"/>
            </w:tcBorders>
            <w:vAlign w:val="top"/>
          </w:tcPr>
          <w:p w14:paraId="7919D2D8">
            <w:pPr>
              <w:pStyle w:val="15"/>
              <w:spacing w:before="175" w:line="328" w:lineRule="auto"/>
              <w:ind w:left="121" w:right="1999"/>
            </w:pPr>
            <w:r>
              <w:rPr>
                <w:spacing w:val="-5"/>
              </w:rPr>
              <w:t>金额（小写</w:t>
            </w:r>
            <w:r>
              <w:rPr>
                <w:spacing w:val="4"/>
              </w:rPr>
              <w:t>）：</w:t>
            </w:r>
            <w:r>
              <w:rPr>
                <w:spacing w:val="-81"/>
              </w:rPr>
              <w:t xml:space="preserve"> </w:t>
            </w:r>
            <w:r>
              <w:rPr>
                <w:rFonts w:hint="eastAsia"/>
                <w:spacing w:val="-5"/>
                <w:lang w:val="en-US" w:eastAsia="zh-CN"/>
              </w:rPr>
              <w:t>2100000</w:t>
            </w:r>
            <w:r>
              <w:rPr>
                <w:spacing w:val="-5"/>
              </w:rPr>
              <w:t>元整</w:t>
            </w:r>
            <w:r>
              <w:t xml:space="preserve"> </w:t>
            </w:r>
          </w:p>
          <w:p w14:paraId="04D27837">
            <w:pPr>
              <w:pStyle w:val="15"/>
              <w:spacing w:before="45" w:line="223" w:lineRule="auto"/>
              <w:ind w:left="121"/>
            </w:pPr>
            <w:r>
              <w:rPr>
                <w:spacing w:val="-6"/>
              </w:rPr>
              <w:t>金额（大写</w:t>
            </w:r>
            <w:r>
              <w:rPr>
                <w:spacing w:val="2"/>
              </w:rPr>
              <w:t>）：</w:t>
            </w:r>
            <w:r>
              <w:rPr>
                <w:spacing w:val="-82"/>
              </w:rPr>
              <w:t xml:space="preserve"> </w:t>
            </w:r>
            <w:r>
              <w:rPr>
                <w:rFonts w:hint="eastAsia"/>
                <w:spacing w:val="-6"/>
                <w:lang w:val="en-US" w:eastAsia="zh-CN"/>
              </w:rPr>
              <w:t>贰佰壹拾</w:t>
            </w:r>
            <w:r>
              <w:rPr>
                <w:spacing w:val="-6"/>
              </w:rPr>
              <w:t>万元整</w:t>
            </w:r>
          </w:p>
        </w:tc>
      </w:tr>
      <w:tr w14:paraId="368A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trPr>
        <w:tc>
          <w:tcPr>
            <w:tcW w:w="1130" w:type="dxa"/>
            <w:tcBorders>
              <w:left w:val="single" w:color="000000" w:sz="2" w:space="0"/>
              <w:bottom w:val="single" w:color="000000" w:sz="2" w:space="0"/>
            </w:tcBorders>
            <w:vAlign w:val="top"/>
          </w:tcPr>
          <w:p w14:paraId="72201459">
            <w:pPr>
              <w:spacing w:line="302" w:lineRule="auto"/>
              <w:rPr>
                <w:rFonts w:ascii="Arial"/>
                <w:sz w:val="21"/>
              </w:rPr>
            </w:pPr>
          </w:p>
          <w:p w14:paraId="1DF6C969">
            <w:pPr>
              <w:spacing w:line="302" w:lineRule="auto"/>
              <w:rPr>
                <w:rFonts w:ascii="Arial"/>
                <w:sz w:val="21"/>
              </w:rPr>
            </w:pPr>
          </w:p>
          <w:p w14:paraId="1BD44947">
            <w:pPr>
              <w:spacing w:line="302" w:lineRule="auto"/>
              <w:rPr>
                <w:rFonts w:ascii="Arial"/>
                <w:sz w:val="21"/>
              </w:rPr>
            </w:pPr>
          </w:p>
          <w:p w14:paraId="65D04520">
            <w:pPr>
              <w:pStyle w:val="15"/>
              <w:spacing w:before="91" w:line="181" w:lineRule="auto"/>
              <w:ind w:left="508"/>
            </w:pPr>
            <w:r>
              <w:rPr>
                <w:b/>
                <w:bCs/>
                <w:spacing w:val="-3"/>
              </w:rPr>
              <w:t>6</w:t>
            </w:r>
          </w:p>
        </w:tc>
        <w:tc>
          <w:tcPr>
            <w:tcW w:w="2211" w:type="dxa"/>
            <w:tcBorders>
              <w:bottom w:val="single" w:color="000000" w:sz="2" w:space="0"/>
            </w:tcBorders>
            <w:vAlign w:val="top"/>
          </w:tcPr>
          <w:p w14:paraId="08FAA810">
            <w:pPr>
              <w:spacing w:line="286" w:lineRule="auto"/>
              <w:rPr>
                <w:rFonts w:ascii="Arial"/>
                <w:sz w:val="21"/>
              </w:rPr>
            </w:pPr>
          </w:p>
          <w:p w14:paraId="38D55126">
            <w:pPr>
              <w:spacing w:line="286" w:lineRule="auto"/>
              <w:rPr>
                <w:rFonts w:ascii="Arial"/>
                <w:sz w:val="21"/>
              </w:rPr>
            </w:pPr>
          </w:p>
          <w:p w14:paraId="668A1A9C">
            <w:pPr>
              <w:spacing w:line="286" w:lineRule="auto"/>
              <w:rPr>
                <w:rFonts w:ascii="Arial"/>
                <w:sz w:val="21"/>
              </w:rPr>
            </w:pPr>
          </w:p>
          <w:p w14:paraId="0995DB27">
            <w:pPr>
              <w:pStyle w:val="15"/>
              <w:spacing w:before="91" w:line="223" w:lineRule="auto"/>
              <w:ind w:left="135"/>
            </w:pPr>
            <w:r>
              <w:rPr>
                <w:b/>
                <w:bCs/>
                <w:spacing w:val="-5"/>
              </w:rPr>
              <w:t>供应商资格条件</w:t>
            </w:r>
          </w:p>
        </w:tc>
        <w:tc>
          <w:tcPr>
            <w:tcW w:w="6032" w:type="dxa"/>
            <w:tcBorders>
              <w:bottom w:val="single" w:color="000000" w:sz="2" w:space="0"/>
              <w:right w:val="single" w:color="000000" w:sz="2" w:space="0"/>
            </w:tcBorders>
            <w:vAlign w:val="top"/>
          </w:tcPr>
          <w:p w14:paraId="673A5A89">
            <w:pPr>
              <w:pStyle w:val="15"/>
              <w:spacing w:before="175" w:line="283" w:lineRule="auto"/>
              <w:ind w:left="124" w:right="114" w:firstLine="8"/>
            </w:pPr>
            <w:r>
              <w:rPr>
                <w:spacing w:val="1"/>
              </w:rPr>
              <w:t>1、供应商应具备《政府采购法》第二十二条的</w:t>
            </w:r>
            <w:r>
              <w:rPr>
                <w:spacing w:val="14"/>
              </w:rPr>
              <w:t xml:space="preserve"> </w:t>
            </w:r>
            <w:r>
              <w:rPr>
                <w:spacing w:val="-7"/>
              </w:rPr>
              <w:t>条件；</w:t>
            </w:r>
          </w:p>
          <w:p w14:paraId="0BDEDAF2">
            <w:pPr>
              <w:pStyle w:val="15"/>
              <w:spacing w:before="182" w:line="222" w:lineRule="auto"/>
              <w:ind w:left="121"/>
            </w:pPr>
            <w:r>
              <w:rPr>
                <w:spacing w:val="-4"/>
              </w:rPr>
              <w:t>（一）具有独立承担民事责任的能力；</w:t>
            </w:r>
          </w:p>
          <w:p w14:paraId="6F370562">
            <w:pPr>
              <w:pStyle w:val="15"/>
              <w:spacing w:before="181" w:line="222" w:lineRule="auto"/>
              <w:ind w:left="121"/>
            </w:pPr>
            <w:r>
              <w:rPr>
                <w:spacing w:val="-5"/>
              </w:rPr>
              <w:t>（二）具有良好的商业信誉和健全的财务会计制</w:t>
            </w:r>
          </w:p>
        </w:tc>
      </w:tr>
    </w:tbl>
    <w:p w14:paraId="66B7C4C0">
      <w:pPr>
        <w:pStyle w:val="5"/>
        <w:spacing w:line="14" w:lineRule="auto"/>
        <w:rPr>
          <w:sz w:val="2"/>
        </w:rPr>
      </w:pPr>
    </w:p>
    <w:p w14:paraId="5F7A1546">
      <w:pPr>
        <w:spacing w:line="14" w:lineRule="auto"/>
        <w:rPr>
          <w:sz w:val="2"/>
          <w:szCs w:val="2"/>
        </w:rPr>
        <w:sectPr>
          <w:type w:val="continuous"/>
          <w:pgSz w:w="11906" w:h="16838"/>
          <w:pgMar w:top="400" w:right="1238" w:bottom="1014" w:left="1288" w:header="0" w:footer="848" w:gutter="0"/>
          <w:cols w:equalWidth="0" w:num="1">
            <w:col w:w="9379"/>
          </w:cols>
        </w:sectPr>
      </w:pPr>
    </w:p>
    <w:p w14:paraId="4DD5F9B8">
      <w:pPr>
        <w:spacing w:before="210"/>
      </w:pPr>
    </w:p>
    <w:p w14:paraId="0CE59730">
      <w:pPr>
        <w:sectPr>
          <w:footerReference r:id="rId12" w:type="default"/>
          <w:pgSz w:w="11906" w:h="16838"/>
          <w:pgMar w:top="400" w:right="1238" w:bottom="1016" w:left="1288" w:header="0" w:footer="847" w:gutter="0"/>
          <w:cols w:equalWidth="0" w:num="1">
            <w:col w:w="9379"/>
          </w:cols>
        </w:sectPr>
      </w:pPr>
    </w:p>
    <w:p w14:paraId="3AC86F2A">
      <w:pPr>
        <w:spacing w:line="765" w:lineRule="exact"/>
        <w:ind w:firstLine="592"/>
      </w:pPr>
      <w:r>
        <w:drawing>
          <wp:anchor distT="0" distB="0" distL="0" distR="0" simplePos="0" relativeHeight="251660288"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0"/>
                    <a:stretch>
                      <a:fillRect/>
                    </a:stretch>
                  </pic:blipFill>
                  <pic:spPr>
                    <a:xfrm>
                      <a:off x="0" y="0"/>
                      <a:ext cx="5278032" cy="9143"/>
                    </a:xfrm>
                    <a:prstGeom prst="rect">
                      <a:avLst/>
                    </a:prstGeom>
                  </pic:spPr>
                </pic:pic>
              </a:graphicData>
            </a:graphic>
          </wp:anchor>
        </w:drawing>
      </w:r>
    </w:p>
    <w:p w14:paraId="37BB4377">
      <w:pPr>
        <w:pStyle w:val="5"/>
        <w:spacing w:line="14" w:lineRule="auto"/>
        <w:rPr>
          <w:sz w:val="2"/>
        </w:rPr>
      </w:pPr>
      <w:r>
        <w:rPr>
          <w:sz w:val="2"/>
          <w:szCs w:val="2"/>
        </w:rPr>
        <w:br w:type="column"/>
      </w:r>
    </w:p>
    <w:p w14:paraId="1D0ADF46">
      <w:pPr>
        <w:pStyle w:val="5"/>
        <w:spacing w:line="274" w:lineRule="auto"/>
      </w:pPr>
    </w:p>
    <w:p w14:paraId="019A48AE">
      <w:pPr>
        <w:pStyle w:val="5"/>
        <w:spacing w:line="274" w:lineRule="auto"/>
      </w:pPr>
    </w:p>
    <w:p w14:paraId="0172F16A">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1A4D033C">
      <w:pPr>
        <w:pStyle w:val="5"/>
        <w:spacing w:line="14" w:lineRule="auto"/>
        <w:rPr>
          <w:sz w:val="2"/>
        </w:rPr>
      </w:pPr>
      <w:r>
        <w:rPr>
          <w:sz w:val="2"/>
          <w:szCs w:val="2"/>
        </w:rPr>
        <w:br w:type="column"/>
      </w:r>
    </w:p>
    <w:p w14:paraId="73DD7494">
      <w:pPr>
        <w:pStyle w:val="5"/>
        <w:spacing w:line="274" w:lineRule="auto"/>
      </w:pPr>
    </w:p>
    <w:p w14:paraId="148E117F">
      <w:pPr>
        <w:pStyle w:val="5"/>
        <w:spacing w:line="274" w:lineRule="auto"/>
      </w:pPr>
    </w:p>
    <w:p w14:paraId="032CF11D">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541C8A62">
      <w:pPr>
        <w:spacing w:line="200" w:lineRule="auto"/>
        <w:rPr>
          <w:rFonts w:ascii="仿宋" w:hAnsi="仿宋" w:eastAsia="仿宋" w:cs="仿宋"/>
          <w:sz w:val="17"/>
          <w:szCs w:val="17"/>
        </w:rPr>
        <w:sectPr>
          <w:type w:val="continuous"/>
          <w:pgSz w:w="11906" w:h="16838"/>
          <w:pgMar w:top="400" w:right="1238" w:bottom="1016" w:left="1288" w:header="0" w:footer="847" w:gutter="0"/>
          <w:cols w:equalWidth="0" w:num="3">
            <w:col w:w="2132" w:space="100"/>
            <w:col w:w="4507" w:space="100"/>
            <w:col w:w="2541"/>
          </w:cols>
        </w:sectPr>
      </w:pPr>
    </w:p>
    <w:p w14:paraId="4E1A258C">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41000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18DE0260">
            <w:pPr>
              <w:pStyle w:val="15"/>
              <w:spacing w:before="222" w:line="223" w:lineRule="auto"/>
              <w:ind w:left="164"/>
            </w:pPr>
            <w:r>
              <w:rPr>
                <w:b/>
                <w:bCs/>
                <w:spacing w:val="-7"/>
              </w:rPr>
              <w:t>序列号</w:t>
            </w:r>
          </w:p>
        </w:tc>
        <w:tc>
          <w:tcPr>
            <w:tcW w:w="2211" w:type="dxa"/>
            <w:tcBorders>
              <w:top w:val="single" w:color="000000" w:sz="2" w:space="0"/>
            </w:tcBorders>
            <w:vAlign w:val="top"/>
          </w:tcPr>
          <w:p w14:paraId="5ABC9CA6">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4712973F">
            <w:pPr>
              <w:pStyle w:val="15"/>
              <w:spacing w:before="222" w:line="223" w:lineRule="auto"/>
              <w:ind w:left="2182"/>
            </w:pPr>
            <w:r>
              <w:rPr>
                <w:b/>
                <w:bCs/>
                <w:spacing w:val="-6"/>
              </w:rPr>
              <w:t>编列内容规定</w:t>
            </w:r>
          </w:p>
        </w:tc>
      </w:tr>
      <w:tr w14:paraId="1B1D8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8" w:hRule="atLeast"/>
        </w:trPr>
        <w:tc>
          <w:tcPr>
            <w:tcW w:w="1130" w:type="dxa"/>
            <w:tcBorders>
              <w:left w:val="single" w:color="000000" w:sz="2" w:space="0"/>
              <w:bottom w:val="single" w:color="000000" w:sz="2" w:space="0"/>
            </w:tcBorders>
            <w:vAlign w:val="top"/>
          </w:tcPr>
          <w:p w14:paraId="22C81A80">
            <w:pPr>
              <w:rPr>
                <w:rFonts w:ascii="Arial"/>
                <w:sz w:val="21"/>
              </w:rPr>
            </w:pPr>
          </w:p>
        </w:tc>
        <w:tc>
          <w:tcPr>
            <w:tcW w:w="2211" w:type="dxa"/>
            <w:tcBorders>
              <w:bottom w:val="single" w:color="000000" w:sz="2" w:space="0"/>
            </w:tcBorders>
            <w:vAlign w:val="top"/>
          </w:tcPr>
          <w:p w14:paraId="71F594C6">
            <w:pPr>
              <w:rPr>
                <w:rFonts w:ascii="Arial"/>
                <w:sz w:val="21"/>
              </w:rPr>
            </w:pPr>
          </w:p>
        </w:tc>
        <w:tc>
          <w:tcPr>
            <w:tcW w:w="6032" w:type="dxa"/>
            <w:tcBorders>
              <w:bottom w:val="single" w:color="000000" w:sz="2" w:space="0"/>
              <w:right w:val="single" w:color="000000" w:sz="2" w:space="0"/>
            </w:tcBorders>
            <w:vAlign w:val="top"/>
          </w:tcPr>
          <w:p w14:paraId="7DD8E96F">
            <w:pPr>
              <w:pStyle w:val="15"/>
              <w:spacing w:before="172" w:line="223" w:lineRule="auto"/>
              <w:ind w:left="121"/>
            </w:pPr>
            <w:r>
              <w:rPr>
                <w:spacing w:val="-20"/>
              </w:rPr>
              <w:t>度；</w:t>
            </w:r>
          </w:p>
          <w:p w14:paraId="55E12F72">
            <w:pPr>
              <w:pStyle w:val="15"/>
              <w:spacing w:before="183" w:line="282" w:lineRule="auto"/>
              <w:ind w:left="124" w:right="113" w:hanging="3"/>
            </w:pPr>
            <w:r>
              <w:rPr>
                <w:spacing w:val="-5"/>
              </w:rPr>
              <w:t>（三）具有履行合同所必需的设备和专业技术能</w:t>
            </w:r>
            <w:r>
              <w:rPr>
                <w:spacing w:val="13"/>
              </w:rPr>
              <w:t xml:space="preserve"> </w:t>
            </w:r>
            <w:r>
              <w:rPr>
                <w:spacing w:val="-21"/>
              </w:rPr>
              <w:t>力；</w:t>
            </w:r>
          </w:p>
          <w:p w14:paraId="0B1BCD56">
            <w:pPr>
              <w:pStyle w:val="15"/>
              <w:spacing w:before="183" w:line="283" w:lineRule="auto"/>
              <w:ind w:left="130" w:right="113" w:hanging="9"/>
            </w:pPr>
            <w:r>
              <w:rPr>
                <w:spacing w:val="-5"/>
              </w:rPr>
              <w:t>（四）有依法缴纳税收和社会保障资金的良好记</w:t>
            </w:r>
            <w:r>
              <w:rPr>
                <w:spacing w:val="13"/>
              </w:rPr>
              <w:t xml:space="preserve"> </w:t>
            </w:r>
            <w:r>
              <w:rPr>
                <w:spacing w:val="-23"/>
              </w:rPr>
              <w:t>录；</w:t>
            </w:r>
          </w:p>
          <w:p w14:paraId="4B8CDE51">
            <w:pPr>
              <w:pStyle w:val="15"/>
              <w:spacing w:before="180" w:line="283" w:lineRule="auto"/>
              <w:ind w:left="156" w:right="115" w:hanging="35"/>
            </w:pPr>
            <w:r>
              <w:rPr>
                <w:spacing w:val="-5"/>
              </w:rPr>
              <w:t>（五）参加政府采购活动前三年内，在经营活动</w:t>
            </w:r>
            <w:r>
              <w:rPr>
                <w:spacing w:val="11"/>
              </w:rPr>
              <w:t xml:space="preserve"> </w:t>
            </w:r>
            <w:r>
              <w:rPr>
                <w:spacing w:val="-9"/>
              </w:rPr>
              <w:t>中没有重大违法记录；</w:t>
            </w:r>
          </w:p>
          <w:p w14:paraId="0C2B2E8B">
            <w:pPr>
              <w:pStyle w:val="15"/>
              <w:spacing w:before="181" w:line="222" w:lineRule="auto"/>
              <w:ind w:left="121"/>
            </w:pPr>
            <w:r>
              <w:rPr>
                <w:spacing w:val="-1"/>
              </w:rPr>
              <w:t>（六）法律、行政法规规定的其他条件。</w:t>
            </w:r>
          </w:p>
          <w:p w14:paraId="15CCF646">
            <w:pPr>
              <w:pStyle w:val="15"/>
              <w:spacing w:before="183" w:line="329" w:lineRule="auto"/>
              <w:ind w:left="130" w:right="117" w:hanging="14"/>
              <w:rPr>
                <w:sz w:val="26"/>
                <w:szCs w:val="26"/>
              </w:rPr>
            </w:pPr>
            <w:r>
              <w:rPr>
                <w:spacing w:val="-2"/>
              </w:rPr>
              <w:t>2.落实政府采购政策需满足的资格要求：</w:t>
            </w:r>
            <w:r>
              <w:rPr>
                <w:b/>
                <w:bCs/>
                <w:spacing w:val="-2"/>
                <w:sz w:val="26"/>
                <w:szCs w:val="26"/>
              </w:rPr>
              <w:t>供应商</w:t>
            </w:r>
            <w:r>
              <w:rPr>
                <w:spacing w:val="5"/>
                <w:sz w:val="26"/>
                <w:szCs w:val="26"/>
              </w:rPr>
              <w:t xml:space="preserve"> </w:t>
            </w:r>
            <w:r>
              <w:rPr>
                <w:b/>
                <w:bCs/>
                <w:spacing w:val="-2"/>
                <w:sz w:val="26"/>
                <w:szCs w:val="26"/>
              </w:rPr>
              <w:t>为</w:t>
            </w:r>
            <w:r>
              <w:rPr>
                <w:b/>
                <w:bCs/>
                <w:spacing w:val="-2"/>
              </w:rPr>
              <w:t>小微</w:t>
            </w:r>
            <w:r>
              <w:rPr>
                <w:b/>
                <w:bCs/>
                <w:spacing w:val="-2"/>
                <w:sz w:val="26"/>
                <w:szCs w:val="26"/>
              </w:rPr>
              <w:t>企业。</w:t>
            </w:r>
          </w:p>
          <w:p w14:paraId="1C59CEB2">
            <w:pPr>
              <w:pStyle w:val="15"/>
              <w:spacing w:before="61" w:line="356" w:lineRule="auto"/>
              <w:ind w:left="119" w:hanging="7"/>
              <w:jc w:val="both"/>
              <w:rPr>
                <w:sz w:val="26"/>
                <w:szCs w:val="26"/>
              </w:rPr>
            </w:pPr>
            <w:r>
              <w:rPr>
                <w:b/>
                <w:bCs/>
                <w:spacing w:val="12"/>
                <w:sz w:val="26"/>
                <w:szCs w:val="26"/>
              </w:rPr>
              <w:t>①、财政部、国家发展改革委、生态环境部、市</w:t>
            </w:r>
            <w:r>
              <w:rPr>
                <w:spacing w:val="6"/>
                <w:sz w:val="26"/>
                <w:szCs w:val="26"/>
              </w:rPr>
              <w:t xml:space="preserve">  </w:t>
            </w:r>
            <w:r>
              <w:rPr>
                <w:b/>
                <w:bCs/>
                <w:spacing w:val="12"/>
                <w:sz w:val="26"/>
                <w:szCs w:val="26"/>
              </w:rPr>
              <w:t>场监管总局《关于调整优化节能产品、环境标志</w:t>
            </w:r>
            <w:r>
              <w:rPr>
                <w:spacing w:val="2"/>
                <w:sz w:val="26"/>
                <w:szCs w:val="26"/>
              </w:rPr>
              <w:t xml:space="preserve">  </w:t>
            </w:r>
            <w:r>
              <w:rPr>
                <w:b/>
                <w:bCs/>
                <w:spacing w:val="1"/>
                <w:sz w:val="26"/>
                <w:szCs w:val="26"/>
              </w:rPr>
              <w:t>产品政府采购执行机制的通知》（财库[20</w:t>
            </w:r>
            <w:r>
              <w:rPr>
                <w:b/>
                <w:bCs/>
                <w:sz w:val="26"/>
                <w:szCs w:val="26"/>
              </w:rPr>
              <w:t>19]9</w:t>
            </w:r>
            <w:r>
              <w:rPr>
                <w:spacing w:val="-37"/>
                <w:sz w:val="26"/>
                <w:szCs w:val="26"/>
              </w:rPr>
              <w:t xml:space="preserve"> </w:t>
            </w:r>
            <w:r>
              <w:rPr>
                <w:b/>
                <w:bCs/>
                <w:sz w:val="26"/>
                <w:szCs w:val="26"/>
              </w:rPr>
              <w:t>号</w:t>
            </w:r>
            <w:r>
              <w:rPr>
                <w:sz w:val="26"/>
                <w:szCs w:val="26"/>
              </w:rPr>
              <w:t xml:space="preserve">  </w:t>
            </w:r>
            <w:r>
              <w:rPr>
                <w:b/>
                <w:bCs/>
                <w:spacing w:val="11"/>
                <w:sz w:val="26"/>
                <w:szCs w:val="26"/>
              </w:rPr>
              <w:t>文</w:t>
            </w:r>
            <w:r>
              <w:rPr>
                <w:b/>
                <w:bCs/>
                <w:spacing w:val="-7"/>
                <w:sz w:val="26"/>
                <w:szCs w:val="26"/>
              </w:rPr>
              <w:t>）</w:t>
            </w:r>
            <w:r>
              <w:rPr>
                <w:spacing w:val="-68"/>
                <w:sz w:val="26"/>
                <w:szCs w:val="26"/>
              </w:rPr>
              <w:t xml:space="preserve"> </w:t>
            </w:r>
            <w:r>
              <w:rPr>
                <w:b/>
                <w:bCs/>
                <w:spacing w:val="-7"/>
                <w:sz w:val="26"/>
                <w:szCs w:val="26"/>
              </w:rPr>
              <w:t>；</w:t>
            </w:r>
            <w:r>
              <w:rPr>
                <w:b/>
                <w:bCs/>
                <w:spacing w:val="11"/>
                <w:sz w:val="26"/>
                <w:szCs w:val="26"/>
              </w:rPr>
              <w:t>②、财政部、生态环境部《关于印发环境</w:t>
            </w:r>
            <w:r>
              <w:rPr>
                <w:sz w:val="26"/>
                <w:szCs w:val="26"/>
              </w:rPr>
              <w:t xml:space="preserve">  </w:t>
            </w:r>
            <w:r>
              <w:rPr>
                <w:b/>
                <w:bCs/>
                <w:spacing w:val="-1"/>
                <w:sz w:val="26"/>
                <w:szCs w:val="26"/>
              </w:rPr>
              <w:t>标志产品政府采购品目清单的通知》（财库[2019]</w:t>
            </w:r>
            <w:r>
              <w:rPr>
                <w:spacing w:val="4"/>
                <w:sz w:val="26"/>
                <w:szCs w:val="26"/>
              </w:rPr>
              <w:t xml:space="preserve">  </w:t>
            </w:r>
            <w:r>
              <w:rPr>
                <w:b/>
                <w:bCs/>
                <w:spacing w:val="6"/>
                <w:sz w:val="26"/>
                <w:szCs w:val="26"/>
              </w:rPr>
              <w:t>18</w:t>
            </w:r>
            <w:r>
              <w:rPr>
                <w:spacing w:val="-34"/>
                <w:sz w:val="26"/>
                <w:szCs w:val="26"/>
              </w:rPr>
              <w:t xml:space="preserve"> </w:t>
            </w:r>
            <w:r>
              <w:rPr>
                <w:b/>
                <w:bCs/>
                <w:spacing w:val="6"/>
                <w:sz w:val="26"/>
                <w:szCs w:val="26"/>
              </w:rPr>
              <w:t>号文</w:t>
            </w:r>
            <w:r>
              <w:rPr>
                <w:b/>
                <w:bCs/>
                <w:spacing w:val="-8"/>
                <w:sz w:val="26"/>
                <w:szCs w:val="26"/>
              </w:rPr>
              <w:t>）</w:t>
            </w:r>
            <w:r>
              <w:rPr>
                <w:spacing w:val="-76"/>
                <w:sz w:val="26"/>
                <w:szCs w:val="26"/>
              </w:rPr>
              <w:t xml:space="preserve"> </w:t>
            </w:r>
            <w:r>
              <w:rPr>
                <w:b/>
                <w:bCs/>
                <w:spacing w:val="-8"/>
                <w:sz w:val="26"/>
                <w:szCs w:val="26"/>
              </w:rPr>
              <w:t>；</w:t>
            </w:r>
            <w:r>
              <w:rPr>
                <w:b/>
                <w:bCs/>
                <w:spacing w:val="6"/>
                <w:sz w:val="26"/>
                <w:szCs w:val="26"/>
              </w:rPr>
              <w:t>③、财政部、发展改革委《关于印发</w:t>
            </w:r>
            <w:r>
              <w:rPr>
                <w:sz w:val="26"/>
                <w:szCs w:val="26"/>
              </w:rPr>
              <w:t xml:space="preserve">  </w:t>
            </w:r>
            <w:r>
              <w:rPr>
                <w:b/>
                <w:bCs/>
                <w:spacing w:val="-1"/>
                <w:sz w:val="26"/>
                <w:szCs w:val="26"/>
              </w:rPr>
              <w:t>节能产品政府采购品目清单的通知》（财库[2019]</w:t>
            </w:r>
            <w:r>
              <w:rPr>
                <w:spacing w:val="4"/>
                <w:sz w:val="26"/>
                <w:szCs w:val="26"/>
              </w:rPr>
              <w:t xml:space="preserve">  </w:t>
            </w:r>
            <w:r>
              <w:rPr>
                <w:b/>
                <w:bCs/>
                <w:spacing w:val="6"/>
                <w:sz w:val="26"/>
                <w:szCs w:val="26"/>
              </w:rPr>
              <w:t>19</w:t>
            </w:r>
            <w:r>
              <w:rPr>
                <w:spacing w:val="-34"/>
                <w:sz w:val="26"/>
                <w:szCs w:val="26"/>
              </w:rPr>
              <w:t xml:space="preserve"> </w:t>
            </w:r>
            <w:r>
              <w:rPr>
                <w:b/>
                <w:bCs/>
                <w:spacing w:val="6"/>
                <w:sz w:val="26"/>
                <w:szCs w:val="26"/>
              </w:rPr>
              <w:t>号文</w:t>
            </w:r>
            <w:r>
              <w:rPr>
                <w:b/>
                <w:bCs/>
                <w:spacing w:val="-8"/>
                <w:sz w:val="26"/>
                <w:szCs w:val="26"/>
              </w:rPr>
              <w:t>）</w:t>
            </w:r>
            <w:r>
              <w:rPr>
                <w:spacing w:val="-76"/>
                <w:sz w:val="26"/>
                <w:szCs w:val="26"/>
              </w:rPr>
              <w:t xml:space="preserve"> </w:t>
            </w:r>
            <w:r>
              <w:rPr>
                <w:b/>
                <w:bCs/>
                <w:spacing w:val="-8"/>
                <w:sz w:val="26"/>
                <w:szCs w:val="26"/>
              </w:rPr>
              <w:t>；</w:t>
            </w:r>
            <w:r>
              <w:rPr>
                <w:b/>
                <w:bCs/>
                <w:spacing w:val="6"/>
                <w:sz w:val="26"/>
                <w:szCs w:val="26"/>
              </w:rPr>
              <w:t>④、根据财政部、工业和信息化部发</w:t>
            </w:r>
            <w:r>
              <w:rPr>
                <w:sz w:val="26"/>
                <w:szCs w:val="26"/>
              </w:rPr>
              <w:t xml:space="preserve">  </w:t>
            </w:r>
            <w:r>
              <w:rPr>
                <w:b/>
                <w:bCs/>
                <w:spacing w:val="12"/>
                <w:sz w:val="26"/>
                <w:szCs w:val="26"/>
              </w:rPr>
              <w:t>布的关于印发《政府采购促进中小企业发展管理</w:t>
            </w:r>
            <w:r>
              <w:rPr>
                <w:spacing w:val="2"/>
                <w:sz w:val="26"/>
                <w:szCs w:val="26"/>
              </w:rPr>
              <w:t xml:space="preserve">  </w:t>
            </w:r>
            <w:r>
              <w:rPr>
                <w:b/>
                <w:bCs/>
                <w:sz w:val="26"/>
                <w:szCs w:val="26"/>
              </w:rPr>
              <w:t>办法》的通知（财库[2020]46</w:t>
            </w:r>
            <w:r>
              <w:rPr>
                <w:spacing w:val="-38"/>
                <w:sz w:val="26"/>
                <w:szCs w:val="26"/>
              </w:rPr>
              <w:t xml:space="preserve"> </w:t>
            </w:r>
            <w:r>
              <w:rPr>
                <w:b/>
                <w:bCs/>
                <w:sz w:val="26"/>
                <w:szCs w:val="26"/>
              </w:rPr>
              <w:t>号规定执行</w:t>
            </w:r>
            <w:r>
              <w:rPr>
                <w:b/>
                <w:bCs/>
                <w:spacing w:val="-10"/>
                <w:sz w:val="26"/>
                <w:szCs w:val="26"/>
              </w:rPr>
              <w:t>）；</w:t>
            </w:r>
            <w:r>
              <w:rPr>
                <w:b/>
                <w:bCs/>
                <w:sz w:val="26"/>
                <w:szCs w:val="26"/>
              </w:rPr>
              <w:t>⑤</w:t>
            </w:r>
            <w:r>
              <w:rPr>
                <w:spacing w:val="-90"/>
                <w:sz w:val="26"/>
                <w:szCs w:val="26"/>
              </w:rPr>
              <w:t xml:space="preserve"> </w:t>
            </w:r>
            <w:r>
              <w:rPr>
                <w:b/>
                <w:bCs/>
                <w:sz w:val="26"/>
                <w:szCs w:val="26"/>
              </w:rPr>
              <w:t>、</w:t>
            </w:r>
            <w:r>
              <w:rPr>
                <w:sz w:val="26"/>
                <w:szCs w:val="26"/>
              </w:rPr>
              <w:t xml:space="preserve"> </w:t>
            </w:r>
            <w:r>
              <w:rPr>
                <w:b/>
                <w:bCs/>
                <w:spacing w:val="12"/>
                <w:sz w:val="26"/>
                <w:szCs w:val="26"/>
              </w:rPr>
              <w:t>财政部、民政部、中国残疾人联合会《关于促进</w:t>
            </w:r>
            <w:r>
              <w:rPr>
                <w:spacing w:val="2"/>
                <w:sz w:val="26"/>
                <w:szCs w:val="26"/>
              </w:rPr>
              <w:t xml:space="preserve">  </w:t>
            </w:r>
            <w:r>
              <w:rPr>
                <w:b/>
                <w:bCs/>
                <w:spacing w:val="5"/>
                <w:sz w:val="26"/>
                <w:szCs w:val="26"/>
              </w:rPr>
              <w:t>残疾人就业政府采购政策的通知》（财库【201</w:t>
            </w:r>
            <w:r>
              <w:rPr>
                <w:b/>
                <w:bCs/>
                <w:spacing w:val="4"/>
                <w:sz w:val="26"/>
                <w:szCs w:val="26"/>
              </w:rPr>
              <w:t>7】</w:t>
            </w:r>
            <w:r>
              <w:rPr>
                <w:sz w:val="26"/>
                <w:szCs w:val="26"/>
              </w:rPr>
              <w:t xml:space="preserve"> </w:t>
            </w:r>
            <w:r>
              <w:rPr>
                <w:b/>
                <w:bCs/>
                <w:spacing w:val="-7"/>
                <w:sz w:val="26"/>
                <w:szCs w:val="26"/>
              </w:rPr>
              <w:t>141</w:t>
            </w:r>
            <w:r>
              <w:rPr>
                <w:spacing w:val="-31"/>
                <w:sz w:val="26"/>
                <w:szCs w:val="26"/>
              </w:rPr>
              <w:t xml:space="preserve"> </w:t>
            </w:r>
            <w:r>
              <w:rPr>
                <w:b/>
                <w:bCs/>
                <w:spacing w:val="-7"/>
                <w:sz w:val="26"/>
                <w:szCs w:val="26"/>
              </w:rPr>
              <w:t>号）;</w:t>
            </w:r>
            <w:r>
              <w:rPr>
                <w:spacing w:val="-90"/>
                <w:sz w:val="26"/>
                <w:szCs w:val="26"/>
              </w:rPr>
              <w:t xml:space="preserve"> </w:t>
            </w:r>
            <w:r>
              <w:rPr>
                <w:rFonts w:hint="eastAsia"/>
                <w:b/>
                <w:bCs/>
                <w:spacing w:val="-7"/>
                <w:sz w:val="31"/>
                <w:szCs w:val="31"/>
                <w:lang w:val="en-US" w:eastAsia="zh-CN"/>
              </w:rPr>
              <w:t>⑥</w:t>
            </w:r>
            <w:r>
              <w:rPr>
                <w:b/>
                <w:bCs/>
                <w:spacing w:val="-7"/>
                <w:sz w:val="26"/>
                <w:szCs w:val="26"/>
              </w:rPr>
              <w:t>财政部、司法部《关于政府采购支持</w:t>
            </w:r>
            <w:r>
              <w:rPr>
                <w:sz w:val="26"/>
                <w:szCs w:val="26"/>
              </w:rPr>
              <w:t xml:space="preserve">  </w:t>
            </w:r>
            <w:r>
              <w:rPr>
                <w:b/>
                <w:bCs/>
                <w:spacing w:val="9"/>
                <w:sz w:val="26"/>
                <w:szCs w:val="26"/>
              </w:rPr>
              <w:t>监狱企业发展有关问题的通知》（财库[2014]68</w:t>
            </w:r>
            <w:r>
              <w:rPr>
                <w:spacing w:val="9"/>
                <w:sz w:val="26"/>
                <w:szCs w:val="26"/>
              </w:rPr>
              <w:t xml:space="preserve">  </w:t>
            </w:r>
            <w:r>
              <w:rPr>
                <w:b/>
                <w:bCs/>
                <w:spacing w:val="-3"/>
                <w:sz w:val="26"/>
                <w:szCs w:val="26"/>
              </w:rPr>
              <w:t>号文）。</w:t>
            </w:r>
          </w:p>
        </w:tc>
      </w:tr>
    </w:tbl>
    <w:p w14:paraId="30932D58">
      <w:pPr>
        <w:pStyle w:val="5"/>
        <w:spacing w:line="14" w:lineRule="auto"/>
        <w:rPr>
          <w:sz w:val="2"/>
        </w:rPr>
      </w:pPr>
    </w:p>
    <w:p w14:paraId="283FEB43">
      <w:pPr>
        <w:spacing w:line="14" w:lineRule="auto"/>
        <w:rPr>
          <w:sz w:val="2"/>
          <w:szCs w:val="2"/>
        </w:rPr>
        <w:sectPr>
          <w:type w:val="continuous"/>
          <w:pgSz w:w="11906" w:h="16838"/>
          <w:pgMar w:top="400" w:right="1238" w:bottom="1016" w:left="1288" w:header="0" w:footer="847" w:gutter="0"/>
          <w:cols w:equalWidth="0" w:num="1">
            <w:col w:w="9379"/>
          </w:cols>
        </w:sectPr>
      </w:pPr>
    </w:p>
    <w:p w14:paraId="06CCEA3C">
      <w:pPr>
        <w:spacing w:before="210"/>
      </w:pPr>
    </w:p>
    <w:p w14:paraId="684E6479">
      <w:pPr>
        <w:sectPr>
          <w:footerReference r:id="rId13" w:type="default"/>
          <w:pgSz w:w="11906" w:h="16838"/>
          <w:pgMar w:top="400" w:right="1238" w:bottom="1016" w:left="1288" w:header="0" w:footer="847" w:gutter="0"/>
          <w:cols w:equalWidth="0" w:num="1">
            <w:col w:w="9379"/>
          </w:cols>
        </w:sectPr>
      </w:pPr>
    </w:p>
    <w:p w14:paraId="7EEB587C">
      <w:pPr>
        <w:spacing w:line="765" w:lineRule="exact"/>
        <w:ind w:firstLine="592"/>
      </w:pPr>
      <w:r>
        <w:drawing>
          <wp:anchor distT="0" distB="0" distL="0" distR="0" simplePos="0" relativeHeight="251661312"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0"/>
                    <a:stretch>
                      <a:fillRect/>
                    </a:stretch>
                  </pic:blipFill>
                  <pic:spPr>
                    <a:xfrm>
                      <a:off x="0" y="0"/>
                      <a:ext cx="5278032" cy="9143"/>
                    </a:xfrm>
                    <a:prstGeom prst="rect">
                      <a:avLst/>
                    </a:prstGeom>
                  </pic:spPr>
                </pic:pic>
              </a:graphicData>
            </a:graphic>
          </wp:anchor>
        </w:drawing>
      </w:r>
    </w:p>
    <w:p w14:paraId="229541AE">
      <w:pPr>
        <w:pStyle w:val="5"/>
        <w:spacing w:line="14" w:lineRule="auto"/>
        <w:rPr>
          <w:sz w:val="2"/>
        </w:rPr>
      </w:pPr>
      <w:r>
        <w:rPr>
          <w:sz w:val="2"/>
          <w:szCs w:val="2"/>
        </w:rPr>
        <w:br w:type="column"/>
      </w:r>
    </w:p>
    <w:p w14:paraId="5F16B0C3">
      <w:pPr>
        <w:pStyle w:val="5"/>
        <w:spacing w:line="274" w:lineRule="auto"/>
      </w:pPr>
    </w:p>
    <w:p w14:paraId="35F169E0">
      <w:pPr>
        <w:pStyle w:val="5"/>
        <w:spacing w:line="274" w:lineRule="auto"/>
      </w:pPr>
    </w:p>
    <w:p w14:paraId="5588120F">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03ED30E6">
      <w:pPr>
        <w:pStyle w:val="5"/>
        <w:spacing w:line="14" w:lineRule="auto"/>
        <w:rPr>
          <w:sz w:val="2"/>
        </w:rPr>
      </w:pPr>
      <w:r>
        <w:rPr>
          <w:sz w:val="2"/>
          <w:szCs w:val="2"/>
        </w:rPr>
        <w:br w:type="column"/>
      </w:r>
    </w:p>
    <w:p w14:paraId="284166D0">
      <w:pPr>
        <w:pStyle w:val="5"/>
        <w:spacing w:line="274" w:lineRule="auto"/>
      </w:pPr>
    </w:p>
    <w:p w14:paraId="5FE252F5">
      <w:pPr>
        <w:pStyle w:val="5"/>
        <w:spacing w:line="274" w:lineRule="auto"/>
      </w:pPr>
    </w:p>
    <w:p w14:paraId="75ADF37B">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6C10EBF2">
      <w:pPr>
        <w:spacing w:line="200" w:lineRule="auto"/>
        <w:rPr>
          <w:rFonts w:ascii="仿宋" w:hAnsi="仿宋" w:eastAsia="仿宋" w:cs="仿宋"/>
          <w:sz w:val="17"/>
          <w:szCs w:val="17"/>
        </w:rPr>
        <w:sectPr>
          <w:type w:val="continuous"/>
          <w:pgSz w:w="11906" w:h="16838"/>
          <w:pgMar w:top="400" w:right="1238" w:bottom="1016" w:left="1288" w:header="0" w:footer="847" w:gutter="0"/>
          <w:cols w:equalWidth="0" w:num="3">
            <w:col w:w="2132" w:space="100"/>
            <w:col w:w="4507" w:space="100"/>
            <w:col w:w="2541"/>
          </w:cols>
        </w:sectPr>
      </w:pPr>
    </w:p>
    <w:p w14:paraId="3829A530">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4DF4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66FCEACD">
            <w:pPr>
              <w:pStyle w:val="15"/>
              <w:spacing w:before="222" w:line="223" w:lineRule="auto"/>
              <w:ind w:left="164"/>
            </w:pPr>
            <w:r>
              <w:rPr>
                <w:b/>
                <w:bCs/>
                <w:spacing w:val="-7"/>
              </w:rPr>
              <w:t>序列号</w:t>
            </w:r>
          </w:p>
        </w:tc>
        <w:tc>
          <w:tcPr>
            <w:tcW w:w="2211" w:type="dxa"/>
            <w:tcBorders>
              <w:top w:val="single" w:color="000000" w:sz="2" w:space="0"/>
            </w:tcBorders>
            <w:vAlign w:val="top"/>
          </w:tcPr>
          <w:p w14:paraId="1F9EAD97">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43B2B918">
            <w:pPr>
              <w:pStyle w:val="15"/>
              <w:spacing w:before="222" w:line="223" w:lineRule="auto"/>
              <w:ind w:left="2182"/>
            </w:pPr>
            <w:r>
              <w:rPr>
                <w:b/>
                <w:bCs/>
                <w:spacing w:val="-6"/>
              </w:rPr>
              <w:t>编列内容规定</w:t>
            </w:r>
          </w:p>
        </w:tc>
      </w:tr>
      <w:tr w14:paraId="6513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1130" w:type="dxa"/>
            <w:tcBorders>
              <w:left w:val="single" w:color="000000" w:sz="2" w:space="0"/>
            </w:tcBorders>
            <w:vAlign w:val="top"/>
          </w:tcPr>
          <w:p w14:paraId="61E3F27C">
            <w:pPr>
              <w:rPr>
                <w:rFonts w:ascii="Arial"/>
                <w:sz w:val="21"/>
              </w:rPr>
            </w:pPr>
          </w:p>
        </w:tc>
        <w:tc>
          <w:tcPr>
            <w:tcW w:w="2211" w:type="dxa"/>
            <w:vAlign w:val="top"/>
          </w:tcPr>
          <w:p w14:paraId="2A9DDD0C">
            <w:pPr>
              <w:rPr>
                <w:rFonts w:ascii="Arial"/>
                <w:sz w:val="21"/>
              </w:rPr>
            </w:pPr>
          </w:p>
        </w:tc>
        <w:tc>
          <w:tcPr>
            <w:tcW w:w="6032" w:type="dxa"/>
            <w:tcBorders>
              <w:right w:val="single" w:color="000000" w:sz="2" w:space="0"/>
            </w:tcBorders>
            <w:vAlign w:val="top"/>
          </w:tcPr>
          <w:p w14:paraId="5EF609C1">
            <w:pPr>
              <w:pStyle w:val="15"/>
              <w:spacing w:before="181" w:line="335" w:lineRule="auto"/>
              <w:ind w:left="92" w:firstLine="25"/>
              <w:rPr>
                <w:spacing w:val="-8"/>
              </w:rPr>
            </w:pPr>
            <w:r>
              <w:rPr>
                <w:spacing w:val="-8"/>
              </w:rPr>
              <w:t>3.本项目的特定资格要求：①单位负责人为同一人或者存在直接控股、管理关系的不同供应商，不得参加同一合同项下的政府采购活动。</w:t>
            </w:r>
          </w:p>
          <w:p w14:paraId="355D00D2">
            <w:pPr>
              <w:pStyle w:val="15"/>
              <w:spacing w:before="181" w:line="335" w:lineRule="auto"/>
              <w:ind w:left="92" w:firstLine="25"/>
            </w:pPr>
            <w:r>
              <w:rPr>
                <w:b/>
                <w:bCs/>
                <w:spacing w:val="-8"/>
              </w:rPr>
              <w:t>（注：采购代理机</w:t>
            </w:r>
            <w:r>
              <w:rPr>
                <w:spacing w:val="3"/>
              </w:rPr>
              <w:t xml:space="preserve">  </w:t>
            </w:r>
            <w:r>
              <w:rPr>
                <w:b/>
                <w:bCs/>
                <w:spacing w:val="4"/>
              </w:rPr>
              <w:t>构在开标时间后至资格审查结束前通过上述查</w:t>
            </w:r>
            <w:r>
              <w:rPr>
                <w:spacing w:val="2"/>
              </w:rPr>
              <w:t xml:space="preserve">  </w:t>
            </w:r>
            <w:r>
              <w:rPr>
                <w:b/>
                <w:bCs/>
                <w:spacing w:val="-15"/>
              </w:rPr>
              <w:t>询渠道进行网上查询，对存在“失信被执行人</w:t>
            </w:r>
            <w:r>
              <w:rPr>
                <w:spacing w:val="-104"/>
              </w:rPr>
              <w:t xml:space="preserve"> </w:t>
            </w:r>
            <w:r>
              <w:rPr>
                <w:b/>
                <w:bCs/>
                <w:spacing w:val="-15"/>
              </w:rPr>
              <w:t>”、</w:t>
            </w:r>
            <w:r>
              <w:t xml:space="preserve"> </w:t>
            </w:r>
            <w:r>
              <w:rPr>
                <w:b/>
                <w:bCs/>
                <w:spacing w:val="-11"/>
              </w:rPr>
              <w:t>“重大税收违法案件当事人名单</w:t>
            </w:r>
            <w:r>
              <w:rPr>
                <w:spacing w:val="-105"/>
              </w:rPr>
              <w:t xml:space="preserve"> </w:t>
            </w:r>
            <w:r>
              <w:rPr>
                <w:b/>
                <w:bCs/>
                <w:spacing w:val="-11"/>
              </w:rPr>
              <w:t>”、“政府</w:t>
            </w:r>
            <w:r>
              <w:rPr>
                <w:b/>
                <w:bCs/>
                <w:spacing w:val="-12"/>
              </w:rPr>
              <w:t>采购</w:t>
            </w:r>
            <w:r>
              <w:t xml:space="preserve">  </w:t>
            </w:r>
            <w:r>
              <w:rPr>
                <w:b/>
                <w:bCs/>
                <w:spacing w:val="-12"/>
              </w:rPr>
              <w:t>严重违法失信行为记录名单</w:t>
            </w:r>
            <w:r>
              <w:rPr>
                <w:spacing w:val="-89"/>
              </w:rPr>
              <w:t xml:space="preserve"> </w:t>
            </w:r>
            <w:r>
              <w:rPr>
                <w:b/>
                <w:bCs/>
                <w:spacing w:val="-12"/>
              </w:rPr>
              <w:t>”情形的供应商，资</w:t>
            </w:r>
            <w:r>
              <w:t xml:space="preserve">  </w:t>
            </w:r>
            <w:r>
              <w:rPr>
                <w:b/>
                <w:bCs/>
                <w:spacing w:val="-10"/>
              </w:rPr>
              <w:t>格审查不合格，投标无效，同时其信用信息查询</w:t>
            </w:r>
            <w:r>
              <w:rPr>
                <w:spacing w:val="5"/>
              </w:rPr>
              <w:t xml:space="preserve">  </w:t>
            </w:r>
            <w:r>
              <w:rPr>
                <w:b/>
                <w:bCs/>
                <w:spacing w:val="-6"/>
              </w:rPr>
              <w:t>记录作为证据存档。）</w:t>
            </w:r>
          </w:p>
        </w:tc>
      </w:tr>
      <w:tr w14:paraId="4C6A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130" w:type="dxa"/>
            <w:tcBorders>
              <w:left w:val="single" w:color="000000" w:sz="2" w:space="0"/>
            </w:tcBorders>
            <w:vAlign w:val="top"/>
          </w:tcPr>
          <w:p w14:paraId="76518DA3">
            <w:pPr>
              <w:spacing w:line="392" w:lineRule="auto"/>
              <w:rPr>
                <w:rFonts w:ascii="Arial"/>
                <w:sz w:val="21"/>
              </w:rPr>
            </w:pPr>
          </w:p>
          <w:p w14:paraId="24C28A57">
            <w:pPr>
              <w:pStyle w:val="15"/>
              <w:spacing w:before="91" w:line="179" w:lineRule="auto"/>
              <w:ind w:left="513"/>
            </w:pPr>
            <w:r>
              <w:rPr>
                <w:b/>
                <w:bCs/>
                <w:spacing w:val="-3"/>
              </w:rPr>
              <w:t>7</w:t>
            </w:r>
          </w:p>
        </w:tc>
        <w:tc>
          <w:tcPr>
            <w:tcW w:w="2211" w:type="dxa"/>
            <w:vAlign w:val="top"/>
          </w:tcPr>
          <w:p w14:paraId="7EEA313E">
            <w:pPr>
              <w:spacing w:line="341" w:lineRule="auto"/>
              <w:rPr>
                <w:rFonts w:ascii="Arial"/>
                <w:sz w:val="21"/>
              </w:rPr>
            </w:pPr>
          </w:p>
          <w:p w14:paraId="6D888009">
            <w:pPr>
              <w:pStyle w:val="15"/>
              <w:spacing w:before="91" w:line="223" w:lineRule="auto"/>
              <w:ind w:left="411"/>
            </w:pPr>
            <w:r>
              <w:rPr>
                <w:b/>
                <w:bCs/>
                <w:spacing w:val="-5"/>
              </w:rPr>
              <w:t>联合体投标</w:t>
            </w:r>
          </w:p>
        </w:tc>
        <w:tc>
          <w:tcPr>
            <w:tcW w:w="6032" w:type="dxa"/>
            <w:tcBorders>
              <w:right w:val="single" w:color="000000" w:sz="2" w:space="0"/>
            </w:tcBorders>
            <w:vAlign w:val="top"/>
          </w:tcPr>
          <w:p w14:paraId="3BF9235E">
            <w:pPr>
              <w:pStyle w:val="15"/>
              <w:spacing w:before="112" w:line="262" w:lineRule="auto"/>
              <w:ind w:left="141" w:right="4877" w:hanging="21"/>
            </w:pPr>
            <w:r>
              <w:rPr>
                <w:rFonts w:ascii="微软雅黑" w:hAnsi="微软雅黑" w:eastAsia="微软雅黑" w:cs="微软雅黑"/>
                <w:spacing w:val="-24"/>
              </w:rPr>
              <w:t>。</w:t>
            </w:r>
            <w:r>
              <w:rPr>
                <w:spacing w:val="-24"/>
              </w:rPr>
              <w:t>不接受</w:t>
            </w:r>
            <w:r>
              <w:rPr>
                <w:spacing w:val="1"/>
              </w:rPr>
              <w:t xml:space="preserve"> </w:t>
            </w:r>
            <w:r>
              <w:rPr>
                <w:spacing w:val="-13"/>
              </w:rPr>
              <w:t>□接受</w:t>
            </w:r>
          </w:p>
        </w:tc>
      </w:tr>
      <w:tr w14:paraId="2B9A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1130" w:type="dxa"/>
            <w:tcBorders>
              <w:left w:val="single" w:color="000000" w:sz="2" w:space="0"/>
            </w:tcBorders>
            <w:vAlign w:val="top"/>
          </w:tcPr>
          <w:p w14:paraId="5AE56DFC">
            <w:pPr>
              <w:spacing w:line="391" w:lineRule="auto"/>
              <w:rPr>
                <w:rFonts w:ascii="Arial"/>
                <w:sz w:val="21"/>
              </w:rPr>
            </w:pPr>
          </w:p>
          <w:p w14:paraId="29177BC0">
            <w:pPr>
              <w:pStyle w:val="15"/>
              <w:spacing w:before="91" w:line="181" w:lineRule="auto"/>
              <w:ind w:left="507"/>
            </w:pPr>
            <w:r>
              <w:rPr>
                <w:b/>
                <w:bCs/>
                <w:spacing w:val="-3"/>
              </w:rPr>
              <w:t>8</w:t>
            </w:r>
          </w:p>
        </w:tc>
        <w:tc>
          <w:tcPr>
            <w:tcW w:w="2211" w:type="dxa"/>
            <w:vAlign w:val="top"/>
          </w:tcPr>
          <w:p w14:paraId="1B427700">
            <w:pPr>
              <w:spacing w:line="343" w:lineRule="auto"/>
              <w:rPr>
                <w:rFonts w:ascii="Arial"/>
                <w:sz w:val="21"/>
              </w:rPr>
            </w:pPr>
          </w:p>
          <w:p w14:paraId="5E56E655">
            <w:pPr>
              <w:pStyle w:val="15"/>
              <w:spacing w:before="91" w:line="224" w:lineRule="auto"/>
              <w:ind w:left="558"/>
            </w:pPr>
            <w:r>
              <w:rPr>
                <w:b/>
                <w:bCs/>
                <w:spacing w:val="-7"/>
              </w:rPr>
              <w:t>备选方案</w:t>
            </w:r>
          </w:p>
        </w:tc>
        <w:tc>
          <w:tcPr>
            <w:tcW w:w="6032" w:type="dxa"/>
            <w:tcBorders>
              <w:right w:val="single" w:color="000000" w:sz="2" w:space="0"/>
            </w:tcBorders>
            <w:vAlign w:val="top"/>
          </w:tcPr>
          <w:p w14:paraId="48DBDFCB">
            <w:pPr>
              <w:pStyle w:val="15"/>
              <w:spacing w:before="112" w:line="262" w:lineRule="auto"/>
              <w:ind w:left="141" w:right="4877" w:hanging="21"/>
            </w:pPr>
            <w:r>
              <w:rPr>
                <w:rFonts w:ascii="微软雅黑" w:hAnsi="微软雅黑" w:eastAsia="微软雅黑" w:cs="微软雅黑"/>
                <w:spacing w:val="-24"/>
              </w:rPr>
              <w:t>。</w:t>
            </w:r>
            <w:r>
              <w:rPr>
                <w:spacing w:val="-24"/>
              </w:rPr>
              <w:t>不接受</w:t>
            </w:r>
            <w:r>
              <w:rPr>
                <w:spacing w:val="1"/>
              </w:rPr>
              <w:t xml:space="preserve"> </w:t>
            </w:r>
            <w:r>
              <w:rPr>
                <w:spacing w:val="-13"/>
              </w:rPr>
              <w:t>□接受</w:t>
            </w:r>
          </w:p>
        </w:tc>
      </w:tr>
      <w:tr w14:paraId="7839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130" w:type="dxa"/>
            <w:tcBorders>
              <w:left w:val="single" w:color="000000" w:sz="2" w:space="0"/>
            </w:tcBorders>
            <w:vAlign w:val="top"/>
          </w:tcPr>
          <w:p w14:paraId="3574D88E">
            <w:pPr>
              <w:spacing w:line="390" w:lineRule="auto"/>
              <w:rPr>
                <w:rFonts w:ascii="Arial"/>
                <w:sz w:val="21"/>
              </w:rPr>
            </w:pPr>
          </w:p>
          <w:p w14:paraId="0FFC3B73">
            <w:pPr>
              <w:pStyle w:val="15"/>
              <w:spacing w:before="92" w:line="181" w:lineRule="auto"/>
              <w:ind w:left="507"/>
            </w:pPr>
            <w:r>
              <w:rPr>
                <w:b/>
                <w:bCs/>
                <w:spacing w:val="-3"/>
              </w:rPr>
              <w:t>9</w:t>
            </w:r>
          </w:p>
        </w:tc>
        <w:tc>
          <w:tcPr>
            <w:tcW w:w="2211" w:type="dxa"/>
            <w:vAlign w:val="top"/>
          </w:tcPr>
          <w:p w14:paraId="13F2BC36">
            <w:pPr>
              <w:spacing w:line="342" w:lineRule="auto"/>
              <w:rPr>
                <w:rFonts w:ascii="Arial"/>
                <w:sz w:val="21"/>
              </w:rPr>
            </w:pPr>
          </w:p>
          <w:p w14:paraId="0FAAA46D">
            <w:pPr>
              <w:pStyle w:val="15"/>
              <w:spacing w:before="91" w:line="222" w:lineRule="auto"/>
              <w:ind w:left="275"/>
            </w:pPr>
            <w:r>
              <w:rPr>
                <w:b/>
                <w:bCs/>
                <w:spacing w:val="-5"/>
              </w:rPr>
              <w:t>信息公告媒体</w:t>
            </w:r>
          </w:p>
        </w:tc>
        <w:tc>
          <w:tcPr>
            <w:tcW w:w="6032" w:type="dxa"/>
            <w:tcBorders>
              <w:right w:val="single" w:color="000000" w:sz="2" w:space="0"/>
            </w:tcBorders>
            <w:vAlign w:val="top"/>
          </w:tcPr>
          <w:p w14:paraId="5F7E6F07">
            <w:pPr>
              <w:pStyle w:val="15"/>
              <w:spacing w:before="176" w:line="283" w:lineRule="auto"/>
              <w:ind w:left="122" w:right="338" w:firstLine="2"/>
            </w:pPr>
            <w:r>
              <w:rPr>
                <w:spacing w:val="-1"/>
              </w:rPr>
              <w:t>兵团政府采购网（</w:t>
            </w:r>
            <w:r>
              <w:fldChar w:fldCharType="begin"/>
            </w:r>
            <w:r>
              <w:instrText xml:space="preserve"> HYPERLINK "http://cgw.xjbt.gov.cn" </w:instrText>
            </w:r>
            <w:r>
              <w:fldChar w:fldCharType="separate"/>
            </w:r>
            <w:r>
              <w:rPr>
                <w:spacing w:val="-1"/>
              </w:rPr>
              <w:t>http://cgw.xj</w:t>
            </w:r>
            <w:r>
              <w:rPr>
                <w:spacing w:val="-2"/>
              </w:rPr>
              <w:t>bt.gov.cn</w:t>
            </w:r>
            <w:r>
              <w:rPr>
                <w:spacing w:val="-2"/>
              </w:rPr>
              <w:fldChar w:fldCharType="end"/>
            </w:r>
            <w:r>
              <w:rPr>
                <w:spacing w:val="-2"/>
              </w:rPr>
              <w:t>）</w:t>
            </w:r>
            <w:r>
              <w:t xml:space="preserve"> </w:t>
            </w:r>
            <w:r>
              <w:rPr>
                <w:spacing w:val="-1"/>
              </w:rPr>
              <w:t>政府采购云平台（</w:t>
            </w:r>
            <w:r>
              <w:fldChar w:fldCharType="begin"/>
            </w:r>
            <w:r>
              <w:instrText xml:space="preserve"> HYPERLINK "https://www.zcygov.cn/" </w:instrText>
            </w:r>
            <w:r>
              <w:fldChar w:fldCharType="separate"/>
            </w:r>
            <w:r>
              <w:rPr>
                <w:color w:val="333333"/>
                <w:spacing w:val="-1"/>
              </w:rPr>
              <w:t>https://www.zcy</w:t>
            </w:r>
            <w:r>
              <w:rPr>
                <w:color w:val="333333"/>
                <w:spacing w:val="-2"/>
              </w:rPr>
              <w:t>gov.cn/</w:t>
            </w:r>
            <w:r>
              <w:rPr>
                <w:color w:val="333333"/>
                <w:spacing w:val="-2"/>
              </w:rPr>
              <w:fldChar w:fldCharType="end"/>
            </w:r>
            <w:r>
              <w:rPr>
                <w:spacing w:val="-2"/>
              </w:rPr>
              <w:t>）</w:t>
            </w:r>
          </w:p>
        </w:tc>
      </w:tr>
      <w:tr w14:paraId="6AB10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130" w:type="dxa"/>
            <w:tcBorders>
              <w:left w:val="single" w:color="000000" w:sz="2" w:space="0"/>
              <w:bottom w:val="single" w:color="000000" w:sz="2" w:space="0"/>
            </w:tcBorders>
            <w:vAlign w:val="top"/>
          </w:tcPr>
          <w:p w14:paraId="62D58D49">
            <w:pPr>
              <w:spacing w:line="391" w:lineRule="auto"/>
              <w:rPr>
                <w:rFonts w:ascii="Arial"/>
                <w:sz w:val="21"/>
              </w:rPr>
            </w:pPr>
          </w:p>
          <w:p w14:paraId="209AA0CD">
            <w:pPr>
              <w:pStyle w:val="15"/>
              <w:spacing w:before="91" w:line="181" w:lineRule="auto"/>
              <w:ind w:left="457"/>
            </w:pPr>
            <w:r>
              <w:rPr>
                <w:b/>
                <w:bCs/>
                <w:spacing w:val="-19"/>
              </w:rPr>
              <w:t>10</w:t>
            </w:r>
          </w:p>
        </w:tc>
        <w:tc>
          <w:tcPr>
            <w:tcW w:w="2211" w:type="dxa"/>
            <w:tcBorders>
              <w:bottom w:val="single" w:color="000000" w:sz="2" w:space="0"/>
            </w:tcBorders>
            <w:vAlign w:val="top"/>
          </w:tcPr>
          <w:p w14:paraId="105BBCAC">
            <w:pPr>
              <w:pStyle w:val="15"/>
              <w:spacing w:before="177" w:line="289" w:lineRule="auto"/>
              <w:ind w:left="694" w:right="116" w:hanging="551"/>
            </w:pPr>
            <w:r>
              <w:rPr>
                <w:b/>
                <w:bCs/>
                <w:spacing w:val="-6"/>
              </w:rPr>
              <w:t>响应文件递交截</w:t>
            </w:r>
            <w:r>
              <w:rPr>
                <w:spacing w:val="2"/>
              </w:rPr>
              <w:t xml:space="preserve"> </w:t>
            </w:r>
            <w:r>
              <w:rPr>
                <w:b/>
                <w:bCs/>
                <w:spacing w:val="-7"/>
              </w:rPr>
              <w:t>止时间</w:t>
            </w:r>
          </w:p>
        </w:tc>
        <w:tc>
          <w:tcPr>
            <w:tcW w:w="6032" w:type="dxa"/>
            <w:tcBorders>
              <w:bottom w:val="single" w:color="000000" w:sz="2" w:space="0"/>
              <w:right w:val="single" w:color="000000" w:sz="2" w:space="0"/>
            </w:tcBorders>
            <w:vAlign w:val="top"/>
          </w:tcPr>
          <w:p w14:paraId="65933B05">
            <w:pPr>
              <w:pStyle w:val="15"/>
              <w:spacing w:before="177" w:line="289" w:lineRule="auto"/>
              <w:ind w:left="123" w:hanging="7"/>
            </w:pPr>
            <w:r>
              <w:rPr>
                <w:spacing w:val="-11"/>
              </w:rPr>
              <w:t>202</w:t>
            </w:r>
            <w:r>
              <w:rPr>
                <w:rFonts w:hint="eastAsia"/>
                <w:spacing w:val="-11"/>
                <w:lang w:val="en-US" w:eastAsia="zh-CN"/>
              </w:rPr>
              <w:t>5</w:t>
            </w:r>
            <w:r>
              <w:rPr>
                <w:spacing w:val="-44"/>
              </w:rPr>
              <w:t xml:space="preserve"> </w:t>
            </w:r>
            <w:r>
              <w:rPr>
                <w:spacing w:val="-11"/>
              </w:rPr>
              <w:t>年</w:t>
            </w:r>
            <w:r>
              <w:rPr>
                <w:spacing w:val="-61"/>
              </w:rPr>
              <w:t xml:space="preserve"> </w:t>
            </w:r>
            <w:r>
              <w:rPr>
                <w:rFonts w:hint="eastAsia"/>
                <w:spacing w:val="-11"/>
                <w:lang w:val="en-US" w:eastAsia="zh-CN"/>
              </w:rPr>
              <w:t>1</w:t>
            </w:r>
            <w:r>
              <w:rPr>
                <w:spacing w:val="-40"/>
              </w:rPr>
              <w:t xml:space="preserve"> </w:t>
            </w:r>
            <w:r>
              <w:rPr>
                <w:spacing w:val="-11"/>
              </w:rPr>
              <w:t>月</w:t>
            </w:r>
            <w:r>
              <w:rPr>
                <w:rFonts w:hint="eastAsia"/>
                <w:spacing w:val="-58"/>
                <w:lang w:val="en-US" w:eastAsia="zh-CN"/>
              </w:rPr>
              <w:t xml:space="preserve">1 3 </w:t>
            </w:r>
            <w:r>
              <w:rPr>
                <w:spacing w:val="-11"/>
              </w:rPr>
              <w:t>日上午</w:t>
            </w:r>
            <w:r>
              <w:rPr>
                <w:spacing w:val="-42"/>
              </w:rPr>
              <w:t xml:space="preserve"> </w:t>
            </w:r>
            <w:r>
              <w:rPr>
                <w:rFonts w:hint="eastAsia"/>
                <w:spacing w:val="-11"/>
                <w:lang w:val="en-US" w:eastAsia="zh-CN"/>
              </w:rPr>
              <w:t>11</w:t>
            </w:r>
            <w:r>
              <w:rPr>
                <w:spacing w:val="-34"/>
              </w:rPr>
              <w:t xml:space="preserve"> </w:t>
            </w:r>
            <w:r>
              <w:rPr>
                <w:spacing w:val="-11"/>
              </w:rPr>
              <w:t>时</w:t>
            </w:r>
            <w:r>
              <w:rPr>
                <w:rFonts w:hint="eastAsia"/>
                <w:spacing w:val="-11"/>
                <w:lang w:val="en-US" w:eastAsia="zh-CN"/>
              </w:rPr>
              <w:t xml:space="preserve"> </w:t>
            </w:r>
            <w:r>
              <w:rPr>
                <w:rFonts w:hint="eastAsia"/>
                <w:spacing w:val="-58"/>
                <w:lang w:val="en-US" w:eastAsia="zh-CN"/>
              </w:rPr>
              <w:t xml:space="preserve">3 </w:t>
            </w:r>
            <w:r>
              <w:rPr>
                <w:spacing w:val="-11"/>
              </w:rPr>
              <w:t>0</w:t>
            </w:r>
            <w:r>
              <w:rPr>
                <w:spacing w:val="-50"/>
              </w:rPr>
              <w:t xml:space="preserve"> </w:t>
            </w:r>
            <w:r>
              <w:rPr>
                <w:spacing w:val="-11"/>
              </w:rPr>
              <w:t>分（北京时间）</w:t>
            </w:r>
            <w:r>
              <w:t xml:space="preserve"> </w:t>
            </w:r>
            <w:r>
              <w:rPr>
                <w:spacing w:val="-7"/>
              </w:rPr>
              <w:t>备注：采购文件领取截止时间不得少于</w:t>
            </w:r>
            <w:r>
              <w:rPr>
                <w:spacing w:val="-42"/>
              </w:rPr>
              <w:t xml:space="preserve"> </w:t>
            </w:r>
            <w:r>
              <w:rPr>
                <w:spacing w:val="-7"/>
              </w:rPr>
              <w:t>5</w:t>
            </w:r>
            <w:r>
              <w:rPr>
                <w:spacing w:val="-50"/>
              </w:rPr>
              <w:t xml:space="preserve"> </w:t>
            </w:r>
            <w:r>
              <w:rPr>
                <w:spacing w:val="-7"/>
              </w:rPr>
              <w:t>个工作</w:t>
            </w:r>
          </w:p>
        </w:tc>
      </w:tr>
    </w:tbl>
    <w:p w14:paraId="40C1714B">
      <w:pPr>
        <w:pStyle w:val="5"/>
        <w:spacing w:line="14" w:lineRule="auto"/>
        <w:rPr>
          <w:sz w:val="2"/>
        </w:rPr>
      </w:pPr>
    </w:p>
    <w:p w14:paraId="5F81C817">
      <w:pPr>
        <w:spacing w:line="14" w:lineRule="auto"/>
        <w:rPr>
          <w:sz w:val="2"/>
          <w:szCs w:val="2"/>
        </w:rPr>
        <w:sectPr>
          <w:type w:val="continuous"/>
          <w:pgSz w:w="11906" w:h="16838"/>
          <w:pgMar w:top="400" w:right="1238" w:bottom="1016" w:left="1288" w:header="0" w:footer="847" w:gutter="0"/>
          <w:cols w:equalWidth="0" w:num="1">
            <w:col w:w="9379"/>
          </w:cols>
        </w:sectPr>
      </w:pPr>
    </w:p>
    <w:p w14:paraId="5858707D">
      <w:pPr>
        <w:spacing w:before="210"/>
      </w:pPr>
    </w:p>
    <w:p w14:paraId="5997C9E9">
      <w:pPr>
        <w:sectPr>
          <w:footerReference r:id="rId14" w:type="default"/>
          <w:pgSz w:w="11906" w:h="16838"/>
          <w:pgMar w:top="400" w:right="1238" w:bottom="1016" w:left="1288" w:header="0" w:footer="847" w:gutter="0"/>
          <w:cols w:equalWidth="0" w:num="1">
            <w:col w:w="9379"/>
          </w:cols>
        </w:sectPr>
      </w:pPr>
    </w:p>
    <w:p w14:paraId="7982856A">
      <w:pPr>
        <w:spacing w:line="765" w:lineRule="exact"/>
        <w:ind w:firstLine="592"/>
      </w:pPr>
      <w:r>
        <w:drawing>
          <wp:anchor distT="0" distB="0" distL="0" distR="0" simplePos="0" relativeHeight="251662336"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0"/>
                    <a:stretch>
                      <a:fillRect/>
                    </a:stretch>
                  </pic:blipFill>
                  <pic:spPr>
                    <a:xfrm>
                      <a:off x="0" y="0"/>
                      <a:ext cx="5278032" cy="9143"/>
                    </a:xfrm>
                    <a:prstGeom prst="rect">
                      <a:avLst/>
                    </a:prstGeom>
                  </pic:spPr>
                </pic:pic>
              </a:graphicData>
            </a:graphic>
          </wp:anchor>
        </w:drawing>
      </w:r>
    </w:p>
    <w:p w14:paraId="16B50F68">
      <w:pPr>
        <w:pStyle w:val="5"/>
        <w:spacing w:line="14" w:lineRule="auto"/>
        <w:rPr>
          <w:sz w:val="2"/>
        </w:rPr>
      </w:pPr>
      <w:r>
        <w:rPr>
          <w:sz w:val="2"/>
          <w:szCs w:val="2"/>
        </w:rPr>
        <w:br w:type="column"/>
      </w:r>
    </w:p>
    <w:p w14:paraId="71876B39">
      <w:pPr>
        <w:pStyle w:val="5"/>
        <w:spacing w:line="274" w:lineRule="auto"/>
      </w:pPr>
    </w:p>
    <w:p w14:paraId="649CABE2">
      <w:pPr>
        <w:pStyle w:val="5"/>
        <w:spacing w:line="274" w:lineRule="auto"/>
      </w:pPr>
    </w:p>
    <w:p w14:paraId="7CB51B7C">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1B93410C">
      <w:pPr>
        <w:pStyle w:val="5"/>
        <w:spacing w:line="14" w:lineRule="auto"/>
        <w:rPr>
          <w:sz w:val="2"/>
        </w:rPr>
      </w:pPr>
      <w:r>
        <w:rPr>
          <w:sz w:val="2"/>
          <w:szCs w:val="2"/>
        </w:rPr>
        <w:br w:type="column"/>
      </w:r>
    </w:p>
    <w:p w14:paraId="2F2AEEF0">
      <w:pPr>
        <w:pStyle w:val="5"/>
        <w:spacing w:line="274" w:lineRule="auto"/>
      </w:pPr>
    </w:p>
    <w:p w14:paraId="3D557725">
      <w:pPr>
        <w:pStyle w:val="5"/>
        <w:spacing w:line="274" w:lineRule="auto"/>
      </w:pPr>
    </w:p>
    <w:p w14:paraId="2B18BA69">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51E1A361">
      <w:pPr>
        <w:spacing w:line="200" w:lineRule="auto"/>
        <w:rPr>
          <w:rFonts w:ascii="仿宋" w:hAnsi="仿宋" w:eastAsia="仿宋" w:cs="仿宋"/>
          <w:sz w:val="17"/>
          <w:szCs w:val="17"/>
        </w:rPr>
        <w:sectPr>
          <w:type w:val="continuous"/>
          <w:pgSz w:w="11906" w:h="16838"/>
          <w:pgMar w:top="400" w:right="1238" w:bottom="1016" w:left="1288" w:header="0" w:footer="847" w:gutter="0"/>
          <w:cols w:equalWidth="0" w:num="3">
            <w:col w:w="2132" w:space="100"/>
            <w:col w:w="4507" w:space="100"/>
            <w:col w:w="2541"/>
          </w:cols>
        </w:sectPr>
      </w:pPr>
    </w:p>
    <w:p w14:paraId="4521EC9B">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5DF0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20B5A0E4">
            <w:pPr>
              <w:pStyle w:val="15"/>
              <w:spacing w:before="222" w:line="223" w:lineRule="auto"/>
              <w:ind w:left="164"/>
            </w:pPr>
            <w:r>
              <w:rPr>
                <w:b/>
                <w:bCs/>
                <w:spacing w:val="-7"/>
              </w:rPr>
              <w:t>序列号</w:t>
            </w:r>
          </w:p>
        </w:tc>
        <w:tc>
          <w:tcPr>
            <w:tcW w:w="2211" w:type="dxa"/>
            <w:tcBorders>
              <w:top w:val="single" w:color="000000" w:sz="2" w:space="0"/>
            </w:tcBorders>
            <w:vAlign w:val="top"/>
          </w:tcPr>
          <w:p w14:paraId="7241B8DB">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7D20CB3C">
            <w:pPr>
              <w:pStyle w:val="15"/>
              <w:spacing w:before="222" w:line="223" w:lineRule="auto"/>
              <w:ind w:left="2182"/>
            </w:pPr>
            <w:r>
              <w:rPr>
                <w:b/>
                <w:bCs/>
                <w:spacing w:val="-6"/>
              </w:rPr>
              <w:t>编列内容规定</w:t>
            </w:r>
          </w:p>
        </w:tc>
      </w:tr>
      <w:tr w14:paraId="51A1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30" w:type="dxa"/>
            <w:tcBorders>
              <w:left w:val="single" w:color="000000" w:sz="2" w:space="0"/>
            </w:tcBorders>
            <w:vAlign w:val="top"/>
          </w:tcPr>
          <w:p w14:paraId="40D12801">
            <w:pPr>
              <w:rPr>
                <w:rFonts w:ascii="Arial"/>
                <w:sz w:val="21"/>
              </w:rPr>
            </w:pPr>
          </w:p>
        </w:tc>
        <w:tc>
          <w:tcPr>
            <w:tcW w:w="2211" w:type="dxa"/>
            <w:vAlign w:val="top"/>
          </w:tcPr>
          <w:p w14:paraId="2C711C39">
            <w:pPr>
              <w:rPr>
                <w:rFonts w:ascii="Arial"/>
                <w:sz w:val="21"/>
              </w:rPr>
            </w:pPr>
          </w:p>
        </w:tc>
        <w:tc>
          <w:tcPr>
            <w:tcW w:w="6032" w:type="dxa"/>
            <w:tcBorders>
              <w:right w:val="single" w:color="000000" w:sz="2" w:space="0"/>
            </w:tcBorders>
            <w:vAlign w:val="top"/>
          </w:tcPr>
          <w:p w14:paraId="102F7EE8">
            <w:pPr>
              <w:pStyle w:val="15"/>
              <w:spacing w:before="172" w:line="226" w:lineRule="auto"/>
              <w:ind w:left="180"/>
            </w:pPr>
            <w:r>
              <w:rPr>
                <w:spacing w:val="-29"/>
              </w:rPr>
              <w:t>日。</w:t>
            </w:r>
          </w:p>
        </w:tc>
      </w:tr>
      <w:tr w14:paraId="16EB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1130" w:type="dxa"/>
            <w:tcBorders>
              <w:left w:val="single" w:color="000000" w:sz="2" w:space="0"/>
            </w:tcBorders>
            <w:vAlign w:val="top"/>
          </w:tcPr>
          <w:p w14:paraId="560A3C55">
            <w:pPr>
              <w:spacing w:line="301" w:lineRule="auto"/>
              <w:rPr>
                <w:rFonts w:ascii="Arial"/>
                <w:sz w:val="21"/>
              </w:rPr>
            </w:pPr>
          </w:p>
          <w:p w14:paraId="4A8DC83A">
            <w:pPr>
              <w:spacing w:line="301" w:lineRule="auto"/>
              <w:rPr>
                <w:rFonts w:ascii="Arial"/>
                <w:sz w:val="21"/>
              </w:rPr>
            </w:pPr>
          </w:p>
          <w:p w14:paraId="3ADC60CC">
            <w:pPr>
              <w:spacing w:line="302" w:lineRule="auto"/>
              <w:rPr>
                <w:rFonts w:ascii="Arial"/>
                <w:sz w:val="21"/>
              </w:rPr>
            </w:pPr>
          </w:p>
          <w:p w14:paraId="1C9197F5">
            <w:pPr>
              <w:pStyle w:val="15"/>
              <w:spacing w:before="91" w:line="181" w:lineRule="auto"/>
              <w:ind w:left="457"/>
            </w:pPr>
            <w:r>
              <w:rPr>
                <w:b/>
                <w:bCs/>
                <w:spacing w:val="-19"/>
              </w:rPr>
              <w:t>11</w:t>
            </w:r>
          </w:p>
        </w:tc>
        <w:tc>
          <w:tcPr>
            <w:tcW w:w="2211" w:type="dxa"/>
            <w:vAlign w:val="top"/>
          </w:tcPr>
          <w:p w14:paraId="59A4E11D">
            <w:pPr>
              <w:spacing w:line="285" w:lineRule="auto"/>
              <w:rPr>
                <w:rFonts w:ascii="Arial"/>
                <w:sz w:val="21"/>
              </w:rPr>
            </w:pPr>
          </w:p>
          <w:p w14:paraId="4BC77390">
            <w:pPr>
              <w:spacing w:line="285" w:lineRule="auto"/>
              <w:rPr>
                <w:rFonts w:ascii="Arial"/>
                <w:sz w:val="21"/>
              </w:rPr>
            </w:pPr>
          </w:p>
          <w:p w14:paraId="5A7965CD">
            <w:pPr>
              <w:spacing w:line="286" w:lineRule="auto"/>
              <w:rPr>
                <w:rFonts w:ascii="Arial"/>
                <w:sz w:val="21"/>
              </w:rPr>
            </w:pPr>
          </w:p>
          <w:p w14:paraId="7C645A06">
            <w:pPr>
              <w:pStyle w:val="15"/>
              <w:spacing w:before="91" w:line="223" w:lineRule="auto"/>
              <w:ind w:left="136"/>
            </w:pPr>
            <w:r>
              <w:rPr>
                <w:b/>
                <w:bCs/>
                <w:spacing w:val="-5"/>
              </w:rPr>
              <w:t>采购时间、地点</w:t>
            </w:r>
          </w:p>
        </w:tc>
        <w:tc>
          <w:tcPr>
            <w:tcW w:w="6032" w:type="dxa"/>
            <w:tcBorders>
              <w:right w:val="single" w:color="000000" w:sz="2" w:space="0"/>
            </w:tcBorders>
            <w:vAlign w:val="top"/>
          </w:tcPr>
          <w:p w14:paraId="16F84598">
            <w:pPr>
              <w:pStyle w:val="15"/>
              <w:spacing w:before="172" w:line="327" w:lineRule="auto"/>
              <w:ind w:left="121" w:right="250" w:firstLine="1"/>
            </w:pPr>
            <w:r>
              <w:rPr>
                <w:spacing w:val="-11"/>
              </w:rPr>
              <w:t>采购时间：202</w:t>
            </w:r>
            <w:r>
              <w:rPr>
                <w:rFonts w:hint="eastAsia"/>
                <w:spacing w:val="-11"/>
                <w:lang w:val="en-US" w:eastAsia="zh-CN"/>
              </w:rPr>
              <w:t>5</w:t>
            </w:r>
            <w:r>
              <w:rPr>
                <w:spacing w:val="-44"/>
              </w:rPr>
              <w:t xml:space="preserve"> </w:t>
            </w:r>
            <w:r>
              <w:rPr>
                <w:spacing w:val="-11"/>
              </w:rPr>
              <w:t>年</w:t>
            </w:r>
            <w:r>
              <w:rPr>
                <w:spacing w:val="-61"/>
              </w:rPr>
              <w:t xml:space="preserve"> </w:t>
            </w:r>
            <w:r>
              <w:rPr>
                <w:rFonts w:hint="eastAsia"/>
                <w:spacing w:val="-11"/>
                <w:lang w:val="en-US" w:eastAsia="zh-CN"/>
              </w:rPr>
              <w:t>1</w:t>
            </w:r>
            <w:r>
              <w:rPr>
                <w:spacing w:val="-40"/>
              </w:rPr>
              <w:t xml:space="preserve"> </w:t>
            </w:r>
            <w:r>
              <w:rPr>
                <w:spacing w:val="-11"/>
              </w:rPr>
              <w:t>月</w:t>
            </w:r>
            <w:r>
              <w:rPr>
                <w:rFonts w:hint="eastAsia"/>
                <w:spacing w:val="-58"/>
                <w:lang w:val="en-US" w:eastAsia="zh-CN"/>
              </w:rPr>
              <w:t xml:space="preserve">1 3 </w:t>
            </w:r>
            <w:r>
              <w:rPr>
                <w:spacing w:val="-11"/>
              </w:rPr>
              <w:t>日上午</w:t>
            </w:r>
            <w:r>
              <w:rPr>
                <w:spacing w:val="-42"/>
              </w:rPr>
              <w:t xml:space="preserve"> </w:t>
            </w:r>
            <w:r>
              <w:rPr>
                <w:rFonts w:hint="eastAsia"/>
                <w:spacing w:val="-11"/>
                <w:lang w:val="en-US" w:eastAsia="zh-CN"/>
              </w:rPr>
              <w:t>11</w:t>
            </w:r>
            <w:r>
              <w:rPr>
                <w:spacing w:val="-34"/>
              </w:rPr>
              <w:t xml:space="preserve"> </w:t>
            </w:r>
            <w:r>
              <w:rPr>
                <w:spacing w:val="-11"/>
              </w:rPr>
              <w:t>时</w:t>
            </w:r>
            <w:r>
              <w:rPr>
                <w:rFonts w:hint="eastAsia"/>
                <w:spacing w:val="-11"/>
                <w:lang w:val="en-US" w:eastAsia="zh-CN"/>
              </w:rPr>
              <w:t xml:space="preserve"> </w:t>
            </w:r>
            <w:r>
              <w:rPr>
                <w:rFonts w:hint="eastAsia"/>
                <w:spacing w:val="-58"/>
                <w:lang w:val="en-US" w:eastAsia="zh-CN"/>
              </w:rPr>
              <w:t xml:space="preserve">3 </w:t>
            </w:r>
            <w:r>
              <w:rPr>
                <w:spacing w:val="-11"/>
              </w:rPr>
              <w:t>0</w:t>
            </w:r>
            <w:r>
              <w:rPr>
                <w:spacing w:val="-50"/>
              </w:rPr>
              <w:t xml:space="preserve"> </w:t>
            </w:r>
            <w:r>
              <w:rPr>
                <w:spacing w:val="-11"/>
              </w:rPr>
              <w:t>分</w:t>
            </w:r>
            <w:r>
              <w:t xml:space="preserve"> </w:t>
            </w:r>
            <w:r>
              <w:rPr>
                <w:spacing w:val="-3"/>
              </w:rPr>
              <w:t>（北京时间）</w:t>
            </w:r>
          </w:p>
          <w:p w14:paraId="7CB9FDE4">
            <w:pPr>
              <w:pStyle w:val="15"/>
              <w:spacing w:before="46" w:line="222" w:lineRule="auto"/>
              <w:ind w:left="121"/>
            </w:pPr>
            <w:r>
              <w:rPr>
                <w:spacing w:val="-1"/>
              </w:rPr>
              <w:t>开标地点：政府采购云平台电子交易平台</w:t>
            </w:r>
          </w:p>
          <w:p w14:paraId="51D7FF8E">
            <w:pPr>
              <w:pStyle w:val="15"/>
              <w:spacing w:before="184" w:line="223" w:lineRule="auto"/>
              <w:ind w:left="121"/>
            </w:pPr>
            <w:r>
              <w:rPr>
                <w:spacing w:val="-3"/>
              </w:rPr>
              <w:t>开标默认时长：30</w:t>
            </w:r>
            <w:r>
              <w:rPr>
                <w:spacing w:val="-46"/>
              </w:rPr>
              <w:t xml:space="preserve"> </w:t>
            </w:r>
            <w:r>
              <w:rPr>
                <w:spacing w:val="-3"/>
              </w:rPr>
              <w:t>分钟</w:t>
            </w:r>
          </w:p>
        </w:tc>
      </w:tr>
      <w:tr w14:paraId="007EB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1130" w:type="dxa"/>
            <w:tcBorders>
              <w:left w:val="single" w:color="000000" w:sz="2" w:space="0"/>
            </w:tcBorders>
            <w:vAlign w:val="top"/>
          </w:tcPr>
          <w:p w14:paraId="5AC72240">
            <w:pPr>
              <w:spacing w:line="301" w:lineRule="auto"/>
              <w:rPr>
                <w:rFonts w:ascii="Arial"/>
                <w:sz w:val="21"/>
              </w:rPr>
            </w:pPr>
          </w:p>
          <w:p w14:paraId="02D1C519">
            <w:pPr>
              <w:spacing w:line="302" w:lineRule="auto"/>
              <w:rPr>
                <w:rFonts w:ascii="Arial"/>
                <w:sz w:val="21"/>
              </w:rPr>
            </w:pPr>
          </w:p>
          <w:p w14:paraId="554D5E7F">
            <w:pPr>
              <w:spacing w:line="302" w:lineRule="auto"/>
              <w:rPr>
                <w:rFonts w:ascii="Arial"/>
                <w:sz w:val="21"/>
              </w:rPr>
            </w:pPr>
          </w:p>
          <w:p w14:paraId="49947664">
            <w:pPr>
              <w:pStyle w:val="15"/>
              <w:spacing w:before="91" w:line="181" w:lineRule="auto"/>
              <w:ind w:left="457"/>
            </w:pPr>
            <w:r>
              <w:rPr>
                <w:b/>
                <w:bCs/>
                <w:spacing w:val="-19"/>
              </w:rPr>
              <w:t>12</w:t>
            </w:r>
          </w:p>
        </w:tc>
        <w:tc>
          <w:tcPr>
            <w:tcW w:w="2211" w:type="dxa"/>
            <w:vAlign w:val="top"/>
          </w:tcPr>
          <w:p w14:paraId="7CC279A0">
            <w:pPr>
              <w:spacing w:line="339" w:lineRule="auto"/>
              <w:rPr>
                <w:rFonts w:ascii="Arial"/>
                <w:sz w:val="21"/>
              </w:rPr>
            </w:pPr>
          </w:p>
          <w:p w14:paraId="167F2809">
            <w:pPr>
              <w:pStyle w:val="15"/>
              <w:spacing w:before="91" w:line="223" w:lineRule="auto"/>
              <w:ind w:left="135"/>
            </w:pPr>
            <w:r>
              <w:rPr>
                <w:b/>
                <w:bCs/>
                <w:spacing w:val="-5"/>
              </w:rPr>
              <w:t>评审小组的组建</w:t>
            </w:r>
          </w:p>
          <w:p w14:paraId="43E3C4FF">
            <w:pPr>
              <w:pStyle w:val="15"/>
              <w:spacing w:before="182" w:line="223" w:lineRule="auto"/>
              <w:ind w:left="137"/>
            </w:pPr>
            <w:r>
              <w:rPr>
                <w:b/>
                <w:bCs/>
                <w:spacing w:val="-5"/>
              </w:rPr>
              <w:t>及评审专家的确</w:t>
            </w:r>
          </w:p>
          <w:p w14:paraId="153C5F7A">
            <w:pPr>
              <w:pStyle w:val="15"/>
              <w:spacing w:before="179" w:line="224" w:lineRule="auto"/>
              <w:ind w:left="701"/>
            </w:pPr>
            <w:r>
              <w:rPr>
                <w:b/>
                <w:bCs/>
                <w:spacing w:val="-8"/>
              </w:rPr>
              <w:t>定方式</w:t>
            </w:r>
          </w:p>
        </w:tc>
        <w:tc>
          <w:tcPr>
            <w:tcW w:w="6032" w:type="dxa"/>
            <w:tcBorders>
              <w:right w:val="single" w:color="000000" w:sz="2" w:space="0"/>
            </w:tcBorders>
            <w:vAlign w:val="top"/>
          </w:tcPr>
          <w:p w14:paraId="46DB59E9">
            <w:pPr>
              <w:pStyle w:val="15"/>
              <w:spacing w:before="173" w:line="327" w:lineRule="auto"/>
              <w:ind w:left="123" w:right="118"/>
            </w:pPr>
            <w:r>
              <w:rPr>
                <w:spacing w:val="2"/>
              </w:rPr>
              <w:t>采购单位依法组建评审小组共</w:t>
            </w:r>
            <w:r>
              <w:rPr>
                <w:spacing w:val="2"/>
                <w:u w:val="single" w:color="auto"/>
              </w:rPr>
              <w:t xml:space="preserve"> 5 </w:t>
            </w:r>
            <w:r>
              <w:rPr>
                <w:spacing w:val="2"/>
              </w:rPr>
              <w:t>人组成</w:t>
            </w:r>
            <w:r>
              <w:rPr>
                <w:spacing w:val="1"/>
              </w:rPr>
              <w:t>，其中</w:t>
            </w:r>
            <w:r>
              <w:t xml:space="preserve"> </w:t>
            </w:r>
            <w:r>
              <w:rPr>
                <w:spacing w:val="-5"/>
              </w:rPr>
              <w:t>采购人代表</w:t>
            </w:r>
            <w:r>
              <w:rPr>
                <w:spacing w:val="-5"/>
                <w:u w:val="single" w:color="auto"/>
              </w:rPr>
              <w:t xml:space="preserve">  1</w:t>
            </w:r>
            <w:r>
              <w:rPr>
                <w:spacing w:val="27"/>
                <w:u w:val="single" w:color="auto"/>
              </w:rPr>
              <w:t xml:space="preserve"> </w:t>
            </w:r>
            <w:r>
              <w:rPr>
                <w:spacing w:val="-5"/>
              </w:rPr>
              <w:t>人和专家评委</w:t>
            </w:r>
            <w:r>
              <w:rPr>
                <w:spacing w:val="3"/>
                <w:u w:val="single" w:color="auto"/>
              </w:rPr>
              <w:t xml:space="preserve">  </w:t>
            </w:r>
            <w:r>
              <w:rPr>
                <w:spacing w:val="-5"/>
                <w:u w:val="single" w:color="auto"/>
              </w:rPr>
              <w:t>4</w:t>
            </w:r>
            <w:r>
              <w:rPr>
                <w:u w:val="single" w:color="auto"/>
              </w:rPr>
              <w:t xml:space="preserve">  </w:t>
            </w:r>
            <w:r>
              <w:rPr>
                <w:spacing w:val="-118"/>
              </w:rPr>
              <w:t xml:space="preserve"> </w:t>
            </w:r>
            <w:r>
              <w:rPr>
                <w:spacing w:val="-5"/>
              </w:rPr>
              <w:t>人。</w:t>
            </w:r>
          </w:p>
          <w:p w14:paraId="4EA405AC">
            <w:pPr>
              <w:pStyle w:val="15"/>
              <w:spacing w:before="47" w:line="284" w:lineRule="auto"/>
              <w:ind w:left="122" w:right="114"/>
            </w:pPr>
            <w:r>
              <w:rPr>
                <w:spacing w:val="-5"/>
              </w:rPr>
              <w:t>评审小组确定方式：由采购代理机构在第二师政</w:t>
            </w:r>
            <w:r>
              <w:rPr>
                <w:spacing w:val="11"/>
              </w:rPr>
              <w:t xml:space="preserve"> </w:t>
            </w:r>
            <w:r>
              <w:rPr>
                <w:spacing w:val="-2"/>
              </w:rPr>
              <w:t>府采购专家库中抽取</w:t>
            </w:r>
          </w:p>
        </w:tc>
      </w:tr>
      <w:tr w14:paraId="72A83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30" w:type="dxa"/>
            <w:tcBorders>
              <w:left w:val="single" w:color="000000" w:sz="2" w:space="0"/>
            </w:tcBorders>
            <w:vAlign w:val="top"/>
          </w:tcPr>
          <w:p w14:paraId="7CC5453B">
            <w:pPr>
              <w:pStyle w:val="15"/>
              <w:spacing w:before="244" w:line="181" w:lineRule="auto"/>
              <w:ind w:left="457"/>
            </w:pPr>
            <w:r>
              <w:rPr>
                <w:b/>
                <w:bCs/>
                <w:spacing w:val="-19"/>
              </w:rPr>
              <w:t>13</w:t>
            </w:r>
          </w:p>
        </w:tc>
        <w:tc>
          <w:tcPr>
            <w:tcW w:w="2211" w:type="dxa"/>
            <w:vAlign w:val="top"/>
          </w:tcPr>
          <w:p w14:paraId="2F06A99A">
            <w:pPr>
              <w:pStyle w:val="15"/>
              <w:spacing w:before="196" w:line="223" w:lineRule="auto"/>
              <w:ind w:left="557"/>
            </w:pPr>
            <w:r>
              <w:rPr>
                <w:b/>
                <w:bCs/>
                <w:spacing w:val="-6"/>
              </w:rPr>
              <w:t>评审办法</w:t>
            </w:r>
          </w:p>
        </w:tc>
        <w:tc>
          <w:tcPr>
            <w:tcW w:w="6032" w:type="dxa"/>
            <w:tcBorders>
              <w:right w:val="single" w:color="000000" w:sz="2" w:space="0"/>
            </w:tcBorders>
            <w:vAlign w:val="top"/>
          </w:tcPr>
          <w:p w14:paraId="5FF3C564">
            <w:pPr>
              <w:pStyle w:val="15"/>
              <w:spacing w:before="196" w:line="223" w:lineRule="auto"/>
              <w:ind w:left="129"/>
            </w:pPr>
            <w:r>
              <w:rPr>
                <w:spacing w:val="-4"/>
              </w:rPr>
              <w:t>最低价评分法</w:t>
            </w:r>
          </w:p>
        </w:tc>
      </w:tr>
      <w:tr w14:paraId="432B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30" w:type="dxa"/>
            <w:tcBorders>
              <w:left w:val="single" w:color="000000" w:sz="2" w:space="0"/>
            </w:tcBorders>
            <w:vAlign w:val="top"/>
          </w:tcPr>
          <w:p w14:paraId="24351CC8">
            <w:pPr>
              <w:pStyle w:val="15"/>
              <w:spacing w:before="246" w:line="181" w:lineRule="auto"/>
              <w:ind w:left="457"/>
            </w:pPr>
            <w:r>
              <w:rPr>
                <w:b/>
                <w:bCs/>
                <w:spacing w:val="-19"/>
              </w:rPr>
              <w:t>14</w:t>
            </w:r>
          </w:p>
        </w:tc>
        <w:tc>
          <w:tcPr>
            <w:tcW w:w="2211" w:type="dxa"/>
            <w:vAlign w:val="top"/>
          </w:tcPr>
          <w:p w14:paraId="352CC9B2">
            <w:pPr>
              <w:pStyle w:val="15"/>
              <w:spacing w:before="198" w:line="223" w:lineRule="auto"/>
              <w:ind w:left="413"/>
            </w:pPr>
            <w:r>
              <w:rPr>
                <w:b/>
                <w:bCs/>
                <w:spacing w:val="-5"/>
              </w:rPr>
              <w:t>投标有效期</w:t>
            </w:r>
          </w:p>
        </w:tc>
        <w:tc>
          <w:tcPr>
            <w:tcW w:w="6032" w:type="dxa"/>
            <w:tcBorders>
              <w:right w:val="single" w:color="000000" w:sz="2" w:space="0"/>
            </w:tcBorders>
            <w:vAlign w:val="top"/>
          </w:tcPr>
          <w:p w14:paraId="5840E3F0">
            <w:pPr>
              <w:pStyle w:val="15"/>
              <w:tabs>
                <w:tab w:val="left" w:pos="252"/>
              </w:tabs>
              <w:spacing w:before="198" w:line="226" w:lineRule="auto"/>
              <w:ind w:left="102"/>
            </w:pPr>
            <w:r>
              <w:rPr>
                <w:u w:val="single" w:color="auto"/>
              </w:rPr>
              <w:tab/>
            </w:r>
            <w:r>
              <w:rPr>
                <w:spacing w:val="-9"/>
                <w:u w:val="single" w:color="auto"/>
              </w:rPr>
              <w:t xml:space="preserve">90  </w:t>
            </w:r>
            <w:r>
              <w:rPr>
                <w:spacing w:val="-57"/>
              </w:rPr>
              <w:t xml:space="preserve"> </w:t>
            </w:r>
            <w:r>
              <w:rPr>
                <w:spacing w:val="-9"/>
              </w:rPr>
              <w:t>日（日历日）</w:t>
            </w:r>
          </w:p>
        </w:tc>
      </w:tr>
      <w:tr w14:paraId="41408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1" w:hRule="atLeast"/>
        </w:trPr>
        <w:tc>
          <w:tcPr>
            <w:tcW w:w="1130" w:type="dxa"/>
            <w:tcBorders>
              <w:left w:val="single" w:color="000000" w:sz="2" w:space="0"/>
              <w:bottom w:val="single" w:color="000000" w:sz="2" w:space="0"/>
            </w:tcBorders>
            <w:vAlign w:val="top"/>
          </w:tcPr>
          <w:p w14:paraId="21ED209A">
            <w:pPr>
              <w:spacing w:line="248" w:lineRule="auto"/>
              <w:rPr>
                <w:rFonts w:ascii="Arial"/>
                <w:sz w:val="21"/>
              </w:rPr>
            </w:pPr>
          </w:p>
          <w:p w14:paraId="79898619">
            <w:pPr>
              <w:spacing w:line="248" w:lineRule="auto"/>
              <w:rPr>
                <w:rFonts w:ascii="Arial"/>
                <w:sz w:val="21"/>
              </w:rPr>
            </w:pPr>
          </w:p>
          <w:p w14:paraId="47777787">
            <w:pPr>
              <w:spacing w:line="248" w:lineRule="auto"/>
              <w:rPr>
                <w:rFonts w:ascii="Arial"/>
                <w:sz w:val="21"/>
              </w:rPr>
            </w:pPr>
          </w:p>
          <w:p w14:paraId="7D2C0465">
            <w:pPr>
              <w:spacing w:line="248" w:lineRule="auto"/>
              <w:rPr>
                <w:rFonts w:ascii="Arial"/>
                <w:sz w:val="21"/>
              </w:rPr>
            </w:pPr>
          </w:p>
          <w:p w14:paraId="41152995">
            <w:pPr>
              <w:spacing w:line="248" w:lineRule="auto"/>
              <w:rPr>
                <w:rFonts w:ascii="Arial"/>
                <w:sz w:val="21"/>
              </w:rPr>
            </w:pPr>
          </w:p>
          <w:p w14:paraId="427DD667">
            <w:pPr>
              <w:spacing w:line="249" w:lineRule="auto"/>
              <w:rPr>
                <w:rFonts w:ascii="Arial"/>
                <w:sz w:val="21"/>
              </w:rPr>
            </w:pPr>
          </w:p>
          <w:p w14:paraId="7E995976">
            <w:pPr>
              <w:spacing w:line="249" w:lineRule="auto"/>
              <w:rPr>
                <w:rFonts w:ascii="Arial"/>
                <w:sz w:val="21"/>
              </w:rPr>
            </w:pPr>
          </w:p>
          <w:p w14:paraId="713D02E4">
            <w:pPr>
              <w:spacing w:line="249" w:lineRule="auto"/>
              <w:rPr>
                <w:rFonts w:ascii="Arial"/>
                <w:sz w:val="21"/>
              </w:rPr>
            </w:pPr>
          </w:p>
          <w:p w14:paraId="1CE1C314">
            <w:pPr>
              <w:spacing w:line="249" w:lineRule="auto"/>
              <w:rPr>
                <w:rFonts w:ascii="Arial"/>
                <w:sz w:val="21"/>
              </w:rPr>
            </w:pPr>
          </w:p>
          <w:p w14:paraId="5E52DD27">
            <w:pPr>
              <w:spacing w:line="249" w:lineRule="auto"/>
              <w:rPr>
                <w:rFonts w:ascii="Arial"/>
                <w:sz w:val="21"/>
              </w:rPr>
            </w:pPr>
          </w:p>
          <w:p w14:paraId="007D1575">
            <w:pPr>
              <w:spacing w:line="249" w:lineRule="auto"/>
              <w:rPr>
                <w:rFonts w:ascii="Arial"/>
                <w:sz w:val="21"/>
              </w:rPr>
            </w:pPr>
          </w:p>
          <w:p w14:paraId="4FC6A58E">
            <w:pPr>
              <w:spacing w:line="249" w:lineRule="auto"/>
              <w:rPr>
                <w:rFonts w:ascii="Arial"/>
                <w:sz w:val="21"/>
              </w:rPr>
            </w:pPr>
          </w:p>
          <w:p w14:paraId="2FC8ACE6">
            <w:pPr>
              <w:spacing w:line="249" w:lineRule="auto"/>
              <w:rPr>
                <w:rFonts w:ascii="Arial"/>
                <w:sz w:val="21"/>
              </w:rPr>
            </w:pPr>
          </w:p>
          <w:p w14:paraId="730A9EAC">
            <w:pPr>
              <w:pStyle w:val="15"/>
              <w:spacing w:before="91" w:line="181" w:lineRule="auto"/>
              <w:ind w:left="457"/>
            </w:pPr>
            <w:r>
              <w:rPr>
                <w:b/>
                <w:bCs/>
                <w:spacing w:val="-19"/>
              </w:rPr>
              <w:t>15</w:t>
            </w:r>
          </w:p>
        </w:tc>
        <w:tc>
          <w:tcPr>
            <w:tcW w:w="2211" w:type="dxa"/>
            <w:tcBorders>
              <w:bottom w:val="single" w:color="000000" w:sz="2" w:space="0"/>
            </w:tcBorders>
            <w:vAlign w:val="top"/>
          </w:tcPr>
          <w:p w14:paraId="6C913691">
            <w:pPr>
              <w:spacing w:line="244" w:lineRule="auto"/>
              <w:rPr>
                <w:rFonts w:ascii="Arial"/>
                <w:sz w:val="21"/>
              </w:rPr>
            </w:pPr>
          </w:p>
          <w:p w14:paraId="3C613BB6">
            <w:pPr>
              <w:spacing w:line="244" w:lineRule="auto"/>
              <w:rPr>
                <w:rFonts w:ascii="Arial"/>
                <w:sz w:val="21"/>
              </w:rPr>
            </w:pPr>
          </w:p>
          <w:p w14:paraId="1FA1711B">
            <w:pPr>
              <w:spacing w:line="245" w:lineRule="auto"/>
              <w:rPr>
                <w:rFonts w:ascii="Arial"/>
                <w:sz w:val="21"/>
              </w:rPr>
            </w:pPr>
          </w:p>
          <w:p w14:paraId="5FA594DB">
            <w:pPr>
              <w:spacing w:line="245" w:lineRule="auto"/>
              <w:rPr>
                <w:rFonts w:ascii="Arial"/>
                <w:sz w:val="21"/>
              </w:rPr>
            </w:pPr>
          </w:p>
          <w:p w14:paraId="5EBA6651">
            <w:pPr>
              <w:spacing w:line="245" w:lineRule="auto"/>
              <w:rPr>
                <w:rFonts w:ascii="Arial"/>
                <w:sz w:val="21"/>
              </w:rPr>
            </w:pPr>
          </w:p>
          <w:p w14:paraId="20A279E2">
            <w:pPr>
              <w:spacing w:line="245" w:lineRule="auto"/>
              <w:rPr>
                <w:rFonts w:ascii="Arial"/>
                <w:sz w:val="21"/>
              </w:rPr>
            </w:pPr>
          </w:p>
          <w:p w14:paraId="072048D0">
            <w:pPr>
              <w:spacing w:line="245" w:lineRule="auto"/>
              <w:rPr>
                <w:rFonts w:ascii="Arial"/>
                <w:sz w:val="21"/>
              </w:rPr>
            </w:pPr>
          </w:p>
          <w:p w14:paraId="4358D0C0">
            <w:pPr>
              <w:spacing w:line="245" w:lineRule="auto"/>
              <w:rPr>
                <w:rFonts w:ascii="Arial"/>
                <w:sz w:val="21"/>
              </w:rPr>
            </w:pPr>
          </w:p>
          <w:p w14:paraId="67FEC9FF">
            <w:pPr>
              <w:spacing w:line="245" w:lineRule="auto"/>
              <w:rPr>
                <w:rFonts w:ascii="Arial"/>
                <w:sz w:val="21"/>
              </w:rPr>
            </w:pPr>
          </w:p>
          <w:p w14:paraId="2159E3B7">
            <w:pPr>
              <w:spacing w:line="245" w:lineRule="auto"/>
              <w:rPr>
                <w:rFonts w:ascii="Arial"/>
                <w:sz w:val="21"/>
              </w:rPr>
            </w:pPr>
          </w:p>
          <w:p w14:paraId="3E4DFAD6">
            <w:pPr>
              <w:spacing w:line="245" w:lineRule="auto"/>
              <w:rPr>
                <w:rFonts w:ascii="Arial"/>
                <w:sz w:val="21"/>
              </w:rPr>
            </w:pPr>
          </w:p>
          <w:p w14:paraId="19951DD8">
            <w:pPr>
              <w:spacing w:line="245" w:lineRule="auto"/>
              <w:rPr>
                <w:rFonts w:ascii="Arial"/>
                <w:sz w:val="21"/>
              </w:rPr>
            </w:pPr>
          </w:p>
          <w:p w14:paraId="5C7A0457">
            <w:pPr>
              <w:spacing w:line="245" w:lineRule="auto"/>
              <w:rPr>
                <w:rFonts w:ascii="Arial"/>
                <w:sz w:val="21"/>
              </w:rPr>
            </w:pPr>
          </w:p>
          <w:p w14:paraId="52C98F42">
            <w:pPr>
              <w:pStyle w:val="15"/>
              <w:spacing w:before="91" w:line="222" w:lineRule="auto"/>
              <w:ind w:left="413"/>
            </w:pPr>
            <w:r>
              <w:rPr>
                <w:b/>
                <w:bCs/>
                <w:spacing w:val="-5"/>
              </w:rPr>
              <w:t>投标保证金</w:t>
            </w:r>
          </w:p>
        </w:tc>
        <w:tc>
          <w:tcPr>
            <w:tcW w:w="6032" w:type="dxa"/>
            <w:tcBorders>
              <w:bottom w:val="single" w:color="000000" w:sz="2" w:space="0"/>
              <w:right w:val="single" w:color="000000" w:sz="2" w:space="0"/>
            </w:tcBorders>
            <w:vAlign w:val="top"/>
          </w:tcPr>
          <w:p w14:paraId="540AFC56">
            <w:pPr>
              <w:pStyle w:val="15"/>
              <w:spacing w:before="175" w:line="224" w:lineRule="auto"/>
              <w:ind w:left="133"/>
            </w:pPr>
            <w:r>
              <w:rPr>
                <w:spacing w:val="-5"/>
              </w:rPr>
              <w:t>1、缴纳金额：</w:t>
            </w:r>
            <w:r>
              <w:rPr>
                <w:b/>
                <w:bCs/>
                <w:spacing w:val="-5"/>
              </w:rPr>
              <w:t>30000.00</w:t>
            </w:r>
            <w:r>
              <w:rPr>
                <w:spacing w:val="-32"/>
              </w:rPr>
              <w:t xml:space="preserve"> </w:t>
            </w:r>
            <w:r>
              <w:rPr>
                <w:b/>
                <w:bCs/>
                <w:spacing w:val="-5"/>
              </w:rPr>
              <w:t>元（叁万元整）</w:t>
            </w:r>
          </w:p>
          <w:p w14:paraId="65397521">
            <w:pPr>
              <w:pStyle w:val="15"/>
              <w:spacing w:before="179" w:line="223" w:lineRule="auto"/>
              <w:ind w:left="116"/>
            </w:pPr>
            <w:r>
              <w:rPr>
                <w:spacing w:val="-1"/>
              </w:rPr>
              <w:t>2、到账截止时间：同投标截止时间</w:t>
            </w:r>
          </w:p>
          <w:p w14:paraId="13AA764E">
            <w:pPr>
              <w:pStyle w:val="15"/>
              <w:spacing w:before="182" w:line="303" w:lineRule="auto"/>
              <w:ind w:left="122" w:right="113" w:hanging="4"/>
            </w:pPr>
            <w:r>
              <w:rPr>
                <w:spacing w:val="2"/>
              </w:rPr>
              <w:t>3、缴纳方式：供应商自主选择以支票、汇票、</w:t>
            </w:r>
            <w:r>
              <w:rPr>
                <w:spacing w:val="4"/>
              </w:rPr>
              <w:t xml:space="preserve"> </w:t>
            </w:r>
            <w:r>
              <w:rPr>
                <w:spacing w:val="-5"/>
              </w:rPr>
              <w:t>本票、保函等非现金形式缴纳或政府采购电子保</w:t>
            </w:r>
            <w:r>
              <w:rPr>
                <w:spacing w:val="12"/>
              </w:rPr>
              <w:t xml:space="preserve"> </w:t>
            </w:r>
            <w:r>
              <w:rPr>
                <w:spacing w:val="-14"/>
              </w:rPr>
              <w:t>函。</w:t>
            </w:r>
          </w:p>
          <w:p w14:paraId="4E50BB03">
            <w:pPr>
              <w:pStyle w:val="15"/>
              <w:spacing w:before="183" w:line="302" w:lineRule="auto"/>
              <w:ind w:left="123" w:right="114" w:hanging="12"/>
            </w:pPr>
            <w:r>
              <w:rPr>
                <w:spacing w:val="2"/>
              </w:rPr>
              <w:t>4、入账形式缴纳的由投标供应商的企业账户汇</w:t>
            </w:r>
            <w:r>
              <w:rPr>
                <w:spacing w:val="14"/>
              </w:rPr>
              <w:t xml:space="preserve"> </w:t>
            </w:r>
            <w:r>
              <w:rPr>
                <w:spacing w:val="-5"/>
              </w:rPr>
              <w:t>出(个体工商户除外)，并汇入至</w:t>
            </w:r>
            <w:r>
              <w:rPr>
                <w:rFonts w:hint="eastAsia"/>
                <w:spacing w:val="-2"/>
                <w:lang w:eastAsia="zh-CN"/>
              </w:rPr>
              <w:t>新疆立讯工程咨询有限责任公司</w:t>
            </w:r>
            <w:r>
              <w:rPr>
                <w:spacing w:val="-4"/>
              </w:rPr>
              <w:t>账户，相关信息如下：</w:t>
            </w:r>
          </w:p>
          <w:p w14:paraId="1FF77BA0">
            <w:pPr>
              <w:pStyle w:val="15"/>
              <w:spacing w:before="182" w:line="222" w:lineRule="auto"/>
              <w:ind w:left="127"/>
              <w:rPr>
                <w:rFonts w:hint="eastAsia" w:eastAsia="仿宋"/>
                <w:lang w:eastAsia="zh-CN"/>
              </w:rPr>
            </w:pPr>
            <w:r>
              <w:rPr>
                <w:spacing w:val="-2"/>
              </w:rPr>
              <w:t>单位名称：</w:t>
            </w:r>
            <w:r>
              <w:rPr>
                <w:rFonts w:hint="eastAsia"/>
                <w:spacing w:val="-2"/>
                <w:lang w:eastAsia="zh-CN"/>
              </w:rPr>
              <w:t>新疆立讯工程咨询有限责任公司</w:t>
            </w:r>
          </w:p>
          <w:p w14:paraId="3A757973">
            <w:pPr>
              <w:pStyle w:val="15"/>
              <w:spacing w:before="185" w:line="326" w:lineRule="auto"/>
              <w:ind w:left="124" w:right="113" w:hanging="3"/>
            </w:pPr>
            <w:r>
              <w:rPr>
                <w:spacing w:val="-5"/>
              </w:rPr>
              <w:t>开户银行：</w:t>
            </w:r>
            <w:r>
              <w:rPr>
                <w:rFonts w:hint="eastAsia"/>
                <w:spacing w:val="-5"/>
              </w:rPr>
              <w:t>昆仑银行股份有限公司库尔勒分行</w:t>
            </w:r>
          </w:p>
          <w:p w14:paraId="5DCC61C1">
            <w:pPr>
              <w:pStyle w:val="15"/>
              <w:spacing w:before="50" w:line="289" w:lineRule="auto"/>
              <w:ind w:left="121" w:right="2140" w:firstLine="1"/>
              <w:rPr>
                <w:spacing w:val="2"/>
              </w:rPr>
            </w:pPr>
            <w:r>
              <w:rPr>
                <w:spacing w:val="-1"/>
              </w:rPr>
              <w:t>银行账号：</w:t>
            </w:r>
            <w:r>
              <w:rPr>
                <w:rFonts w:hint="eastAsia"/>
                <w:spacing w:val="-1"/>
              </w:rPr>
              <w:t>88812100956280000025</w:t>
            </w:r>
            <w:r>
              <w:rPr>
                <w:spacing w:val="2"/>
              </w:rPr>
              <w:t xml:space="preserve"> </w:t>
            </w:r>
          </w:p>
          <w:p w14:paraId="207C3E90">
            <w:pPr>
              <w:pStyle w:val="15"/>
              <w:spacing w:before="50" w:line="289" w:lineRule="auto"/>
              <w:ind w:left="121" w:right="2140" w:firstLine="1"/>
            </w:pPr>
            <w:r>
              <w:rPr>
                <w:spacing w:val="-1"/>
              </w:rPr>
              <w:t>开户银行代码：</w:t>
            </w:r>
            <w:r>
              <w:rPr>
                <w:rFonts w:hint="eastAsia"/>
                <w:spacing w:val="-1"/>
              </w:rPr>
              <w:t>313888011009</w:t>
            </w:r>
          </w:p>
        </w:tc>
      </w:tr>
    </w:tbl>
    <w:p w14:paraId="7DE9F250">
      <w:pPr>
        <w:pStyle w:val="5"/>
        <w:spacing w:line="14" w:lineRule="auto"/>
        <w:rPr>
          <w:sz w:val="2"/>
        </w:rPr>
      </w:pPr>
    </w:p>
    <w:p w14:paraId="2540E111">
      <w:pPr>
        <w:spacing w:line="14" w:lineRule="auto"/>
        <w:rPr>
          <w:sz w:val="2"/>
          <w:szCs w:val="2"/>
        </w:rPr>
        <w:sectPr>
          <w:type w:val="continuous"/>
          <w:pgSz w:w="11906" w:h="16838"/>
          <w:pgMar w:top="400" w:right="1238" w:bottom="1016" w:left="1288" w:header="0" w:footer="847" w:gutter="0"/>
          <w:cols w:equalWidth="0" w:num="1">
            <w:col w:w="9379"/>
          </w:cols>
        </w:sectPr>
      </w:pPr>
    </w:p>
    <w:p w14:paraId="59431BBA">
      <w:pPr>
        <w:spacing w:before="210"/>
      </w:pPr>
    </w:p>
    <w:p w14:paraId="57BCE3EE">
      <w:pPr>
        <w:sectPr>
          <w:footerReference r:id="rId15" w:type="default"/>
          <w:pgSz w:w="11906" w:h="16838"/>
          <w:pgMar w:top="400" w:right="1238" w:bottom="1015" w:left="1288" w:header="0" w:footer="847" w:gutter="0"/>
          <w:cols w:equalWidth="0" w:num="1">
            <w:col w:w="9379"/>
          </w:cols>
        </w:sectPr>
      </w:pPr>
    </w:p>
    <w:p w14:paraId="5B5CCB93">
      <w:pPr>
        <w:spacing w:line="765" w:lineRule="exact"/>
        <w:ind w:firstLine="592"/>
      </w:pPr>
      <w:r>
        <w:drawing>
          <wp:anchor distT="0" distB="0" distL="0" distR="0" simplePos="0" relativeHeight="251663360"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0"/>
                    <a:stretch>
                      <a:fillRect/>
                    </a:stretch>
                  </pic:blipFill>
                  <pic:spPr>
                    <a:xfrm>
                      <a:off x="0" y="0"/>
                      <a:ext cx="5278032" cy="9143"/>
                    </a:xfrm>
                    <a:prstGeom prst="rect">
                      <a:avLst/>
                    </a:prstGeom>
                  </pic:spPr>
                </pic:pic>
              </a:graphicData>
            </a:graphic>
          </wp:anchor>
        </w:drawing>
      </w:r>
    </w:p>
    <w:p w14:paraId="633CF7C9">
      <w:pPr>
        <w:pStyle w:val="5"/>
        <w:spacing w:line="14" w:lineRule="auto"/>
        <w:rPr>
          <w:sz w:val="2"/>
        </w:rPr>
      </w:pPr>
      <w:r>
        <w:rPr>
          <w:sz w:val="2"/>
          <w:szCs w:val="2"/>
        </w:rPr>
        <w:br w:type="column"/>
      </w:r>
    </w:p>
    <w:p w14:paraId="2AA2EFEC">
      <w:pPr>
        <w:pStyle w:val="5"/>
        <w:spacing w:line="274" w:lineRule="auto"/>
      </w:pPr>
    </w:p>
    <w:p w14:paraId="2B4BB134">
      <w:pPr>
        <w:pStyle w:val="5"/>
        <w:spacing w:line="274" w:lineRule="auto"/>
      </w:pPr>
    </w:p>
    <w:p w14:paraId="4EA0C21C">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26969EF1">
      <w:pPr>
        <w:pStyle w:val="5"/>
        <w:spacing w:line="14" w:lineRule="auto"/>
        <w:rPr>
          <w:sz w:val="2"/>
        </w:rPr>
      </w:pPr>
      <w:r>
        <w:rPr>
          <w:sz w:val="2"/>
          <w:szCs w:val="2"/>
        </w:rPr>
        <w:br w:type="column"/>
      </w:r>
    </w:p>
    <w:p w14:paraId="724CA47D">
      <w:pPr>
        <w:pStyle w:val="5"/>
        <w:spacing w:line="274" w:lineRule="auto"/>
      </w:pPr>
    </w:p>
    <w:p w14:paraId="2E8C6277">
      <w:pPr>
        <w:pStyle w:val="5"/>
        <w:spacing w:line="274" w:lineRule="auto"/>
      </w:pPr>
    </w:p>
    <w:p w14:paraId="5AFAD6B3">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593AB64D">
      <w:pPr>
        <w:spacing w:line="200" w:lineRule="auto"/>
        <w:rPr>
          <w:rFonts w:ascii="仿宋" w:hAnsi="仿宋" w:eastAsia="仿宋" w:cs="仿宋"/>
          <w:sz w:val="17"/>
          <w:szCs w:val="17"/>
        </w:rPr>
        <w:sectPr>
          <w:type w:val="continuous"/>
          <w:pgSz w:w="11906" w:h="16838"/>
          <w:pgMar w:top="400" w:right="1238" w:bottom="1015" w:left="1288" w:header="0" w:footer="847" w:gutter="0"/>
          <w:cols w:equalWidth="0" w:num="3">
            <w:col w:w="2132" w:space="100"/>
            <w:col w:w="4507" w:space="100"/>
            <w:col w:w="2541"/>
          </w:cols>
        </w:sectPr>
      </w:pPr>
    </w:p>
    <w:p w14:paraId="204E4768">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23F5A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362B3C66">
            <w:pPr>
              <w:pStyle w:val="15"/>
              <w:spacing w:before="222" w:line="223" w:lineRule="auto"/>
              <w:ind w:left="164"/>
            </w:pPr>
            <w:r>
              <w:rPr>
                <w:b/>
                <w:bCs/>
                <w:spacing w:val="-7"/>
              </w:rPr>
              <w:t>序列号</w:t>
            </w:r>
          </w:p>
        </w:tc>
        <w:tc>
          <w:tcPr>
            <w:tcW w:w="2211" w:type="dxa"/>
            <w:tcBorders>
              <w:top w:val="single" w:color="000000" w:sz="2" w:space="0"/>
            </w:tcBorders>
            <w:vAlign w:val="top"/>
          </w:tcPr>
          <w:p w14:paraId="7B3CE62D">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6C3A5A5D">
            <w:pPr>
              <w:pStyle w:val="15"/>
              <w:spacing w:before="222" w:line="223" w:lineRule="auto"/>
              <w:ind w:left="2182"/>
            </w:pPr>
            <w:r>
              <w:rPr>
                <w:b/>
                <w:bCs/>
                <w:spacing w:val="-6"/>
              </w:rPr>
              <w:t>编列内容规定</w:t>
            </w:r>
          </w:p>
        </w:tc>
      </w:tr>
      <w:tr w14:paraId="5F90E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0" w:hRule="atLeast"/>
        </w:trPr>
        <w:tc>
          <w:tcPr>
            <w:tcW w:w="1130" w:type="dxa"/>
            <w:tcBorders>
              <w:left w:val="single" w:color="000000" w:sz="2" w:space="0"/>
            </w:tcBorders>
            <w:vAlign w:val="top"/>
          </w:tcPr>
          <w:p w14:paraId="33E4CA8B">
            <w:pPr>
              <w:rPr>
                <w:rFonts w:ascii="Arial"/>
                <w:sz w:val="21"/>
              </w:rPr>
            </w:pPr>
          </w:p>
        </w:tc>
        <w:tc>
          <w:tcPr>
            <w:tcW w:w="2211" w:type="dxa"/>
            <w:vAlign w:val="top"/>
          </w:tcPr>
          <w:p w14:paraId="6F546CA2">
            <w:pPr>
              <w:rPr>
                <w:rFonts w:ascii="Arial"/>
                <w:sz w:val="21"/>
              </w:rPr>
            </w:pPr>
          </w:p>
        </w:tc>
        <w:tc>
          <w:tcPr>
            <w:tcW w:w="6032" w:type="dxa"/>
            <w:tcBorders>
              <w:right w:val="single" w:color="000000" w:sz="2" w:space="0"/>
            </w:tcBorders>
            <w:vAlign w:val="top"/>
          </w:tcPr>
          <w:p w14:paraId="152D0357">
            <w:pPr>
              <w:pStyle w:val="15"/>
              <w:spacing w:before="171" w:line="327" w:lineRule="auto"/>
              <w:ind w:left="120" w:right="113" w:hanging="2"/>
            </w:pPr>
            <w:r>
              <w:rPr>
                <w:spacing w:val="6"/>
              </w:rPr>
              <w:t>☆</w:t>
            </w:r>
            <w:r>
              <w:rPr>
                <w:b/>
                <w:bCs/>
                <w:spacing w:val="6"/>
              </w:rPr>
              <w:t>入账方式缴纳的保证金以供应商银行汇款凭</w:t>
            </w:r>
            <w:r>
              <w:rPr>
                <w:spacing w:val="15"/>
              </w:rPr>
              <w:t xml:space="preserve"> </w:t>
            </w:r>
            <w:r>
              <w:rPr>
                <w:b/>
                <w:bCs/>
                <w:spacing w:val="-4"/>
              </w:rPr>
              <w:t>证为准</w:t>
            </w:r>
            <w:r>
              <w:rPr>
                <w:spacing w:val="-4"/>
              </w:rPr>
              <w:t>；</w:t>
            </w:r>
            <w:r>
              <w:rPr>
                <w:b/>
                <w:bCs/>
                <w:spacing w:val="-4"/>
              </w:rPr>
              <w:t>转账时请备注项目名称或项目编号。</w:t>
            </w:r>
          </w:p>
          <w:p w14:paraId="6DE6DAE2">
            <w:pPr>
              <w:pStyle w:val="15"/>
              <w:spacing w:before="50" w:line="335" w:lineRule="auto"/>
              <w:ind w:left="120" w:right="113" w:hanging="2"/>
            </w:pPr>
            <w:r>
              <w:rPr>
                <w:spacing w:val="2"/>
              </w:rPr>
              <w:t>5、非入账方式缴纳的投标保证金需携带投标保</w:t>
            </w:r>
            <w:r>
              <w:rPr>
                <w:spacing w:val="8"/>
              </w:rPr>
              <w:t xml:space="preserve"> </w:t>
            </w:r>
            <w:r>
              <w:rPr>
                <w:spacing w:val="9"/>
              </w:rPr>
              <w:t xml:space="preserve">证金缴纳资料及单位授权委托书在截止时间前 工作时间内到采购代理机构开具保证金收据为 </w:t>
            </w:r>
            <w:r>
              <w:rPr>
                <w:spacing w:val="-20"/>
              </w:rPr>
              <w:t>准；</w:t>
            </w:r>
          </w:p>
          <w:p w14:paraId="26AF921D">
            <w:pPr>
              <w:pStyle w:val="15"/>
              <w:spacing w:before="45" w:line="222" w:lineRule="auto"/>
              <w:ind w:left="114"/>
            </w:pPr>
            <w:r>
              <w:rPr>
                <w:b/>
                <w:bCs/>
                <w:spacing w:val="-5"/>
              </w:rPr>
              <w:t>6.采用电子保函形式应按以下要求办理：</w:t>
            </w:r>
          </w:p>
          <w:p w14:paraId="34C88AB0">
            <w:pPr>
              <w:pStyle w:val="15"/>
              <w:spacing w:before="184" w:line="222" w:lineRule="auto"/>
              <w:ind w:left="121"/>
            </w:pPr>
            <w:r>
              <w:rPr>
                <w:spacing w:val="-4"/>
              </w:rPr>
              <w:t>（1）电子保函按照“一分包一保函</w:t>
            </w:r>
            <w:r>
              <w:rPr>
                <w:spacing w:val="-94"/>
              </w:rPr>
              <w:t xml:space="preserve"> </w:t>
            </w:r>
            <w:r>
              <w:rPr>
                <w:spacing w:val="-4"/>
              </w:rPr>
              <w:t>”的原则。</w:t>
            </w:r>
          </w:p>
          <w:p w14:paraId="0AFBEAAA">
            <w:pPr>
              <w:pStyle w:val="15"/>
              <w:spacing w:before="181" w:line="283" w:lineRule="auto"/>
              <w:ind w:left="146" w:right="134" w:hanging="25"/>
            </w:pPr>
            <w:r>
              <w:rPr>
                <w:spacing w:val="1"/>
              </w:rPr>
              <w:t>（2）电子保函须在招标文件规定的投标截止时</w:t>
            </w:r>
            <w:r>
              <w:rPr>
                <w:spacing w:val="5"/>
              </w:rPr>
              <w:t xml:space="preserve"> </w:t>
            </w:r>
            <w:r>
              <w:rPr>
                <w:spacing w:val="-9"/>
              </w:rPr>
              <w:t>间前办理完成。</w:t>
            </w:r>
          </w:p>
          <w:p w14:paraId="45306998">
            <w:pPr>
              <w:pStyle w:val="15"/>
              <w:spacing w:before="184" w:line="281" w:lineRule="auto"/>
              <w:ind w:left="151" w:right="134" w:hanging="30"/>
            </w:pPr>
            <w:r>
              <w:rPr>
                <w:spacing w:val="1"/>
              </w:rPr>
              <w:t>（3）具体办理流程详见政采云平台《关于办理</w:t>
            </w:r>
            <w:r>
              <w:rPr>
                <w:spacing w:val="5"/>
              </w:rPr>
              <w:t xml:space="preserve"> </w:t>
            </w:r>
            <w:r>
              <w:rPr>
                <w:spacing w:val="-7"/>
              </w:rPr>
              <w:t>电子保函操作指南》。</w:t>
            </w:r>
          </w:p>
          <w:p w14:paraId="0DAB3EBA">
            <w:pPr>
              <w:pStyle w:val="15"/>
              <w:spacing w:before="186" w:line="332" w:lineRule="auto"/>
              <w:ind w:left="122" w:right="76" w:hanging="4"/>
              <w:jc w:val="both"/>
            </w:pPr>
            <w:r>
              <w:rPr>
                <w:spacing w:val="6"/>
              </w:rPr>
              <w:t>☆</w:t>
            </w:r>
            <w:r>
              <w:rPr>
                <w:b/>
                <w:bCs/>
                <w:spacing w:val="6"/>
              </w:rPr>
              <w:t>投标供应商以电子保函形式缴纳投标保证金</w:t>
            </w:r>
            <w:r>
              <w:rPr>
                <w:spacing w:val="15"/>
              </w:rPr>
              <w:t xml:space="preserve"> </w:t>
            </w:r>
            <w:r>
              <w:rPr>
                <w:b/>
                <w:bCs/>
                <w:spacing w:val="-6"/>
              </w:rPr>
              <w:t>的，应通过“政采云电子交易金融服务平台”，</w:t>
            </w:r>
            <w:r>
              <w:rPr>
                <w:spacing w:val="9"/>
              </w:rPr>
              <w:t xml:space="preserve"> </w:t>
            </w:r>
            <w:r>
              <w:rPr>
                <w:b/>
                <w:bCs/>
                <w:spacing w:val="-5"/>
              </w:rPr>
              <w:t>使用其企业</w:t>
            </w:r>
            <w:r>
              <w:rPr>
                <w:spacing w:val="-56"/>
              </w:rPr>
              <w:t xml:space="preserve"> </w:t>
            </w:r>
            <w:r>
              <w:rPr>
                <w:b/>
                <w:bCs/>
                <w:spacing w:val="-5"/>
              </w:rPr>
              <w:t>CA</w:t>
            </w:r>
            <w:r>
              <w:rPr>
                <w:spacing w:val="-5"/>
              </w:rPr>
              <w:t xml:space="preserve"> </w:t>
            </w:r>
            <w:r>
              <w:rPr>
                <w:b/>
                <w:bCs/>
                <w:spacing w:val="-5"/>
              </w:rPr>
              <w:t>证书申请购买电子投标保函。</w:t>
            </w:r>
          </w:p>
          <w:p w14:paraId="22D66808">
            <w:pPr>
              <w:pStyle w:val="15"/>
              <w:spacing w:before="52" w:line="335" w:lineRule="auto"/>
              <w:ind w:left="120" w:right="113" w:firstLine="1"/>
              <w:jc w:val="both"/>
            </w:pPr>
            <w:r>
              <w:rPr>
                <w:spacing w:val="-5"/>
              </w:rPr>
              <w:t>（备注：如采用电子保函形式缴纳的，在投标截</w:t>
            </w:r>
            <w:r>
              <w:rPr>
                <w:spacing w:val="11"/>
              </w:rPr>
              <w:t xml:space="preserve"> </w:t>
            </w:r>
            <w:r>
              <w:rPr>
                <w:spacing w:val="9"/>
              </w:rPr>
              <w:t xml:space="preserve">止日之前须从电子保函服务支撑管理平台中确 </w:t>
            </w:r>
            <w:r>
              <w:rPr>
                <w:spacing w:val="-5"/>
              </w:rPr>
              <w:t>认是否生效。电子保函服务管理平台技术人员联</w:t>
            </w:r>
            <w:r>
              <w:rPr>
                <w:spacing w:val="14"/>
              </w:rPr>
              <w:t xml:space="preserve"> </w:t>
            </w:r>
            <w:r>
              <w:rPr>
                <w:spacing w:val="-1"/>
              </w:rPr>
              <w:t>系方式：400-800-5100；0991-8844613）</w:t>
            </w:r>
          </w:p>
          <w:p w14:paraId="3CC2C3B6">
            <w:pPr>
              <w:pStyle w:val="15"/>
              <w:spacing w:before="45" w:line="283" w:lineRule="auto"/>
              <w:ind w:left="133" w:right="115" w:hanging="4"/>
            </w:pPr>
            <w:r>
              <w:rPr>
                <w:b/>
                <w:bCs/>
                <w:spacing w:val="-8"/>
              </w:rPr>
              <w:t>注：供应商应充分考虑投标保证金到账时间、电</w:t>
            </w:r>
            <w:r>
              <w:rPr>
                <w:spacing w:val="4"/>
              </w:rPr>
              <w:t xml:space="preserve"> </w:t>
            </w:r>
            <w:r>
              <w:rPr>
                <w:b/>
                <w:bCs/>
                <w:spacing w:val="-4"/>
              </w:rPr>
              <w:t>子保函办理时间，否决后果自负</w:t>
            </w:r>
            <w:r>
              <w:rPr>
                <w:spacing w:val="-4"/>
              </w:rPr>
              <w:t>。</w:t>
            </w:r>
          </w:p>
        </w:tc>
      </w:tr>
      <w:tr w14:paraId="3DBB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trPr>
        <w:tc>
          <w:tcPr>
            <w:tcW w:w="1130" w:type="dxa"/>
            <w:tcBorders>
              <w:left w:val="single" w:color="000000" w:sz="2" w:space="0"/>
              <w:bottom w:val="single" w:color="000000" w:sz="2" w:space="0"/>
            </w:tcBorders>
            <w:vAlign w:val="top"/>
          </w:tcPr>
          <w:p w14:paraId="68982CB0">
            <w:pPr>
              <w:spacing w:line="302" w:lineRule="auto"/>
              <w:rPr>
                <w:rFonts w:ascii="Arial"/>
                <w:sz w:val="21"/>
              </w:rPr>
            </w:pPr>
          </w:p>
          <w:p w14:paraId="4935B4C1">
            <w:pPr>
              <w:spacing w:line="302" w:lineRule="auto"/>
              <w:rPr>
                <w:rFonts w:ascii="Arial"/>
                <w:sz w:val="21"/>
              </w:rPr>
            </w:pPr>
          </w:p>
          <w:p w14:paraId="27394962">
            <w:pPr>
              <w:spacing w:line="303" w:lineRule="auto"/>
              <w:rPr>
                <w:rFonts w:ascii="Arial"/>
                <w:sz w:val="21"/>
              </w:rPr>
            </w:pPr>
          </w:p>
          <w:p w14:paraId="59206204">
            <w:pPr>
              <w:pStyle w:val="15"/>
              <w:spacing w:before="91" w:line="181" w:lineRule="auto"/>
              <w:ind w:left="457"/>
            </w:pPr>
            <w:r>
              <w:rPr>
                <w:b/>
                <w:bCs/>
                <w:spacing w:val="-19"/>
              </w:rPr>
              <w:t>16</w:t>
            </w:r>
          </w:p>
        </w:tc>
        <w:tc>
          <w:tcPr>
            <w:tcW w:w="2211" w:type="dxa"/>
            <w:tcBorders>
              <w:bottom w:val="single" w:color="000000" w:sz="2" w:space="0"/>
            </w:tcBorders>
            <w:vAlign w:val="top"/>
          </w:tcPr>
          <w:p w14:paraId="6FE9F7D5">
            <w:pPr>
              <w:spacing w:line="286" w:lineRule="auto"/>
              <w:rPr>
                <w:rFonts w:ascii="Arial"/>
                <w:sz w:val="21"/>
              </w:rPr>
            </w:pPr>
          </w:p>
          <w:p w14:paraId="1B8C1F66">
            <w:pPr>
              <w:spacing w:line="286" w:lineRule="auto"/>
              <w:rPr>
                <w:rFonts w:ascii="Arial"/>
                <w:sz w:val="21"/>
              </w:rPr>
            </w:pPr>
          </w:p>
          <w:p w14:paraId="44F5BC67">
            <w:pPr>
              <w:spacing w:line="287" w:lineRule="auto"/>
              <w:rPr>
                <w:rFonts w:ascii="Arial"/>
                <w:sz w:val="21"/>
              </w:rPr>
            </w:pPr>
          </w:p>
          <w:p w14:paraId="29C56031">
            <w:pPr>
              <w:pStyle w:val="15"/>
              <w:spacing w:before="91" w:line="221" w:lineRule="auto"/>
              <w:ind w:left="143"/>
            </w:pPr>
            <w:r>
              <w:rPr>
                <w:b/>
                <w:bCs/>
                <w:spacing w:val="-6"/>
              </w:rPr>
              <w:t>响应性文件份数</w:t>
            </w:r>
          </w:p>
        </w:tc>
        <w:tc>
          <w:tcPr>
            <w:tcW w:w="6032" w:type="dxa"/>
            <w:tcBorders>
              <w:bottom w:val="single" w:color="000000" w:sz="2" w:space="0"/>
              <w:right w:val="single" w:color="000000" w:sz="2" w:space="0"/>
            </w:tcBorders>
            <w:vAlign w:val="top"/>
          </w:tcPr>
          <w:p w14:paraId="09DD4043">
            <w:pPr>
              <w:pStyle w:val="15"/>
              <w:spacing w:before="175" w:line="316" w:lineRule="auto"/>
              <w:ind w:left="121" w:right="113" w:firstLine="1"/>
              <w:jc w:val="both"/>
            </w:pPr>
            <w:r>
              <w:rPr>
                <w:spacing w:val="-5"/>
              </w:rPr>
              <w:t>供应商需要递交电子响应文件，加密的电子响应</w:t>
            </w:r>
            <w:r>
              <w:rPr>
                <w:spacing w:val="10"/>
              </w:rPr>
              <w:t xml:space="preserve"> </w:t>
            </w:r>
            <w:r>
              <w:rPr>
                <w:spacing w:val="-5"/>
              </w:rPr>
              <w:t>文件，在投标截止时间前通过政府采购云平台电</w:t>
            </w:r>
            <w:r>
              <w:rPr>
                <w:spacing w:val="13"/>
              </w:rPr>
              <w:t xml:space="preserve"> </w:t>
            </w:r>
            <w:r>
              <w:rPr>
                <w:spacing w:val="9"/>
              </w:rPr>
              <w:t>子交易平台上传到指定位置。无需递交纸质文</w:t>
            </w:r>
            <w:r>
              <w:rPr>
                <w:spacing w:val="6"/>
              </w:rPr>
              <w:t xml:space="preserve"> </w:t>
            </w:r>
            <w:r>
              <w:rPr>
                <w:spacing w:val="-14"/>
              </w:rPr>
              <w:t>件。</w:t>
            </w:r>
          </w:p>
        </w:tc>
      </w:tr>
    </w:tbl>
    <w:p w14:paraId="5D18FB06">
      <w:pPr>
        <w:pStyle w:val="5"/>
        <w:spacing w:line="14" w:lineRule="auto"/>
        <w:rPr>
          <w:sz w:val="2"/>
        </w:rPr>
      </w:pPr>
    </w:p>
    <w:p w14:paraId="737F337E">
      <w:pPr>
        <w:spacing w:line="14" w:lineRule="auto"/>
        <w:rPr>
          <w:sz w:val="2"/>
          <w:szCs w:val="2"/>
        </w:rPr>
        <w:sectPr>
          <w:type w:val="continuous"/>
          <w:pgSz w:w="11906" w:h="16838"/>
          <w:pgMar w:top="400" w:right="1238" w:bottom="1015" w:left="1288" w:header="0" w:footer="847" w:gutter="0"/>
          <w:cols w:equalWidth="0" w:num="1">
            <w:col w:w="9379"/>
          </w:cols>
        </w:sectPr>
      </w:pPr>
    </w:p>
    <w:p w14:paraId="5AB1A9B2">
      <w:pPr>
        <w:spacing w:before="210"/>
      </w:pPr>
    </w:p>
    <w:p w14:paraId="5D9BD952">
      <w:pPr>
        <w:sectPr>
          <w:footerReference r:id="rId16" w:type="default"/>
          <w:pgSz w:w="11906" w:h="16838"/>
          <w:pgMar w:top="400" w:right="1238" w:bottom="1016" w:left="1288" w:header="0" w:footer="847" w:gutter="0"/>
          <w:cols w:equalWidth="0" w:num="1">
            <w:col w:w="9379"/>
          </w:cols>
        </w:sectPr>
      </w:pPr>
    </w:p>
    <w:p w14:paraId="12680970">
      <w:pPr>
        <w:spacing w:line="765" w:lineRule="exact"/>
        <w:ind w:firstLine="592"/>
      </w:pPr>
      <w:r>
        <w:drawing>
          <wp:anchor distT="0" distB="0" distL="0" distR="0" simplePos="0" relativeHeight="251664384"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0"/>
                    <a:stretch>
                      <a:fillRect/>
                    </a:stretch>
                  </pic:blipFill>
                  <pic:spPr>
                    <a:xfrm>
                      <a:off x="0" y="0"/>
                      <a:ext cx="5278032" cy="9143"/>
                    </a:xfrm>
                    <a:prstGeom prst="rect">
                      <a:avLst/>
                    </a:prstGeom>
                  </pic:spPr>
                </pic:pic>
              </a:graphicData>
            </a:graphic>
          </wp:anchor>
        </w:drawing>
      </w:r>
    </w:p>
    <w:p w14:paraId="54E48D90">
      <w:pPr>
        <w:pStyle w:val="5"/>
        <w:spacing w:line="14" w:lineRule="auto"/>
        <w:rPr>
          <w:sz w:val="2"/>
        </w:rPr>
      </w:pPr>
      <w:r>
        <w:rPr>
          <w:sz w:val="2"/>
          <w:szCs w:val="2"/>
        </w:rPr>
        <w:br w:type="column"/>
      </w:r>
    </w:p>
    <w:p w14:paraId="0C129E25">
      <w:pPr>
        <w:pStyle w:val="5"/>
        <w:spacing w:line="274" w:lineRule="auto"/>
      </w:pPr>
    </w:p>
    <w:p w14:paraId="349D54A5">
      <w:pPr>
        <w:pStyle w:val="5"/>
        <w:spacing w:line="274" w:lineRule="auto"/>
      </w:pPr>
    </w:p>
    <w:p w14:paraId="31C934F4">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18460C71">
      <w:pPr>
        <w:pStyle w:val="5"/>
        <w:spacing w:line="14" w:lineRule="auto"/>
        <w:rPr>
          <w:sz w:val="2"/>
        </w:rPr>
      </w:pPr>
      <w:r>
        <w:rPr>
          <w:sz w:val="2"/>
          <w:szCs w:val="2"/>
        </w:rPr>
        <w:br w:type="column"/>
      </w:r>
    </w:p>
    <w:p w14:paraId="30E6A243">
      <w:pPr>
        <w:pStyle w:val="5"/>
        <w:spacing w:line="274" w:lineRule="auto"/>
      </w:pPr>
    </w:p>
    <w:p w14:paraId="22D6BEBD">
      <w:pPr>
        <w:pStyle w:val="5"/>
        <w:spacing w:line="274" w:lineRule="auto"/>
      </w:pPr>
    </w:p>
    <w:p w14:paraId="55E4FD08">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4BB78F6A">
      <w:pPr>
        <w:spacing w:line="200" w:lineRule="auto"/>
        <w:rPr>
          <w:rFonts w:ascii="仿宋" w:hAnsi="仿宋" w:eastAsia="仿宋" w:cs="仿宋"/>
          <w:sz w:val="17"/>
          <w:szCs w:val="17"/>
        </w:rPr>
        <w:sectPr>
          <w:type w:val="continuous"/>
          <w:pgSz w:w="11906" w:h="16838"/>
          <w:pgMar w:top="400" w:right="1238" w:bottom="1016" w:left="1288" w:header="0" w:footer="847" w:gutter="0"/>
          <w:cols w:equalWidth="0" w:num="3">
            <w:col w:w="2132" w:space="100"/>
            <w:col w:w="4507" w:space="100"/>
            <w:col w:w="2541"/>
          </w:cols>
        </w:sectPr>
      </w:pPr>
    </w:p>
    <w:p w14:paraId="2C804F2E">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4E72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7440A6B8">
            <w:pPr>
              <w:pStyle w:val="15"/>
              <w:spacing w:before="222" w:line="223" w:lineRule="auto"/>
              <w:ind w:left="164"/>
            </w:pPr>
            <w:r>
              <w:rPr>
                <w:b/>
                <w:bCs/>
                <w:spacing w:val="-7"/>
              </w:rPr>
              <w:t>序列号</w:t>
            </w:r>
          </w:p>
        </w:tc>
        <w:tc>
          <w:tcPr>
            <w:tcW w:w="2211" w:type="dxa"/>
            <w:tcBorders>
              <w:top w:val="single" w:color="000000" w:sz="2" w:space="0"/>
            </w:tcBorders>
            <w:vAlign w:val="top"/>
          </w:tcPr>
          <w:p w14:paraId="0BD88A96">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147D9F2F">
            <w:pPr>
              <w:pStyle w:val="15"/>
              <w:spacing w:before="222" w:line="223" w:lineRule="auto"/>
              <w:ind w:left="2182"/>
            </w:pPr>
            <w:r>
              <w:rPr>
                <w:b/>
                <w:bCs/>
                <w:spacing w:val="-6"/>
              </w:rPr>
              <w:t>编列内容规定</w:t>
            </w:r>
          </w:p>
        </w:tc>
      </w:tr>
      <w:tr w14:paraId="1881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2" w:hRule="atLeast"/>
        </w:trPr>
        <w:tc>
          <w:tcPr>
            <w:tcW w:w="1130" w:type="dxa"/>
            <w:tcBorders>
              <w:left w:val="single" w:color="000000" w:sz="2" w:space="0"/>
            </w:tcBorders>
            <w:vAlign w:val="top"/>
          </w:tcPr>
          <w:p w14:paraId="42D8FD0B">
            <w:pPr>
              <w:spacing w:line="245" w:lineRule="auto"/>
              <w:rPr>
                <w:rFonts w:ascii="Arial"/>
                <w:sz w:val="21"/>
              </w:rPr>
            </w:pPr>
          </w:p>
          <w:p w14:paraId="4E1B8750">
            <w:pPr>
              <w:spacing w:line="245" w:lineRule="auto"/>
              <w:rPr>
                <w:rFonts w:ascii="Arial"/>
                <w:sz w:val="21"/>
              </w:rPr>
            </w:pPr>
          </w:p>
          <w:p w14:paraId="78A3E1DE">
            <w:pPr>
              <w:spacing w:line="245" w:lineRule="auto"/>
              <w:rPr>
                <w:rFonts w:ascii="Arial"/>
                <w:sz w:val="21"/>
              </w:rPr>
            </w:pPr>
          </w:p>
          <w:p w14:paraId="6C221FAA">
            <w:pPr>
              <w:spacing w:line="245" w:lineRule="auto"/>
              <w:rPr>
                <w:rFonts w:ascii="Arial"/>
                <w:sz w:val="21"/>
              </w:rPr>
            </w:pPr>
          </w:p>
          <w:p w14:paraId="2947C8D7">
            <w:pPr>
              <w:spacing w:line="245" w:lineRule="auto"/>
              <w:rPr>
                <w:rFonts w:ascii="Arial"/>
                <w:sz w:val="21"/>
              </w:rPr>
            </w:pPr>
          </w:p>
          <w:p w14:paraId="36802F04">
            <w:pPr>
              <w:spacing w:line="245" w:lineRule="auto"/>
              <w:rPr>
                <w:rFonts w:ascii="Arial"/>
                <w:sz w:val="21"/>
              </w:rPr>
            </w:pPr>
          </w:p>
          <w:p w14:paraId="0B6B07B3">
            <w:pPr>
              <w:spacing w:line="246" w:lineRule="auto"/>
              <w:rPr>
                <w:rFonts w:ascii="Arial"/>
                <w:sz w:val="21"/>
              </w:rPr>
            </w:pPr>
          </w:p>
          <w:p w14:paraId="2D3F7883">
            <w:pPr>
              <w:spacing w:line="246" w:lineRule="auto"/>
              <w:rPr>
                <w:rFonts w:ascii="Arial"/>
                <w:sz w:val="21"/>
              </w:rPr>
            </w:pPr>
          </w:p>
          <w:p w14:paraId="37087B67">
            <w:pPr>
              <w:spacing w:line="246" w:lineRule="auto"/>
              <w:rPr>
                <w:rFonts w:ascii="Arial"/>
                <w:sz w:val="21"/>
              </w:rPr>
            </w:pPr>
          </w:p>
          <w:p w14:paraId="3EEB35D4">
            <w:pPr>
              <w:spacing w:line="246" w:lineRule="auto"/>
              <w:rPr>
                <w:rFonts w:ascii="Arial"/>
                <w:sz w:val="21"/>
              </w:rPr>
            </w:pPr>
          </w:p>
          <w:p w14:paraId="6131FAFE">
            <w:pPr>
              <w:pStyle w:val="15"/>
              <w:spacing w:before="91" w:line="181" w:lineRule="auto"/>
              <w:ind w:left="457"/>
            </w:pPr>
            <w:r>
              <w:rPr>
                <w:b/>
                <w:bCs/>
                <w:spacing w:val="-19"/>
              </w:rPr>
              <w:t>17</w:t>
            </w:r>
          </w:p>
        </w:tc>
        <w:tc>
          <w:tcPr>
            <w:tcW w:w="2211" w:type="dxa"/>
            <w:vAlign w:val="top"/>
          </w:tcPr>
          <w:p w14:paraId="4A867D32">
            <w:pPr>
              <w:rPr>
                <w:rFonts w:ascii="Arial"/>
                <w:sz w:val="21"/>
              </w:rPr>
            </w:pPr>
          </w:p>
          <w:p w14:paraId="7FA2EDCB">
            <w:pPr>
              <w:rPr>
                <w:rFonts w:ascii="Arial"/>
                <w:sz w:val="21"/>
              </w:rPr>
            </w:pPr>
          </w:p>
          <w:p w14:paraId="1E881D60">
            <w:pPr>
              <w:rPr>
                <w:rFonts w:ascii="Arial"/>
                <w:sz w:val="21"/>
              </w:rPr>
            </w:pPr>
          </w:p>
          <w:p w14:paraId="6C631776">
            <w:pPr>
              <w:rPr>
                <w:rFonts w:ascii="Arial"/>
                <w:sz w:val="21"/>
              </w:rPr>
            </w:pPr>
          </w:p>
          <w:p w14:paraId="25A2654B">
            <w:pPr>
              <w:spacing w:line="241" w:lineRule="auto"/>
              <w:rPr>
                <w:rFonts w:ascii="Arial"/>
                <w:sz w:val="21"/>
              </w:rPr>
            </w:pPr>
          </w:p>
          <w:p w14:paraId="7A06114A">
            <w:pPr>
              <w:spacing w:line="241" w:lineRule="auto"/>
              <w:rPr>
                <w:rFonts w:ascii="Arial"/>
                <w:sz w:val="21"/>
              </w:rPr>
            </w:pPr>
          </w:p>
          <w:p w14:paraId="3815FE6E">
            <w:pPr>
              <w:spacing w:line="241" w:lineRule="auto"/>
              <w:rPr>
                <w:rFonts w:ascii="Arial"/>
                <w:sz w:val="21"/>
              </w:rPr>
            </w:pPr>
          </w:p>
          <w:p w14:paraId="3DC06322">
            <w:pPr>
              <w:spacing w:line="241" w:lineRule="auto"/>
              <w:rPr>
                <w:rFonts w:ascii="Arial"/>
                <w:sz w:val="21"/>
              </w:rPr>
            </w:pPr>
          </w:p>
          <w:p w14:paraId="7E1CFD74">
            <w:pPr>
              <w:spacing w:line="241" w:lineRule="auto"/>
              <w:rPr>
                <w:rFonts w:ascii="Arial"/>
                <w:sz w:val="21"/>
              </w:rPr>
            </w:pPr>
          </w:p>
          <w:p w14:paraId="0872D322">
            <w:pPr>
              <w:spacing w:line="241" w:lineRule="auto"/>
              <w:rPr>
                <w:rFonts w:ascii="Arial"/>
                <w:sz w:val="21"/>
              </w:rPr>
            </w:pPr>
          </w:p>
          <w:p w14:paraId="696B58D9">
            <w:pPr>
              <w:pStyle w:val="15"/>
              <w:spacing w:before="91" w:line="223" w:lineRule="auto"/>
              <w:ind w:left="420"/>
            </w:pPr>
            <w:r>
              <w:rPr>
                <w:b/>
                <w:bCs/>
                <w:spacing w:val="-7"/>
              </w:rPr>
              <w:t>代理服务费</w:t>
            </w:r>
          </w:p>
        </w:tc>
        <w:tc>
          <w:tcPr>
            <w:tcW w:w="6032" w:type="dxa"/>
            <w:tcBorders>
              <w:right w:val="single" w:color="000000" w:sz="2" w:space="0"/>
            </w:tcBorders>
            <w:vAlign w:val="top"/>
          </w:tcPr>
          <w:p w14:paraId="721E3B9E">
            <w:pPr>
              <w:pStyle w:val="15"/>
              <w:spacing w:before="108" w:line="492" w:lineRule="exact"/>
              <w:ind w:left="120"/>
            </w:pPr>
            <w:r>
              <w:rPr>
                <w:rFonts w:ascii="微软雅黑" w:hAnsi="微软雅黑" w:eastAsia="微软雅黑" w:cs="微软雅黑"/>
                <w:spacing w:val="-23"/>
                <w:position w:val="5"/>
              </w:rPr>
              <w:t>。</w:t>
            </w:r>
            <w:r>
              <w:rPr>
                <w:spacing w:val="-23"/>
                <w:position w:val="5"/>
              </w:rPr>
              <w:t>交纳。</w:t>
            </w:r>
          </w:p>
          <w:p w14:paraId="491CEB7E">
            <w:pPr>
              <w:pStyle w:val="15"/>
              <w:spacing w:before="91" w:line="222" w:lineRule="auto"/>
              <w:ind w:left="157"/>
            </w:pPr>
            <w:r>
              <w:rPr>
                <w:spacing w:val="-10"/>
              </w:rPr>
              <w:t>由中标单位支付。</w:t>
            </w:r>
          </w:p>
          <w:p w14:paraId="55E2F70A">
            <w:pPr>
              <w:pStyle w:val="15"/>
              <w:spacing w:before="181" w:line="329" w:lineRule="auto"/>
              <w:ind w:left="125" w:right="115" w:firstLine="2"/>
            </w:pPr>
            <w:r>
              <w:rPr>
                <w:spacing w:val="-5"/>
              </w:rPr>
              <w:t>交纳时间：中标公示公示期结束，中标单位办理</w:t>
            </w:r>
            <w:r>
              <w:rPr>
                <w:spacing w:val="5"/>
              </w:rPr>
              <w:t xml:space="preserve"> </w:t>
            </w:r>
            <w:r>
              <w:rPr>
                <w:spacing w:val="-6"/>
              </w:rPr>
              <w:t>成交通知书时。</w:t>
            </w:r>
          </w:p>
          <w:p w14:paraId="4A4B07E1">
            <w:pPr>
              <w:pStyle w:val="15"/>
              <w:spacing w:before="182" w:line="222" w:lineRule="auto"/>
              <w:ind w:left="127"/>
              <w:rPr>
                <w:rFonts w:hint="eastAsia" w:eastAsia="仿宋"/>
                <w:lang w:eastAsia="zh-CN"/>
              </w:rPr>
            </w:pPr>
            <w:r>
              <w:rPr>
                <w:spacing w:val="-10"/>
              </w:rPr>
              <w:t>交纳金额：按发改办价格【2011】534</w:t>
            </w:r>
            <w:r>
              <w:rPr>
                <w:spacing w:val="-30"/>
              </w:rPr>
              <w:t xml:space="preserve"> </w:t>
            </w:r>
            <w:r>
              <w:rPr>
                <w:spacing w:val="-10"/>
              </w:rPr>
              <w:t>号文计取。</w:t>
            </w:r>
            <w:r>
              <w:t xml:space="preserve"> </w:t>
            </w:r>
            <w:r>
              <w:rPr>
                <w:spacing w:val="-2"/>
              </w:rPr>
              <w:t>单位名称：</w:t>
            </w:r>
            <w:r>
              <w:rPr>
                <w:rFonts w:hint="eastAsia"/>
                <w:spacing w:val="-2"/>
                <w:lang w:eastAsia="zh-CN"/>
              </w:rPr>
              <w:t>新疆立讯工程咨询有限责任公司</w:t>
            </w:r>
          </w:p>
          <w:p w14:paraId="6A45CA40">
            <w:pPr>
              <w:pStyle w:val="15"/>
              <w:spacing w:before="185" w:line="326" w:lineRule="auto"/>
              <w:ind w:left="124" w:right="113" w:hanging="3"/>
            </w:pPr>
            <w:r>
              <w:rPr>
                <w:spacing w:val="-5"/>
              </w:rPr>
              <w:t>开户银行：</w:t>
            </w:r>
            <w:r>
              <w:rPr>
                <w:rFonts w:hint="eastAsia"/>
                <w:spacing w:val="-5"/>
              </w:rPr>
              <w:t>昆仑银行股份有限公司库尔勒分行</w:t>
            </w:r>
          </w:p>
          <w:p w14:paraId="44C9AF2C">
            <w:pPr>
              <w:pStyle w:val="15"/>
              <w:spacing w:before="50" w:line="289" w:lineRule="auto"/>
              <w:ind w:left="121" w:right="2140" w:firstLine="1"/>
              <w:rPr>
                <w:spacing w:val="2"/>
              </w:rPr>
            </w:pPr>
            <w:r>
              <w:rPr>
                <w:spacing w:val="-1"/>
              </w:rPr>
              <w:t>银行账号：</w:t>
            </w:r>
            <w:r>
              <w:rPr>
                <w:rFonts w:hint="eastAsia"/>
                <w:spacing w:val="-1"/>
              </w:rPr>
              <w:t>88812100956280000025</w:t>
            </w:r>
            <w:r>
              <w:rPr>
                <w:spacing w:val="2"/>
              </w:rPr>
              <w:t xml:space="preserve"> </w:t>
            </w:r>
          </w:p>
          <w:p w14:paraId="66C2D5BE">
            <w:pPr>
              <w:pStyle w:val="15"/>
              <w:spacing w:before="44" w:line="284" w:lineRule="auto"/>
              <w:ind w:left="121" w:right="2140" w:firstLine="1"/>
            </w:pPr>
            <w:r>
              <w:rPr>
                <w:spacing w:val="-1"/>
              </w:rPr>
              <w:t>开户银行代码：</w:t>
            </w:r>
            <w:r>
              <w:rPr>
                <w:rFonts w:hint="eastAsia"/>
                <w:spacing w:val="-1"/>
              </w:rPr>
              <w:t>313888011009</w:t>
            </w:r>
          </w:p>
        </w:tc>
      </w:tr>
      <w:tr w14:paraId="4832B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1130" w:type="dxa"/>
            <w:tcBorders>
              <w:left w:val="single" w:color="000000" w:sz="2" w:space="0"/>
            </w:tcBorders>
            <w:vAlign w:val="top"/>
          </w:tcPr>
          <w:p w14:paraId="283C8A32">
            <w:pPr>
              <w:spacing w:line="291" w:lineRule="auto"/>
              <w:rPr>
                <w:rFonts w:ascii="Arial"/>
                <w:sz w:val="21"/>
              </w:rPr>
            </w:pPr>
          </w:p>
          <w:p w14:paraId="0E11DAED">
            <w:pPr>
              <w:spacing w:line="291" w:lineRule="auto"/>
              <w:rPr>
                <w:rFonts w:ascii="Arial"/>
                <w:sz w:val="21"/>
              </w:rPr>
            </w:pPr>
          </w:p>
          <w:p w14:paraId="6B1C570A">
            <w:pPr>
              <w:spacing w:line="291" w:lineRule="auto"/>
              <w:rPr>
                <w:rFonts w:ascii="Arial"/>
                <w:sz w:val="21"/>
              </w:rPr>
            </w:pPr>
          </w:p>
          <w:p w14:paraId="0B2BF2B5">
            <w:pPr>
              <w:spacing w:line="291" w:lineRule="auto"/>
              <w:rPr>
                <w:rFonts w:ascii="Arial"/>
                <w:sz w:val="21"/>
              </w:rPr>
            </w:pPr>
          </w:p>
          <w:p w14:paraId="098760CF">
            <w:pPr>
              <w:pStyle w:val="15"/>
              <w:spacing w:before="91" w:line="181" w:lineRule="auto"/>
              <w:ind w:left="457"/>
            </w:pPr>
            <w:r>
              <w:rPr>
                <w:b/>
                <w:bCs/>
                <w:spacing w:val="-19"/>
              </w:rPr>
              <w:t>18</w:t>
            </w:r>
          </w:p>
        </w:tc>
        <w:tc>
          <w:tcPr>
            <w:tcW w:w="2211" w:type="dxa"/>
            <w:vAlign w:val="top"/>
          </w:tcPr>
          <w:p w14:paraId="2F5F85B2">
            <w:pPr>
              <w:spacing w:line="278" w:lineRule="auto"/>
              <w:rPr>
                <w:rFonts w:ascii="Arial"/>
                <w:sz w:val="21"/>
              </w:rPr>
            </w:pPr>
          </w:p>
          <w:p w14:paraId="33DDFE09">
            <w:pPr>
              <w:spacing w:line="279" w:lineRule="auto"/>
              <w:rPr>
                <w:rFonts w:ascii="Arial"/>
                <w:sz w:val="21"/>
              </w:rPr>
            </w:pPr>
          </w:p>
          <w:p w14:paraId="20C98690">
            <w:pPr>
              <w:spacing w:line="279" w:lineRule="auto"/>
              <w:rPr>
                <w:rFonts w:ascii="Arial"/>
                <w:sz w:val="21"/>
              </w:rPr>
            </w:pPr>
          </w:p>
          <w:p w14:paraId="3BF66CA6">
            <w:pPr>
              <w:spacing w:line="279" w:lineRule="auto"/>
              <w:rPr>
                <w:rFonts w:ascii="Arial"/>
                <w:sz w:val="21"/>
              </w:rPr>
            </w:pPr>
          </w:p>
          <w:p w14:paraId="5FBC1119">
            <w:pPr>
              <w:pStyle w:val="15"/>
              <w:spacing w:before="91" w:line="222" w:lineRule="auto"/>
              <w:ind w:left="420"/>
            </w:pPr>
            <w:r>
              <w:rPr>
                <w:b/>
                <w:bCs/>
                <w:spacing w:val="-7"/>
              </w:rPr>
              <w:t>履约保证金</w:t>
            </w:r>
          </w:p>
        </w:tc>
        <w:tc>
          <w:tcPr>
            <w:tcW w:w="6032" w:type="dxa"/>
            <w:tcBorders>
              <w:right w:val="single" w:color="000000" w:sz="2" w:space="0"/>
            </w:tcBorders>
            <w:vAlign w:val="top"/>
          </w:tcPr>
          <w:p w14:paraId="70357DB3">
            <w:pPr>
              <w:pStyle w:val="15"/>
              <w:spacing w:before="175" w:line="223" w:lineRule="auto"/>
              <w:ind w:left="128"/>
            </w:pPr>
            <w:r>
              <w:rPr>
                <w:spacing w:val="-3"/>
              </w:rPr>
              <w:t>交纳金额：不超过政府采购合同金额的</w:t>
            </w:r>
            <w:r>
              <w:rPr>
                <w:spacing w:val="-36"/>
              </w:rPr>
              <w:t xml:space="preserve"> </w:t>
            </w:r>
            <w:r>
              <w:rPr>
                <w:spacing w:val="-3"/>
              </w:rPr>
              <w:t>10%。</w:t>
            </w:r>
          </w:p>
          <w:p w14:paraId="00966F51">
            <w:pPr>
              <w:pStyle w:val="15"/>
              <w:spacing w:before="181" w:line="328" w:lineRule="auto"/>
              <w:ind w:left="133" w:right="115" w:hanging="5"/>
            </w:pPr>
            <w:r>
              <w:rPr>
                <w:spacing w:val="-5"/>
              </w:rPr>
              <w:t>交纳时间：中标人收到中标通知书后签订合同后</w:t>
            </w:r>
            <w:r>
              <w:rPr>
                <w:spacing w:val="4"/>
              </w:rPr>
              <w:t xml:space="preserve"> </w:t>
            </w:r>
            <w:r>
              <w:rPr>
                <w:spacing w:val="-9"/>
              </w:rPr>
              <w:t>15 日内向采购人缴纳。</w:t>
            </w:r>
          </w:p>
          <w:p w14:paraId="1FDE75D7">
            <w:pPr>
              <w:pStyle w:val="15"/>
              <w:spacing w:before="44" w:line="283" w:lineRule="auto"/>
              <w:ind w:left="123" w:right="87" w:hanging="1"/>
            </w:pPr>
            <w:r>
              <w:rPr>
                <w:spacing w:val="-4"/>
              </w:rPr>
              <w:t>缴纳方式：以支票、汇票、本票或者金融机构、</w:t>
            </w:r>
            <w:r>
              <w:rPr>
                <w:spacing w:val="17"/>
              </w:rPr>
              <w:t xml:space="preserve"> </w:t>
            </w:r>
            <w:r>
              <w:rPr>
                <w:spacing w:val="-1"/>
              </w:rPr>
              <w:t>担保机构出具的保函等非现金形式提交。</w:t>
            </w:r>
          </w:p>
        </w:tc>
      </w:tr>
      <w:tr w14:paraId="6CAA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30" w:type="dxa"/>
            <w:tcBorders>
              <w:left w:val="single" w:color="000000" w:sz="2" w:space="0"/>
            </w:tcBorders>
            <w:vAlign w:val="top"/>
          </w:tcPr>
          <w:p w14:paraId="17F6665F">
            <w:pPr>
              <w:pStyle w:val="15"/>
              <w:spacing w:before="247" w:line="181" w:lineRule="auto"/>
              <w:ind w:left="457"/>
            </w:pPr>
            <w:r>
              <w:rPr>
                <w:b/>
                <w:bCs/>
                <w:spacing w:val="-19"/>
              </w:rPr>
              <w:t>19</w:t>
            </w:r>
          </w:p>
        </w:tc>
        <w:tc>
          <w:tcPr>
            <w:tcW w:w="2211" w:type="dxa"/>
            <w:vAlign w:val="top"/>
          </w:tcPr>
          <w:p w14:paraId="52B5EF1E">
            <w:pPr>
              <w:pStyle w:val="15"/>
              <w:spacing w:before="199" w:line="223" w:lineRule="auto"/>
              <w:ind w:left="555"/>
            </w:pPr>
            <w:r>
              <w:rPr>
                <w:b/>
                <w:bCs/>
                <w:spacing w:val="-6"/>
              </w:rPr>
              <w:t>服务期限</w:t>
            </w:r>
          </w:p>
        </w:tc>
        <w:tc>
          <w:tcPr>
            <w:tcW w:w="6032" w:type="dxa"/>
            <w:tcBorders>
              <w:right w:val="single" w:color="000000" w:sz="2" w:space="0"/>
            </w:tcBorders>
            <w:vAlign w:val="top"/>
          </w:tcPr>
          <w:p w14:paraId="03ED0203">
            <w:pPr>
              <w:pStyle w:val="15"/>
              <w:spacing w:before="199" w:line="223" w:lineRule="auto"/>
              <w:ind w:left="120"/>
            </w:pPr>
            <w:r>
              <w:rPr>
                <w:rFonts w:hint="eastAsia" w:ascii="仿宋" w:hAnsi="仿宋" w:eastAsia="仿宋" w:cs="仿宋"/>
                <w:spacing w:val="-3"/>
                <w:sz w:val="28"/>
                <w:szCs w:val="28"/>
              </w:rPr>
              <w:t>本项目服务期3年，服务合同一年一签，本次招标金额为一年的财政预算金额（后期合同金额以财政预算批复为准）。 </w:t>
            </w:r>
          </w:p>
        </w:tc>
      </w:tr>
      <w:tr w14:paraId="41C5B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130" w:type="dxa"/>
            <w:tcBorders>
              <w:left w:val="single" w:color="000000" w:sz="2" w:space="0"/>
              <w:bottom w:val="single" w:color="000000" w:sz="2" w:space="0"/>
            </w:tcBorders>
            <w:vAlign w:val="center"/>
          </w:tcPr>
          <w:p w14:paraId="66084858">
            <w:pPr>
              <w:pStyle w:val="15"/>
              <w:spacing w:before="91" w:line="181" w:lineRule="auto"/>
              <w:jc w:val="center"/>
            </w:pPr>
            <w:r>
              <w:rPr>
                <w:b/>
                <w:bCs/>
                <w:spacing w:val="-10"/>
              </w:rPr>
              <w:t>20</w:t>
            </w:r>
          </w:p>
        </w:tc>
        <w:tc>
          <w:tcPr>
            <w:tcW w:w="2211" w:type="dxa"/>
            <w:tcBorders>
              <w:bottom w:val="single" w:color="000000" w:sz="2" w:space="0"/>
            </w:tcBorders>
            <w:vAlign w:val="center"/>
          </w:tcPr>
          <w:p w14:paraId="3FC92E45">
            <w:pPr>
              <w:pStyle w:val="15"/>
              <w:spacing w:before="91" w:line="224" w:lineRule="auto"/>
              <w:jc w:val="center"/>
            </w:pPr>
            <w:r>
              <w:rPr>
                <w:b/>
                <w:bCs/>
                <w:spacing w:val="-6"/>
              </w:rPr>
              <w:t>付款方式</w:t>
            </w:r>
          </w:p>
        </w:tc>
        <w:tc>
          <w:tcPr>
            <w:tcW w:w="6032" w:type="dxa"/>
            <w:tcBorders>
              <w:bottom w:val="single" w:color="000000" w:sz="2" w:space="0"/>
              <w:right w:val="single" w:color="000000" w:sz="2" w:space="0"/>
            </w:tcBorders>
            <w:vAlign w:val="center"/>
          </w:tcPr>
          <w:p w14:paraId="7D9FD2F2">
            <w:pPr>
              <w:pStyle w:val="15"/>
              <w:spacing w:before="180" w:line="325" w:lineRule="auto"/>
              <w:ind w:right="113"/>
              <w:jc w:val="both"/>
            </w:pPr>
            <w:r>
              <w:rPr>
                <w:rFonts w:hint="eastAsia"/>
                <w:lang w:val="en-US" w:eastAsia="zh-CN"/>
              </w:rPr>
              <w:t>按季度支付，每季度末支付总额的25%，每季度最终付款金额依据考核结果而定</w:t>
            </w:r>
          </w:p>
        </w:tc>
      </w:tr>
      <w:tr w14:paraId="046D3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30" w:type="dxa"/>
            <w:tcBorders>
              <w:top w:val="single" w:color="000000" w:sz="2" w:space="0"/>
              <w:left w:val="single" w:color="000000" w:sz="2" w:space="0"/>
              <w:bottom w:val="single" w:color="000000" w:sz="2" w:space="0"/>
            </w:tcBorders>
            <w:vAlign w:val="top"/>
          </w:tcPr>
          <w:p w14:paraId="55C80EDE">
            <w:pPr>
              <w:pStyle w:val="15"/>
              <w:spacing w:before="228" w:line="181" w:lineRule="auto"/>
              <w:ind w:left="440"/>
            </w:pPr>
            <w:r>
              <w:rPr>
                <w:b/>
                <w:bCs/>
                <w:spacing w:val="-10"/>
              </w:rPr>
              <w:t>21</w:t>
            </w:r>
          </w:p>
        </w:tc>
        <w:tc>
          <w:tcPr>
            <w:tcW w:w="2211" w:type="dxa"/>
            <w:tcBorders>
              <w:top w:val="single" w:color="000000" w:sz="2" w:space="0"/>
              <w:bottom w:val="single" w:color="000000" w:sz="2" w:space="0"/>
            </w:tcBorders>
            <w:vAlign w:val="top"/>
          </w:tcPr>
          <w:p w14:paraId="36B7C000">
            <w:pPr>
              <w:pStyle w:val="15"/>
              <w:spacing w:before="180" w:line="223" w:lineRule="auto"/>
              <w:ind w:left="557"/>
            </w:pPr>
            <w:r>
              <w:rPr>
                <w:b/>
                <w:bCs/>
                <w:spacing w:val="-6"/>
              </w:rPr>
              <w:t>澄清答疑</w:t>
            </w:r>
          </w:p>
        </w:tc>
        <w:tc>
          <w:tcPr>
            <w:tcW w:w="6032" w:type="dxa"/>
            <w:tcBorders>
              <w:top w:val="single" w:color="000000" w:sz="2" w:space="0"/>
              <w:bottom w:val="single" w:color="000000" w:sz="2" w:space="0"/>
              <w:right w:val="single" w:color="000000" w:sz="2" w:space="0"/>
            </w:tcBorders>
            <w:vAlign w:val="top"/>
          </w:tcPr>
          <w:p w14:paraId="74F89F5A">
            <w:pPr>
              <w:pStyle w:val="15"/>
              <w:spacing w:before="180" w:line="223" w:lineRule="auto"/>
              <w:ind w:left="122"/>
            </w:pPr>
            <w:r>
              <w:rPr>
                <w:spacing w:val="-5"/>
              </w:rPr>
              <w:t>供应商若对招标文件内容质疑，须按以下要求提</w:t>
            </w:r>
          </w:p>
        </w:tc>
      </w:tr>
    </w:tbl>
    <w:p w14:paraId="1D9432CE">
      <w:pPr>
        <w:pStyle w:val="5"/>
        <w:spacing w:line="14" w:lineRule="auto"/>
        <w:rPr>
          <w:sz w:val="2"/>
        </w:rPr>
      </w:pPr>
    </w:p>
    <w:p w14:paraId="127465AA">
      <w:pPr>
        <w:spacing w:line="14" w:lineRule="auto"/>
        <w:rPr>
          <w:sz w:val="2"/>
          <w:szCs w:val="2"/>
        </w:rPr>
        <w:sectPr>
          <w:type w:val="continuous"/>
          <w:pgSz w:w="11906" w:h="16838"/>
          <w:pgMar w:top="400" w:right="1238" w:bottom="1016" w:left="1288" w:header="0" w:footer="847" w:gutter="0"/>
          <w:cols w:equalWidth="0" w:num="1">
            <w:col w:w="9379"/>
          </w:cols>
        </w:sectPr>
      </w:pPr>
    </w:p>
    <w:p w14:paraId="2FAA0E62">
      <w:pPr>
        <w:spacing w:before="210"/>
      </w:pPr>
    </w:p>
    <w:p w14:paraId="7F9BF323">
      <w:pPr>
        <w:sectPr>
          <w:footerReference r:id="rId17" w:type="default"/>
          <w:pgSz w:w="11906" w:h="16838"/>
          <w:pgMar w:top="400" w:right="1238" w:bottom="1016" w:left="1288" w:header="0" w:footer="847" w:gutter="0"/>
          <w:cols w:equalWidth="0" w:num="1">
            <w:col w:w="9379"/>
          </w:cols>
        </w:sectPr>
      </w:pPr>
    </w:p>
    <w:p w14:paraId="7B3CD9F6">
      <w:pPr>
        <w:spacing w:line="765" w:lineRule="exact"/>
        <w:ind w:firstLine="592"/>
      </w:pPr>
      <w:r>
        <w:drawing>
          <wp:anchor distT="0" distB="0" distL="0" distR="0" simplePos="0" relativeHeight="251665408"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0"/>
                    <a:stretch>
                      <a:fillRect/>
                    </a:stretch>
                  </pic:blipFill>
                  <pic:spPr>
                    <a:xfrm>
                      <a:off x="0" y="0"/>
                      <a:ext cx="5278032" cy="9143"/>
                    </a:xfrm>
                    <a:prstGeom prst="rect">
                      <a:avLst/>
                    </a:prstGeom>
                  </pic:spPr>
                </pic:pic>
              </a:graphicData>
            </a:graphic>
          </wp:anchor>
        </w:drawing>
      </w:r>
    </w:p>
    <w:p w14:paraId="5BD4681C">
      <w:pPr>
        <w:pStyle w:val="5"/>
        <w:spacing w:line="14" w:lineRule="auto"/>
        <w:rPr>
          <w:sz w:val="2"/>
        </w:rPr>
      </w:pPr>
      <w:r>
        <w:rPr>
          <w:sz w:val="2"/>
          <w:szCs w:val="2"/>
        </w:rPr>
        <w:br w:type="column"/>
      </w:r>
    </w:p>
    <w:p w14:paraId="3E198A41">
      <w:pPr>
        <w:pStyle w:val="5"/>
        <w:spacing w:line="274" w:lineRule="auto"/>
      </w:pPr>
    </w:p>
    <w:p w14:paraId="48D61A9B">
      <w:pPr>
        <w:pStyle w:val="5"/>
        <w:spacing w:line="274" w:lineRule="auto"/>
      </w:pPr>
    </w:p>
    <w:p w14:paraId="09FE9747">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0CD647EB">
      <w:pPr>
        <w:pStyle w:val="5"/>
        <w:spacing w:line="14" w:lineRule="auto"/>
        <w:rPr>
          <w:sz w:val="2"/>
        </w:rPr>
      </w:pPr>
      <w:r>
        <w:rPr>
          <w:sz w:val="2"/>
          <w:szCs w:val="2"/>
        </w:rPr>
        <w:br w:type="column"/>
      </w:r>
    </w:p>
    <w:p w14:paraId="3D6ADA43">
      <w:pPr>
        <w:pStyle w:val="5"/>
        <w:spacing w:line="274" w:lineRule="auto"/>
      </w:pPr>
    </w:p>
    <w:p w14:paraId="3721B2CE">
      <w:pPr>
        <w:pStyle w:val="5"/>
        <w:spacing w:line="274" w:lineRule="auto"/>
      </w:pPr>
    </w:p>
    <w:p w14:paraId="0658BB84">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11B2B292">
      <w:pPr>
        <w:spacing w:line="200" w:lineRule="auto"/>
        <w:rPr>
          <w:rFonts w:ascii="仿宋" w:hAnsi="仿宋" w:eastAsia="仿宋" w:cs="仿宋"/>
          <w:sz w:val="17"/>
          <w:szCs w:val="17"/>
        </w:rPr>
        <w:sectPr>
          <w:type w:val="continuous"/>
          <w:pgSz w:w="11906" w:h="16838"/>
          <w:pgMar w:top="400" w:right="1238" w:bottom="1016" w:left="1288" w:header="0" w:footer="847" w:gutter="0"/>
          <w:cols w:equalWidth="0" w:num="3">
            <w:col w:w="2132" w:space="100"/>
            <w:col w:w="4507" w:space="100"/>
            <w:col w:w="2541"/>
          </w:cols>
        </w:sectPr>
      </w:pPr>
    </w:p>
    <w:p w14:paraId="3FEE77D1">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173F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016E9581">
            <w:pPr>
              <w:pStyle w:val="15"/>
              <w:spacing w:before="222" w:line="223" w:lineRule="auto"/>
              <w:ind w:left="164"/>
            </w:pPr>
            <w:r>
              <w:rPr>
                <w:b/>
                <w:bCs/>
                <w:spacing w:val="-7"/>
              </w:rPr>
              <w:t>序列号</w:t>
            </w:r>
          </w:p>
        </w:tc>
        <w:tc>
          <w:tcPr>
            <w:tcW w:w="2211" w:type="dxa"/>
            <w:tcBorders>
              <w:top w:val="single" w:color="000000" w:sz="2" w:space="0"/>
            </w:tcBorders>
            <w:vAlign w:val="top"/>
          </w:tcPr>
          <w:p w14:paraId="07997A08">
            <w:pPr>
              <w:pStyle w:val="15"/>
              <w:spacing w:before="221" w:line="222" w:lineRule="auto"/>
              <w:ind w:left="559"/>
            </w:pPr>
            <w:r>
              <w:rPr>
                <w:b/>
                <w:bCs/>
                <w:spacing w:val="-7"/>
              </w:rPr>
              <w:t>条款名称</w:t>
            </w:r>
          </w:p>
        </w:tc>
        <w:tc>
          <w:tcPr>
            <w:tcW w:w="6032" w:type="dxa"/>
            <w:tcBorders>
              <w:top w:val="single" w:color="000000" w:sz="2" w:space="0"/>
              <w:right w:val="single" w:color="000000" w:sz="2" w:space="0"/>
            </w:tcBorders>
            <w:vAlign w:val="top"/>
          </w:tcPr>
          <w:p w14:paraId="45253A34">
            <w:pPr>
              <w:pStyle w:val="15"/>
              <w:spacing w:before="222" w:line="223" w:lineRule="auto"/>
              <w:ind w:left="2182"/>
            </w:pPr>
            <w:r>
              <w:rPr>
                <w:b/>
                <w:bCs/>
                <w:spacing w:val="-6"/>
              </w:rPr>
              <w:t>编列内容规定</w:t>
            </w:r>
          </w:p>
        </w:tc>
      </w:tr>
      <w:tr w14:paraId="63D1E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7" w:hRule="atLeast"/>
        </w:trPr>
        <w:tc>
          <w:tcPr>
            <w:tcW w:w="1130" w:type="dxa"/>
            <w:tcBorders>
              <w:left w:val="single" w:color="000000" w:sz="2" w:space="0"/>
            </w:tcBorders>
            <w:vAlign w:val="top"/>
          </w:tcPr>
          <w:p w14:paraId="4F2ECE88">
            <w:pPr>
              <w:rPr>
                <w:rFonts w:ascii="Arial"/>
                <w:sz w:val="21"/>
              </w:rPr>
            </w:pPr>
          </w:p>
        </w:tc>
        <w:tc>
          <w:tcPr>
            <w:tcW w:w="2211" w:type="dxa"/>
            <w:vAlign w:val="top"/>
          </w:tcPr>
          <w:p w14:paraId="27912A23">
            <w:pPr>
              <w:rPr>
                <w:rFonts w:ascii="Arial"/>
                <w:sz w:val="21"/>
              </w:rPr>
            </w:pPr>
          </w:p>
        </w:tc>
        <w:tc>
          <w:tcPr>
            <w:tcW w:w="6032" w:type="dxa"/>
            <w:tcBorders>
              <w:right w:val="single" w:color="000000" w:sz="2" w:space="0"/>
            </w:tcBorders>
            <w:vAlign w:val="top"/>
          </w:tcPr>
          <w:p w14:paraId="51DBD5BC">
            <w:pPr>
              <w:pStyle w:val="15"/>
              <w:spacing w:before="167" w:line="228" w:lineRule="auto"/>
              <w:ind w:left="150"/>
            </w:pPr>
            <w:r>
              <w:rPr>
                <w:spacing w:val="-28"/>
              </w:rPr>
              <w:t>出：</w:t>
            </w:r>
          </w:p>
          <w:p w14:paraId="42E39AE7">
            <w:pPr>
              <w:pStyle w:val="15"/>
              <w:spacing w:before="174" w:line="335" w:lineRule="auto"/>
              <w:ind w:left="125" w:right="115" w:hanging="13"/>
            </w:pPr>
            <w:r>
              <w:rPr>
                <w:spacing w:val="-4"/>
              </w:rPr>
              <w:t>①供应商认为采购文件、采购过程、中标或者成</w:t>
            </w:r>
            <w:r>
              <w:t xml:space="preserve"> </w:t>
            </w:r>
            <w:r>
              <w:rPr>
                <w:spacing w:val="-5"/>
              </w:rPr>
              <w:t>交结果使自己的权益受到损害的，可以在知道或</w:t>
            </w:r>
            <w:r>
              <w:rPr>
                <w:spacing w:val="7"/>
              </w:rPr>
              <w:t xml:space="preserve"> </w:t>
            </w:r>
            <w:r>
              <w:rPr>
                <w:spacing w:val="-7"/>
              </w:rPr>
              <w:t>者应知其权益受到损害之日起</w:t>
            </w:r>
            <w:r>
              <w:rPr>
                <w:spacing w:val="-40"/>
              </w:rPr>
              <w:t xml:space="preserve"> </w:t>
            </w:r>
            <w:r>
              <w:rPr>
                <w:spacing w:val="-7"/>
              </w:rPr>
              <w:t>7</w:t>
            </w:r>
            <w:r>
              <w:rPr>
                <w:spacing w:val="-52"/>
              </w:rPr>
              <w:t xml:space="preserve"> </w:t>
            </w:r>
            <w:r>
              <w:rPr>
                <w:spacing w:val="-7"/>
              </w:rPr>
              <w:t>个工作日内，以</w:t>
            </w:r>
            <w:r>
              <w:t xml:space="preserve"> </w:t>
            </w:r>
            <w:r>
              <w:rPr>
                <w:spacing w:val="-3"/>
              </w:rPr>
              <w:t>书面形式向采购人、采购代理机构提出质疑。</w:t>
            </w:r>
          </w:p>
          <w:p w14:paraId="5B83A03C">
            <w:pPr>
              <w:pStyle w:val="15"/>
              <w:spacing w:before="46" w:line="328" w:lineRule="auto"/>
              <w:ind w:left="153" w:right="113" w:hanging="42"/>
            </w:pPr>
            <w:r>
              <w:rPr>
                <w:spacing w:val="9"/>
              </w:rPr>
              <w:t>②供应商必须在法定质疑期内一次性提出针对</w:t>
            </w:r>
            <w:r>
              <w:rPr>
                <w:spacing w:val="18"/>
              </w:rPr>
              <w:t xml:space="preserve"> </w:t>
            </w:r>
            <w:r>
              <w:rPr>
                <w:spacing w:val="-5"/>
              </w:rPr>
              <w:t>同一采购程序环节的质疑。</w:t>
            </w:r>
          </w:p>
          <w:p w14:paraId="14A83EC6">
            <w:pPr>
              <w:pStyle w:val="15"/>
              <w:spacing w:before="44" w:line="222" w:lineRule="auto"/>
              <w:ind w:left="111"/>
              <w:rPr>
                <w:rFonts w:hint="eastAsia" w:eastAsia="仿宋"/>
                <w:lang w:eastAsia="zh-CN"/>
              </w:rPr>
            </w:pPr>
            <w:r>
              <w:rPr>
                <w:spacing w:val="-1"/>
              </w:rPr>
              <w:t>③联系部门：</w:t>
            </w:r>
            <w:r>
              <w:rPr>
                <w:rFonts w:hint="eastAsia"/>
                <w:spacing w:val="-1"/>
                <w:lang w:eastAsia="zh-CN"/>
              </w:rPr>
              <w:t>新疆立讯工程咨询有限责任公司</w:t>
            </w:r>
          </w:p>
          <w:p w14:paraId="35F636EB">
            <w:pPr>
              <w:pStyle w:val="15"/>
              <w:spacing w:before="184" w:line="222" w:lineRule="auto"/>
              <w:ind w:left="111"/>
              <w:rPr>
                <w:rFonts w:hint="default" w:eastAsia="仿宋"/>
                <w:lang w:val="en-US" w:eastAsia="zh-CN"/>
              </w:rPr>
            </w:pPr>
            <w:r>
              <w:rPr>
                <w:spacing w:val="-1"/>
              </w:rPr>
              <w:t>④联系电话：</w:t>
            </w:r>
            <w:r>
              <w:rPr>
                <w:rFonts w:hint="eastAsia"/>
                <w:spacing w:val="-1"/>
                <w:lang w:val="en-US" w:eastAsia="zh-CN"/>
              </w:rPr>
              <w:t>13239855111</w:t>
            </w:r>
          </w:p>
          <w:p w14:paraId="37F94FC4">
            <w:pPr>
              <w:pStyle w:val="15"/>
              <w:spacing w:before="184" w:line="303" w:lineRule="auto"/>
              <w:ind w:left="121" w:right="113" w:firstLine="2"/>
              <w:jc w:val="both"/>
            </w:pPr>
            <w:r>
              <w:rPr>
                <w:spacing w:val="-5"/>
              </w:rPr>
              <w:t>在响应文件递交截止期前的任何时候，无论出于</w:t>
            </w:r>
            <w:r>
              <w:rPr>
                <w:spacing w:val="9"/>
              </w:rPr>
              <w:t xml:space="preserve"> </w:t>
            </w:r>
            <w:r>
              <w:rPr>
                <w:spacing w:val="-5"/>
              </w:rPr>
              <w:t>何种原因，采购人均可主动地或在解答供应商提</w:t>
            </w:r>
            <w:r>
              <w:rPr>
                <w:spacing w:val="13"/>
              </w:rPr>
              <w:t xml:space="preserve"> </w:t>
            </w:r>
            <w:r>
              <w:rPr>
                <w:spacing w:val="-3"/>
              </w:rPr>
              <w:t>出的澄清问题时对采购文件进行修改。</w:t>
            </w:r>
          </w:p>
        </w:tc>
      </w:tr>
      <w:tr w14:paraId="2F24B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1" w:hRule="atLeast"/>
        </w:trPr>
        <w:tc>
          <w:tcPr>
            <w:tcW w:w="1130" w:type="dxa"/>
            <w:tcBorders>
              <w:left w:val="single" w:color="000000" w:sz="2" w:space="0"/>
              <w:bottom w:val="single" w:color="000000" w:sz="2" w:space="0"/>
            </w:tcBorders>
            <w:vAlign w:val="top"/>
          </w:tcPr>
          <w:p w14:paraId="0924CA5B">
            <w:pPr>
              <w:spacing w:line="248" w:lineRule="auto"/>
              <w:rPr>
                <w:rFonts w:ascii="Arial"/>
                <w:sz w:val="21"/>
              </w:rPr>
            </w:pPr>
          </w:p>
          <w:p w14:paraId="768D981E">
            <w:pPr>
              <w:spacing w:line="248" w:lineRule="auto"/>
              <w:rPr>
                <w:rFonts w:ascii="Arial"/>
                <w:sz w:val="21"/>
              </w:rPr>
            </w:pPr>
          </w:p>
          <w:p w14:paraId="7FB58B7A">
            <w:pPr>
              <w:spacing w:line="248" w:lineRule="auto"/>
              <w:rPr>
                <w:rFonts w:ascii="Arial"/>
                <w:sz w:val="21"/>
              </w:rPr>
            </w:pPr>
          </w:p>
          <w:p w14:paraId="14153357">
            <w:pPr>
              <w:spacing w:line="248" w:lineRule="auto"/>
              <w:rPr>
                <w:rFonts w:ascii="Arial"/>
                <w:sz w:val="21"/>
              </w:rPr>
            </w:pPr>
          </w:p>
          <w:p w14:paraId="238AD795">
            <w:pPr>
              <w:spacing w:line="248" w:lineRule="auto"/>
              <w:rPr>
                <w:rFonts w:ascii="Arial"/>
                <w:sz w:val="21"/>
              </w:rPr>
            </w:pPr>
          </w:p>
          <w:p w14:paraId="483D91F5">
            <w:pPr>
              <w:spacing w:line="248" w:lineRule="auto"/>
              <w:rPr>
                <w:rFonts w:ascii="Arial"/>
                <w:sz w:val="21"/>
              </w:rPr>
            </w:pPr>
          </w:p>
          <w:p w14:paraId="78CCD6DF">
            <w:pPr>
              <w:spacing w:line="249" w:lineRule="auto"/>
              <w:rPr>
                <w:rFonts w:ascii="Arial"/>
                <w:sz w:val="21"/>
              </w:rPr>
            </w:pPr>
          </w:p>
          <w:p w14:paraId="3C9EBF1A">
            <w:pPr>
              <w:spacing w:line="249" w:lineRule="auto"/>
              <w:rPr>
                <w:rFonts w:ascii="Arial"/>
                <w:sz w:val="21"/>
              </w:rPr>
            </w:pPr>
          </w:p>
          <w:p w14:paraId="05828D05">
            <w:pPr>
              <w:spacing w:line="249" w:lineRule="auto"/>
              <w:rPr>
                <w:rFonts w:ascii="Arial"/>
                <w:sz w:val="21"/>
              </w:rPr>
            </w:pPr>
          </w:p>
          <w:p w14:paraId="7D101879">
            <w:pPr>
              <w:spacing w:line="249" w:lineRule="auto"/>
              <w:rPr>
                <w:rFonts w:ascii="Arial"/>
                <w:sz w:val="21"/>
              </w:rPr>
            </w:pPr>
          </w:p>
          <w:p w14:paraId="28CAD133">
            <w:pPr>
              <w:spacing w:line="249" w:lineRule="auto"/>
              <w:rPr>
                <w:rFonts w:ascii="Arial"/>
                <w:sz w:val="21"/>
              </w:rPr>
            </w:pPr>
          </w:p>
          <w:p w14:paraId="65D7E668">
            <w:pPr>
              <w:spacing w:line="249" w:lineRule="auto"/>
              <w:rPr>
                <w:rFonts w:ascii="Arial"/>
                <w:sz w:val="21"/>
              </w:rPr>
            </w:pPr>
          </w:p>
          <w:p w14:paraId="4338243B">
            <w:pPr>
              <w:spacing w:line="249" w:lineRule="auto"/>
              <w:rPr>
                <w:rFonts w:ascii="Arial"/>
                <w:sz w:val="21"/>
              </w:rPr>
            </w:pPr>
          </w:p>
          <w:p w14:paraId="73FEDAAB">
            <w:pPr>
              <w:pStyle w:val="15"/>
              <w:spacing w:before="91" w:line="181" w:lineRule="auto"/>
              <w:ind w:left="440"/>
            </w:pPr>
            <w:r>
              <w:rPr>
                <w:b/>
                <w:bCs/>
                <w:spacing w:val="-10"/>
              </w:rPr>
              <w:t>22</w:t>
            </w:r>
          </w:p>
        </w:tc>
        <w:tc>
          <w:tcPr>
            <w:tcW w:w="2211" w:type="dxa"/>
            <w:tcBorders>
              <w:bottom w:val="single" w:color="000000" w:sz="2" w:space="0"/>
            </w:tcBorders>
            <w:vAlign w:val="top"/>
          </w:tcPr>
          <w:p w14:paraId="449832BE">
            <w:pPr>
              <w:spacing w:line="244" w:lineRule="auto"/>
              <w:rPr>
                <w:rFonts w:ascii="Arial"/>
                <w:sz w:val="21"/>
              </w:rPr>
            </w:pPr>
          </w:p>
          <w:p w14:paraId="787A95D3">
            <w:pPr>
              <w:spacing w:line="244" w:lineRule="auto"/>
              <w:rPr>
                <w:rFonts w:ascii="Arial"/>
                <w:sz w:val="21"/>
              </w:rPr>
            </w:pPr>
          </w:p>
          <w:p w14:paraId="743F9963">
            <w:pPr>
              <w:spacing w:line="244" w:lineRule="auto"/>
              <w:rPr>
                <w:rFonts w:ascii="Arial"/>
                <w:sz w:val="21"/>
              </w:rPr>
            </w:pPr>
          </w:p>
          <w:p w14:paraId="2FF79289">
            <w:pPr>
              <w:spacing w:line="244" w:lineRule="auto"/>
              <w:rPr>
                <w:rFonts w:ascii="Arial"/>
                <w:sz w:val="21"/>
              </w:rPr>
            </w:pPr>
          </w:p>
          <w:p w14:paraId="1400BFFF">
            <w:pPr>
              <w:spacing w:line="244" w:lineRule="auto"/>
              <w:rPr>
                <w:rFonts w:ascii="Arial"/>
                <w:sz w:val="21"/>
              </w:rPr>
            </w:pPr>
          </w:p>
          <w:p w14:paraId="681F15AB">
            <w:pPr>
              <w:spacing w:line="244" w:lineRule="auto"/>
              <w:rPr>
                <w:rFonts w:ascii="Arial"/>
                <w:sz w:val="21"/>
              </w:rPr>
            </w:pPr>
          </w:p>
          <w:p w14:paraId="558B7556">
            <w:pPr>
              <w:spacing w:line="244" w:lineRule="auto"/>
              <w:rPr>
                <w:rFonts w:ascii="Arial"/>
                <w:sz w:val="21"/>
              </w:rPr>
            </w:pPr>
          </w:p>
          <w:p w14:paraId="06059DC4">
            <w:pPr>
              <w:spacing w:line="244" w:lineRule="auto"/>
              <w:rPr>
                <w:rFonts w:ascii="Arial"/>
                <w:sz w:val="21"/>
              </w:rPr>
            </w:pPr>
          </w:p>
          <w:p w14:paraId="36BE7DD8">
            <w:pPr>
              <w:spacing w:line="244" w:lineRule="auto"/>
              <w:rPr>
                <w:rFonts w:ascii="Arial"/>
                <w:sz w:val="21"/>
              </w:rPr>
            </w:pPr>
          </w:p>
          <w:p w14:paraId="6273208B">
            <w:pPr>
              <w:spacing w:line="244" w:lineRule="auto"/>
              <w:rPr>
                <w:rFonts w:ascii="Arial"/>
                <w:sz w:val="21"/>
              </w:rPr>
            </w:pPr>
          </w:p>
          <w:p w14:paraId="7F19B67C">
            <w:pPr>
              <w:spacing w:line="244" w:lineRule="auto"/>
              <w:rPr>
                <w:rFonts w:ascii="Arial"/>
                <w:sz w:val="21"/>
              </w:rPr>
            </w:pPr>
          </w:p>
          <w:p w14:paraId="66DE014A">
            <w:pPr>
              <w:spacing w:line="245" w:lineRule="auto"/>
              <w:rPr>
                <w:rFonts w:ascii="Arial"/>
                <w:sz w:val="21"/>
              </w:rPr>
            </w:pPr>
          </w:p>
          <w:p w14:paraId="64D62F7F">
            <w:pPr>
              <w:pStyle w:val="15"/>
              <w:spacing w:before="91" w:line="315" w:lineRule="auto"/>
              <w:ind w:left="138" w:right="116" w:hanging="2"/>
            </w:pPr>
            <w:r>
              <w:rPr>
                <w:b/>
                <w:bCs/>
                <w:spacing w:val="-5"/>
              </w:rPr>
              <w:t>采购人认为应该</w:t>
            </w:r>
            <w:r>
              <w:rPr>
                <w:spacing w:val="1"/>
              </w:rPr>
              <w:t xml:space="preserve"> </w:t>
            </w:r>
            <w:r>
              <w:rPr>
                <w:b/>
                <w:bCs/>
                <w:spacing w:val="-5"/>
              </w:rPr>
              <w:t>补充的其他内容</w:t>
            </w:r>
          </w:p>
        </w:tc>
        <w:tc>
          <w:tcPr>
            <w:tcW w:w="6032" w:type="dxa"/>
            <w:tcBorders>
              <w:bottom w:val="single" w:color="000000" w:sz="2" w:space="0"/>
              <w:right w:val="single" w:color="000000" w:sz="2" w:space="0"/>
            </w:tcBorders>
            <w:vAlign w:val="top"/>
          </w:tcPr>
          <w:p w14:paraId="2E35DE26">
            <w:pPr>
              <w:pStyle w:val="15"/>
              <w:spacing w:before="173" w:line="222" w:lineRule="auto"/>
              <w:ind w:left="133"/>
            </w:pPr>
            <w:r>
              <w:rPr>
                <w:spacing w:val="-4"/>
              </w:rPr>
              <w:t>1、本项目实行网上投标，采用电子投标文件；</w:t>
            </w:r>
          </w:p>
          <w:p w14:paraId="055FD6A8">
            <w:pPr>
              <w:pStyle w:val="15"/>
              <w:spacing w:before="187" w:line="337" w:lineRule="auto"/>
              <w:ind w:left="110" w:right="114" w:firstLine="5"/>
            </w:pPr>
            <w:r>
              <w:rPr>
                <w:spacing w:val="2"/>
              </w:rPr>
              <w:t>2、各供应商应在投标前应确保成为新疆生产建</w:t>
            </w:r>
            <w:r>
              <w:rPr>
                <w:spacing w:val="10"/>
              </w:rPr>
              <w:t xml:space="preserve"> </w:t>
            </w:r>
            <w:r>
              <w:rPr>
                <w:spacing w:val="-4"/>
              </w:rPr>
              <w:t>设兵团政府采购网正式注册入库供应商，并完成</w:t>
            </w:r>
            <w:r>
              <w:rPr>
                <w:spacing w:val="1"/>
              </w:rPr>
              <w:t xml:space="preserve"> </w:t>
            </w:r>
            <w:r>
              <w:t>CA</w:t>
            </w:r>
            <w:r>
              <w:rPr>
                <w:spacing w:val="-32"/>
              </w:rPr>
              <w:t xml:space="preserve"> </w:t>
            </w:r>
            <w:r>
              <w:rPr>
                <w:spacing w:val="1"/>
              </w:rPr>
              <w:t>数字证书（符合国密标准）</w:t>
            </w:r>
            <w:r>
              <w:rPr>
                <w:spacing w:val="-69"/>
              </w:rPr>
              <w:t xml:space="preserve"> </w:t>
            </w:r>
            <w:r>
              <w:rPr>
                <w:spacing w:val="1"/>
              </w:rPr>
              <w:t>申领。因未注册</w:t>
            </w:r>
            <w:r>
              <w:t xml:space="preserve"> </w:t>
            </w:r>
            <w:r>
              <w:rPr>
                <w:spacing w:val="1"/>
              </w:rPr>
              <w:t>入库、未办理</w:t>
            </w:r>
            <w:r>
              <w:rPr>
                <w:spacing w:val="-55"/>
              </w:rPr>
              <w:t xml:space="preserve"> </w:t>
            </w:r>
            <w:r>
              <w:t>CA</w:t>
            </w:r>
            <w:r>
              <w:rPr>
                <w:spacing w:val="-47"/>
              </w:rPr>
              <w:t xml:space="preserve"> </w:t>
            </w:r>
            <w:r>
              <w:rPr>
                <w:spacing w:val="1"/>
              </w:rPr>
              <w:t>数字证书等原因造成无法投标</w:t>
            </w:r>
            <w:r>
              <w:t xml:space="preserve"> </w:t>
            </w:r>
            <w:r>
              <w:rPr>
                <w:spacing w:val="-4"/>
              </w:rPr>
              <w:t>或投标失败等后果由供应商自行承担。有意向参</w:t>
            </w:r>
            <w:r>
              <w:rPr>
                <w:spacing w:val="1"/>
              </w:rPr>
              <w:t xml:space="preserve"> </w:t>
            </w:r>
            <w:r>
              <w:rPr>
                <w:spacing w:val="-4"/>
              </w:rPr>
              <w:t>与兵团区域电子开评标的供应商，可访问新疆数</w:t>
            </w:r>
            <w:r>
              <w:rPr>
                <w:spacing w:val="1"/>
              </w:rPr>
              <w:t xml:space="preserve"> </w:t>
            </w:r>
            <w:r>
              <w:rPr>
                <w:spacing w:val="3"/>
              </w:rPr>
              <w:t>字证书认证中心官方网站（</w:t>
            </w:r>
            <w:r>
              <w:t>https</w:t>
            </w:r>
            <w:r>
              <w:rPr>
                <w:spacing w:val="3"/>
              </w:rPr>
              <w:t>://</w:t>
            </w:r>
            <w:r>
              <w:t>www</w:t>
            </w:r>
            <w:r>
              <w:rPr>
                <w:spacing w:val="3"/>
              </w:rPr>
              <w:t>.</w:t>
            </w:r>
            <w:r>
              <w:t>xjca</w:t>
            </w:r>
            <w:r>
              <w:rPr>
                <w:spacing w:val="3"/>
              </w:rPr>
              <w:t xml:space="preserve">. </w:t>
            </w:r>
            <w:r>
              <w:t>com.cn/）或下载“新疆政务通</w:t>
            </w:r>
            <w:r>
              <w:rPr>
                <w:spacing w:val="-83"/>
              </w:rPr>
              <w:t xml:space="preserve"> </w:t>
            </w:r>
            <w:r>
              <w:t xml:space="preserve">”APP 自行进行 </w:t>
            </w:r>
            <w:r>
              <w:rPr>
                <w:spacing w:val="-2"/>
              </w:rPr>
              <w:t>申领。如需咨询，请联系新疆</w:t>
            </w:r>
            <w:r>
              <w:rPr>
                <w:spacing w:val="-64"/>
              </w:rPr>
              <w:t xml:space="preserve"> </w:t>
            </w:r>
            <w:r>
              <w:rPr>
                <w:spacing w:val="-2"/>
              </w:rPr>
              <w:t>CA</w:t>
            </w:r>
            <w:r>
              <w:rPr>
                <w:spacing w:val="-52"/>
              </w:rPr>
              <w:t xml:space="preserve"> </w:t>
            </w:r>
            <w:r>
              <w:rPr>
                <w:spacing w:val="-2"/>
              </w:rPr>
              <w:t>服务热线</w:t>
            </w:r>
            <w:r>
              <w:rPr>
                <w:spacing w:val="-62"/>
              </w:rPr>
              <w:t xml:space="preserve"> </w:t>
            </w:r>
            <w:r>
              <w:rPr>
                <w:spacing w:val="-2"/>
              </w:rPr>
              <w:t>0991</w:t>
            </w:r>
            <w:r>
              <w:t xml:space="preserve"> </w:t>
            </w:r>
            <w:r>
              <w:rPr>
                <w:spacing w:val="-1"/>
              </w:rPr>
              <w:t>-2819290；</w:t>
            </w:r>
          </w:p>
          <w:p w14:paraId="359D8131">
            <w:pPr>
              <w:pStyle w:val="15"/>
              <w:spacing w:before="85" w:line="289" w:lineRule="auto"/>
              <w:ind w:left="126" w:right="115" w:hanging="8"/>
            </w:pPr>
            <w:r>
              <w:rPr>
                <w:spacing w:val="2"/>
              </w:rPr>
              <w:t>3、供应商将政采云电子交易客户端下载、安装</w:t>
            </w:r>
            <w:r>
              <w:rPr>
                <w:spacing w:val="7"/>
              </w:rPr>
              <w:t xml:space="preserve"> </w:t>
            </w:r>
            <w:r>
              <w:t>完成后，可通过账号密码或</w:t>
            </w:r>
            <w:r>
              <w:rPr>
                <w:spacing w:val="-59"/>
              </w:rPr>
              <w:t xml:space="preserve"> </w:t>
            </w:r>
            <w:r>
              <w:t>CA</w:t>
            </w:r>
            <w:r>
              <w:rPr>
                <w:spacing w:val="-41"/>
              </w:rPr>
              <w:t xml:space="preserve"> </w:t>
            </w:r>
            <w:r>
              <w:t>登录客户端进行</w:t>
            </w:r>
          </w:p>
        </w:tc>
      </w:tr>
    </w:tbl>
    <w:p w14:paraId="3582A66B">
      <w:pPr>
        <w:pStyle w:val="5"/>
        <w:spacing w:line="14" w:lineRule="auto"/>
        <w:rPr>
          <w:sz w:val="2"/>
        </w:rPr>
      </w:pPr>
    </w:p>
    <w:p w14:paraId="6C67EA9E">
      <w:pPr>
        <w:spacing w:line="14" w:lineRule="auto"/>
        <w:rPr>
          <w:sz w:val="2"/>
          <w:szCs w:val="2"/>
        </w:rPr>
        <w:sectPr>
          <w:type w:val="continuous"/>
          <w:pgSz w:w="11906" w:h="16838"/>
          <w:pgMar w:top="400" w:right="1238" w:bottom="1016" w:left="1288" w:header="0" w:footer="847" w:gutter="0"/>
          <w:cols w:equalWidth="0" w:num="1">
            <w:col w:w="9379"/>
          </w:cols>
        </w:sectPr>
      </w:pPr>
    </w:p>
    <w:p w14:paraId="17BB2309">
      <w:pPr>
        <w:spacing w:before="210"/>
      </w:pPr>
    </w:p>
    <w:p w14:paraId="4A8BB565">
      <w:pPr>
        <w:sectPr>
          <w:footerReference r:id="rId18" w:type="default"/>
          <w:pgSz w:w="11906" w:h="16838"/>
          <w:pgMar w:top="400" w:right="1238" w:bottom="1015" w:left="1288" w:header="0" w:footer="846" w:gutter="0"/>
          <w:cols w:equalWidth="0" w:num="1">
            <w:col w:w="9379"/>
          </w:cols>
        </w:sectPr>
      </w:pPr>
    </w:p>
    <w:p w14:paraId="2CE647F6">
      <w:pPr>
        <w:spacing w:line="765" w:lineRule="exact"/>
        <w:ind w:firstLine="592"/>
      </w:pPr>
      <w:r>
        <w:drawing>
          <wp:anchor distT="0" distB="0" distL="0" distR="0" simplePos="0" relativeHeight="251666432" behindDoc="0" locked="0" layoutInCell="1" allowOverlap="1">
            <wp:simplePos x="0" y="0"/>
            <wp:positionH relativeFrom="column">
              <wp:posOffset>322580</wp:posOffset>
            </wp:positionH>
            <wp:positionV relativeFrom="paragraph">
              <wp:posOffset>530225</wp:posOffset>
            </wp:positionV>
            <wp:extent cx="5278120" cy="889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0"/>
                    <a:stretch>
                      <a:fillRect/>
                    </a:stretch>
                  </pic:blipFill>
                  <pic:spPr>
                    <a:xfrm>
                      <a:off x="0" y="0"/>
                      <a:ext cx="5278032" cy="9143"/>
                    </a:xfrm>
                    <a:prstGeom prst="rect">
                      <a:avLst/>
                    </a:prstGeom>
                  </pic:spPr>
                </pic:pic>
              </a:graphicData>
            </a:graphic>
          </wp:anchor>
        </w:drawing>
      </w:r>
    </w:p>
    <w:p w14:paraId="61BDB32B">
      <w:pPr>
        <w:pStyle w:val="5"/>
        <w:spacing w:line="14" w:lineRule="auto"/>
        <w:rPr>
          <w:sz w:val="2"/>
        </w:rPr>
      </w:pPr>
      <w:r>
        <w:rPr>
          <w:sz w:val="2"/>
          <w:szCs w:val="2"/>
        </w:rPr>
        <w:br w:type="column"/>
      </w:r>
    </w:p>
    <w:p w14:paraId="76A63DFB">
      <w:pPr>
        <w:pStyle w:val="5"/>
        <w:spacing w:line="274" w:lineRule="auto"/>
      </w:pPr>
    </w:p>
    <w:p w14:paraId="506F829C">
      <w:pPr>
        <w:pStyle w:val="5"/>
        <w:spacing w:line="274" w:lineRule="auto"/>
      </w:pPr>
    </w:p>
    <w:p w14:paraId="7F3C6F77">
      <w:pPr>
        <w:spacing w:before="55" w:line="200" w:lineRule="auto"/>
        <w:rPr>
          <w:rFonts w:hint="eastAsia" w:ascii="仿宋" w:hAnsi="仿宋" w:eastAsia="仿宋" w:cs="仿宋"/>
          <w:sz w:val="17"/>
          <w:szCs w:val="17"/>
          <w:lang w:eastAsia="zh-CN"/>
        </w:rPr>
      </w:pPr>
      <w:r>
        <w:rPr>
          <w:rFonts w:hint="eastAsia" w:ascii="仿宋" w:hAnsi="仿宋" w:eastAsia="仿宋" w:cs="仿宋"/>
          <w:b/>
          <w:bCs/>
          <w:spacing w:val="8"/>
          <w:sz w:val="17"/>
          <w:szCs w:val="17"/>
          <w:lang w:eastAsia="zh-CN"/>
        </w:rPr>
        <w:t>新疆立讯工程咨询有限责任公司</w:t>
      </w:r>
    </w:p>
    <w:p w14:paraId="37A2EE4D">
      <w:pPr>
        <w:pStyle w:val="5"/>
        <w:spacing w:line="14" w:lineRule="auto"/>
        <w:rPr>
          <w:sz w:val="2"/>
        </w:rPr>
      </w:pPr>
      <w:r>
        <w:rPr>
          <w:sz w:val="2"/>
          <w:szCs w:val="2"/>
        </w:rPr>
        <w:br w:type="column"/>
      </w:r>
    </w:p>
    <w:p w14:paraId="4DAED718">
      <w:pPr>
        <w:pStyle w:val="5"/>
        <w:spacing w:line="274" w:lineRule="auto"/>
      </w:pPr>
    </w:p>
    <w:p w14:paraId="5950F43D">
      <w:pPr>
        <w:pStyle w:val="5"/>
        <w:spacing w:line="274" w:lineRule="auto"/>
      </w:pPr>
    </w:p>
    <w:p w14:paraId="539E9293">
      <w:pPr>
        <w:spacing w:before="55" w:line="200" w:lineRule="auto"/>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p w14:paraId="699B4E73">
      <w:pPr>
        <w:spacing w:line="200" w:lineRule="auto"/>
        <w:rPr>
          <w:rFonts w:ascii="仿宋" w:hAnsi="仿宋" w:eastAsia="仿宋" w:cs="仿宋"/>
          <w:sz w:val="17"/>
          <w:szCs w:val="17"/>
        </w:rPr>
        <w:sectPr>
          <w:type w:val="continuous"/>
          <w:pgSz w:w="11906" w:h="16838"/>
          <w:pgMar w:top="400" w:right="1238" w:bottom="1015" w:left="1288" w:header="0" w:footer="846" w:gutter="0"/>
          <w:cols w:equalWidth="0" w:num="3">
            <w:col w:w="2132" w:space="100"/>
            <w:col w:w="4507" w:space="100"/>
            <w:col w:w="2541"/>
          </w:cols>
        </w:sectPr>
      </w:pPr>
    </w:p>
    <w:p w14:paraId="77D1B690">
      <w:pPr>
        <w:spacing w:line="58" w:lineRule="exact"/>
      </w:pPr>
    </w:p>
    <w:tbl>
      <w:tblPr>
        <w:tblStyle w:val="14"/>
        <w:tblW w:w="937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211"/>
        <w:gridCol w:w="6032"/>
      </w:tblGrid>
      <w:tr w14:paraId="6451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30" w:type="dxa"/>
            <w:tcBorders>
              <w:top w:val="single" w:color="000000" w:sz="2" w:space="0"/>
              <w:left w:val="single" w:color="000000" w:sz="2" w:space="0"/>
            </w:tcBorders>
            <w:vAlign w:val="top"/>
          </w:tcPr>
          <w:p w14:paraId="145E3EE8">
            <w:pPr>
              <w:pStyle w:val="15"/>
              <w:spacing w:before="222" w:line="223" w:lineRule="auto"/>
              <w:ind w:left="164"/>
            </w:pPr>
            <w:r>
              <w:rPr>
                <w:b/>
                <w:bCs/>
                <w:spacing w:val="-7"/>
              </w:rPr>
              <w:t>序列号</w:t>
            </w:r>
          </w:p>
        </w:tc>
        <w:tc>
          <w:tcPr>
            <w:tcW w:w="2211" w:type="dxa"/>
            <w:tcBorders>
              <w:top w:val="single" w:color="000000" w:sz="2" w:space="0"/>
            </w:tcBorders>
            <w:vAlign w:val="top"/>
          </w:tcPr>
          <w:p w14:paraId="5C28F2FA">
            <w:pPr>
              <w:pStyle w:val="15"/>
              <w:spacing w:before="221" w:line="222" w:lineRule="auto"/>
              <w:ind w:left="559"/>
              <w:outlineLvl w:val="1"/>
            </w:pPr>
            <w:bookmarkStart w:id="12" w:name="_Toc21318"/>
            <w:r>
              <w:rPr>
                <w:b/>
                <w:bCs/>
                <w:spacing w:val="-7"/>
              </w:rPr>
              <w:t>条款名称</w:t>
            </w:r>
            <w:bookmarkEnd w:id="12"/>
          </w:p>
        </w:tc>
        <w:tc>
          <w:tcPr>
            <w:tcW w:w="6032" w:type="dxa"/>
            <w:tcBorders>
              <w:top w:val="single" w:color="000000" w:sz="2" w:space="0"/>
              <w:right w:val="single" w:color="000000" w:sz="2" w:space="0"/>
            </w:tcBorders>
            <w:vAlign w:val="top"/>
          </w:tcPr>
          <w:p w14:paraId="17A42174">
            <w:pPr>
              <w:pStyle w:val="15"/>
              <w:spacing w:before="222" w:line="223" w:lineRule="auto"/>
              <w:ind w:left="2182"/>
            </w:pPr>
            <w:r>
              <w:rPr>
                <w:b/>
                <w:bCs/>
                <w:spacing w:val="-6"/>
              </w:rPr>
              <w:t>编列内容规定</w:t>
            </w:r>
          </w:p>
        </w:tc>
      </w:tr>
      <w:tr w14:paraId="0CB6F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2" w:hRule="atLeast"/>
        </w:trPr>
        <w:tc>
          <w:tcPr>
            <w:tcW w:w="1130" w:type="dxa"/>
            <w:tcBorders>
              <w:left w:val="single" w:color="000000" w:sz="2" w:space="0"/>
            </w:tcBorders>
            <w:vAlign w:val="top"/>
          </w:tcPr>
          <w:p w14:paraId="450F6455">
            <w:pPr>
              <w:rPr>
                <w:rFonts w:ascii="Arial"/>
                <w:sz w:val="21"/>
              </w:rPr>
            </w:pPr>
          </w:p>
        </w:tc>
        <w:tc>
          <w:tcPr>
            <w:tcW w:w="2211" w:type="dxa"/>
            <w:vAlign w:val="top"/>
          </w:tcPr>
          <w:p w14:paraId="71721D04">
            <w:pPr>
              <w:rPr>
                <w:rFonts w:ascii="Arial"/>
                <w:sz w:val="21"/>
              </w:rPr>
            </w:pPr>
          </w:p>
        </w:tc>
        <w:tc>
          <w:tcPr>
            <w:tcW w:w="6032" w:type="dxa"/>
            <w:tcBorders>
              <w:right w:val="single" w:color="000000" w:sz="2" w:space="0"/>
            </w:tcBorders>
            <w:vAlign w:val="top"/>
          </w:tcPr>
          <w:p w14:paraId="67AF57C1">
            <w:pPr>
              <w:pStyle w:val="15"/>
              <w:spacing w:before="167" w:line="330" w:lineRule="auto"/>
              <w:ind w:left="111" w:right="79" w:firstLine="8"/>
              <w:jc w:val="both"/>
            </w:pPr>
            <w:r>
              <w:rPr>
                <w:spacing w:val="-3"/>
              </w:rPr>
              <w:t>投标文件的制作。在使用政采云投标客户端时，</w:t>
            </w:r>
            <w:r>
              <w:rPr>
                <w:spacing w:val="6"/>
              </w:rPr>
              <w:t xml:space="preserve"> </w:t>
            </w:r>
            <w:r>
              <w:rPr>
                <w:spacing w:val="1"/>
              </w:rPr>
              <w:t>建议使用</w:t>
            </w:r>
            <w:r>
              <w:rPr>
                <w:spacing w:val="-59"/>
              </w:rPr>
              <w:t xml:space="preserve"> </w:t>
            </w:r>
            <w:r>
              <w:t>WIN</w:t>
            </w:r>
            <w:r>
              <w:rPr>
                <w:spacing w:val="1"/>
              </w:rPr>
              <w:t>764</w:t>
            </w:r>
            <w:r>
              <w:rPr>
                <w:spacing w:val="-45"/>
              </w:rPr>
              <w:t xml:space="preserve"> </w:t>
            </w:r>
            <w:r>
              <w:rPr>
                <w:spacing w:val="1"/>
              </w:rPr>
              <w:t>位及以上操作系统。客户端请</w:t>
            </w:r>
            <w:r>
              <w:t xml:space="preserve"> </w:t>
            </w:r>
            <w:r>
              <w:rPr>
                <w:spacing w:val="3"/>
              </w:rPr>
              <w:t>至兵团政府采购网（</w:t>
            </w:r>
            <w:r>
              <w:t>http</w:t>
            </w:r>
            <w:r>
              <w:rPr>
                <w:spacing w:val="3"/>
              </w:rPr>
              <w:t>://</w:t>
            </w:r>
            <w:r>
              <w:t>ccgp</w:t>
            </w:r>
            <w:r>
              <w:rPr>
                <w:spacing w:val="3"/>
              </w:rPr>
              <w:t>-</w:t>
            </w:r>
            <w:r>
              <w:t>bingtuan</w:t>
            </w:r>
            <w:r>
              <w:rPr>
                <w:spacing w:val="3"/>
              </w:rPr>
              <w:t>.</w:t>
            </w:r>
            <w:r>
              <w:t>go</w:t>
            </w:r>
            <w:r>
              <w:rPr>
                <w:spacing w:val="11"/>
              </w:rPr>
              <w:t xml:space="preserve"> </w:t>
            </w:r>
            <w:r>
              <w:rPr>
                <w:spacing w:val="2"/>
              </w:rPr>
              <w:t>v.</w:t>
            </w:r>
            <w:r>
              <w:t>cn</w:t>
            </w:r>
            <w:r>
              <w:rPr>
                <w:spacing w:val="2"/>
              </w:rPr>
              <w:t>/）下载专区查看，如有问题可拨打政采云</w:t>
            </w:r>
            <w:r>
              <w:rPr>
                <w:spacing w:val="12"/>
              </w:rPr>
              <w:t xml:space="preserve"> </w:t>
            </w:r>
            <w:r>
              <w:rPr>
                <w:spacing w:val="1"/>
              </w:rPr>
              <w:t>客户服务热线</w:t>
            </w:r>
            <w:r>
              <w:rPr>
                <w:spacing w:val="-62"/>
              </w:rPr>
              <w:t xml:space="preserve"> </w:t>
            </w:r>
            <w:r>
              <w:rPr>
                <w:spacing w:val="1"/>
              </w:rPr>
              <w:t>400-881-7190</w:t>
            </w:r>
            <w:r>
              <w:rPr>
                <w:spacing w:val="-47"/>
              </w:rPr>
              <w:t xml:space="preserve"> </w:t>
            </w:r>
            <w:r>
              <w:rPr>
                <w:spacing w:val="1"/>
              </w:rPr>
              <w:t>进行咨询。</w:t>
            </w:r>
            <w:r>
              <w:t xml:space="preserve">如因供 </w:t>
            </w:r>
            <w:r>
              <w:rPr>
                <w:spacing w:val="9"/>
              </w:rPr>
              <w:t>应商自身原因导致在规定时间内无法正常解密</w:t>
            </w:r>
            <w:r>
              <w:rPr>
                <w:spacing w:val="18"/>
              </w:rPr>
              <w:t xml:space="preserve"> </w:t>
            </w:r>
            <w:r>
              <w:rPr>
                <w:spacing w:val="-4"/>
              </w:rPr>
              <w:t>的（如：浏览器故障、未安装相关驱动、网络故</w:t>
            </w:r>
            <w:r>
              <w:t xml:space="preserve"> </w:t>
            </w:r>
            <w:r>
              <w:rPr>
                <w:spacing w:val="-3"/>
              </w:rPr>
              <w:t>障、加密</w:t>
            </w:r>
            <w:r>
              <w:rPr>
                <w:spacing w:val="-60"/>
              </w:rPr>
              <w:t xml:space="preserve"> </w:t>
            </w:r>
            <w:r>
              <w:rPr>
                <w:spacing w:val="-3"/>
              </w:rPr>
              <w:t>CA</w:t>
            </w:r>
            <w:r>
              <w:rPr>
                <w:spacing w:val="-38"/>
              </w:rPr>
              <w:t xml:space="preserve"> </w:t>
            </w:r>
            <w:r>
              <w:rPr>
                <w:spacing w:val="-3"/>
              </w:rPr>
              <w:t>与解密</w:t>
            </w:r>
            <w:r>
              <w:rPr>
                <w:spacing w:val="-61"/>
              </w:rPr>
              <w:t xml:space="preserve"> </w:t>
            </w:r>
            <w:r>
              <w:rPr>
                <w:spacing w:val="-3"/>
              </w:rPr>
              <w:t>CA</w:t>
            </w:r>
            <w:r>
              <w:rPr>
                <w:spacing w:val="-39"/>
              </w:rPr>
              <w:t xml:space="preserve"> </w:t>
            </w:r>
            <w:r>
              <w:rPr>
                <w:spacing w:val="-3"/>
              </w:rPr>
              <w:t>不一致等</w:t>
            </w:r>
            <w:r>
              <w:rPr>
                <w:spacing w:val="16"/>
              </w:rPr>
              <w:t>），</w:t>
            </w:r>
            <w:r>
              <w:rPr>
                <w:spacing w:val="-3"/>
              </w:rPr>
              <w:t>采购中心/</w:t>
            </w:r>
            <w:r>
              <w:t xml:space="preserve"> </w:t>
            </w:r>
            <w:r>
              <w:rPr>
                <w:spacing w:val="-3"/>
              </w:rPr>
              <w:t>代理机构不予异常处理，视为供应商自动弃标。</w:t>
            </w:r>
          </w:p>
        </w:tc>
      </w:tr>
      <w:tr w14:paraId="78A19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1130" w:type="dxa"/>
            <w:tcBorders>
              <w:left w:val="single" w:color="000000" w:sz="2" w:space="0"/>
              <w:bottom w:val="single" w:color="000000" w:sz="2" w:space="0"/>
            </w:tcBorders>
            <w:vAlign w:val="top"/>
          </w:tcPr>
          <w:p w14:paraId="62F01B4C">
            <w:pPr>
              <w:spacing w:line="264" w:lineRule="auto"/>
              <w:rPr>
                <w:rFonts w:ascii="Arial"/>
                <w:sz w:val="21"/>
              </w:rPr>
            </w:pPr>
          </w:p>
          <w:p w14:paraId="3E1920D9">
            <w:pPr>
              <w:spacing w:line="264" w:lineRule="auto"/>
              <w:rPr>
                <w:rFonts w:ascii="Arial"/>
                <w:sz w:val="21"/>
              </w:rPr>
            </w:pPr>
          </w:p>
          <w:p w14:paraId="2EB2DB95">
            <w:pPr>
              <w:spacing w:line="264" w:lineRule="auto"/>
              <w:rPr>
                <w:rFonts w:ascii="Arial"/>
                <w:sz w:val="21"/>
              </w:rPr>
            </w:pPr>
          </w:p>
          <w:p w14:paraId="5B757849">
            <w:pPr>
              <w:spacing w:line="264" w:lineRule="auto"/>
              <w:rPr>
                <w:rFonts w:ascii="Arial"/>
                <w:sz w:val="21"/>
              </w:rPr>
            </w:pPr>
          </w:p>
          <w:p w14:paraId="43501AC1">
            <w:pPr>
              <w:pStyle w:val="15"/>
              <w:spacing w:before="91" w:line="329" w:lineRule="auto"/>
              <w:ind w:left="136" w:right="442" w:firstLine="7"/>
            </w:pPr>
            <w:r>
              <w:rPr>
                <w:b/>
                <w:bCs/>
                <w:spacing w:val="-16"/>
              </w:rPr>
              <w:t>注意</w:t>
            </w:r>
            <w:r>
              <w:t xml:space="preserve"> </w:t>
            </w:r>
            <w:r>
              <w:rPr>
                <w:b/>
                <w:bCs/>
                <w:spacing w:val="-12"/>
              </w:rPr>
              <w:t>事项</w:t>
            </w:r>
          </w:p>
        </w:tc>
        <w:tc>
          <w:tcPr>
            <w:tcW w:w="8243" w:type="dxa"/>
            <w:gridSpan w:val="2"/>
            <w:tcBorders>
              <w:bottom w:val="single" w:color="000000" w:sz="2" w:space="0"/>
              <w:right w:val="single" w:color="000000" w:sz="2" w:space="0"/>
            </w:tcBorders>
            <w:vAlign w:val="top"/>
          </w:tcPr>
          <w:p w14:paraId="508758C5">
            <w:pPr>
              <w:pStyle w:val="15"/>
              <w:spacing w:before="156" w:line="314" w:lineRule="auto"/>
              <w:ind w:left="109" w:right="111" w:firstLine="10"/>
              <w:jc w:val="both"/>
            </w:pPr>
            <w:r>
              <w:rPr>
                <w:spacing w:val="-4"/>
              </w:rPr>
              <w:t>根据《财政部关于在政府采购活动中查询及使用信用记录有</w:t>
            </w:r>
            <w:r>
              <w:rPr>
                <w:spacing w:val="-5"/>
              </w:rPr>
              <w:t>关问题</w:t>
            </w:r>
            <w:r>
              <w:t xml:space="preserve"> </w:t>
            </w:r>
            <w:r>
              <w:rPr>
                <w:spacing w:val="-2"/>
              </w:rPr>
              <w:t>的通知》财库〔2016〕125</w:t>
            </w:r>
            <w:r>
              <w:rPr>
                <w:spacing w:val="-44"/>
              </w:rPr>
              <w:t xml:space="preserve"> </w:t>
            </w:r>
            <w:r>
              <w:rPr>
                <w:spacing w:val="-2"/>
              </w:rPr>
              <w:t>号的规定，各供应商应在本项目采购公</w:t>
            </w:r>
            <w:r>
              <w:t xml:space="preserve"> </w:t>
            </w:r>
            <w:r>
              <w:rPr>
                <w:spacing w:val="-5"/>
              </w:rPr>
              <w:t>告发布之日起到响应文件递交截止时间期间，通过“信用中</w:t>
            </w:r>
            <w:r>
              <w:rPr>
                <w:spacing w:val="-6"/>
              </w:rPr>
              <w:t>国</w:t>
            </w:r>
            <w:r>
              <w:rPr>
                <w:spacing w:val="-104"/>
              </w:rPr>
              <w:t xml:space="preserve"> </w:t>
            </w:r>
            <w:r>
              <w:rPr>
                <w:spacing w:val="-6"/>
              </w:rPr>
              <w:t>”网</w:t>
            </w:r>
            <w:r>
              <w:t xml:space="preserve"> </w:t>
            </w:r>
            <w:r>
              <w:rPr>
                <w:spacing w:val="1"/>
              </w:rPr>
              <w:t>站（</w:t>
            </w:r>
            <w:r>
              <w:fldChar w:fldCharType="begin"/>
            </w:r>
            <w:r>
              <w:instrText xml:space="preserve"> HYPERLINK "qq://txfile/" </w:instrText>
            </w:r>
            <w:r>
              <w:fldChar w:fldCharType="separate"/>
            </w:r>
            <w:r>
              <w:t>www</w:t>
            </w:r>
            <w:r>
              <w:rPr>
                <w:spacing w:val="1"/>
              </w:rPr>
              <w:t>.</w:t>
            </w:r>
            <w:r>
              <w:t>creditchina</w:t>
            </w:r>
            <w:r>
              <w:rPr>
                <w:spacing w:val="1"/>
              </w:rPr>
              <w:t>.</w:t>
            </w:r>
            <w:r>
              <w:t>gov</w:t>
            </w:r>
            <w:r>
              <w:rPr>
                <w:spacing w:val="1"/>
              </w:rPr>
              <w:t>.</w:t>
            </w:r>
            <w:r>
              <w:t>cn</w:t>
            </w:r>
            <w:r>
              <w:fldChar w:fldCharType="end"/>
            </w:r>
            <w:r>
              <w:rPr>
                <w:spacing w:val="1"/>
              </w:rPr>
              <w:t>）、中国政府采购网（</w:t>
            </w:r>
            <w:r>
              <w:fldChar w:fldCharType="begin"/>
            </w:r>
            <w:r>
              <w:instrText xml:space="preserve"> HYPERLINK "qq://txfile/" </w:instrText>
            </w:r>
            <w:r>
              <w:fldChar w:fldCharType="separate"/>
            </w:r>
            <w:r>
              <w:t>www</w:t>
            </w:r>
            <w:r>
              <w:rPr>
                <w:spacing w:val="1"/>
              </w:rPr>
              <w:t>.</w:t>
            </w:r>
            <w:r>
              <w:t>ccgp</w:t>
            </w:r>
            <w:r>
              <w:rPr>
                <w:spacing w:val="1"/>
              </w:rPr>
              <w:t>.</w:t>
            </w:r>
            <w:r>
              <w:t>go</w:t>
            </w:r>
            <w:r>
              <w:fldChar w:fldCharType="end"/>
            </w:r>
            <w:r>
              <w:rPr>
                <w:spacing w:val="8"/>
              </w:rPr>
              <w:t xml:space="preserve"> </w:t>
            </w:r>
            <w:r>
              <w:rPr>
                <w:spacing w:val="-4"/>
              </w:rPr>
              <w:t>v.cn）等渠道查询主体信用记录，并将信用信息查询记录作为响应</w:t>
            </w:r>
            <w:r>
              <w:rPr>
                <w:spacing w:val="14"/>
              </w:rPr>
              <w:t xml:space="preserve"> </w:t>
            </w:r>
            <w:r>
              <w:rPr>
                <w:spacing w:val="-4"/>
              </w:rPr>
              <w:t>文件组成部分。</w:t>
            </w:r>
          </w:p>
        </w:tc>
      </w:tr>
    </w:tbl>
    <w:p w14:paraId="63834206">
      <w:pPr>
        <w:spacing w:before="176" w:line="327" w:lineRule="auto"/>
        <w:ind w:left="530" w:right="554" w:firstLine="4"/>
        <w:rPr>
          <w:rFonts w:ascii="仿宋" w:hAnsi="仿宋" w:eastAsia="仿宋" w:cs="仿宋"/>
          <w:sz w:val="28"/>
          <w:szCs w:val="28"/>
        </w:rPr>
      </w:pPr>
      <w:r>
        <w:rPr>
          <w:rFonts w:ascii="仿宋" w:hAnsi="仿宋" w:eastAsia="仿宋" w:cs="仿宋"/>
          <w:b/>
          <w:bCs/>
          <w:spacing w:val="1"/>
          <w:sz w:val="28"/>
          <w:szCs w:val="28"/>
        </w:rPr>
        <w:t>注：</w:t>
      </w:r>
      <w:r>
        <w:rPr>
          <w:rFonts w:ascii="仿宋" w:hAnsi="仿宋" w:eastAsia="仿宋" w:cs="仿宋"/>
          <w:spacing w:val="1"/>
          <w:sz w:val="28"/>
          <w:szCs w:val="28"/>
        </w:rPr>
        <w:t>1、本表内容与采购文件其它内容不一致的</w:t>
      </w:r>
      <w:r>
        <w:rPr>
          <w:rFonts w:ascii="仿宋" w:hAnsi="仿宋" w:eastAsia="仿宋" w:cs="仿宋"/>
          <w:sz w:val="28"/>
          <w:szCs w:val="28"/>
        </w:rPr>
        <w:t xml:space="preserve">，应当以本表内容为 </w:t>
      </w:r>
      <w:r>
        <w:rPr>
          <w:rFonts w:ascii="仿宋" w:hAnsi="仿宋" w:eastAsia="仿宋" w:cs="仿宋"/>
          <w:spacing w:val="-15"/>
          <w:sz w:val="28"/>
          <w:szCs w:val="28"/>
        </w:rPr>
        <w:t>准。</w:t>
      </w:r>
    </w:p>
    <w:p w14:paraId="555E0959">
      <w:pPr>
        <w:spacing w:before="18" w:line="237" w:lineRule="auto"/>
        <w:ind w:left="522"/>
        <w:rPr>
          <w:rFonts w:ascii="仿宋" w:hAnsi="仿宋" w:eastAsia="仿宋" w:cs="仿宋"/>
          <w:sz w:val="28"/>
          <w:szCs w:val="28"/>
        </w:rPr>
      </w:pPr>
      <w:r>
        <w:rPr>
          <w:rFonts w:ascii="仿宋" w:hAnsi="仿宋" w:eastAsia="仿宋" w:cs="仿宋"/>
          <w:spacing w:val="-3"/>
          <w:sz w:val="28"/>
          <w:szCs w:val="28"/>
        </w:rPr>
        <w:t>2、本表中“</w:t>
      </w:r>
      <w:r>
        <w:rPr>
          <w:rFonts w:ascii="仿宋" w:hAnsi="仿宋" w:eastAsia="仿宋" w:cs="仿宋"/>
          <w:spacing w:val="-91"/>
          <w:sz w:val="28"/>
          <w:szCs w:val="28"/>
        </w:rPr>
        <w:t xml:space="preserve"> </w:t>
      </w:r>
      <w:r>
        <w:rPr>
          <w:position w:val="-9"/>
          <w:sz w:val="28"/>
          <w:szCs w:val="28"/>
        </w:rPr>
        <w:drawing>
          <wp:inline distT="0" distB="0" distL="0" distR="0">
            <wp:extent cx="196215" cy="23368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1"/>
                    <a:stretch>
                      <a:fillRect/>
                    </a:stretch>
                  </pic:blipFill>
                  <pic:spPr>
                    <a:xfrm>
                      <a:off x="0" y="0"/>
                      <a:ext cx="196364" cy="233854"/>
                    </a:xfrm>
                    <a:prstGeom prst="rect">
                      <a:avLst/>
                    </a:prstGeom>
                  </pic:spPr>
                </pic:pic>
              </a:graphicData>
            </a:graphic>
          </wp:inline>
        </w:drawing>
      </w:r>
      <w:r>
        <w:rPr>
          <w:rFonts w:ascii="仿宋" w:hAnsi="仿宋" w:eastAsia="仿宋" w:cs="仿宋"/>
          <w:spacing w:val="-103"/>
          <w:sz w:val="28"/>
          <w:szCs w:val="28"/>
        </w:rPr>
        <w:t xml:space="preserve"> </w:t>
      </w:r>
      <w:r>
        <w:rPr>
          <w:rFonts w:ascii="仿宋" w:hAnsi="仿宋" w:eastAsia="仿宋" w:cs="仿宋"/>
          <w:spacing w:val="-3"/>
          <w:sz w:val="28"/>
          <w:szCs w:val="28"/>
        </w:rPr>
        <w:t>”标示选择使用该项。</w:t>
      </w:r>
    </w:p>
    <w:p w14:paraId="068917EF">
      <w:pPr>
        <w:spacing w:line="237" w:lineRule="auto"/>
        <w:rPr>
          <w:rFonts w:ascii="仿宋" w:hAnsi="仿宋" w:eastAsia="仿宋" w:cs="仿宋"/>
          <w:sz w:val="28"/>
          <w:szCs w:val="28"/>
        </w:rPr>
        <w:sectPr>
          <w:type w:val="continuous"/>
          <w:pgSz w:w="11906" w:h="16838"/>
          <w:pgMar w:top="400" w:right="1238" w:bottom="1015" w:left="1288" w:header="0" w:footer="846" w:gutter="0"/>
          <w:cols w:equalWidth="0" w:num="1">
            <w:col w:w="9379"/>
          </w:cols>
        </w:sectPr>
      </w:pPr>
    </w:p>
    <w:p w14:paraId="5F0C2745">
      <w:pPr>
        <w:spacing w:before="27" w:line="224" w:lineRule="auto"/>
        <w:ind w:left="3560"/>
        <w:outlineLvl w:val="1"/>
        <w:rPr>
          <w:rFonts w:ascii="仿宋" w:hAnsi="仿宋" w:eastAsia="仿宋" w:cs="仿宋"/>
          <w:sz w:val="28"/>
          <w:szCs w:val="28"/>
        </w:rPr>
      </w:pPr>
      <w:bookmarkStart w:id="13" w:name="_Toc3980"/>
      <w:r>
        <w:rPr>
          <w:rFonts w:ascii="仿宋" w:hAnsi="仿宋" w:eastAsia="仿宋" w:cs="仿宋"/>
          <w:spacing w:val="-8"/>
          <w:sz w:val="28"/>
          <w:szCs w:val="28"/>
        </w:rPr>
        <w:t>一、</w:t>
      </w:r>
      <w:r>
        <w:rPr>
          <w:rFonts w:ascii="仿宋" w:hAnsi="仿宋" w:eastAsia="仿宋" w:cs="仿宋"/>
          <w:spacing w:val="19"/>
          <w:sz w:val="28"/>
          <w:szCs w:val="28"/>
        </w:rPr>
        <w:t xml:space="preserve"> </w:t>
      </w:r>
      <w:r>
        <w:rPr>
          <w:rFonts w:ascii="仿宋" w:hAnsi="仿宋" w:eastAsia="仿宋" w:cs="仿宋"/>
          <w:spacing w:val="-8"/>
          <w:sz w:val="28"/>
          <w:szCs w:val="28"/>
        </w:rPr>
        <w:t>说明</w:t>
      </w:r>
      <w:bookmarkEnd w:id="13"/>
    </w:p>
    <w:p w14:paraId="2E5AC583">
      <w:pPr>
        <w:pStyle w:val="5"/>
        <w:spacing w:line="317" w:lineRule="auto"/>
      </w:pPr>
    </w:p>
    <w:p w14:paraId="5C8D9D4B">
      <w:pPr>
        <w:spacing w:before="91" w:line="224" w:lineRule="auto"/>
        <w:ind w:left="601"/>
        <w:outlineLvl w:val="2"/>
        <w:rPr>
          <w:rFonts w:ascii="仿宋" w:hAnsi="仿宋" w:eastAsia="仿宋" w:cs="仿宋"/>
          <w:sz w:val="28"/>
          <w:szCs w:val="28"/>
        </w:rPr>
      </w:pPr>
      <w:bookmarkStart w:id="14" w:name="_Toc24106"/>
      <w:r>
        <w:rPr>
          <w:rFonts w:ascii="仿宋" w:hAnsi="仿宋" w:eastAsia="仿宋" w:cs="仿宋"/>
          <w:spacing w:val="-7"/>
          <w:sz w:val="28"/>
          <w:szCs w:val="28"/>
        </w:rPr>
        <w:t>1.1</w:t>
      </w:r>
      <w:r>
        <w:rPr>
          <w:rFonts w:ascii="仿宋" w:hAnsi="仿宋" w:eastAsia="仿宋" w:cs="仿宋"/>
          <w:spacing w:val="-52"/>
          <w:sz w:val="28"/>
          <w:szCs w:val="28"/>
        </w:rPr>
        <w:t xml:space="preserve"> </w:t>
      </w:r>
      <w:r>
        <w:rPr>
          <w:rFonts w:ascii="仿宋" w:hAnsi="仿宋" w:eastAsia="仿宋" w:cs="仿宋"/>
          <w:spacing w:val="-7"/>
          <w:sz w:val="28"/>
          <w:szCs w:val="28"/>
        </w:rPr>
        <w:t>适用范围</w:t>
      </w:r>
      <w:bookmarkEnd w:id="14"/>
    </w:p>
    <w:p w14:paraId="2C749881">
      <w:pPr>
        <w:spacing w:before="181" w:line="327" w:lineRule="auto"/>
        <w:ind w:left="46" w:right="6" w:firstLine="554"/>
        <w:rPr>
          <w:rFonts w:ascii="仿宋" w:hAnsi="仿宋" w:eastAsia="仿宋" w:cs="仿宋"/>
          <w:sz w:val="28"/>
          <w:szCs w:val="28"/>
        </w:rPr>
      </w:pPr>
      <w:r>
        <w:rPr>
          <w:rFonts w:ascii="仿宋" w:hAnsi="仿宋" w:eastAsia="仿宋" w:cs="仿宋"/>
          <w:spacing w:val="2"/>
          <w:sz w:val="28"/>
          <w:szCs w:val="28"/>
        </w:rPr>
        <w:t>1.1 .1</w:t>
      </w:r>
      <w:r>
        <w:rPr>
          <w:rFonts w:ascii="仿宋" w:hAnsi="仿宋" w:eastAsia="仿宋" w:cs="仿宋"/>
          <w:spacing w:val="-36"/>
          <w:sz w:val="28"/>
          <w:szCs w:val="28"/>
        </w:rPr>
        <w:t xml:space="preserve"> </w:t>
      </w:r>
      <w:r>
        <w:rPr>
          <w:rFonts w:ascii="仿宋" w:hAnsi="仿宋" w:eastAsia="仿宋" w:cs="仿宋"/>
          <w:spacing w:val="2"/>
          <w:sz w:val="28"/>
          <w:szCs w:val="28"/>
        </w:rPr>
        <w:t>本招标文件仅适用于本招标公告中所述项目的相关服务</w:t>
      </w:r>
      <w:r>
        <w:rPr>
          <w:rFonts w:ascii="仿宋" w:hAnsi="仿宋" w:eastAsia="仿宋" w:cs="仿宋"/>
          <w:sz w:val="28"/>
          <w:szCs w:val="28"/>
        </w:rPr>
        <w:t xml:space="preserve"> </w:t>
      </w:r>
      <w:r>
        <w:rPr>
          <w:rFonts w:ascii="仿宋" w:hAnsi="仿宋" w:eastAsia="仿宋" w:cs="仿宋"/>
          <w:spacing w:val="-14"/>
          <w:sz w:val="28"/>
          <w:szCs w:val="28"/>
        </w:rPr>
        <w:t>的采购。</w:t>
      </w:r>
    </w:p>
    <w:p w14:paraId="3497B84D">
      <w:pPr>
        <w:spacing w:before="46" w:line="227" w:lineRule="auto"/>
        <w:ind w:left="601"/>
        <w:outlineLvl w:val="2"/>
        <w:rPr>
          <w:rFonts w:ascii="仿宋" w:hAnsi="仿宋" w:eastAsia="仿宋" w:cs="仿宋"/>
          <w:sz w:val="28"/>
          <w:szCs w:val="28"/>
        </w:rPr>
      </w:pPr>
      <w:bookmarkStart w:id="15" w:name="_Toc10926"/>
      <w:r>
        <w:rPr>
          <w:rFonts w:ascii="仿宋" w:hAnsi="仿宋" w:eastAsia="仿宋" w:cs="仿宋"/>
          <w:spacing w:val="-9"/>
          <w:sz w:val="28"/>
          <w:szCs w:val="28"/>
        </w:rPr>
        <w:t>1.2</w:t>
      </w:r>
      <w:r>
        <w:rPr>
          <w:rFonts w:ascii="仿宋" w:hAnsi="仿宋" w:eastAsia="仿宋" w:cs="仿宋"/>
          <w:spacing w:val="-44"/>
          <w:sz w:val="28"/>
          <w:szCs w:val="28"/>
        </w:rPr>
        <w:t xml:space="preserve"> </w:t>
      </w:r>
      <w:r>
        <w:rPr>
          <w:rFonts w:ascii="仿宋" w:hAnsi="仿宋" w:eastAsia="仿宋" w:cs="仿宋"/>
          <w:spacing w:val="-9"/>
          <w:sz w:val="28"/>
          <w:szCs w:val="28"/>
        </w:rPr>
        <w:t>定义</w:t>
      </w:r>
      <w:bookmarkEnd w:id="15"/>
    </w:p>
    <w:p w14:paraId="1042685E">
      <w:pPr>
        <w:spacing w:before="176" w:line="222" w:lineRule="auto"/>
        <w:ind w:left="601"/>
        <w:rPr>
          <w:rFonts w:ascii="仿宋" w:hAnsi="仿宋" w:eastAsia="仿宋" w:cs="仿宋"/>
          <w:sz w:val="28"/>
          <w:szCs w:val="28"/>
        </w:rPr>
      </w:pPr>
      <w:r>
        <w:rPr>
          <w:rFonts w:ascii="仿宋" w:hAnsi="仿宋" w:eastAsia="仿宋" w:cs="仿宋"/>
          <w:spacing w:val="-2"/>
          <w:sz w:val="28"/>
          <w:szCs w:val="28"/>
        </w:rPr>
        <w:t>1.2.1“采购人</w:t>
      </w:r>
      <w:r>
        <w:rPr>
          <w:rFonts w:ascii="仿宋" w:hAnsi="仿宋" w:eastAsia="仿宋" w:cs="仿宋"/>
          <w:spacing w:val="-103"/>
          <w:sz w:val="28"/>
          <w:szCs w:val="28"/>
        </w:rPr>
        <w:t xml:space="preserve"> </w:t>
      </w:r>
      <w:r>
        <w:rPr>
          <w:rFonts w:ascii="仿宋" w:hAnsi="仿宋" w:eastAsia="仿宋" w:cs="仿宋"/>
          <w:spacing w:val="-2"/>
          <w:sz w:val="28"/>
          <w:szCs w:val="28"/>
        </w:rPr>
        <w:t>”是指：详见供应商须知前附</w:t>
      </w:r>
      <w:r>
        <w:rPr>
          <w:rFonts w:ascii="仿宋" w:hAnsi="仿宋" w:eastAsia="仿宋" w:cs="仿宋"/>
          <w:spacing w:val="-3"/>
          <w:sz w:val="28"/>
          <w:szCs w:val="28"/>
        </w:rPr>
        <w:t>表.</w:t>
      </w:r>
    </w:p>
    <w:p w14:paraId="7122DBCF">
      <w:pPr>
        <w:spacing w:before="182" w:line="222" w:lineRule="auto"/>
        <w:ind w:left="601"/>
        <w:rPr>
          <w:rFonts w:ascii="仿宋" w:hAnsi="仿宋" w:eastAsia="仿宋" w:cs="仿宋"/>
          <w:sz w:val="28"/>
          <w:szCs w:val="28"/>
        </w:rPr>
      </w:pPr>
      <w:r>
        <w:rPr>
          <w:rFonts w:ascii="仿宋" w:hAnsi="仿宋" w:eastAsia="仿宋" w:cs="仿宋"/>
          <w:spacing w:val="-2"/>
          <w:sz w:val="28"/>
          <w:szCs w:val="28"/>
        </w:rPr>
        <w:t>1.2.2“采购代理机构</w:t>
      </w:r>
      <w:r>
        <w:rPr>
          <w:rFonts w:ascii="仿宋" w:hAnsi="仿宋" w:eastAsia="仿宋" w:cs="仿宋"/>
          <w:spacing w:val="-99"/>
          <w:sz w:val="28"/>
          <w:szCs w:val="28"/>
        </w:rPr>
        <w:t xml:space="preserve"> </w:t>
      </w:r>
      <w:r>
        <w:rPr>
          <w:rFonts w:ascii="仿宋" w:hAnsi="仿宋" w:eastAsia="仿宋" w:cs="仿宋"/>
          <w:spacing w:val="-2"/>
          <w:sz w:val="28"/>
          <w:szCs w:val="28"/>
        </w:rPr>
        <w:t>”是指：详见供应商须知前附表.</w:t>
      </w:r>
    </w:p>
    <w:p w14:paraId="309C4B6C">
      <w:pPr>
        <w:spacing w:before="184" w:line="222" w:lineRule="auto"/>
        <w:ind w:left="601"/>
        <w:rPr>
          <w:rFonts w:ascii="仿宋" w:hAnsi="仿宋" w:eastAsia="仿宋" w:cs="仿宋"/>
          <w:sz w:val="28"/>
          <w:szCs w:val="28"/>
        </w:rPr>
      </w:pPr>
      <w:r>
        <w:rPr>
          <w:rFonts w:ascii="仿宋" w:hAnsi="仿宋" w:eastAsia="仿宋" w:cs="仿宋"/>
          <w:spacing w:val="-2"/>
          <w:sz w:val="28"/>
          <w:szCs w:val="28"/>
        </w:rPr>
        <w:t>1.2.3“监管部门</w:t>
      </w:r>
      <w:r>
        <w:rPr>
          <w:rFonts w:ascii="仿宋" w:hAnsi="仿宋" w:eastAsia="仿宋" w:cs="仿宋"/>
          <w:spacing w:val="-104"/>
          <w:sz w:val="28"/>
          <w:szCs w:val="28"/>
        </w:rPr>
        <w:t xml:space="preserve"> </w:t>
      </w:r>
      <w:r>
        <w:rPr>
          <w:rFonts w:ascii="仿宋" w:hAnsi="仿宋" w:eastAsia="仿宋" w:cs="仿宋"/>
          <w:spacing w:val="-2"/>
          <w:sz w:val="28"/>
          <w:szCs w:val="28"/>
        </w:rPr>
        <w:t>”是指：详见供应商须知前附表.</w:t>
      </w:r>
    </w:p>
    <w:p w14:paraId="0C3701CE">
      <w:pPr>
        <w:spacing w:before="184" w:line="327" w:lineRule="auto"/>
        <w:ind w:left="35" w:right="5" w:firstLine="565"/>
        <w:rPr>
          <w:rFonts w:ascii="仿宋" w:hAnsi="仿宋" w:eastAsia="仿宋" w:cs="仿宋"/>
          <w:sz w:val="28"/>
          <w:szCs w:val="28"/>
        </w:rPr>
      </w:pPr>
      <w:r>
        <w:rPr>
          <w:rFonts w:ascii="仿宋" w:hAnsi="仿宋" w:eastAsia="仿宋" w:cs="仿宋"/>
          <w:spacing w:val="-4"/>
          <w:sz w:val="28"/>
          <w:szCs w:val="28"/>
        </w:rPr>
        <w:t>1.2.4</w:t>
      </w:r>
      <w:r>
        <w:rPr>
          <w:rFonts w:ascii="仿宋" w:hAnsi="仿宋" w:eastAsia="仿宋" w:cs="仿宋"/>
          <w:spacing w:val="-28"/>
          <w:sz w:val="28"/>
          <w:szCs w:val="28"/>
        </w:rPr>
        <w:t xml:space="preserve"> </w:t>
      </w:r>
      <w:r>
        <w:rPr>
          <w:rFonts w:ascii="仿宋" w:hAnsi="仿宋" w:eastAsia="仿宋" w:cs="仿宋"/>
          <w:spacing w:val="-4"/>
          <w:sz w:val="28"/>
          <w:szCs w:val="28"/>
        </w:rPr>
        <w:t>“供应商</w:t>
      </w:r>
      <w:r>
        <w:rPr>
          <w:rFonts w:ascii="仿宋" w:hAnsi="仿宋" w:eastAsia="仿宋" w:cs="仿宋"/>
          <w:spacing w:val="-101"/>
          <w:sz w:val="28"/>
          <w:szCs w:val="28"/>
        </w:rPr>
        <w:t xml:space="preserve"> </w:t>
      </w:r>
      <w:r>
        <w:rPr>
          <w:rFonts w:ascii="仿宋" w:hAnsi="仿宋" w:eastAsia="仿宋" w:cs="仿宋"/>
          <w:spacing w:val="-4"/>
          <w:sz w:val="28"/>
          <w:szCs w:val="28"/>
        </w:rPr>
        <w:t>”是指：响应招标文件要求并且符</w:t>
      </w:r>
      <w:r>
        <w:rPr>
          <w:rFonts w:ascii="仿宋" w:hAnsi="仿宋" w:eastAsia="仿宋" w:cs="仿宋"/>
          <w:spacing w:val="-5"/>
          <w:sz w:val="28"/>
          <w:szCs w:val="28"/>
        </w:rPr>
        <w:t>合招标文件规</w:t>
      </w:r>
      <w:r>
        <w:rPr>
          <w:rFonts w:ascii="仿宋" w:hAnsi="仿宋" w:eastAsia="仿宋" w:cs="仿宋"/>
          <w:sz w:val="28"/>
          <w:szCs w:val="28"/>
        </w:rPr>
        <w:t xml:space="preserve"> </w:t>
      </w:r>
      <w:r>
        <w:rPr>
          <w:rFonts w:ascii="仿宋" w:hAnsi="仿宋" w:eastAsia="仿宋" w:cs="仿宋"/>
          <w:spacing w:val="-1"/>
          <w:sz w:val="28"/>
          <w:szCs w:val="28"/>
        </w:rPr>
        <w:t>定资格条件和参加投标的法人、其他组织或者自然人。</w:t>
      </w:r>
    </w:p>
    <w:p w14:paraId="0D62D91E">
      <w:pPr>
        <w:spacing w:before="50" w:line="327" w:lineRule="auto"/>
        <w:ind w:left="56" w:right="6" w:firstLine="544"/>
        <w:rPr>
          <w:rFonts w:ascii="仿宋" w:hAnsi="仿宋" w:eastAsia="仿宋" w:cs="仿宋"/>
          <w:sz w:val="28"/>
          <w:szCs w:val="28"/>
        </w:rPr>
      </w:pPr>
      <w:r>
        <w:rPr>
          <w:rFonts w:ascii="仿宋" w:hAnsi="仿宋" w:eastAsia="仿宋" w:cs="仿宋"/>
          <w:spacing w:val="-2"/>
          <w:sz w:val="28"/>
          <w:szCs w:val="28"/>
        </w:rPr>
        <w:t>1.2.5“</w:t>
      </w:r>
      <w:r>
        <w:rPr>
          <w:rFonts w:ascii="仿宋" w:hAnsi="仿宋" w:eastAsia="仿宋" w:cs="仿宋"/>
          <w:spacing w:val="-90"/>
          <w:sz w:val="28"/>
          <w:szCs w:val="28"/>
        </w:rPr>
        <w:t xml:space="preserve"> </w:t>
      </w:r>
      <w:r>
        <w:rPr>
          <w:rFonts w:ascii="仿宋" w:hAnsi="仿宋" w:eastAsia="仿宋" w:cs="仿宋"/>
          <w:spacing w:val="-2"/>
          <w:sz w:val="28"/>
          <w:szCs w:val="28"/>
        </w:rPr>
        <w:t>电子响应文件</w:t>
      </w:r>
      <w:r>
        <w:rPr>
          <w:rFonts w:ascii="仿宋" w:hAnsi="仿宋" w:eastAsia="仿宋" w:cs="仿宋"/>
          <w:spacing w:val="-104"/>
          <w:sz w:val="28"/>
          <w:szCs w:val="28"/>
        </w:rPr>
        <w:t xml:space="preserve"> </w:t>
      </w:r>
      <w:r>
        <w:rPr>
          <w:rFonts w:ascii="仿宋" w:hAnsi="仿宋" w:eastAsia="仿宋" w:cs="仿宋"/>
          <w:spacing w:val="-2"/>
          <w:sz w:val="28"/>
          <w:szCs w:val="28"/>
        </w:rPr>
        <w:t>”是指：利用政府采购云平台电子交</w:t>
      </w:r>
      <w:r>
        <w:rPr>
          <w:rFonts w:ascii="仿宋" w:hAnsi="仿宋" w:eastAsia="仿宋" w:cs="仿宋"/>
          <w:spacing w:val="-3"/>
          <w:sz w:val="28"/>
          <w:szCs w:val="28"/>
        </w:rPr>
        <w:t>易平</w:t>
      </w:r>
      <w:r>
        <w:rPr>
          <w:rFonts w:ascii="仿宋" w:hAnsi="仿宋" w:eastAsia="仿宋" w:cs="仿宋"/>
          <w:sz w:val="28"/>
          <w:szCs w:val="28"/>
        </w:rPr>
        <w:t xml:space="preserve"> </w:t>
      </w:r>
      <w:r>
        <w:rPr>
          <w:rFonts w:ascii="仿宋" w:hAnsi="仿宋" w:eastAsia="仿宋" w:cs="仿宋"/>
          <w:spacing w:val="-4"/>
          <w:sz w:val="28"/>
          <w:szCs w:val="28"/>
        </w:rPr>
        <w:t>台提供的“响应性文件制作工具</w:t>
      </w:r>
      <w:r>
        <w:rPr>
          <w:rFonts w:ascii="仿宋" w:hAnsi="仿宋" w:eastAsia="仿宋" w:cs="仿宋"/>
          <w:spacing w:val="-103"/>
          <w:sz w:val="28"/>
          <w:szCs w:val="28"/>
        </w:rPr>
        <w:t xml:space="preserve"> </w:t>
      </w:r>
      <w:r>
        <w:rPr>
          <w:rFonts w:ascii="仿宋" w:hAnsi="仿宋" w:eastAsia="仿宋" w:cs="仿宋"/>
          <w:spacing w:val="-4"/>
          <w:sz w:val="28"/>
          <w:szCs w:val="28"/>
        </w:rPr>
        <w:t>”编制加密的响应文件。</w:t>
      </w:r>
    </w:p>
    <w:p w14:paraId="68573CF0">
      <w:pPr>
        <w:spacing w:before="45" w:line="329" w:lineRule="auto"/>
        <w:ind w:left="31" w:right="9" w:firstLine="570"/>
        <w:rPr>
          <w:rFonts w:ascii="仿宋" w:hAnsi="仿宋" w:eastAsia="仿宋" w:cs="仿宋"/>
          <w:sz w:val="28"/>
          <w:szCs w:val="28"/>
        </w:rPr>
      </w:pPr>
      <w:r>
        <w:rPr>
          <w:rFonts w:ascii="仿宋" w:hAnsi="仿宋" w:eastAsia="仿宋" w:cs="仿宋"/>
          <w:spacing w:val="-1"/>
          <w:sz w:val="28"/>
          <w:szCs w:val="28"/>
        </w:rPr>
        <w:t>1.2.6“成交供应商</w:t>
      </w:r>
      <w:r>
        <w:rPr>
          <w:rFonts w:ascii="仿宋" w:hAnsi="仿宋" w:eastAsia="仿宋" w:cs="仿宋"/>
          <w:spacing w:val="-87"/>
          <w:sz w:val="28"/>
          <w:szCs w:val="28"/>
        </w:rPr>
        <w:t xml:space="preserve"> </w:t>
      </w:r>
      <w:r>
        <w:rPr>
          <w:rFonts w:ascii="仿宋" w:hAnsi="仿宋" w:eastAsia="仿宋" w:cs="仿宋"/>
          <w:spacing w:val="-1"/>
          <w:sz w:val="28"/>
          <w:szCs w:val="28"/>
        </w:rPr>
        <w:t>”是指: 是指经评审小组评审，授予合同的</w:t>
      </w:r>
      <w:r>
        <w:rPr>
          <w:rFonts w:ascii="仿宋" w:hAnsi="仿宋" w:eastAsia="仿宋" w:cs="仿宋"/>
          <w:sz w:val="28"/>
          <w:szCs w:val="28"/>
        </w:rPr>
        <w:t xml:space="preserve"> </w:t>
      </w:r>
      <w:r>
        <w:rPr>
          <w:rFonts w:ascii="仿宋" w:hAnsi="仿宋" w:eastAsia="仿宋" w:cs="仿宋"/>
          <w:spacing w:val="-10"/>
          <w:sz w:val="28"/>
          <w:szCs w:val="28"/>
        </w:rPr>
        <w:t>供应商。</w:t>
      </w:r>
    </w:p>
    <w:p w14:paraId="1D73833F">
      <w:pPr>
        <w:spacing w:before="44" w:line="222" w:lineRule="auto"/>
        <w:ind w:left="601"/>
        <w:rPr>
          <w:rFonts w:ascii="仿宋" w:hAnsi="仿宋" w:eastAsia="仿宋" w:cs="仿宋"/>
          <w:sz w:val="28"/>
          <w:szCs w:val="28"/>
        </w:rPr>
      </w:pPr>
      <w:r>
        <w:rPr>
          <w:rFonts w:ascii="仿宋" w:hAnsi="仿宋" w:eastAsia="仿宋" w:cs="仿宋"/>
          <w:spacing w:val="-2"/>
          <w:sz w:val="28"/>
          <w:szCs w:val="28"/>
        </w:rPr>
        <w:t>1.2.7</w:t>
      </w:r>
      <w:r>
        <w:rPr>
          <w:rFonts w:ascii="仿宋" w:hAnsi="仿宋" w:eastAsia="仿宋" w:cs="仿宋"/>
          <w:spacing w:val="-49"/>
          <w:sz w:val="28"/>
          <w:szCs w:val="28"/>
        </w:rPr>
        <w:t xml:space="preserve"> </w:t>
      </w:r>
      <w:r>
        <w:rPr>
          <w:rFonts w:ascii="仿宋" w:hAnsi="仿宋" w:eastAsia="仿宋" w:cs="仿宋"/>
          <w:spacing w:val="-2"/>
          <w:sz w:val="28"/>
          <w:szCs w:val="28"/>
        </w:rPr>
        <w:t>采购人和采购代理机构统称为采购单</w:t>
      </w:r>
      <w:r>
        <w:rPr>
          <w:rFonts w:ascii="仿宋" w:hAnsi="仿宋" w:eastAsia="仿宋" w:cs="仿宋"/>
          <w:spacing w:val="-3"/>
          <w:sz w:val="28"/>
          <w:szCs w:val="28"/>
        </w:rPr>
        <w:t>位。</w:t>
      </w:r>
    </w:p>
    <w:p w14:paraId="42BE3D4E">
      <w:pPr>
        <w:spacing w:before="181" w:line="222" w:lineRule="auto"/>
        <w:ind w:left="601"/>
        <w:outlineLvl w:val="2"/>
        <w:rPr>
          <w:rFonts w:ascii="仿宋" w:hAnsi="仿宋" w:eastAsia="仿宋" w:cs="仿宋"/>
          <w:sz w:val="28"/>
          <w:szCs w:val="28"/>
        </w:rPr>
      </w:pPr>
      <w:bookmarkStart w:id="16" w:name="_Toc5113"/>
      <w:r>
        <w:rPr>
          <w:rFonts w:ascii="仿宋" w:hAnsi="仿宋" w:eastAsia="仿宋" w:cs="仿宋"/>
          <w:spacing w:val="-4"/>
          <w:sz w:val="28"/>
          <w:szCs w:val="28"/>
        </w:rPr>
        <w:t>1.3、货物和服务</w:t>
      </w:r>
      <w:bookmarkEnd w:id="16"/>
    </w:p>
    <w:p w14:paraId="33E90306">
      <w:pPr>
        <w:spacing w:before="183" w:line="338" w:lineRule="auto"/>
        <w:ind w:left="29" w:right="7" w:firstLine="572"/>
        <w:rPr>
          <w:rFonts w:ascii="仿宋" w:hAnsi="仿宋" w:eastAsia="仿宋" w:cs="仿宋"/>
          <w:sz w:val="28"/>
          <w:szCs w:val="28"/>
        </w:rPr>
      </w:pPr>
      <w:r>
        <w:rPr>
          <w:rFonts w:ascii="仿宋" w:hAnsi="仿宋" w:eastAsia="仿宋" w:cs="仿宋"/>
          <w:spacing w:val="-1"/>
          <w:sz w:val="28"/>
          <w:szCs w:val="28"/>
        </w:rPr>
        <w:t>1.3.1“货物</w:t>
      </w:r>
      <w:r>
        <w:rPr>
          <w:rFonts w:ascii="仿宋" w:hAnsi="仿宋" w:eastAsia="仿宋" w:cs="仿宋"/>
          <w:spacing w:val="-90"/>
          <w:sz w:val="28"/>
          <w:szCs w:val="28"/>
        </w:rPr>
        <w:t xml:space="preserve"> </w:t>
      </w:r>
      <w:r>
        <w:rPr>
          <w:rFonts w:ascii="仿宋" w:hAnsi="仿宋" w:eastAsia="仿宋" w:cs="仿宋"/>
          <w:spacing w:val="-1"/>
          <w:sz w:val="28"/>
          <w:szCs w:val="28"/>
        </w:rPr>
        <w:t>”是指：供应商制造或组织符合招标文件要求的货</w:t>
      </w:r>
      <w:r>
        <w:rPr>
          <w:rFonts w:ascii="仿宋" w:hAnsi="仿宋" w:eastAsia="仿宋" w:cs="仿宋"/>
          <w:sz w:val="28"/>
          <w:szCs w:val="28"/>
        </w:rPr>
        <w:t xml:space="preserve"> </w:t>
      </w:r>
      <w:r>
        <w:rPr>
          <w:rFonts w:ascii="仿宋" w:hAnsi="仿宋" w:eastAsia="仿宋" w:cs="仿宋"/>
          <w:spacing w:val="-4"/>
          <w:sz w:val="28"/>
          <w:szCs w:val="28"/>
        </w:rPr>
        <w:t>物，包括原材料、燃料、设备、产品等。招标文件中没有提及采购货</w:t>
      </w:r>
      <w:r>
        <w:rPr>
          <w:rFonts w:ascii="仿宋" w:hAnsi="仿宋" w:eastAsia="仿宋" w:cs="仿宋"/>
          <w:spacing w:val="16"/>
          <w:sz w:val="28"/>
          <w:szCs w:val="28"/>
        </w:rPr>
        <w:t xml:space="preserve"> </w:t>
      </w:r>
      <w:r>
        <w:rPr>
          <w:rFonts w:ascii="仿宋" w:hAnsi="仿宋" w:eastAsia="仿宋" w:cs="仿宋"/>
          <w:spacing w:val="-4"/>
          <w:sz w:val="28"/>
          <w:szCs w:val="28"/>
        </w:rPr>
        <w:t>物来源地的，根据《政府采购法》的相关规定均应是本国货物，另有</w:t>
      </w:r>
      <w:r>
        <w:rPr>
          <w:rFonts w:ascii="仿宋" w:hAnsi="仿宋" w:eastAsia="仿宋" w:cs="仿宋"/>
          <w:spacing w:val="15"/>
          <w:sz w:val="28"/>
          <w:szCs w:val="28"/>
        </w:rPr>
        <w:t xml:space="preserve"> </w:t>
      </w:r>
      <w:r>
        <w:rPr>
          <w:rFonts w:ascii="仿宋" w:hAnsi="仿宋" w:eastAsia="仿宋" w:cs="仿宋"/>
          <w:spacing w:val="-4"/>
          <w:sz w:val="28"/>
          <w:szCs w:val="28"/>
        </w:rPr>
        <w:t>规定的除外。提供的货物必须是其合法生产的符合国家有关标准要求</w:t>
      </w:r>
      <w:r>
        <w:rPr>
          <w:rFonts w:ascii="仿宋" w:hAnsi="仿宋" w:eastAsia="仿宋" w:cs="仿宋"/>
          <w:spacing w:val="16"/>
          <w:sz w:val="28"/>
          <w:szCs w:val="28"/>
        </w:rPr>
        <w:t xml:space="preserve"> </w:t>
      </w:r>
      <w:r>
        <w:rPr>
          <w:rFonts w:ascii="仿宋" w:hAnsi="仿宋" w:eastAsia="仿宋" w:cs="仿宋"/>
          <w:spacing w:val="-4"/>
          <w:sz w:val="28"/>
          <w:szCs w:val="28"/>
        </w:rPr>
        <w:t>的货物，并能够按照合同规定的品牌、产地、质量、价格和有效期等</w:t>
      </w:r>
      <w:r>
        <w:rPr>
          <w:rFonts w:ascii="仿宋" w:hAnsi="仿宋" w:eastAsia="仿宋" w:cs="仿宋"/>
          <w:spacing w:val="13"/>
          <w:sz w:val="28"/>
          <w:szCs w:val="28"/>
        </w:rPr>
        <w:t xml:space="preserve"> </w:t>
      </w:r>
      <w:r>
        <w:rPr>
          <w:rFonts w:ascii="仿宋" w:hAnsi="仿宋" w:eastAsia="仿宋" w:cs="仿宋"/>
          <w:spacing w:val="-6"/>
          <w:sz w:val="28"/>
          <w:szCs w:val="28"/>
        </w:rPr>
        <w:t>履约。</w:t>
      </w:r>
    </w:p>
    <w:p w14:paraId="5826D076">
      <w:pPr>
        <w:spacing w:before="45" w:line="329" w:lineRule="auto"/>
        <w:ind w:left="41" w:right="44" w:firstLine="560"/>
        <w:rPr>
          <w:rFonts w:ascii="仿宋" w:hAnsi="仿宋" w:eastAsia="仿宋" w:cs="仿宋"/>
          <w:sz w:val="28"/>
          <w:szCs w:val="28"/>
        </w:rPr>
      </w:pPr>
      <w:r>
        <w:rPr>
          <w:rFonts w:ascii="仿宋" w:hAnsi="仿宋" w:eastAsia="仿宋" w:cs="仿宋"/>
          <w:spacing w:val="-2"/>
          <w:sz w:val="28"/>
          <w:szCs w:val="28"/>
        </w:rPr>
        <w:t>1.3.2“服务</w:t>
      </w:r>
      <w:r>
        <w:rPr>
          <w:rFonts w:ascii="仿宋" w:hAnsi="仿宋" w:eastAsia="仿宋" w:cs="仿宋"/>
          <w:spacing w:val="-93"/>
          <w:sz w:val="28"/>
          <w:szCs w:val="28"/>
        </w:rPr>
        <w:t xml:space="preserve"> </w:t>
      </w:r>
      <w:r>
        <w:rPr>
          <w:rFonts w:ascii="仿宋" w:hAnsi="仿宋" w:eastAsia="仿宋" w:cs="仿宋"/>
          <w:spacing w:val="-2"/>
          <w:sz w:val="28"/>
          <w:szCs w:val="28"/>
        </w:rPr>
        <w:t>”是指：除货物和工程以外的其他政府采购对象。</w:t>
      </w:r>
      <w:r>
        <w:rPr>
          <w:rFonts w:ascii="仿宋" w:hAnsi="仿宋" w:eastAsia="仿宋" w:cs="仿宋"/>
          <w:sz w:val="28"/>
          <w:szCs w:val="28"/>
        </w:rPr>
        <w:t xml:space="preserve"> </w:t>
      </w:r>
      <w:r>
        <w:rPr>
          <w:rFonts w:ascii="仿宋" w:hAnsi="仿宋" w:eastAsia="仿宋" w:cs="仿宋"/>
          <w:spacing w:val="-2"/>
          <w:sz w:val="28"/>
          <w:szCs w:val="28"/>
        </w:rPr>
        <w:t>包括：政府自身需要的服务和政府向社会公众提供的公共服务。</w:t>
      </w:r>
    </w:p>
    <w:p w14:paraId="0E2DDBE4">
      <w:pPr>
        <w:spacing w:before="42" w:line="223" w:lineRule="auto"/>
        <w:ind w:left="601"/>
        <w:outlineLvl w:val="2"/>
        <w:rPr>
          <w:rFonts w:ascii="仿宋" w:hAnsi="仿宋" w:eastAsia="仿宋" w:cs="仿宋"/>
          <w:sz w:val="28"/>
          <w:szCs w:val="28"/>
        </w:rPr>
      </w:pPr>
      <w:bookmarkStart w:id="17" w:name="_Toc17343"/>
      <w:r>
        <w:rPr>
          <w:rFonts w:ascii="仿宋" w:hAnsi="仿宋" w:eastAsia="仿宋" w:cs="仿宋"/>
          <w:spacing w:val="-9"/>
          <w:sz w:val="28"/>
          <w:szCs w:val="28"/>
        </w:rPr>
        <w:t>1.4、投标费用</w:t>
      </w:r>
      <w:bookmarkEnd w:id="17"/>
    </w:p>
    <w:p w14:paraId="401BEEAA">
      <w:pPr>
        <w:spacing w:before="183" w:line="223" w:lineRule="auto"/>
        <w:ind w:right="9"/>
        <w:jc w:val="right"/>
        <w:rPr>
          <w:rFonts w:ascii="仿宋" w:hAnsi="仿宋" w:eastAsia="仿宋" w:cs="仿宋"/>
          <w:sz w:val="28"/>
          <w:szCs w:val="28"/>
        </w:rPr>
      </w:pPr>
      <w:r>
        <w:rPr>
          <w:rFonts w:ascii="仿宋" w:hAnsi="仿宋" w:eastAsia="仿宋" w:cs="仿宋"/>
          <w:spacing w:val="-2"/>
          <w:sz w:val="28"/>
          <w:szCs w:val="28"/>
        </w:rPr>
        <w:t>1.4.1</w:t>
      </w:r>
      <w:r>
        <w:rPr>
          <w:rFonts w:ascii="仿宋" w:hAnsi="仿宋" w:eastAsia="仿宋" w:cs="仿宋"/>
          <w:spacing w:val="-50"/>
          <w:sz w:val="28"/>
          <w:szCs w:val="28"/>
        </w:rPr>
        <w:t xml:space="preserve"> </w:t>
      </w:r>
      <w:r>
        <w:rPr>
          <w:rFonts w:ascii="仿宋" w:hAnsi="仿宋" w:eastAsia="仿宋" w:cs="仿宋"/>
          <w:spacing w:val="-2"/>
          <w:sz w:val="28"/>
          <w:szCs w:val="28"/>
        </w:rPr>
        <w:t>供应商应承担所有与准备和参加投标有</w:t>
      </w:r>
      <w:r>
        <w:rPr>
          <w:rFonts w:ascii="仿宋" w:hAnsi="仿宋" w:eastAsia="仿宋" w:cs="仿宋"/>
          <w:spacing w:val="-3"/>
          <w:sz w:val="28"/>
          <w:szCs w:val="28"/>
        </w:rPr>
        <w:t>关的费用。不论投</w:t>
      </w:r>
    </w:p>
    <w:p w14:paraId="2EC2A7E4">
      <w:pPr>
        <w:spacing w:line="223" w:lineRule="auto"/>
        <w:rPr>
          <w:rFonts w:ascii="仿宋" w:hAnsi="仿宋" w:eastAsia="仿宋" w:cs="仿宋"/>
          <w:sz w:val="28"/>
          <w:szCs w:val="28"/>
        </w:rPr>
        <w:sectPr>
          <w:headerReference r:id="rId19" w:type="default"/>
          <w:footerReference r:id="rId20" w:type="default"/>
          <w:pgSz w:w="11906" w:h="16838"/>
          <w:pgMar w:top="1716" w:right="1785" w:bottom="1015" w:left="1785" w:header="838" w:footer="847" w:gutter="0"/>
          <w:cols w:space="720" w:num="1"/>
        </w:sectPr>
      </w:pPr>
    </w:p>
    <w:p w14:paraId="433D3AC2">
      <w:pPr>
        <w:spacing w:before="161" w:line="222" w:lineRule="auto"/>
        <w:ind w:left="29"/>
        <w:rPr>
          <w:rFonts w:ascii="仿宋" w:hAnsi="仿宋" w:eastAsia="仿宋" w:cs="仿宋"/>
          <w:sz w:val="28"/>
          <w:szCs w:val="28"/>
        </w:rPr>
      </w:pPr>
      <w:r>
        <w:rPr>
          <w:rFonts w:ascii="仿宋" w:hAnsi="仿宋" w:eastAsia="仿宋" w:cs="仿宋"/>
          <w:spacing w:val="-1"/>
          <w:sz w:val="28"/>
          <w:szCs w:val="28"/>
        </w:rPr>
        <w:t>标的结果如何，采购单位均无义务和责任承担这些费用。</w:t>
      </w:r>
    </w:p>
    <w:p w14:paraId="0A59676A">
      <w:pPr>
        <w:spacing w:before="184" w:line="223" w:lineRule="auto"/>
        <w:ind w:left="598"/>
        <w:outlineLvl w:val="1"/>
        <w:rPr>
          <w:rFonts w:ascii="仿宋" w:hAnsi="仿宋" w:eastAsia="仿宋" w:cs="仿宋"/>
          <w:sz w:val="28"/>
          <w:szCs w:val="28"/>
        </w:rPr>
      </w:pPr>
      <w:bookmarkStart w:id="18" w:name="_Toc10473"/>
      <w:r>
        <w:rPr>
          <w:rFonts w:ascii="仿宋" w:hAnsi="仿宋" w:eastAsia="仿宋" w:cs="仿宋"/>
          <w:spacing w:val="-5"/>
          <w:sz w:val="28"/>
          <w:szCs w:val="28"/>
        </w:rPr>
        <w:t>二、招标文件</w:t>
      </w:r>
      <w:bookmarkEnd w:id="18"/>
    </w:p>
    <w:p w14:paraId="2346612C">
      <w:pPr>
        <w:spacing w:before="180" w:line="223" w:lineRule="auto"/>
        <w:ind w:left="584"/>
        <w:outlineLvl w:val="2"/>
        <w:rPr>
          <w:rFonts w:ascii="仿宋" w:hAnsi="仿宋" w:eastAsia="仿宋" w:cs="仿宋"/>
          <w:sz w:val="28"/>
          <w:szCs w:val="28"/>
        </w:rPr>
      </w:pPr>
      <w:bookmarkStart w:id="19" w:name="_Toc13740"/>
      <w:r>
        <w:rPr>
          <w:rFonts w:ascii="仿宋" w:hAnsi="仿宋" w:eastAsia="仿宋" w:cs="仿宋"/>
          <w:spacing w:val="-1"/>
          <w:sz w:val="28"/>
          <w:szCs w:val="28"/>
        </w:rPr>
        <w:t>2.1.招标文件的构成</w:t>
      </w:r>
      <w:bookmarkEnd w:id="19"/>
    </w:p>
    <w:p w14:paraId="1A5669F6">
      <w:pPr>
        <w:spacing w:before="181" w:line="329" w:lineRule="auto"/>
        <w:ind w:left="30" w:right="24" w:firstLine="553"/>
        <w:rPr>
          <w:rFonts w:ascii="仿宋" w:hAnsi="仿宋" w:eastAsia="仿宋" w:cs="仿宋"/>
          <w:sz w:val="28"/>
          <w:szCs w:val="28"/>
        </w:rPr>
      </w:pPr>
      <w:r>
        <w:rPr>
          <w:rFonts w:ascii="仿宋" w:hAnsi="仿宋" w:eastAsia="仿宋" w:cs="仿宋"/>
          <w:spacing w:val="-1"/>
          <w:sz w:val="28"/>
          <w:szCs w:val="28"/>
        </w:rPr>
        <w:t>2.1.1</w:t>
      </w:r>
      <w:r>
        <w:rPr>
          <w:rFonts w:ascii="仿宋" w:hAnsi="仿宋" w:eastAsia="仿宋" w:cs="仿宋"/>
          <w:spacing w:val="-67"/>
          <w:sz w:val="28"/>
          <w:szCs w:val="28"/>
        </w:rPr>
        <w:t xml:space="preserve"> </w:t>
      </w:r>
      <w:r>
        <w:rPr>
          <w:rFonts w:ascii="仿宋" w:hAnsi="仿宋" w:eastAsia="仿宋" w:cs="仿宋"/>
          <w:spacing w:val="-1"/>
          <w:sz w:val="28"/>
          <w:szCs w:val="28"/>
        </w:rPr>
        <w:t>招标文件由下列文件以及在采购过程中发出的修正和补充</w:t>
      </w:r>
      <w:r>
        <w:rPr>
          <w:rFonts w:ascii="仿宋" w:hAnsi="仿宋" w:eastAsia="仿宋" w:cs="仿宋"/>
          <w:sz w:val="28"/>
          <w:szCs w:val="28"/>
        </w:rPr>
        <w:t xml:space="preserve"> </w:t>
      </w:r>
      <w:r>
        <w:rPr>
          <w:rFonts w:ascii="仿宋" w:hAnsi="仿宋" w:eastAsia="仿宋" w:cs="仿宋"/>
          <w:spacing w:val="-12"/>
          <w:sz w:val="28"/>
          <w:szCs w:val="28"/>
        </w:rPr>
        <w:t>文件组成：</w:t>
      </w:r>
    </w:p>
    <w:p w14:paraId="23D3DE5E">
      <w:pPr>
        <w:spacing w:before="42" w:line="223" w:lineRule="auto"/>
        <w:ind w:left="630"/>
        <w:rPr>
          <w:rFonts w:ascii="仿宋" w:hAnsi="仿宋" w:eastAsia="仿宋" w:cs="仿宋"/>
          <w:sz w:val="28"/>
          <w:szCs w:val="28"/>
        </w:rPr>
      </w:pPr>
      <w:r>
        <w:rPr>
          <w:rFonts w:ascii="仿宋" w:hAnsi="仿宋" w:eastAsia="仿宋" w:cs="仿宋"/>
          <w:spacing w:val="-8"/>
          <w:sz w:val="28"/>
          <w:szCs w:val="28"/>
        </w:rPr>
        <w:t>(1)招标公告；</w:t>
      </w:r>
    </w:p>
    <w:p w14:paraId="30A35CE7">
      <w:pPr>
        <w:spacing w:before="182" w:line="223" w:lineRule="auto"/>
        <w:ind w:left="630"/>
        <w:rPr>
          <w:rFonts w:ascii="仿宋" w:hAnsi="仿宋" w:eastAsia="仿宋" w:cs="仿宋"/>
          <w:sz w:val="28"/>
          <w:szCs w:val="28"/>
        </w:rPr>
      </w:pPr>
      <w:r>
        <w:rPr>
          <w:rFonts w:ascii="仿宋" w:hAnsi="仿宋" w:eastAsia="仿宋" w:cs="仿宋"/>
          <w:spacing w:val="-7"/>
          <w:sz w:val="28"/>
          <w:szCs w:val="28"/>
        </w:rPr>
        <w:t>(2)供应商须知；</w:t>
      </w:r>
    </w:p>
    <w:p w14:paraId="43C4AB29">
      <w:pPr>
        <w:spacing w:before="183" w:line="222" w:lineRule="auto"/>
        <w:ind w:left="630"/>
        <w:rPr>
          <w:rFonts w:ascii="仿宋" w:hAnsi="仿宋" w:eastAsia="仿宋" w:cs="仿宋"/>
          <w:sz w:val="28"/>
          <w:szCs w:val="28"/>
        </w:rPr>
      </w:pPr>
      <w:r>
        <w:rPr>
          <w:rFonts w:ascii="仿宋" w:hAnsi="仿宋" w:eastAsia="仿宋" w:cs="仿宋"/>
          <w:spacing w:val="-4"/>
          <w:sz w:val="28"/>
          <w:szCs w:val="28"/>
        </w:rPr>
        <w:t>(3)采购项目技术规格、参数及相关服务要求；</w:t>
      </w:r>
    </w:p>
    <w:p w14:paraId="5A034C79">
      <w:pPr>
        <w:spacing w:before="181" w:line="220" w:lineRule="auto"/>
        <w:ind w:left="630"/>
        <w:rPr>
          <w:rFonts w:ascii="仿宋" w:hAnsi="仿宋" w:eastAsia="仿宋" w:cs="仿宋"/>
          <w:sz w:val="28"/>
          <w:szCs w:val="28"/>
        </w:rPr>
      </w:pPr>
      <w:r>
        <w:rPr>
          <w:rFonts w:ascii="仿宋" w:hAnsi="仿宋" w:eastAsia="仿宋" w:cs="仿宋"/>
          <w:spacing w:val="-9"/>
          <w:sz w:val="28"/>
          <w:szCs w:val="28"/>
        </w:rPr>
        <w:t>(4)评审方法、步骤、标准；</w:t>
      </w:r>
    </w:p>
    <w:p w14:paraId="018E2CD5">
      <w:pPr>
        <w:spacing w:before="187" w:line="223" w:lineRule="auto"/>
        <w:ind w:left="630"/>
        <w:rPr>
          <w:rFonts w:ascii="仿宋" w:hAnsi="仿宋" w:eastAsia="仿宋" w:cs="仿宋"/>
          <w:sz w:val="28"/>
          <w:szCs w:val="28"/>
        </w:rPr>
      </w:pPr>
      <w:r>
        <w:rPr>
          <w:rFonts w:ascii="仿宋" w:hAnsi="仿宋" w:eastAsia="仿宋" w:cs="仿宋"/>
          <w:spacing w:val="-7"/>
          <w:sz w:val="28"/>
          <w:szCs w:val="28"/>
        </w:rPr>
        <w:t>(5)合同格式及合同条款；</w:t>
      </w:r>
    </w:p>
    <w:p w14:paraId="6398C02D">
      <w:pPr>
        <w:spacing w:before="183" w:line="223" w:lineRule="auto"/>
        <w:ind w:left="630"/>
        <w:rPr>
          <w:rFonts w:ascii="仿宋" w:hAnsi="仿宋" w:eastAsia="仿宋" w:cs="仿宋"/>
          <w:sz w:val="28"/>
          <w:szCs w:val="28"/>
        </w:rPr>
      </w:pPr>
      <w:r>
        <w:rPr>
          <w:rFonts w:ascii="仿宋" w:hAnsi="仿宋" w:eastAsia="仿宋" w:cs="仿宋"/>
          <w:spacing w:val="-9"/>
          <w:sz w:val="28"/>
          <w:szCs w:val="28"/>
        </w:rPr>
        <w:t>(6)响应文件格式；</w:t>
      </w:r>
    </w:p>
    <w:p w14:paraId="25819E92">
      <w:pPr>
        <w:spacing w:before="180" w:line="220" w:lineRule="auto"/>
        <w:ind w:left="630"/>
        <w:rPr>
          <w:rFonts w:ascii="仿宋" w:hAnsi="仿宋" w:eastAsia="仿宋" w:cs="仿宋"/>
          <w:sz w:val="28"/>
          <w:szCs w:val="28"/>
        </w:rPr>
      </w:pPr>
      <w:r>
        <w:rPr>
          <w:rFonts w:ascii="仿宋" w:hAnsi="仿宋" w:eastAsia="仿宋" w:cs="仿宋"/>
          <w:spacing w:val="-3"/>
          <w:sz w:val="28"/>
          <w:szCs w:val="28"/>
        </w:rPr>
        <w:t>(7)在招标过程中由采购单位发出的澄清和补充</w:t>
      </w:r>
      <w:r>
        <w:rPr>
          <w:rFonts w:ascii="仿宋" w:hAnsi="仿宋" w:eastAsia="仿宋" w:cs="仿宋"/>
          <w:spacing w:val="-4"/>
          <w:sz w:val="28"/>
          <w:szCs w:val="28"/>
        </w:rPr>
        <w:t>文件等。</w:t>
      </w:r>
    </w:p>
    <w:p w14:paraId="4AE0142F">
      <w:pPr>
        <w:spacing w:before="187" w:line="337" w:lineRule="auto"/>
        <w:ind w:left="30" w:right="27" w:firstLine="553"/>
        <w:jc w:val="both"/>
        <w:rPr>
          <w:rFonts w:ascii="仿宋" w:hAnsi="仿宋" w:eastAsia="仿宋" w:cs="仿宋"/>
          <w:sz w:val="28"/>
          <w:szCs w:val="28"/>
        </w:rPr>
      </w:pPr>
      <w:r>
        <w:rPr>
          <w:rFonts w:ascii="仿宋" w:hAnsi="仿宋" w:eastAsia="仿宋" w:cs="仿宋"/>
          <w:spacing w:val="-2"/>
          <w:sz w:val="28"/>
          <w:szCs w:val="28"/>
        </w:rPr>
        <w:t>2.1.2</w:t>
      </w:r>
      <w:r>
        <w:rPr>
          <w:rFonts w:ascii="仿宋" w:hAnsi="仿宋" w:eastAsia="仿宋" w:cs="仿宋"/>
          <w:spacing w:val="-42"/>
          <w:sz w:val="28"/>
          <w:szCs w:val="28"/>
        </w:rPr>
        <w:t xml:space="preserve"> </w:t>
      </w:r>
      <w:r>
        <w:rPr>
          <w:rFonts w:ascii="仿宋" w:hAnsi="仿宋" w:eastAsia="仿宋" w:cs="仿宋"/>
          <w:spacing w:val="-2"/>
          <w:sz w:val="28"/>
          <w:szCs w:val="28"/>
        </w:rPr>
        <w:t>供应商应认真阅读招标文件中所有的事项、格式、条款和</w:t>
      </w:r>
      <w:r>
        <w:rPr>
          <w:rFonts w:ascii="仿宋" w:hAnsi="仿宋" w:eastAsia="仿宋" w:cs="仿宋"/>
          <w:sz w:val="28"/>
          <w:szCs w:val="28"/>
        </w:rPr>
        <w:t xml:space="preserve"> </w:t>
      </w:r>
      <w:r>
        <w:rPr>
          <w:rFonts w:ascii="仿宋" w:hAnsi="仿宋" w:eastAsia="仿宋" w:cs="仿宋"/>
          <w:spacing w:val="-4"/>
          <w:sz w:val="28"/>
          <w:szCs w:val="28"/>
        </w:rPr>
        <w:t>技术规范、参数及相关要求等。供应商没有按照招标文件要求提交全</w:t>
      </w:r>
      <w:r>
        <w:rPr>
          <w:rFonts w:ascii="仿宋" w:hAnsi="仿宋" w:eastAsia="仿宋" w:cs="仿宋"/>
          <w:spacing w:val="12"/>
          <w:sz w:val="28"/>
          <w:szCs w:val="28"/>
        </w:rPr>
        <w:t xml:space="preserve"> </w:t>
      </w:r>
      <w:r>
        <w:rPr>
          <w:rFonts w:ascii="仿宋" w:hAnsi="仿宋" w:eastAsia="仿宋" w:cs="仿宋"/>
          <w:spacing w:val="-4"/>
          <w:sz w:val="28"/>
          <w:szCs w:val="28"/>
        </w:rPr>
        <w:t>部资料，或者没有对招标文件在各方面都做出实质性响应是供应商的</w:t>
      </w:r>
      <w:r>
        <w:rPr>
          <w:rFonts w:ascii="仿宋" w:hAnsi="仿宋" w:eastAsia="仿宋" w:cs="仿宋"/>
          <w:spacing w:val="14"/>
          <w:sz w:val="28"/>
          <w:szCs w:val="28"/>
        </w:rPr>
        <w:t xml:space="preserve"> </w:t>
      </w:r>
      <w:r>
        <w:rPr>
          <w:rFonts w:ascii="仿宋" w:hAnsi="仿宋" w:eastAsia="仿宋" w:cs="仿宋"/>
          <w:spacing w:val="-4"/>
          <w:sz w:val="28"/>
          <w:szCs w:val="28"/>
        </w:rPr>
        <w:t>风险，有可能导致被拒绝，或被按照无效文件处理或被确定为无效文</w:t>
      </w:r>
      <w:r>
        <w:rPr>
          <w:rFonts w:ascii="仿宋" w:hAnsi="仿宋" w:eastAsia="仿宋" w:cs="仿宋"/>
          <w:spacing w:val="14"/>
          <w:sz w:val="28"/>
          <w:szCs w:val="28"/>
        </w:rPr>
        <w:t xml:space="preserve"> </w:t>
      </w:r>
      <w:r>
        <w:rPr>
          <w:rFonts w:ascii="仿宋" w:hAnsi="仿宋" w:eastAsia="仿宋" w:cs="仿宋"/>
          <w:spacing w:val="-14"/>
          <w:sz w:val="28"/>
          <w:szCs w:val="28"/>
        </w:rPr>
        <w:t>件。</w:t>
      </w:r>
    </w:p>
    <w:p w14:paraId="67204498">
      <w:pPr>
        <w:spacing w:before="44" w:line="223" w:lineRule="auto"/>
        <w:ind w:left="584"/>
        <w:outlineLvl w:val="2"/>
        <w:rPr>
          <w:rFonts w:ascii="仿宋" w:hAnsi="仿宋" w:eastAsia="仿宋" w:cs="仿宋"/>
          <w:sz w:val="28"/>
          <w:szCs w:val="28"/>
        </w:rPr>
      </w:pPr>
      <w:bookmarkStart w:id="20" w:name="_Toc19859"/>
      <w:r>
        <w:rPr>
          <w:rFonts w:ascii="仿宋" w:hAnsi="仿宋" w:eastAsia="仿宋" w:cs="仿宋"/>
          <w:spacing w:val="-1"/>
          <w:sz w:val="28"/>
          <w:szCs w:val="28"/>
        </w:rPr>
        <w:t>2.2. 招标文件的澄清</w:t>
      </w:r>
      <w:bookmarkEnd w:id="20"/>
    </w:p>
    <w:p w14:paraId="3658344A">
      <w:pPr>
        <w:spacing w:before="180" w:line="339" w:lineRule="auto"/>
        <w:ind w:left="29" w:firstLine="554"/>
        <w:jc w:val="both"/>
        <w:rPr>
          <w:rFonts w:ascii="仿宋" w:hAnsi="仿宋" w:eastAsia="仿宋" w:cs="仿宋"/>
          <w:sz w:val="28"/>
          <w:szCs w:val="28"/>
        </w:rPr>
      </w:pPr>
      <w:r>
        <w:rPr>
          <w:rFonts w:ascii="仿宋" w:hAnsi="仿宋" w:eastAsia="仿宋" w:cs="仿宋"/>
          <w:spacing w:val="-2"/>
          <w:sz w:val="28"/>
          <w:szCs w:val="28"/>
        </w:rPr>
        <w:t>2.2.1</w:t>
      </w:r>
      <w:r>
        <w:rPr>
          <w:rFonts w:ascii="仿宋" w:hAnsi="仿宋" w:eastAsia="仿宋" w:cs="仿宋"/>
          <w:spacing w:val="-42"/>
          <w:sz w:val="28"/>
          <w:szCs w:val="28"/>
        </w:rPr>
        <w:t xml:space="preserve"> </w:t>
      </w:r>
      <w:r>
        <w:rPr>
          <w:rFonts w:ascii="仿宋" w:hAnsi="仿宋" w:eastAsia="仿宋" w:cs="仿宋"/>
          <w:spacing w:val="-2"/>
          <w:sz w:val="28"/>
          <w:szCs w:val="28"/>
        </w:rPr>
        <w:t>供应商应仔细阅读和检查招标文件的全部内容。供应商若</w:t>
      </w:r>
      <w:r>
        <w:rPr>
          <w:rFonts w:ascii="仿宋" w:hAnsi="仿宋" w:eastAsia="仿宋" w:cs="仿宋"/>
          <w:sz w:val="28"/>
          <w:szCs w:val="28"/>
        </w:rPr>
        <w:t xml:space="preserve"> </w:t>
      </w:r>
      <w:r>
        <w:rPr>
          <w:rFonts w:ascii="仿宋" w:hAnsi="仿宋" w:eastAsia="仿宋" w:cs="仿宋"/>
          <w:spacing w:val="-4"/>
          <w:sz w:val="28"/>
          <w:szCs w:val="28"/>
        </w:rPr>
        <w:t>对招标文件有任何疑问，应当在获取采购文件或者采购文件公告期限</w:t>
      </w:r>
      <w:r>
        <w:rPr>
          <w:rFonts w:ascii="仿宋" w:hAnsi="仿宋" w:eastAsia="仿宋" w:cs="仿宋"/>
          <w:spacing w:val="15"/>
          <w:sz w:val="28"/>
          <w:szCs w:val="28"/>
        </w:rPr>
        <w:t xml:space="preserve"> </w:t>
      </w:r>
      <w:r>
        <w:rPr>
          <w:rFonts w:ascii="仿宋" w:hAnsi="仿宋" w:eastAsia="仿宋" w:cs="仿宋"/>
          <w:spacing w:val="-5"/>
          <w:sz w:val="28"/>
          <w:szCs w:val="28"/>
        </w:rPr>
        <w:t>届满之日起</w:t>
      </w:r>
      <w:r>
        <w:rPr>
          <w:rFonts w:ascii="仿宋" w:hAnsi="仿宋" w:eastAsia="仿宋" w:cs="仿宋"/>
          <w:spacing w:val="-46"/>
          <w:sz w:val="28"/>
          <w:szCs w:val="28"/>
        </w:rPr>
        <w:t xml:space="preserve"> </w:t>
      </w:r>
      <w:r>
        <w:rPr>
          <w:rFonts w:ascii="仿宋" w:hAnsi="仿宋" w:eastAsia="仿宋" w:cs="仿宋"/>
          <w:spacing w:val="-5"/>
          <w:sz w:val="28"/>
          <w:szCs w:val="28"/>
        </w:rPr>
        <w:t>7</w:t>
      </w:r>
      <w:r>
        <w:rPr>
          <w:rFonts w:ascii="仿宋" w:hAnsi="仿宋" w:eastAsia="仿宋" w:cs="仿宋"/>
          <w:spacing w:val="-50"/>
          <w:sz w:val="28"/>
          <w:szCs w:val="28"/>
        </w:rPr>
        <w:t xml:space="preserve"> </w:t>
      </w:r>
      <w:r>
        <w:rPr>
          <w:rFonts w:ascii="仿宋" w:hAnsi="仿宋" w:eastAsia="仿宋" w:cs="仿宋"/>
          <w:spacing w:val="-5"/>
          <w:sz w:val="28"/>
          <w:szCs w:val="28"/>
        </w:rPr>
        <w:t>个工作日内提出，供应商在法定质疑期内一次性提出针</w:t>
      </w:r>
      <w:r>
        <w:rPr>
          <w:rFonts w:ascii="仿宋" w:hAnsi="仿宋" w:eastAsia="仿宋" w:cs="仿宋"/>
          <w:sz w:val="28"/>
          <w:szCs w:val="28"/>
        </w:rPr>
        <w:t xml:space="preserve"> </w:t>
      </w:r>
      <w:r>
        <w:rPr>
          <w:rFonts w:ascii="仿宋" w:hAnsi="仿宋" w:eastAsia="仿宋" w:cs="仿宋"/>
          <w:spacing w:val="-4"/>
          <w:sz w:val="28"/>
          <w:szCs w:val="28"/>
        </w:rPr>
        <w:t>对同一采购程序环节的质疑，采购人、采购代理机构应当在收到质疑</w:t>
      </w:r>
      <w:r>
        <w:rPr>
          <w:rFonts w:ascii="仿宋" w:hAnsi="仿宋" w:eastAsia="仿宋" w:cs="仿宋"/>
          <w:spacing w:val="14"/>
          <w:sz w:val="28"/>
          <w:szCs w:val="28"/>
        </w:rPr>
        <w:t xml:space="preserve"> </w:t>
      </w:r>
      <w:r>
        <w:rPr>
          <w:rFonts w:ascii="仿宋" w:hAnsi="仿宋" w:eastAsia="仿宋" w:cs="仿宋"/>
          <w:spacing w:val="-5"/>
          <w:sz w:val="28"/>
          <w:szCs w:val="28"/>
        </w:rPr>
        <w:t>函后</w:t>
      </w:r>
      <w:r>
        <w:rPr>
          <w:rFonts w:ascii="仿宋" w:hAnsi="仿宋" w:eastAsia="仿宋" w:cs="仿宋"/>
          <w:spacing w:val="-43"/>
          <w:sz w:val="28"/>
          <w:szCs w:val="28"/>
        </w:rPr>
        <w:t xml:space="preserve"> </w:t>
      </w:r>
      <w:r>
        <w:rPr>
          <w:rFonts w:ascii="仿宋" w:hAnsi="仿宋" w:eastAsia="仿宋" w:cs="仿宋"/>
          <w:spacing w:val="-5"/>
          <w:sz w:val="28"/>
          <w:szCs w:val="28"/>
        </w:rPr>
        <w:t>7</w:t>
      </w:r>
      <w:r>
        <w:rPr>
          <w:rFonts w:ascii="仿宋" w:hAnsi="仿宋" w:eastAsia="仿宋" w:cs="仿宋"/>
          <w:spacing w:val="-50"/>
          <w:sz w:val="28"/>
          <w:szCs w:val="28"/>
        </w:rPr>
        <w:t xml:space="preserve"> </w:t>
      </w:r>
      <w:r>
        <w:rPr>
          <w:rFonts w:ascii="仿宋" w:hAnsi="仿宋" w:eastAsia="仿宋" w:cs="仿宋"/>
          <w:spacing w:val="-5"/>
          <w:sz w:val="28"/>
          <w:szCs w:val="28"/>
        </w:rPr>
        <w:t>个工作日内作出答复，并以书面形式通知质疑供应商和其他有</w:t>
      </w:r>
      <w:r>
        <w:rPr>
          <w:rFonts w:ascii="仿宋" w:hAnsi="仿宋" w:eastAsia="仿宋" w:cs="仿宋"/>
          <w:sz w:val="28"/>
          <w:szCs w:val="28"/>
        </w:rPr>
        <w:t xml:space="preserve"> </w:t>
      </w:r>
      <w:r>
        <w:rPr>
          <w:rFonts w:ascii="仿宋" w:hAnsi="仿宋" w:eastAsia="仿宋" w:cs="仿宋"/>
          <w:spacing w:val="-4"/>
          <w:sz w:val="28"/>
          <w:szCs w:val="28"/>
        </w:rPr>
        <w:t>关供应商。如未在规定时间内递交将不予受理。采购单位对供应商所</w:t>
      </w:r>
      <w:r>
        <w:rPr>
          <w:rFonts w:ascii="仿宋" w:hAnsi="仿宋" w:eastAsia="仿宋" w:cs="仿宋"/>
          <w:spacing w:val="13"/>
          <w:sz w:val="28"/>
          <w:szCs w:val="28"/>
        </w:rPr>
        <w:t xml:space="preserve"> </w:t>
      </w:r>
      <w:r>
        <w:rPr>
          <w:rFonts w:ascii="仿宋" w:hAnsi="仿宋" w:eastAsia="仿宋" w:cs="仿宋"/>
          <w:spacing w:val="-3"/>
          <w:sz w:val="28"/>
          <w:szCs w:val="28"/>
        </w:rPr>
        <w:t>要求澄清的内容均予以答复（答复中不包括问题的来源）。必要时，</w:t>
      </w:r>
      <w:r>
        <w:rPr>
          <w:rFonts w:ascii="仿宋" w:hAnsi="仿宋" w:eastAsia="仿宋" w:cs="仿宋"/>
          <w:spacing w:val="12"/>
          <w:sz w:val="28"/>
          <w:szCs w:val="28"/>
        </w:rPr>
        <w:t xml:space="preserve"> </w:t>
      </w:r>
      <w:r>
        <w:rPr>
          <w:rFonts w:ascii="仿宋" w:hAnsi="仿宋" w:eastAsia="仿宋" w:cs="仿宋"/>
          <w:spacing w:val="-4"/>
          <w:sz w:val="28"/>
          <w:szCs w:val="28"/>
        </w:rPr>
        <w:t>采购单位将组织相关专家召开答疑会，并在政府采购云平台上向所有</w:t>
      </w:r>
    </w:p>
    <w:p w14:paraId="5A31B49E">
      <w:pPr>
        <w:spacing w:line="339" w:lineRule="auto"/>
        <w:rPr>
          <w:rFonts w:ascii="仿宋" w:hAnsi="仿宋" w:eastAsia="仿宋" w:cs="仿宋"/>
          <w:sz w:val="28"/>
          <w:szCs w:val="28"/>
        </w:rPr>
        <w:sectPr>
          <w:headerReference r:id="rId21" w:type="default"/>
          <w:footerReference r:id="rId22" w:type="default"/>
          <w:pgSz w:w="11906" w:h="16838"/>
          <w:pgMar w:top="1716" w:right="1766" w:bottom="1016" w:left="1785" w:header="838" w:footer="847" w:gutter="0"/>
          <w:cols w:space="720" w:num="1"/>
        </w:sectPr>
      </w:pPr>
    </w:p>
    <w:p w14:paraId="7310A29F">
      <w:pPr>
        <w:spacing w:before="163" w:line="327" w:lineRule="auto"/>
        <w:ind w:left="30" w:right="8" w:firstLine="1"/>
        <w:rPr>
          <w:rFonts w:ascii="仿宋" w:hAnsi="仿宋" w:eastAsia="仿宋" w:cs="仿宋"/>
          <w:sz w:val="28"/>
          <w:szCs w:val="28"/>
        </w:rPr>
      </w:pPr>
      <w:r>
        <w:rPr>
          <w:rFonts w:ascii="仿宋" w:hAnsi="仿宋" w:eastAsia="仿宋" w:cs="仿宋"/>
          <w:spacing w:val="-4"/>
          <w:sz w:val="28"/>
          <w:szCs w:val="28"/>
        </w:rPr>
        <w:t>供应商公布，供应商可在对应栏目下载澄清文件。澄清文件作为招标</w:t>
      </w:r>
      <w:r>
        <w:rPr>
          <w:rFonts w:ascii="仿宋" w:hAnsi="仿宋" w:eastAsia="仿宋" w:cs="仿宋"/>
          <w:spacing w:val="13"/>
          <w:sz w:val="28"/>
          <w:szCs w:val="28"/>
        </w:rPr>
        <w:t xml:space="preserve"> </w:t>
      </w:r>
      <w:r>
        <w:rPr>
          <w:rFonts w:ascii="仿宋" w:hAnsi="仿宋" w:eastAsia="仿宋" w:cs="仿宋"/>
          <w:spacing w:val="-1"/>
          <w:sz w:val="28"/>
          <w:szCs w:val="28"/>
        </w:rPr>
        <w:t>文件的组成部分，对供应商具有同等约束作用。</w:t>
      </w:r>
    </w:p>
    <w:p w14:paraId="7EDBDB08">
      <w:pPr>
        <w:spacing w:before="47" w:line="333" w:lineRule="auto"/>
        <w:ind w:left="29" w:right="7" w:firstLine="554"/>
        <w:jc w:val="both"/>
        <w:rPr>
          <w:rFonts w:ascii="仿宋" w:hAnsi="仿宋" w:eastAsia="仿宋" w:cs="仿宋"/>
          <w:sz w:val="28"/>
          <w:szCs w:val="28"/>
        </w:rPr>
      </w:pPr>
      <w:r>
        <w:rPr>
          <w:rFonts w:ascii="仿宋" w:hAnsi="仿宋" w:eastAsia="仿宋" w:cs="仿宋"/>
          <w:spacing w:val="-2"/>
          <w:sz w:val="28"/>
          <w:szCs w:val="28"/>
        </w:rPr>
        <w:t>2.2.2</w:t>
      </w:r>
      <w:r>
        <w:rPr>
          <w:rFonts w:ascii="仿宋" w:hAnsi="仿宋" w:eastAsia="仿宋" w:cs="仿宋"/>
          <w:spacing w:val="-57"/>
          <w:sz w:val="28"/>
          <w:szCs w:val="28"/>
        </w:rPr>
        <w:t xml:space="preserve"> </w:t>
      </w:r>
      <w:r>
        <w:rPr>
          <w:rFonts w:ascii="仿宋" w:hAnsi="仿宋" w:eastAsia="仿宋" w:cs="仿宋"/>
          <w:spacing w:val="-2"/>
          <w:sz w:val="28"/>
          <w:szCs w:val="28"/>
        </w:rPr>
        <w:t>供应商在本项目采购公告期限届满之日起</w:t>
      </w:r>
      <w:r>
        <w:rPr>
          <w:rFonts w:ascii="仿宋" w:hAnsi="仿宋" w:eastAsia="仿宋" w:cs="仿宋"/>
          <w:spacing w:val="-62"/>
          <w:sz w:val="28"/>
          <w:szCs w:val="28"/>
        </w:rPr>
        <w:t xml:space="preserve"> </w:t>
      </w:r>
      <w:r>
        <w:rPr>
          <w:rFonts w:ascii="仿宋" w:hAnsi="仿宋" w:eastAsia="仿宋" w:cs="仿宋"/>
          <w:spacing w:val="-2"/>
          <w:sz w:val="28"/>
          <w:szCs w:val="28"/>
        </w:rPr>
        <w:t>5</w:t>
      </w:r>
      <w:r>
        <w:rPr>
          <w:rFonts w:ascii="仿宋" w:hAnsi="仿宋" w:eastAsia="仿宋" w:cs="仿宋"/>
          <w:spacing w:val="-57"/>
          <w:sz w:val="28"/>
          <w:szCs w:val="28"/>
        </w:rPr>
        <w:t xml:space="preserve"> </w:t>
      </w:r>
      <w:r>
        <w:rPr>
          <w:rFonts w:ascii="仿宋" w:hAnsi="仿宋" w:eastAsia="仿宋" w:cs="仿宋"/>
          <w:spacing w:val="-3"/>
          <w:sz w:val="28"/>
          <w:szCs w:val="28"/>
        </w:rPr>
        <w:t>个工作日内未</w:t>
      </w:r>
      <w:r>
        <w:rPr>
          <w:rFonts w:ascii="仿宋" w:hAnsi="仿宋" w:eastAsia="仿宋" w:cs="仿宋"/>
          <w:sz w:val="28"/>
          <w:szCs w:val="28"/>
        </w:rPr>
        <w:t xml:space="preserve"> </w:t>
      </w:r>
      <w:r>
        <w:rPr>
          <w:rFonts w:ascii="仿宋" w:hAnsi="仿宋" w:eastAsia="仿宋" w:cs="仿宋"/>
          <w:spacing w:val="-4"/>
          <w:sz w:val="28"/>
          <w:szCs w:val="28"/>
        </w:rPr>
        <w:t>对招标文件提出异议的，采购单位将视其为同意。在规定的时间后就</w:t>
      </w:r>
      <w:r>
        <w:rPr>
          <w:rFonts w:ascii="仿宋" w:hAnsi="仿宋" w:eastAsia="仿宋" w:cs="仿宋"/>
          <w:spacing w:val="16"/>
          <w:sz w:val="28"/>
          <w:szCs w:val="28"/>
        </w:rPr>
        <w:t xml:space="preserve"> </w:t>
      </w:r>
      <w:r>
        <w:rPr>
          <w:rFonts w:ascii="仿宋" w:hAnsi="仿宋" w:eastAsia="仿宋" w:cs="仿宋"/>
          <w:spacing w:val="-1"/>
          <w:sz w:val="28"/>
          <w:szCs w:val="28"/>
        </w:rPr>
        <w:t>招标文件内容提出的质疑将不予受理。</w:t>
      </w:r>
    </w:p>
    <w:p w14:paraId="7C784DDC">
      <w:pPr>
        <w:spacing w:before="43" w:line="223" w:lineRule="auto"/>
        <w:ind w:left="584"/>
        <w:outlineLvl w:val="2"/>
        <w:rPr>
          <w:rFonts w:ascii="仿宋" w:hAnsi="仿宋" w:eastAsia="仿宋" w:cs="仿宋"/>
          <w:sz w:val="28"/>
          <w:szCs w:val="28"/>
        </w:rPr>
      </w:pPr>
      <w:bookmarkStart w:id="21" w:name="_Toc12924"/>
      <w:r>
        <w:rPr>
          <w:rFonts w:ascii="仿宋" w:hAnsi="仿宋" w:eastAsia="仿宋" w:cs="仿宋"/>
          <w:spacing w:val="-1"/>
          <w:sz w:val="28"/>
          <w:szCs w:val="28"/>
        </w:rPr>
        <w:t>2.3. 招标文件的修改</w:t>
      </w:r>
      <w:bookmarkEnd w:id="21"/>
    </w:p>
    <w:p w14:paraId="0D02ABC5">
      <w:pPr>
        <w:spacing w:before="181" w:line="332" w:lineRule="auto"/>
        <w:ind w:left="30" w:right="9" w:firstLine="553"/>
        <w:rPr>
          <w:rFonts w:ascii="仿宋" w:hAnsi="仿宋" w:eastAsia="仿宋" w:cs="仿宋"/>
          <w:sz w:val="28"/>
          <w:szCs w:val="28"/>
        </w:rPr>
      </w:pPr>
      <w:r>
        <w:rPr>
          <w:rFonts w:ascii="仿宋" w:hAnsi="仿宋" w:eastAsia="仿宋" w:cs="仿宋"/>
          <w:spacing w:val="-1"/>
          <w:sz w:val="28"/>
          <w:szCs w:val="28"/>
        </w:rPr>
        <w:t>2.3.1</w:t>
      </w:r>
      <w:r>
        <w:rPr>
          <w:rFonts w:ascii="仿宋" w:hAnsi="仿宋" w:eastAsia="仿宋" w:cs="仿宋"/>
          <w:spacing w:val="-68"/>
          <w:sz w:val="28"/>
          <w:szCs w:val="28"/>
        </w:rPr>
        <w:t xml:space="preserve"> </w:t>
      </w:r>
      <w:r>
        <w:rPr>
          <w:rFonts w:ascii="仿宋" w:hAnsi="仿宋" w:eastAsia="仿宋" w:cs="仿宋"/>
          <w:spacing w:val="-1"/>
          <w:sz w:val="28"/>
          <w:szCs w:val="28"/>
        </w:rPr>
        <w:t>采购单位可以对已发出的招标文件进行必要的澄清</w:t>
      </w:r>
      <w:r>
        <w:rPr>
          <w:rFonts w:ascii="仿宋" w:hAnsi="仿宋" w:eastAsia="仿宋" w:cs="仿宋"/>
          <w:spacing w:val="-2"/>
          <w:sz w:val="28"/>
          <w:szCs w:val="28"/>
        </w:rPr>
        <w:t>或者修</w:t>
      </w:r>
      <w:r>
        <w:rPr>
          <w:rFonts w:ascii="仿宋" w:hAnsi="仿宋" w:eastAsia="仿宋" w:cs="仿宋"/>
          <w:sz w:val="28"/>
          <w:szCs w:val="28"/>
        </w:rPr>
        <w:t xml:space="preserve"> </w:t>
      </w:r>
      <w:r>
        <w:rPr>
          <w:rFonts w:ascii="仿宋" w:hAnsi="仿宋" w:eastAsia="仿宋" w:cs="仿宋"/>
          <w:spacing w:val="-4"/>
          <w:sz w:val="28"/>
          <w:szCs w:val="28"/>
        </w:rPr>
        <w:t>改。澄清或者修改的内容可能影响响应文件编制的，采购单位将在响</w:t>
      </w:r>
      <w:r>
        <w:rPr>
          <w:rFonts w:ascii="仿宋" w:hAnsi="仿宋" w:eastAsia="仿宋" w:cs="仿宋"/>
          <w:spacing w:val="12"/>
          <w:sz w:val="28"/>
          <w:szCs w:val="28"/>
        </w:rPr>
        <w:t xml:space="preserve"> </w:t>
      </w:r>
      <w:r>
        <w:rPr>
          <w:rFonts w:ascii="仿宋" w:hAnsi="仿宋" w:eastAsia="仿宋" w:cs="仿宋"/>
          <w:spacing w:val="-1"/>
          <w:sz w:val="28"/>
          <w:szCs w:val="28"/>
        </w:rPr>
        <w:t>应文件递交截止时间五日前在政府采购云平台发布更正公告。</w:t>
      </w:r>
    </w:p>
    <w:p w14:paraId="74D584A8">
      <w:pPr>
        <w:spacing w:before="51" w:line="327" w:lineRule="auto"/>
        <w:ind w:left="66" w:right="7" w:firstLine="517"/>
        <w:rPr>
          <w:rFonts w:ascii="仿宋" w:hAnsi="仿宋" w:eastAsia="仿宋" w:cs="仿宋"/>
          <w:sz w:val="28"/>
          <w:szCs w:val="28"/>
        </w:rPr>
      </w:pPr>
      <w:r>
        <w:rPr>
          <w:rFonts w:ascii="仿宋" w:hAnsi="仿宋" w:eastAsia="仿宋" w:cs="仿宋"/>
          <w:spacing w:val="-2"/>
          <w:sz w:val="28"/>
          <w:szCs w:val="28"/>
        </w:rPr>
        <w:t>2.3.2</w:t>
      </w:r>
      <w:r>
        <w:rPr>
          <w:rFonts w:ascii="仿宋" w:hAnsi="仿宋" w:eastAsia="仿宋" w:cs="仿宋"/>
          <w:spacing w:val="-40"/>
          <w:sz w:val="28"/>
          <w:szCs w:val="28"/>
        </w:rPr>
        <w:t xml:space="preserve"> </w:t>
      </w:r>
      <w:r>
        <w:rPr>
          <w:rFonts w:ascii="仿宋" w:hAnsi="仿宋" w:eastAsia="仿宋" w:cs="仿宋"/>
          <w:spacing w:val="-2"/>
          <w:sz w:val="28"/>
          <w:szCs w:val="28"/>
        </w:rPr>
        <w:t>澄清或者修改的内容是招标文件的组成部分，将在网站上</w:t>
      </w:r>
      <w:r>
        <w:rPr>
          <w:rFonts w:ascii="仿宋" w:hAnsi="仿宋" w:eastAsia="仿宋" w:cs="仿宋"/>
          <w:sz w:val="28"/>
          <w:szCs w:val="28"/>
        </w:rPr>
        <w:t xml:space="preserve"> </w:t>
      </w:r>
      <w:r>
        <w:rPr>
          <w:rFonts w:ascii="仿宋" w:hAnsi="仿宋" w:eastAsia="仿宋" w:cs="仿宋"/>
          <w:spacing w:val="-4"/>
          <w:sz w:val="28"/>
          <w:szCs w:val="28"/>
        </w:rPr>
        <w:t>向所有供应商公布，并对供应商具有约束力。</w:t>
      </w:r>
    </w:p>
    <w:p w14:paraId="5CCB9F73">
      <w:pPr>
        <w:spacing w:before="44" w:line="333" w:lineRule="auto"/>
        <w:ind w:left="32" w:right="6" w:firstLine="551"/>
        <w:rPr>
          <w:rFonts w:ascii="仿宋" w:hAnsi="仿宋" w:eastAsia="仿宋" w:cs="仿宋"/>
          <w:sz w:val="28"/>
          <w:szCs w:val="28"/>
        </w:rPr>
      </w:pPr>
      <w:r>
        <w:rPr>
          <w:rFonts w:ascii="仿宋" w:hAnsi="仿宋" w:eastAsia="仿宋" w:cs="仿宋"/>
          <w:spacing w:val="7"/>
          <w:sz w:val="28"/>
          <w:szCs w:val="28"/>
        </w:rPr>
        <w:t>2.3.3</w:t>
      </w:r>
      <w:r>
        <w:rPr>
          <w:rFonts w:ascii="仿宋" w:hAnsi="仿宋" w:eastAsia="仿宋" w:cs="仿宋"/>
          <w:spacing w:val="-25"/>
          <w:sz w:val="28"/>
          <w:szCs w:val="28"/>
        </w:rPr>
        <w:t xml:space="preserve"> </w:t>
      </w:r>
      <w:r>
        <w:rPr>
          <w:rFonts w:ascii="仿宋" w:hAnsi="仿宋" w:eastAsia="仿宋" w:cs="仿宋"/>
          <w:spacing w:val="7"/>
          <w:sz w:val="28"/>
          <w:szCs w:val="28"/>
        </w:rPr>
        <w:t>为使供应商有充足的时间对招标文件的修改部分进行研</w:t>
      </w:r>
      <w:r>
        <w:rPr>
          <w:rFonts w:ascii="仿宋" w:hAnsi="仿宋" w:eastAsia="仿宋" w:cs="仿宋"/>
          <w:sz w:val="28"/>
          <w:szCs w:val="28"/>
        </w:rPr>
        <w:t xml:space="preserve"> </w:t>
      </w:r>
      <w:r>
        <w:rPr>
          <w:rFonts w:ascii="仿宋" w:hAnsi="仿宋" w:eastAsia="仿宋" w:cs="仿宋"/>
          <w:spacing w:val="-4"/>
          <w:sz w:val="28"/>
          <w:szCs w:val="28"/>
        </w:rPr>
        <w:t>究，采购单位可适当推迟响应文件截止期，并通过兵团政府采购网发</w:t>
      </w:r>
      <w:r>
        <w:rPr>
          <w:rFonts w:ascii="仿宋" w:hAnsi="仿宋" w:eastAsia="仿宋" w:cs="仿宋"/>
          <w:spacing w:val="13"/>
          <w:sz w:val="28"/>
          <w:szCs w:val="28"/>
        </w:rPr>
        <w:t xml:space="preserve"> </w:t>
      </w:r>
      <w:r>
        <w:rPr>
          <w:rFonts w:ascii="仿宋" w:hAnsi="仿宋" w:eastAsia="仿宋" w:cs="仿宋"/>
          <w:spacing w:val="-2"/>
          <w:sz w:val="28"/>
          <w:szCs w:val="28"/>
        </w:rPr>
        <w:t>布公告方式通知所有下载招标文件的供应商。</w:t>
      </w:r>
    </w:p>
    <w:p w14:paraId="15EC335B">
      <w:pPr>
        <w:spacing w:before="46" w:line="333" w:lineRule="auto"/>
        <w:ind w:left="30" w:right="6" w:firstLine="553"/>
        <w:rPr>
          <w:rFonts w:ascii="仿宋" w:hAnsi="仿宋" w:eastAsia="仿宋" w:cs="仿宋"/>
          <w:sz w:val="28"/>
          <w:szCs w:val="28"/>
        </w:rPr>
      </w:pPr>
      <w:r>
        <w:rPr>
          <w:rFonts w:ascii="仿宋" w:hAnsi="仿宋" w:eastAsia="仿宋" w:cs="仿宋"/>
          <w:spacing w:val="7"/>
          <w:sz w:val="28"/>
          <w:szCs w:val="28"/>
        </w:rPr>
        <w:t>2.3.4</w:t>
      </w:r>
      <w:r>
        <w:rPr>
          <w:rFonts w:ascii="仿宋" w:hAnsi="仿宋" w:eastAsia="仿宋" w:cs="仿宋"/>
          <w:spacing w:val="-23"/>
          <w:sz w:val="28"/>
          <w:szCs w:val="28"/>
        </w:rPr>
        <w:t xml:space="preserve"> </w:t>
      </w:r>
      <w:r>
        <w:rPr>
          <w:rFonts w:ascii="仿宋" w:hAnsi="仿宋" w:eastAsia="仿宋" w:cs="仿宋"/>
          <w:spacing w:val="7"/>
          <w:sz w:val="28"/>
          <w:szCs w:val="28"/>
        </w:rPr>
        <w:t>供应商应注意及时浏览网上发布的澄清或修改通知并下</w:t>
      </w:r>
      <w:r>
        <w:rPr>
          <w:rFonts w:ascii="仿宋" w:hAnsi="仿宋" w:eastAsia="仿宋" w:cs="仿宋"/>
          <w:sz w:val="28"/>
          <w:szCs w:val="28"/>
        </w:rPr>
        <w:t xml:space="preserve"> </w:t>
      </w:r>
      <w:r>
        <w:rPr>
          <w:rFonts w:ascii="仿宋" w:hAnsi="仿宋" w:eastAsia="仿宋" w:cs="仿宋"/>
          <w:spacing w:val="-4"/>
          <w:sz w:val="28"/>
          <w:szCs w:val="28"/>
        </w:rPr>
        <w:t>载，因供应商原因未及时获知澄清、修改或补充内容而导致的任何后</w:t>
      </w:r>
      <w:r>
        <w:rPr>
          <w:rFonts w:ascii="仿宋" w:hAnsi="仿宋" w:eastAsia="仿宋" w:cs="仿宋"/>
          <w:spacing w:val="16"/>
          <w:sz w:val="28"/>
          <w:szCs w:val="28"/>
        </w:rPr>
        <w:t xml:space="preserve"> </w:t>
      </w:r>
      <w:r>
        <w:rPr>
          <w:rFonts w:ascii="仿宋" w:hAnsi="仿宋" w:eastAsia="仿宋" w:cs="仿宋"/>
          <w:spacing w:val="-4"/>
          <w:sz w:val="28"/>
          <w:szCs w:val="28"/>
        </w:rPr>
        <w:t>果将由供应商自行承担。</w:t>
      </w:r>
    </w:p>
    <w:p w14:paraId="33BBDD3C">
      <w:pPr>
        <w:spacing w:before="46" w:line="222" w:lineRule="auto"/>
        <w:ind w:left="597"/>
        <w:outlineLvl w:val="1"/>
        <w:rPr>
          <w:rFonts w:ascii="仿宋" w:hAnsi="仿宋" w:eastAsia="仿宋" w:cs="仿宋"/>
          <w:sz w:val="28"/>
          <w:szCs w:val="28"/>
        </w:rPr>
      </w:pPr>
      <w:bookmarkStart w:id="22" w:name="_Toc2129"/>
      <w:r>
        <w:rPr>
          <w:rFonts w:ascii="仿宋" w:hAnsi="仿宋" w:eastAsia="仿宋" w:cs="仿宋"/>
          <w:spacing w:val="-2"/>
          <w:sz w:val="28"/>
          <w:szCs w:val="28"/>
        </w:rPr>
        <w:t>三、响应文件的编制和数量</w:t>
      </w:r>
      <w:bookmarkEnd w:id="22"/>
    </w:p>
    <w:p w14:paraId="21A5F3D0">
      <w:pPr>
        <w:spacing w:before="183" w:line="223" w:lineRule="auto"/>
        <w:ind w:left="586"/>
        <w:outlineLvl w:val="2"/>
        <w:rPr>
          <w:rFonts w:ascii="仿宋" w:hAnsi="仿宋" w:eastAsia="仿宋" w:cs="仿宋"/>
          <w:sz w:val="28"/>
          <w:szCs w:val="28"/>
        </w:rPr>
      </w:pPr>
      <w:bookmarkStart w:id="23" w:name="_Toc6609"/>
      <w:r>
        <w:rPr>
          <w:rFonts w:ascii="仿宋" w:hAnsi="仿宋" w:eastAsia="仿宋" w:cs="仿宋"/>
          <w:spacing w:val="-2"/>
          <w:sz w:val="28"/>
          <w:szCs w:val="28"/>
        </w:rPr>
        <w:t>3.1．响应文件的语言</w:t>
      </w:r>
      <w:bookmarkEnd w:id="23"/>
    </w:p>
    <w:p w14:paraId="253CA8E3">
      <w:pPr>
        <w:spacing w:before="185" w:line="335" w:lineRule="auto"/>
        <w:ind w:left="34" w:right="8" w:firstLine="551"/>
        <w:rPr>
          <w:rFonts w:ascii="仿宋" w:hAnsi="仿宋" w:eastAsia="仿宋" w:cs="仿宋"/>
          <w:sz w:val="28"/>
          <w:szCs w:val="28"/>
        </w:rPr>
      </w:pPr>
      <w:r>
        <w:rPr>
          <w:rFonts w:ascii="仿宋" w:hAnsi="仿宋" w:eastAsia="仿宋" w:cs="仿宋"/>
          <w:spacing w:val="-1"/>
          <w:sz w:val="28"/>
          <w:szCs w:val="28"/>
        </w:rPr>
        <w:t>3.1.1</w:t>
      </w:r>
      <w:r>
        <w:rPr>
          <w:rFonts w:ascii="仿宋" w:hAnsi="仿宋" w:eastAsia="仿宋" w:cs="仿宋"/>
          <w:spacing w:val="-69"/>
          <w:sz w:val="28"/>
          <w:szCs w:val="28"/>
        </w:rPr>
        <w:t xml:space="preserve"> </w:t>
      </w:r>
      <w:r>
        <w:rPr>
          <w:rFonts w:ascii="仿宋" w:hAnsi="仿宋" w:eastAsia="仿宋" w:cs="仿宋"/>
          <w:spacing w:val="-1"/>
          <w:sz w:val="28"/>
          <w:szCs w:val="28"/>
        </w:rPr>
        <w:t>供应商提交的响应文件以及供应商与采购单位就有</w:t>
      </w:r>
      <w:r>
        <w:rPr>
          <w:rFonts w:ascii="仿宋" w:hAnsi="仿宋" w:eastAsia="仿宋" w:cs="仿宋"/>
          <w:spacing w:val="-2"/>
          <w:sz w:val="28"/>
          <w:szCs w:val="28"/>
        </w:rPr>
        <w:t>关招标</w:t>
      </w:r>
      <w:r>
        <w:rPr>
          <w:rFonts w:ascii="仿宋" w:hAnsi="仿宋" w:eastAsia="仿宋" w:cs="仿宋"/>
          <w:sz w:val="28"/>
          <w:szCs w:val="28"/>
        </w:rPr>
        <w:t xml:space="preserve"> </w:t>
      </w:r>
      <w:r>
        <w:rPr>
          <w:rFonts w:ascii="仿宋" w:hAnsi="仿宋" w:eastAsia="仿宋" w:cs="仿宋"/>
          <w:spacing w:val="-4"/>
          <w:sz w:val="28"/>
          <w:szCs w:val="28"/>
        </w:rPr>
        <w:t>的所有来往函电均应使用中文。供应商提交的支持文件或印刷的文献</w:t>
      </w:r>
      <w:r>
        <w:rPr>
          <w:rFonts w:ascii="仿宋" w:hAnsi="仿宋" w:eastAsia="仿宋" w:cs="仿宋"/>
          <w:spacing w:val="9"/>
          <w:sz w:val="28"/>
          <w:szCs w:val="28"/>
        </w:rPr>
        <w:t xml:space="preserve"> </w:t>
      </w:r>
      <w:r>
        <w:rPr>
          <w:rFonts w:ascii="仿宋" w:hAnsi="仿宋" w:eastAsia="仿宋" w:cs="仿宋"/>
          <w:spacing w:val="-4"/>
          <w:sz w:val="28"/>
          <w:szCs w:val="28"/>
        </w:rPr>
        <w:t>可以用另一种语言，但相应内容应附有中文翻译本，在解释响应文件</w:t>
      </w:r>
      <w:r>
        <w:rPr>
          <w:rFonts w:ascii="仿宋" w:hAnsi="仿宋" w:eastAsia="仿宋" w:cs="仿宋"/>
          <w:spacing w:val="8"/>
          <w:sz w:val="28"/>
          <w:szCs w:val="28"/>
        </w:rPr>
        <w:t xml:space="preserve"> </w:t>
      </w:r>
      <w:r>
        <w:rPr>
          <w:rFonts w:ascii="仿宋" w:hAnsi="仿宋" w:eastAsia="仿宋" w:cs="仿宋"/>
          <w:spacing w:val="-2"/>
          <w:sz w:val="28"/>
          <w:szCs w:val="28"/>
        </w:rPr>
        <w:t>的修改内容时以中文翻译本为准。</w:t>
      </w:r>
    </w:p>
    <w:p w14:paraId="263E8ED5">
      <w:pPr>
        <w:spacing w:before="44" w:line="223" w:lineRule="auto"/>
        <w:ind w:left="586"/>
        <w:outlineLvl w:val="2"/>
        <w:rPr>
          <w:rFonts w:ascii="仿宋" w:hAnsi="仿宋" w:eastAsia="仿宋" w:cs="仿宋"/>
          <w:sz w:val="28"/>
          <w:szCs w:val="28"/>
        </w:rPr>
      </w:pPr>
      <w:bookmarkStart w:id="24" w:name="_Toc2629"/>
      <w:r>
        <w:rPr>
          <w:rFonts w:ascii="仿宋" w:hAnsi="仿宋" w:eastAsia="仿宋" w:cs="仿宋"/>
          <w:spacing w:val="-5"/>
          <w:sz w:val="28"/>
          <w:szCs w:val="28"/>
        </w:rPr>
        <w:t>3.2</w:t>
      </w:r>
      <w:r>
        <w:rPr>
          <w:rFonts w:ascii="仿宋" w:hAnsi="仿宋" w:eastAsia="仿宋" w:cs="仿宋"/>
          <w:spacing w:val="-35"/>
          <w:sz w:val="28"/>
          <w:szCs w:val="28"/>
        </w:rPr>
        <w:t xml:space="preserve"> </w:t>
      </w:r>
      <w:r>
        <w:rPr>
          <w:rFonts w:ascii="仿宋" w:hAnsi="仿宋" w:eastAsia="仿宋" w:cs="仿宋"/>
          <w:spacing w:val="-5"/>
          <w:sz w:val="28"/>
          <w:szCs w:val="28"/>
        </w:rPr>
        <w:t>响应文件的构成</w:t>
      </w:r>
      <w:bookmarkEnd w:id="24"/>
    </w:p>
    <w:p w14:paraId="0C1E511E">
      <w:pPr>
        <w:spacing w:before="183" w:line="222" w:lineRule="auto"/>
        <w:ind w:left="586"/>
        <w:rPr>
          <w:rFonts w:ascii="仿宋" w:hAnsi="仿宋" w:eastAsia="仿宋" w:cs="仿宋"/>
          <w:sz w:val="28"/>
          <w:szCs w:val="28"/>
        </w:rPr>
      </w:pPr>
      <w:r>
        <w:rPr>
          <w:rFonts w:ascii="仿宋" w:hAnsi="仿宋" w:eastAsia="仿宋" w:cs="仿宋"/>
          <w:spacing w:val="-3"/>
          <w:sz w:val="28"/>
          <w:szCs w:val="28"/>
        </w:rPr>
        <w:t>3.2.1</w:t>
      </w:r>
      <w:r>
        <w:rPr>
          <w:rFonts w:ascii="仿宋" w:hAnsi="仿宋" w:eastAsia="仿宋" w:cs="仿宋"/>
          <w:spacing w:val="-33"/>
          <w:sz w:val="28"/>
          <w:szCs w:val="28"/>
        </w:rPr>
        <w:t xml:space="preserve"> </w:t>
      </w:r>
      <w:r>
        <w:rPr>
          <w:rFonts w:ascii="仿宋" w:hAnsi="仿宋" w:eastAsia="仿宋" w:cs="仿宋"/>
          <w:spacing w:val="-3"/>
          <w:sz w:val="28"/>
          <w:szCs w:val="28"/>
        </w:rPr>
        <w:t>供应商编制的响应文件应包括但不少于下列内容：</w:t>
      </w:r>
    </w:p>
    <w:p w14:paraId="1AE5D7B3">
      <w:pPr>
        <w:spacing w:before="183" w:line="222" w:lineRule="auto"/>
        <w:ind w:left="589"/>
        <w:rPr>
          <w:rFonts w:ascii="仿宋" w:hAnsi="仿宋" w:eastAsia="仿宋" w:cs="仿宋"/>
          <w:sz w:val="28"/>
          <w:szCs w:val="28"/>
        </w:rPr>
      </w:pPr>
      <w:r>
        <w:rPr>
          <w:rFonts w:ascii="仿宋" w:hAnsi="仿宋" w:eastAsia="仿宋" w:cs="仿宋"/>
          <w:spacing w:val="-2"/>
          <w:sz w:val="28"/>
          <w:szCs w:val="28"/>
        </w:rPr>
        <w:t>（1)商务文件内容（详见第六章商务文件组成）</w:t>
      </w:r>
    </w:p>
    <w:p w14:paraId="4285D64B">
      <w:pPr>
        <w:spacing w:line="222" w:lineRule="auto"/>
        <w:rPr>
          <w:rFonts w:ascii="仿宋" w:hAnsi="仿宋" w:eastAsia="仿宋" w:cs="仿宋"/>
          <w:sz w:val="28"/>
          <w:szCs w:val="28"/>
        </w:rPr>
        <w:sectPr>
          <w:headerReference r:id="rId23" w:type="default"/>
          <w:footerReference r:id="rId24" w:type="default"/>
          <w:pgSz w:w="11906" w:h="16838"/>
          <w:pgMar w:top="1716" w:right="1785" w:bottom="1015" w:left="1785" w:header="838" w:footer="848" w:gutter="0"/>
          <w:cols w:space="720" w:num="1"/>
        </w:sectPr>
      </w:pPr>
    </w:p>
    <w:p w14:paraId="7B82AE49">
      <w:pPr>
        <w:spacing w:before="162" w:line="328" w:lineRule="auto"/>
        <w:ind w:left="586" w:right="1899" w:firstLine="3"/>
        <w:rPr>
          <w:rFonts w:ascii="仿宋" w:hAnsi="仿宋" w:eastAsia="仿宋" w:cs="仿宋"/>
          <w:sz w:val="28"/>
          <w:szCs w:val="28"/>
        </w:rPr>
      </w:pPr>
      <w:r>
        <w:rPr>
          <w:rFonts w:ascii="仿宋" w:hAnsi="仿宋" w:eastAsia="仿宋" w:cs="仿宋"/>
          <w:spacing w:val="-2"/>
          <w:sz w:val="28"/>
          <w:szCs w:val="28"/>
        </w:rPr>
        <w:t>（2)技术文件内容（详见第六章技术文件组成）</w:t>
      </w:r>
      <w:r>
        <w:rPr>
          <w:rFonts w:ascii="仿宋" w:hAnsi="仿宋" w:eastAsia="仿宋" w:cs="仿宋"/>
          <w:spacing w:val="7"/>
          <w:sz w:val="28"/>
          <w:szCs w:val="28"/>
        </w:rPr>
        <w:t xml:space="preserve"> </w:t>
      </w:r>
      <w:r>
        <w:rPr>
          <w:rFonts w:ascii="仿宋" w:hAnsi="仿宋" w:eastAsia="仿宋" w:cs="仿宋"/>
          <w:spacing w:val="-5"/>
          <w:sz w:val="28"/>
          <w:szCs w:val="28"/>
        </w:rPr>
        <w:t>3.3</w:t>
      </w:r>
      <w:r>
        <w:rPr>
          <w:rFonts w:ascii="仿宋" w:hAnsi="仿宋" w:eastAsia="仿宋" w:cs="仿宋"/>
          <w:spacing w:val="-40"/>
          <w:sz w:val="28"/>
          <w:szCs w:val="28"/>
        </w:rPr>
        <w:t xml:space="preserve"> </w:t>
      </w:r>
      <w:r>
        <w:rPr>
          <w:rFonts w:ascii="仿宋" w:hAnsi="仿宋" w:eastAsia="仿宋" w:cs="仿宋"/>
          <w:spacing w:val="-5"/>
          <w:sz w:val="28"/>
          <w:szCs w:val="28"/>
        </w:rPr>
        <w:t>响应文件编制</w:t>
      </w:r>
    </w:p>
    <w:p w14:paraId="5CD14B79">
      <w:pPr>
        <w:spacing w:before="42" w:line="333" w:lineRule="auto"/>
        <w:ind w:left="33" w:right="7" w:firstLine="552"/>
        <w:rPr>
          <w:rFonts w:ascii="仿宋" w:hAnsi="仿宋" w:eastAsia="仿宋" w:cs="仿宋"/>
          <w:sz w:val="28"/>
          <w:szCs w:val="28"/>
        </w:rPr>
      </w:pPr>
      <w:r>
        <w:rPr>
          <w:rFonts w:ascii="仿宋" w:hAnsi="仿宋" w:eastAsia="仿宋" w:cs="仿宋"/>
          <w:spacing w:val="-3"/>
          <w:sz w:val="28"/>
          <w:szCs w:val="28"/>
        </w:rPr>
        <w:t>3.3.1 电子响应文件制作时，应按照统一的“</w:t>
      </w:r>
      <w:r>
        <w:rPr>
          <w:rFonts w:ascii="仿宋" w:hAnsi="仿宋" w:eastAsia="仿宋" w:cs="仿宋"/>
          <w:spacing w:val="-4"/>
          <w:sz w:val="28"/>
          <w:szCs w:val="28"/>
        </w:rPr>
        <w:t>响应性文件制作工</w:t>
      </w:r>
      <w:r>
        <w:rPr>
          <w:rFonts w:ascii="仿宋" w:hAnsi="仿宋" w:eastAsia="仿宋" w:cs="仿宋"/>
          <w:sz w:val="28"/>
          <w:szCs w:val="28"/>
        </w:rPr>
        <w:t xml:space="preserve"> </w:t>
      </w:r>
      <w:r>
        <w:rPr>
          <w:rFonts w:ascii="仿宋" w:hAnsi="仿宋" w:eastAsia="仿宋" w:cs="仿宋"/>
          <w:spacing w:val="-5"/>
          <w:sz w:val="28"/>
          <w:szCs w:val="28"/>
        </w:rPr>
        <w:t>具</w:t>
      </w:r>
      <w:r>
        <w:rPr>
          <w:rFonts w:ascii="仿宋" w:hAnsi="仿宋" w:eastAsia="仿宋" w:cs="仿宋"/>
          <w:spacing w:val="-99"/>
          <w:sz w:val="28"/>
          <w:szCs w:val="28"/>
        </w:rPr>
        <w:t xml:space="preserve"> </w:t>
      </w:r>
      <w:r>
        <w:rPr>
          <w:rFonts w:ascii="仿宋" w:hAnsi="仿宋" w:eastAsia="仿宋" w:cs="仿宋"/>
          <w:spacing w:val="-5"/>
          <w:sz w:val="28"/>
          <w:szCs w:val="28"/>
        </w:rPr>
        <w:t>”和招标文件中明确的响应文件目录和招标技术规格、参数及相关</w:t>
      </w:r>
      <w:r>
        <w:rPr>
          <w:rFonts w:ascii="仿宋" w:hAnsi="仿宋" w:eastAsia="仿宋" w:cs="仿宋"/>
          <w:sz w:val="28"/>
          <w:szCs w:val="28"/>
        </w:rPr>
        <w:t xml:space="preserve"> </w:t>
      </w:r>
      <w:r>
        <w:rPr>
          <w:rFonts w:ascii="仿宋" w:hAnsi="仿宋" w:eastAsia="仿宋" w:cs="仿宋"/>
          <w:spacing w:val="-1"/>
          <w:sz w:val="28"/>
          <w:szCs w:val="28"/>
        </w:rPr>
        <w:t>要求格式进行编制，保证目录清晰、内容完整。</w:t>
      </w:r>
    </w:p>
    <w:p w14:paraId="7FA93CD4">
      <w:pPr>
        <w:spacing w:before="44" w:line="329" w:lineRule="auto"/>
        <w:ind w:left="30" w:right="8" w:firstLine="556"/>
        <w:rPr>
          <w:rFonts w:ascii="仿宋" w:hAnsi="仿宋" w:eastAsia="仿宋" w:cs="仿宋"/>
          <w:sz w:val="28"/>
          <w:szCs w:val="28"/>
        </w:rPr>
      </w:pPr>
      <w:r>
        <w:rPr>
          <w:rFonts w:ascii="仿宋" w:hAnsi="仿宋" w:eastAsia="仿宋" w:cs="仿宋"/>
          <w:spacing w:val="7"/>
          <w:sz w:val="28"/>
          <w:szCs w:val="28"/>
        </w:rPr>
        <w:t>3.3.2</w:t>
      </w:r>
      <w:r>
        <w:rPr>
          <w:rFonts w:ascii="仿宋" w:hAnsi="仿宋" w:eastAsia="仿宋" w:cs="仿宋"/>
          <w:spacing w:val="-25"/>
          <w:sz w:val="28"/>
          <w:szCs w:val="28"/>
        </w:rPr>
        <w:t xml:space="preserve"> </w:t>
      </w:r>
      <w:r>
        <w:rPr>
          <w:rFonts w:ascii="仿宋" w:hAnsi="仿宋" w:eastAsia="仿宋" w:cs="仿宋"/>
          <w:spacing w:val="7"/>
          <w:sz w:val="28"/>
          <w:szCs w:val="28"/>
        </w:rPr>
        <w:t>供应商应按照供应商须知前附表要求的份数编制响应文</w:t>
      </w:r>
      <w:r>
        <w:rPr>
          <w:rFonts w:ascii="仿宋" w:hAnsi="仿宋" w:eastAsia="仿宋" w:cs="仿宋"/>
          <w:sz w:val="28"/>
          <w:szCs w:val="28"/>
        </w:rPr>
        <w:t xml:space="preserve"> </w:t>
      </w:r>
      <w:r>
        <w:rPr>
          <w:rFonts w:ascii="仿宋" w:hAnsi="仿宋" w:eastAsia="仿宋" w:cs="仿宋"/>
          <w:spacing w:val="-14"/>
          <w:sz w:val="28"/>
          <w:szCs w:val="28"/>
        </w:rPr>
        <w:t>件。</w:t>
      </w:r>
    </w:p>
    <w:p w14:paraId="694EF605">
      <w:pPr>
        <w:spacing w:before="45" w:line="223" w:lineRule="auto"/>
        <w:ind w:left="586"/>
        <w:rPr>
          <w:rFonts w:ascii="仿宋" w:hAnsi="仿宋" w:eastAsia="仿宋" w:cs="仿宋"/>
          <w:sz w:val="28"/>
          <w:szCs w:val="28"/>
        </w:rPr>
      </w:pPr>
      <w:r>
        <w:rPr>
          <w:rFonts w:ascii="仿宋" w:hAnsi="仿宋" w:eastAsia="仿宋" w:cs="仿宋"/>
          <w:spacing w:val="-5"/>
          <w:sz w:val="28"/>
          <w:szCs w:val="28"/>
        </w:rPr>
        <w:t>3.3.3 网上提交的电子响应文件为加密版。</w:t>
      </w:r>
    </w:p>
    <w:p w14:paraId="031F8ABA">
      <w:pPr>
        <w:spacing w:before="178" w:line="329" w:lineRule="auto"/>
        <w:ind w:left="35" w:right="7" w:firstLine="550"/>
        <w:rPr>
          <w:rFonts w:ascii="仿宋" w:hAnsi="仿宋" w:eastAsia="仿宋" w:cs="仿宋"/>
          <w:sz w:val="28"/>
          <w:szCs w:val="28"/>
        </w:rPr>
      </w:pPr>
      <w:r>
        <w:rPr>
          <w:rFonts w:ascii="仿宋" w:hAnsi="仿宋" w:eastAsia="仿宋" w:cs="仿宋"/>
          <w:spacing w:val="-1"/>
          <w:sz w:val="28"/>
          <w:szCs w:val="28"/>
        </w:rPr>
        <w:t>3.3.4</w:t>
      </w:r>
      <w:r>
        <w:rPr>
          <w:rFonts w:ascii="仿宋" w:hAnsi="仿宋" w:eastAsia="仿宋" w:cs="仿宋"/>
          <w:spacing w:val="-69"/>
          <w:sz w:val="28"/>
          <w:szCs w:val="28"/>
        </w:rPr>
        <w:t xml:space="preserve"> </w:t>
      </w:r>
      <w:r>
        <w:rPr>
          <w:rFonts w:ascii="仿宋" w:hAnsi="仿宋" w:eastAsia="仿宋" w:cs="仿宋"/>
          <w:spacing w:val="-1"/>
          <w:sz w:val="28"/>
          <w:szCs w:val="28"/>
        </w:rPr>
        <w:t>供应商因自身原因导致电子响应文件无法导入电子评</w:t>
      </w:r>
      <w:r>
        <w:rPr>
          <w:rFonts w:ascii="仿宋" w:hAnsi="仿宋" w:eastAsia="仿宋" w:cs="仿宋"/>
          <w:spacing w:val="-2"/>
          <w:sz w:val="28"/>
          <w:szCs w:val="28"/>
        </w:rPr>
        <w:t>标系</w:t>
      </w:r>
      <w:r>
        <w:rPr>
          <w:rFonts w:ascii="仿宋" w:hAnsi="仿宋" w:eastAsia="仿宋" w:cs="仿宋"/>
          <w:sz w:val="28"/>
          <w:szCs w:val="28"/>
        </w:rPr>
        <w:t xml:space="preserve"> </w:t>
      </w:r>
      <w:r>
        <w:rPr>
          <w:rFonts w:ascii="仿宋" w:hAnsi="仿宋" w:eastAsia="仿宋" w:cs="仿宋"/>
          <w:spacing w:val="-2"/>
          <w:sz w:val="28"/>
          <w:szCs w:val="28"/>
        </w:rPr>
        <w:t>统的，该响应文件视为无效文件。</w:t>
      </w:r>
    </w:p>
    <w:p w14:paraId="06CC1A83">
      <w:pPr>
        <w:spacing w:before="46" w:line="332" w:lineRule="auto"/>
        <w:ind w:left="33" w:right="6" w:firstLine="552"/>
        <w:rPr>
          <w:rFonts w:ascii="仿宋" w:hAnsi="仿宋" w:eastAsia="仿宋" w:cs="仿宋"/>
          <w:sz w:val="28"/>
          <w:szCs w:val="28"/>
        </w:rPr>
      </w:pPr>
      <w:r>
        <w:rPr>
          <w:rFonts w:ascii="仿宋" w:hAnsi="仿宋" w:eastAsia="仿宋" w:cs="仿宋"/>
          <w:spacing w:val="1"/>
          <w:sz w:val="28"/>
          <w:szCs w:val="28"/>
        </w:rPr>
        <w:t>3.3.5 电子响应文件具有法律效力,与其他形式的响应文件在内</w:t>
      </w:r>
      <w:r>
        <w:rPr>
          <w:rFonts w:ascii="仿宋" w:hAnsi="仿宋" w:eastAsia="仿宋" w:cs="仿宋"/>
          <w:spacing w:val="8"/>
          <w:sz w:val="28"/>
          <w:szCs w:val="28"/>
        </w:rPr>
        <w:t xml:space="preserve"> </w:t>
      </w:r>
      <w:r>
        <w:rPr>
          <w:rFonts w:ascii="仿宋" w:hAnsi="仿宋" w:eastAsia="仿宋" w:cs="仿宋"/>
          <w:spacing w:val="-4"/>
          <w:sz w:val="28"/>
          <w:szCs w:val="28"/>
        </w:rPr>
        <w:t>容和格式上等同，若响应文件与招标文件要求不一致，其内容影响成</w:t>
      </w:r>
      <w:r>
        <w:rPr>
          <w:rFonts w:ascii="仿宋" w:hAnsi="仿宋" w:eastAsia="仿宋" w:cs="仿宋"/>
          <w:spacing w:val="9"/>
          <w:sz w:val="28"/>
          <w:szCs w:val="28"/>
        </w:rPr>
        <w:t xml:space="preserve"> </w:t>
      </w:r>
      <w:r>
        <w:rPr>
          <w:rFonts w:ascii="仿宋" w:hAnsi="仿宋" w:eastAsia="仿宋" w:cs="仿宋"/>
          <w:spacing w:val="-3"/>
          <w:sz w:val="28"/>
          <w:szCs w:val="28"/>
        </w:rPr>
        <w:t>交结果时，责任由供应商自行承担。</w:t>
      </w:r>
    </w:p>
    <w:p w14:paraId="2BDED971">
      <w:pPr>
        <w:spacing w:before="47" w:line="333" w:lineRule="auto"/>
        <w:ind w:left="30" w:right="10" w:firstLine="556"/>
        <w:rPr>
          <w:rFonts w:ascii="仿宋" w:hAnsi="仿宋" w:eastAsia="仿宋" w:cs="仿宋"/>
          <w:sz w:val="28"/>
          <w:szCs w:val="28"/>
        </w:rPr>
      </w:pPr>
      <w:r>
        <w:rPr>
          <w:rFonts w:ascii="仿宋" w:hAnsi="仿宋" w:eastAsia="仿宋" w:cs="仿宋"/>
          <w:spacing w:val="-2"/>
          <w:sz w:val="28"/>
          <w:szCs w:val="28"/>
        </w:rPr>
        <w:t>3.3.6</w:t>
      </w:r>
      <w:r>
        <w:rPr>
          <w:rFonts w:ascii="仿宋" w:hAnsi="仿宋" w:eastAsia="仿宋" w:cs="仿宋"/>
          <w:spacing w:val="-41"/>
          <w:sz w:val="28"/>
          <w:szCs w:val="28"/>
        </w:rPr>
        <w:t xml:space="preserve"> </w:t>
      </w:r>
      <w:r>
        <w:rPr>
          <w:rFonts w:ascii="仿宋" w:hAnsi="仿宋" w:eastAsia="仿宋" w:cs="仿宋"/>
          <w:spacing w:val="-2"/>
          <w:sz w:val="28"/>
          <w:szCs w:val="28"/>
        </w:rPr>
        <w:t>为了保证电子标书的合法性、安全性和完整性，电</w:t>
      </w:r>
      <w:r>
        <w:rPr>
          <w:rFonts w:ascii="仿宋" w:hAnsi="仿宋" w:eastAsia="仿宋" w:cs="仿宋"/>
          <w:spacing w:val="-3"/>
          <w:sz w:val="28"/>
          <w:szCs w:val="28"/>
        </w:rPr>
        <w:t>子响应</w:t>
      </w:r>
      <w:r>
        <w:rPr>
          <w:rFonts w:ascii="仿宋" w:hAnsi="仿宋" w:eastAsia="仿宋" w:cs="仿宋"/>
          <w:sz w:val="28"/>
          <w:szCs w:val="28"/>
        </w:rPr>
        <w:t xml:space="preserve"> </w:t>
      </w:r>
      <w:r>
        <w:rPr>
          <w:rFonts w:ascii="仿宋" w:hAnsi="仿宋" w:eastAsia="仿宋" w:cs="仿宋"/>
          <w:spacing w:val="-1"/>
          <w:sz w:val="28"/>
          <w:szCs w:val="28"/>
        </w:rPr>
        <w:t>文件转换完成后，应在规定区域加盖单位和法定代表</w:t>
      </w:r>
      <w:r>
        <w:rPr>
          <w:rFonts w:ascii="仿宋" w:hAnsi="仿宋" w:eastAsia="仿宋" w:cs="仿宋"/>
          <w:spacing w:val="-2"/>
          <w:sz w:val="28"/>
          <w:szCs w:val="28"/>
        </w:rPr>
        <w:t>人</w:t>
      </w:r>
      <w:r>
        <w:rPr>
          <w:rFonts w:ascii="仿宋" w:hAnsi="仿宋" w:eastAsia="仿宋" w:cs="仿宋"/>
          <w:spacing w:val="-66"/>
          <w:sz w:val="28"/>
          <w:szCs w:val="28"/>
        </w:rPr>
        <w:t xml:space="preserve"> </w:t>
      </w:r>
      <w:r>
        <w:rPr>
          <w:rFonts w:ascii="仿宋" w:hAnsi="仿宋" w:eastAsia="仿宋" w:cs="仿宋"/>
          <w:spacing w:val="-2"/>
          <w:sz w:val="28"/>
          <w:szCs w:val="28"/>
        </w:rPr>
        <w:t>CA</w:t>
      </w:r>
      <w:r>
        <w:rPr>
          <w:rFonts w:ascii="仿宋" w:hAnsi="仿宋" w:eastAsia="仿宋" w:cs="仿宋"/>
          <w:spacing w:val="-26"/>
          <w:sz w:val="28"/>
          <w:szCs w:val="28"/>
        </w:rPr>
        <w:t xml:space="preserve"> </w:t>
      </w:r>
      <w:r>
        <w:rPr>
          <w:rFonts w:ascii="仿宋" w:hAnsi="仿宋" w:eastAsia="仿宋" w:cs="仿宋"/>
          <w:spacing w:val="-2"/>
          <w:sz w:val="28"/>
          <w:szCs w:val="28"/>
        </w:rPr>
        <w:t>印章。电</w:t>
      </w:r>
      <w:r>
        <w:rPr>
          <w:rFonts w:ascii="仿宋" w:hAnsi="仿宋" w:eastAsia="仿宋" w:cs="仿宋"/>
          <w:sz w:val="28"/>
          <w:szCs w:val="28"/>
        </w:rPr>
        <w:t xml:space="preserve"> </w:t>
      </w:r>
      <w:r>
        <w:rPr>
          <w:rFonts w:ascii="仿宋" w:hAnsi="仿宋" w:eastAsia="仿宋" w:cs="仿宋"/>
          <w:spacing w:val="-5"/>
          <w:sz w:val="28"/>
          <w:szCs w:val="28"/>
        </w:rPr>
        <w:t>子响应文件若无 CA 电子签章，则视为无效文件。</w:t>
      </w:r>
    </w:p>
    <w:p w14:paraId="66FC2257">
      <w:pPr>
        <w:spacing w:before="46" w:line="327" w:lineRule="auto"/>
        <w:ind w:left="31" w:right="8" w:firstLine="554"/>
        <w:rPr>
          <w:rFonts w:ascii="仿宋" w:hAnsi="仿宋" w:eastAsia="仿宋" w:cs="仿宋"/>
          <w:sz w:val="28"/>
          <w:szCs w:val="28"/>
        </w:rPr>
      </w:pPr>
      <w:r>
        <w:rPr>
          <w:rFonts w:ascii="仿宋" w:hAnsi="仿宋" w:eastAsia="仿宋" w:cs="仿宋"/>
          <w:spacing w:val="-2"/>
          <w:sz w:val="28"/>
          <w:szCs w:val="28"/>
        </w:rPr>
        <w:t>3.3.7</w:t>
      </w:r>
      <w:r>
        <w:rPr>
          <w:rFonts w:ascii="仿宋" w:hAnsi="仿宋" w:eastAsia="仿宋" w:cs="仿宋"/>
          <w:spacing w:val="-42"/>
          <w:sz w:val="28"/>
          <w:szCs w:val="28"/>
        </w:rPr>
        <w:t xml:space="preserve"> </w:t>
      </w:r>
      <w:r>
        <w:rPr>
          <w:rFonts w:ascii="仿宋" w:hAnsi="仿宋" w:eastAsia="仿宋" w:cs="仿宋"/>
          <w:spacing w:val="-2"/>
          <w:sz w:val="28"/>
          <w:szCs w:val="28"/>
        </w:rPr>
        <w:t>供应商应完整地填写招标文件中提供的《投标函》、《报</w:t>
      </w:r>
      <w:r>
        <w:rPr>
          <w:rFonts w:ascii="仿宋" w:hAnsi="仿宋" w:eastAsia="仿宋" w:cs="仿宋"/>
          <w:sz w:val="28"/>
          <w:szCs w:val="28"/>
        </w:rPr>
        <w:t xml:space="preserve"> </w:t>
      </w:r>
      <w:r>
        <w:rPr>
          <w:rFonts w:ascii="仿宋" w:hAnsi="仿宋" w:eastAsia="仿宋" w:cs="仿宋"/>
          <w:spacing w:val="-1"/>
          <w:sz w:val="28"/>
          <w:szCs w:val="28"/>
        </w:rPr>
        <w:t>价一览表》、《报价明细表》等采购文件中规定的所有内容。</w:t>
      </w:r>
    </w:p>
    <w:p w14:paraId="15539AA6">
      <w:pPr>
        <w:spacing w:before="49" w:line="327" w:lineRule="auto"/>
        <w:ind w:left="31" w:right="10" w:firstLine="554"/>
        <w:rPr>
          <w:rFonts w:ascii="仿宋" w:hAnsi="仿宋" w:eastAsia="仿宋" w:cs="仿宋"/>
          <w:sz w:val="28"/>
          <w:szCs w:val="28"/>
        </w:rPr>
      </w:pPr>
      <w:r>
        <w:rPr>
          <w:rFonts w:ascii="仿宋" w:hAnsi="仿宋" w:eastAsia="仿宋" w:cs="仿宋"/>
          <w:spacing w:val="-2"/>
          <w:sz w:val="28"/>
          <w:szCs w:val="28"/>
        </w:rPr>
        <w:t>3.3.8</w:t>
      </w:r>
      <w:r>
        <w:rPr>
          <w:rFonts w:ascii="仿宋" w:hAnsi="仿宋" w:eastAsia="仿宋" w:cs="仿宋"/>
          <w:spacing w:val="-45"/>
          <w:sz w:val="28"/>
          <w:szCs w:val="28"/>
        </w:rPr>
        <w:t xml:space="preserve"> </w:t>
      </w:r>
      <w:r>
        <w:rPr>
          <w:rFonts w:ascii="仿宋" w:hAnsi="仿宋" w:eastAsia="仿宋" w:cs="仿宋"/>
          <w:spacing w:val="-2"/>
          <w:sz w:val="28"/>
          <w:szCs w:val="28"/>
        </w:rPr>
        <w:t>供应商必须保证响应文件所提供的全部资料真实可靠，并</w:t>
      </w:r>
      <w:r>
        <w:rPr>
          <w:rFonts w:ascii="仿宋" w:hAnsi="仿宋" w:eastAsia="仿宋" w:cs="仿宋"/>
          <w:sz w:val="28"/>
          <w:szCs w:val="28"/>
        </w:rPr>
        <w:t xml:space="preserve"> </w:t>
      </w:r>
      <w:r>
        <w:rPr>
          <w:rFonts w:ascii="仿宋" w:hAnsi="仿宋" w:eastAsia="仿宋" w:cs="仿宋"/>
          <w:spacing w:val="-2"/>
          <w:sz w:val="28"/>
          <w:szCs w:val="28"/>
        </w:rPr>
        <w:t>接受采购单位对其中任何资料进一步核实的要求。</w:t>
      </w:r>
    </w:p>
    <w:p w14:paraId="546DB0C2">
      <w:pPr>
        <w:spacing w:before="45" w:line="223" w:lineRule="auto"/>
        <w:ind w:left="586"/>
        <w:outlineLvl w:val="2"/>
        <w:rPr>
          <w:rFonts w:ascii="仿宋" w:hAnsi="仿宋" w:eastAsia="仿宋" w:cs="仿宋"/>
          <w:sz w:val="28"/>
          <w:szCs w:val="28"/>
        </w:rPr>
      </w:pPr>
      <w:bookmarkStart w:id="25" w:name="_Toc28736"/>
      <w:r>
        <w:rPr>
          <w:rFonts w:ascii="仿宋" w:hAnsi="仿宋" w:eastAsia="仿宋" w:cs="仿宋"/>
          <w:spacing w:val="-5"/>
          <w:sz w:val="28"/>
          <w:szCs w:val="28"/>
        </w:rPr>
        <w:t>3.4.</w:t>
      </w:r>
      <w:r>
        <w:rPr>
          <w:rFonts w:ascii="仿宋" w:hAnsi="仿宋" w:eastAsia="仿宋" w:cs="仿宋"/>
          <w:spacing w:val="26"/>
          <w:sz w:val="28"/>
          <w:szCs w:val="28"/>
        </w:rPr>
        <w:t xml:space="preserve"> </w:t>
      </w:r>
      <w:r>
        <w:rPr>
          <w:rFonts w:ascii="仿宋" w:hAnsi="仿宋" w:eastAsia="仿宋" w:cs="仿宋"/>
          <w:spacing w:val="-5"/>
          <w:sz w:val="28"/>
          <w:szCs w:val="28"/>
        </w:rPr>
        <w:t>报价要求</w:t>
      </w:r>
      <w:bookmarkEnd w:id="25"/>
    </w:p>
    <w:p w14:paraId="5CE85EC0">
      <w:pPr>
        <w:spacing w:before="182" w:line="222" w:lineRule="auto"/>
        <w:ind w:left="586"/>
        <w:rPr>
          <w:rFonts w:ascii="仿宋" w:hAnsi="仿宋" w:eastAsia="仿宋" w:cs="仿宋"/>
          <w:sz w:val="28"/>
          <w:szCs w:val="28"/>
        </w:rPr>
      </w:pPr>
      <w:r>
        <w:rPr>
          <w:rFonts w:ascii="仿宋" w:hAnsi="仿宋" w:eastAsia="仿宋" w:cs="仿宋"/>
          <w:spacing w:val="-3"/>
          <w:sz w:val="28"/>
          <w:szCs w:val="28"/>
        </w:rPr>
        <w:t>3.4.1</w:t>
      </w:r>
      <w:r>
        <w:rPr>
          <w:rFonts w:ascii="仿宋" w:hAnsi="仿宋" w:eastAsia="仿宋" w:cs="仿宋"/>
          <w:spacing w:val="-32"/>
          <w:sz w:val="28"/>
          <w:szCs w:val="28"/>
        </w:rPr>
        <w:t xml:space="preserve"> </w:t>
      </w:r>
      <w:r>
        <w:rPr>
          <w:rFonts w:ascii="仿宋" w:hAnsi="仿宋" w:eastAsia="仿宋" w:cs="仿宋"/>
          <w:spacing w:val="-3"/>
          <w:sz w:val="28"/>
          <w:szCs w:val="28"/>
        </w:rPr>
        <w:t>供应商所提供的货物和服务均以人民币报价。</w:t>
      </w:r>
    </w:p>
    <w:p w14:paraId="3150DDD6">
      <w:pPr>
        <w:spacing w:before="183" w:line="335" w:lineRule="auto"/>
        <w:ind w:left="30" w:right="8" w:firstLine="556"/>
        <w:rPr>
          <w:rFonts w:ascii="仿宋" w:hAnsi="仿宋" w:eastAsia="仿宋" w:cs="仿宋"/>
          <w:sz w:val="28"/>
          <w:szCs w:val="28"/>
        </w:rPr>
      </w:pPr>
      <w:r>
        <w:rPr>
          <w:rFonts w:ascii="仿宋" w:hAnsi="仿宋" w:eastAsia="仿宋" w:cs="仿宋"/>
          <w:spacing w:val="-2"/>
          <w:sz w:val="28"/>
          <w:szCs w:val="28"/>
        </w:rPr>
        <w:t>3.4.2</w:t>
      </w:r>
      <w:r>
        <w:rPr>
          <w:rFonts w:ascii="仿宋" w:hAnsi="仿宋" w:eastAsia="仿宋" w:cs="仿宋"/>
          <w:spacing w:val="-23"/>
          <w:sz w:val="28"/>
          <w:szCs w:val="28"/>
        </w:rPr>
        <w:t xml:space="preserve"> </w:t>
      </w:r>
      <w:r>
        <w:rPr>
          <w:rFonts w:ascii="仿宋" w:hAnsi="仿宋" w:eastAsia="仿宋" w:cs="仿宋"/>
          <w:spacing w:val="-2"/>
          <w:sz w:val="28"/>
          <w:szCs w:val="28"/>
        </w:rPr>
        <w:t>商应按照“</w:t>
      </w:r>
      <w:r>
        <w:rPr>
          <w:rFonts w:ascii="仿宋" w:hAnsi="仿宋" w:eastAsia="仿宋" w:cs="仿宋"/>
          <w:spacing w:val="-108"/>
          <w:sz w:val="28"/>
          <w:szCs w:val="28"/>
        </w:rPr>
        <w:t xml:space="preserve"> </w:t>
      </w:r>
      <w:r>
        <w:rPr>
          <w:rFonts w:ascii="仿宋" w:hAnsi="仿宋" w:eastAsia="仿宋" w:cs="仿宋"/>
          <w:spacing w:val="-2"/>
          <w:sz w:val="28"/>
          <w:szCs w:val="28"/>
        </w:rPr>
        <w:t>第三章 采购需求</w:t>
      </w:r>
      <w:r>
        <w:rPr>
          <w:rFonts w:ascii="仿宋" w:hAnsi="仿宋" w:eastAsia="仿宋" w:cs="仿宋"/>
          <w:spacing w:val="-98"/>
          <w:sz w:val="28"/>
          <w:szCs w:val="28"/>
        </w:rPr>
        <w:t xml:space="preserve"> </w:t>
      </w:r>
      <w:r>
        <w:rPr>
          <w:rFonts w:ascii="仿宋" w:hAnsi="仿宋" w:eastAsia="仿宋" w:cs="仿宋"/>
          <w:spacing w:val="-2"/>
          <w:sz w:val="28"/>
          <w:szCs w:val="28"/>
        </w:rPr>
        <w:t>”规定的货物、服务内容、</w:t>
      </w:r>
      <w:r>
        <w:rPr>
          <w:rFonts w:ascii="仿宋" w:hAnsi="仿宋" w:eastAsia="仿宋" w:cs="仿宋"/>
          <w:sz w:val="28"/>
          <w:szCs w:val="28"/>
        </w:rPr>
        <w:t xml:space="preserve"> </w:t>
      </w:r>
      <w:r>
        <w:rPr>
          <w:rFonts w:ascii="仿宋" w:hAnsi="仿宋" w:eastAsia="仿宋" w:cs="仿宋"/>
          <w:spacing w:val="-4"/>
          <w:sz w:val="28"/>
          <w:szCs w:val="28"/>
        </w:rPr>
        <w:t>责任范围以及合同条款进行报价。并按《报价一览表》和《竞报价明</w:t>
      </w:r>
      <w:r>
        <w:rPr>
          <w:rFonts w:ascii="仿宋" w:hAnsi="仿宋" w:eastAsia="仿宋" w:cs="仿宋"/>
          <w:spacing w:val="12"/>
          <w:sz w:val="28"/>
          <w:szCs w:val="28"/>
        </w:rPr>
        <w:t xml:space="preserve"> </w:t>
      </w:r>
      <w:r>
        <w:rPr>
          <w:rFonts w:ascii="仿宋" w:hAnsi="仿宋" w:eastAsia="仿宋" w:cs="仿宋"/>
          <w:spacing w:val="-4"/>
          <w:sz w:val="28"/>
          <w:szCs w:val="28"/>
        </w:rPr>
        <w:t>细表》确定的格式报出分项价格和总价。报价应为优惠后的报价，任</w:t>
      </w:r>
      <w:r>
        <w:rPr>
          <w:rFonts w:ascii="仿宋" w:hAnsi="仿宋" w:eastAsia="仿宋" w:cs="仿宋"/>
          <w:spacing w:val="14"/>
          <w:sz w:val="28"/>
          <w:szCs w:val="28"/>
        </w:rPr>
        <w:t xml:space="preserve"> </w:t>
      </w:r>
      <w:r>
        <w:rPr>
          <w:rFonts w:ascii="仿宋" w:hAnsi="仿宋" w:eastAsia="仿宋" w:cs="仿宋"/>
          <w:spacing w:val="-4"/>
          <w:sz w:val="28"/>
          <w:szCs w:val="28"/>
        </w:rPr>
        <w:t>何报价上的优惠应体现在各分项报价中，国家规定的各项税费不得优</w:t>
      </w:r>
    </w:p>
    <w:p w14:paraId="55D62941">
      <w:pPr>
        <w:spacing w:line="335" w:lineRule="auto"/>
        <w:rPr>
          <w:rFonts w:ascii="仿宋" w:hAnsi="仿宋" w:eastAsia="仿宋" w:cs="仿宋"/>
          <w:sz w:val="28"/>
          <w:szCs w:val="28"/>
        </w:rPr>
        <w:sectPr>
          <w:footerReference r:id="rId25" w:type="default"/>
          <w:pgSz w:w="11906" w:h="16838"/>
          <w:pgMar w:top="1716" w:right="1785" w:bottom="1016" w:left="1785" w:header="838" w:footer="847" w:gutter="0"/>
          <w:cols w:space="720" w:num="1"/>
        </w:sectPr>
      </w:pPr>
    </w:p>
    <w:p w14:paraId="0AE9F1CF">
      <w:pPr>
        <w:spacing w:before="160" w:line="332" w:lineRule="auto"/>
        <w:ind w:left="30" w:firstLine="16"/>
        <w:jc w:val="both"/>
        <w:rPr>
          <w:rFonts w:ascii="仿宋" w:hAnsi="仿宋" w:eastAsia="仿宋" w:cs="仿宋"/>
          <w:sz w:val="28"/>
          <w:szCs w:val="28"/>
        </w:rPr>
      </w:pPr>
      <w:r>
        <w:rPr>
          <w:rFonts w:ascii="仿宋" w:hAnsi="仿宋" w:eastAsia="仿宋" w:cs="仿宋"/>
          <w:spacing w:val="-10"/>
          <w:sz w:val="28"/>
          <w:szCs w:val="28"/>
        </w:rPr>
        <w:t>惠。报价中不得包含文件要求以外的内容，否则，在评审时不予核减。</w:t>
      </w:r>
      <w:r>
        <w:rPr>
          <w:rFonts w:ascii="仿宋" w:hAnsi="仿宋" w:eastAsia="仿宋" w:cs="仿宋"/>
          <w:spacing w:val="8"/>
          <w:sz w:val="28"/>
          <w:szCs w:val="28"/>
        </w:rPr>
        <w:t xml:space="preserve"> </w:t>
      </w:r>
      <w:r>
        <w:rPr>
          <w:rFonts w:ascii="仿宋" w:hAnsi="仿宋" w:eastAsia="仿宋" w:cs="仿宋"/>
          <w:spacing w:val="-4"/>
          <w:sz w:val="28"/>
          <w:szCs w:val="28"/>
        </w:rPr>
        <w:t>报价中也不得缺漏采购文件所要求的内容，否则，在评审时将被视为</w:t>
      </w:r>
      <w:r>
        <w:rPr>
          <w:rFonts w:ascii="仿宋" w:hAnsi="仿宋" w:eastAsia="仿宋" w:cs="仿宋"/>
          <w:spacing w:val="15"/>
          <w:sz w:val="28"/>
          <w:szCs w:val="28"/>
        </w:rPr>
        <w:t xml:space="preserve"> </w:t>
      </w:r>
      <w:r>
        <w:rPr>
          <w:rFonts w:ascii="仿宋" w:hAnsi="仿宋" w:eastAsia="仿宋" w:cs="仿宋"/>
          <w:spacing w:val="-6"/>
          <w:sz w:val="28"/>
          <w:szCs w:val="28"/>
        </w:rPr>
        <w:t>已包含在报价中。</w:t>
      </w:r>
    </w:p>
    <w:p w14:paraId="7F7C58BC">
      <w:pPr>
        <w:spacing w:before="50" w:line="223" w:lineRule="auto"/>
        <w:ind w:left="586"/>
        <w:rPr>
          <w:rFonts w:ascii="仿宋" w:hAnsi="仿宋" w:eastAsia="仿宋" w:cs="仿宋"/>
          <w:sz w:val="28"/>
          <w:szCs w:val="28"/>
        </w:rPr>
      </w:pPr>
      <w:r>
        <w:rPr>
          <w:rFonts w:ascii="仿宋" w:hAnsi="仿宋" w:eastAsia="仿宋" w:cs="仿宋"/>
          <w:spacing w:val="-1"/>
          <w:sz w:val="28"/>
          <w:szCs w:val="28"/>
        </w:rPr>
        <w:t>3.4.3《报价明细表》填写时应响应下列要求：</w:t>
      </w:r>
    </w:p>
    <w:p w14:paraId="7514C51C">
      <w:pPr>
        <w:spacing w:before="182" w:line="223" w:lineRule="auto"/>
        <w:ind w:left="589"/>
        <w:rPr>
          <w:rFonts w:ascii="仿宋" w:hAnsi="仿宋" w:eastAsia="仿宋" w:cs="仿宋"/>
          <w:sz w:val="28"/>
          <w:szCs w:val="28"/>
        </w:rPr>
      </w:pPr>
      <w:r>
        <w:rPr>
          <w:rFonts w:ascii="仿宋" w:hAnsi="仿宋" w:eastAsia="仿宋" w:cs="仿宋"/>
          <w:spacing w:val="-1"/>
          <w:sz w:val="28"/>
          <w:szCs w:val="28"/>
        </w:rPr>
        <w:t>（1）对于报价免费的项目应标明“免费</w:t>
      </w:r>
      <w:r>
        <w:rPr>
          <w:rFonts w:ascii="仿宋" w:hAnsi="仿宋" w:eastAsia="仿宋" w:cs="仿宋"/>
          <w:spacing w:val="-103"/>
          <w:sz w:val="28"/>
          <w:szCs w:val="28"/>
        </w:rPr>
        <w:t xml:space="preserve"> </w:t>
      </w:r>
      <w:r>
        <w:rPr>
          <w:rFonts w:ascii="仿宋" w:hAnsi="仿宋" w:eastAsia="仿宋" w:cs="仿宋"/>
          <w:spacing w:val="-1"/>
          <w:sz w:val="28"/>
          <w:szCs w:val="28"/>
        </w:rPr>
        <w:t>”；</w:t>
      </w:r>
    </w:p>
    <w:p w14:paraId="19E92DD9">
      <w:pPr>
        <w:spacing w:before="179" w:line="282" w:lineRule="auto"/>
        <w:ind w:left="37" w:right="130" w:firstLine="552"/>
        <w:rPr>
          <w:rFonts w:ascii="仿宋" w:hAnsi="仿宋" w:eastAsia="仿宋" w:cs="仿宋"/>
          <w:sz w:val="28"/>
          <w:szCs w:val="28"/>
        </w:rPr>
      </w:pPr>
      <w:r>
        <w:rPr>
          <w:rFonts w:ascii="仿宋" w:hAnsi="仿宋" w:eastAsia="仿宋" w:cs="仿宋"/>
          <w:sz w:val="28"/>
          <w:szCs w:val="28"/>
        </w:rPr>
        <w:t>（2）所有根据合同或其它原因应由供应商支付的税款和其它应</w:t>
      </w:r>
      <w:r>
        <w:rPr>
          <w:rFonts w:ascii="仿宋" w:hAnsi="仿宋" w:eastAsia="仿宋" w:cs="仿宋"/>
          <w:spacing w:val="5"/>
          <w:sz w:val="28"/>
          <w:szCs w:val="28"/>
        </w:rPr>
        <w:t xml:space="preserve"> </w:t>
      </w:r>
      <w:r>
        <w:rPr>
          <w:rFonts w:ascii="仿宋" w:hAnsi="仿宋" w:eastAsia="仿宋" w:cs="仿宋"/>
          <w:spacing w:val="-3"/>
          <w:sz w:val="28"/>
          <w:szCs w:val="28"/>
        </w:rPr>
        <w:t>交纳的费用都要包括在供应商提交的投标总价中；</w:t>
      </w:r>
    </w:p>
    <w:p w14:paraId="6C3A07F7">
      <w:pPr>
        <w:spacing w:before="188" w:line="282" w:lineRule="auto"/>
        <w:ind w:left="46" w:right="118" w:firstLine="543"/>
        <w:rPr>
          <w:rFonts w:ascii="仿宋" w:hAnsi="仿宋" w:eastAsia="仿宋" w:cs="仿宋"/>
          <w:sz w:val="28"/>
          <w:szCs w:val="28"/>
        </w:rPr>
      </w:pPr>
      <w:r>
        <w:rPr>
          <w:rFonts w:ascii="仿宋" w:hAnsi="仿宋" w:eastAsia="仿宋" w:cs="仿宋"/>
          <w:sz w:val="28"/>
          <w:szCs w:val="28"/>
        </w:rPr>
        <w:t>（3）应包含货物运至最终目的地的运输、保险和伴随货物服务</w:t>
      </w:r>
      <w:r>
        <w:rPr>
          <w:rFonts w:ascii="仿宋" w:hAnsi="仿宋" w:eastAsia="仿宋" w:cs="仿宋"/>
          <w:spacing w:val="17"/>
          <w:sz w:val="28"/>
          <w:szCs w:val="28"/>
        </w:rPr>
        <w:t xml:space="preserve"> </w:t>
      </w:r>
      <w:r>
        <w:rPr>
          <w:rFonts w:ascii="仿宋" w:hAnsi="仿宋" w:eastAsia="仿宋" w:cs="仿宋"/>
          <w:spacing w:val="-6"/>
          <w:sz w:val="28"/>
          <w:szCs w:val="28"/>
        </w:rPr>
        <w:t>的有关费用。</w:t>
      </w:r>
    </w:p>
    <w:p w14:paraId="7949E13D">
      <w:pPr>
        <w:spacing w:before="182" w:line="329" w:lineRule="auto"/>
        <w:ind w:left="40" w:right="100" w:firstLine="545"/>
        <w:rPr>
          <w:rFonts w:ascii="仿宋" w:hAnsi="仿宋" w:eastAsia="仿宋" w:cs="仿宋"/>
          <w:sz w:val="28"/>
          <w:szCs w:val="28"/>
        </w:rPr>
      </w:pPr>
      <w:r>
        <w:rPr>
          <w:rFonts w:ascii="仿宋" w:hAnsi="仿宋" w:eastAsia="仿宋" w:cs="仿宋"/>
          <w:spacing w:val="-2"/>
          <w:sz w:val="28"/>
          <w:szCs w:val="28"/>
        </w:rPr>
        <w:t>3.4.5</w:t>
      </w:r>
      <w:r>
        <w:rPr>
          <w:rFonts w:ascii="仿宋" w:hAnsi="仿宋" w:eastAsia="仿宋" w:cs="仿宋"/>
          <w:spacing w:val="-42"/>
          <w:sz w:val="28"/>
          <w:szCs w:val="28"/>
        </w:rPr>
        <w:t xml:space="preserve"> </w:t>
      </w:r>
      <w:r>
        <w:rPr>
          <w:rFonts w:ascii="仿宋" w:hAnsi="仿宋" w:eastAsia="仿宋" w:cs="仿宋"/>
          <w:spacing w:val="-2"/>
          <w:sz w:val="28"/>
          <w:szCs w:val="28"/>
        </w:rPr>
        <w:t>每一种规格的货物、服务只允许有一个报价，否则将被视</w:t>
      </w:r>
      <w:r>
        <w:rPr>
          <w:rFonts w:ascii="仿宋" w:hAnsi="仿宋" w:eastAsia="仿宋" w:cs="仿宋"/>
          <w:sz w:val="28"/>
          <w:szCs w:val="28"/>
        </w:rPr>
        <w:t xml:space="preserve"> </w:t>
      </w:r>
      <w:r>
        <w:rPr>
          <w:rFonts w:ascii="仿宋" w:hAnsi="仿宋" w:eastAsia="仿宋" w:cs="仿宋"/>
          <w:spacing w:val="-5"/>
          <w:sz w:val="28"/>
          <w:szCs w:val="28"/>
        </w:rPr>
        <w:t>为无效响应。</w:t>
      </w:r>
    </w:p>
    <w:p w14:paraId="65C142EA">
      <w:pPr>
        <w:spacing w:before="41" w:line="329" w:lineRule="auto"/>
        <w:ind w:left="58" w:right="101" w:firstLine="527"/>
        <w:rPr>
          <w:rFonts w:ascii="仿宋" w:hAnsi="仿宋" w:eastAsia="仿宋" w:cs="仿宋"/>
          <w:sz w:val="28"/>
          <w:szCs w:val="28"/>
        </w:rPr>
      </w:pPr>
      <w:r>
        <w:rPr>
          <w:rFonts w:ascii="仿宋" w:hAnsi="仿宋" w:eastAsia="仿宋" w:cs="仿宋"/>
          <w:spacing w:val="-2"/>
          <w:sz w:val="28"/>
          <w:szCs w:val="28"/>
        </w:rPr>
        <w:t>3.4.6</w:t>
      </w:r>
      <w:r>
        <w:rPr>
          <w:rFonts w:ascii="仿宋" w:hAnsi="仿宋" w:eastAsia="仿宋" w:cs="仿宋"/>
          <w:spacing w:val="-42"/>
          <w:sz w:val="28"/>
          <w:szCs w:val="28"/>
        </w:rPr>
        <w:t xml:space="preserve"> </w:t>
      </w:r>
      <w:r>
        <w:rPr>
          <w:rFonts w:ascii="仿宋" w:hAnsi="仿宋" w:eastAsia="仿宋" w:cs="仿宋"/>
          <w:spacing w:val="-2"/>
          <w:sz w:val="28"/>
          <w:szCs w:val="28"/>
        </w:rPr>
        <w:t>供应商所报的总价在合同执行过程中是固定不变的，不得</w:t>
      </w:r>
      <w:r>
        <w:rPr>
          <w:rFonts w:ascii="仿宋" w:hAnsi="仿宋" w:eastAsia="仿宋" w:cs="仿宋"/>
          <w:sz w:val="28"/>
          <w:szCs w:val="28"/>
        </w:rPr>
        <w:t xml:space="preserve"> </w:t>
      </w:r>
      <w:r>
        <w:rPr>
          <w:rFonts w:ascii="仿宋" w:hAnsi="仿宋" w:eastAsia="仿宋" w:cs="仿宋"/>
          <w:spacing w:val="-7"/>
          <w:sz w:val="28"/>
          <w:szCs w:val="28"/>
        </w:rPr>
        <w:t>以任何理由予以变更。</w:t>
      </w:r>
    </w:p>
    <w:p w14:paraId="44199048">
      <w:pPr>
        <w:spacing w:before="45" w:line="327" w:lineRule="auto"/>
        <w:ind w:left="586" w:right="678"/>
        <w:rPr>
          <w:rFonts w:ascii="仿宋" w:hAnsi="仿宋" w:eastAsia="仿宋" w:cs="仿宋"/>
          <w:sz w:val="28"/>
          <w:szCs w:val="28"/>
        </w:rPr>
      </w:pPr>
      <w:r>
        <w:rPr>
          <w:rFonts w:ascii="仿宋" w:hAnsi="仿宋" w:eastAsia="仿宋" w:cs="仿宋"/>
          <w:spacing w:val="-3"/>
          <w:sz w:val="28"/>
          <w:szCs w:val="28"/>
        </w:rPr>
        <w:t>3.4.7</w:t>
      </w:r>
      <w:r>
        <w:rPr>
          <w:rFonts w:ascii="仿宋" w:hAnsi="仿宋" w:eastAsia="仿宋" w:cs="仿宋"/>
          <w:spacing w:val="-35"/>
          <w:sz w:val="28"/>
          <w:szCs w:val="28"/>
        </w:rPr>
        <w:t xml:space="preserve"> </w:t>
      </w:r>
      <w:r>
        <w:rPr>
          <w:rFonts w:ascii="仿宋" w:hAnsi="仿宋" w:eastAsia="仿宋" w:cs="仿宋"/>
          <w:spacing w:val="-3"/>
          <w:sz w:val="28"/>
          <w:szCs w:val="28"/>
        </w:rPr>
        <w:t>供应商的投标报价超过项目采购预算的为无效报价。</w:t>
      </w:r>
      <w:r>
        <w:rPr>
          <w:rFonts w:ascii="仿宋" w:hAnsi="仿宋" w:eastAsia="仿宋" w:cs="仿宋"/>
          <w:sz w:val="28"/>
          <w:szCs w:val="28"/>
        </w:rPr>
        <w:t xml:space="preserve"> </w:t>
      </w:r>
      <w:r>
        <w:rPr>
          <w:rFonts w:ascii="仿宋" w:hAnsi="仿宋" w:eastAsia="仿宋" w:cs="仿宋"/>
          <w:spacing w:val="-6"/>
          <w:sz w:val="28"/>
          <w:szCs w:val="28"/>
        </w:rPr>
        <w:t>3.5</w:t>
      </w:r>
      <w:r>
        <w:rPr>
          <w:rFonts w:ascii="仿宋" w:hAnsi="仿宋" w:eastAsia="仿宋" w:cs="仿宋"/>
          <w:spacing w:val="-44"/>
          <w:sz w:val="28"/>
          <w:szCs w:val="28"/>
        </w:rPr>
        <w:t xml:space="preserve"> </w:t>
      </w:r>
      <w:r>
        <w:rPr>
          <w:rFonts w:ascii="仿宋" w:hAnsi="仿宋" w:eastAsia="仿宋" w:cs="仿宋"/>
          <w:spacing w:val="-6"/>
          <w:sz w:val="28"/>
          <w:szCs w:val="28"/>
        </w:rPr>
        <w:t>备选方案</w:t>
      </w:r>
    </w:p>
    <w:p w14:paraId="0AD776C1">
      <w:pPr>
        <w:spacing w:before="47" w:line="328" w:lineRule="auto"/>
        <w:ind w:left="37" w:right="143" w:firstLine="549"/>
        <w:rPr>
          <w:rFonts w:ascii="仿宋" w:hAnsi="仿宋" w:eastAsia="仿宋" w:cs="仿宋"/>
          <w:sz w:val="28"/>
          <w:szCs w:val="28"/>
        </w:rPr>
      </w:pPr>
      <w:r>
        <w:rPr>
          <w:rFonts w:ascii="仿宋" w:hAnsi="仿宋" w:eastAsia="仿宋" w:cs="仿宋"/>
          <w:spacing w:val="-3"/>
          <w:sz w:val="28"/>
          <w:szCs w:val="28"/>
        </w:rPr>
        <w:t>3.5.1</w:t>
      </w:r>
      <w:r>
        <w:rPr>
          <w:rFonts w:ascii="仿宋" w:hAnsi="仿宋" w:eastAsia="仿宋" w:cs="仿宋"/>
          <w:spacing w:val="-50"/>
          <w:sz w:val="28"/>
          <w:szCs w:val="28"/>
        </w:rPr>
        <w:t xml:space="preserve"> </w:t>
      </w:r>
      <w:r>
        <w:rPr>
          <w:rFonts w:ascii="仿宋" w:hAnsi="仿宋" w:eastAsia="仿宋" w:cs="仿宋"/>
          <w:spacing w:val="-3"/>
          <w:sz w:val="28"/>
          <w:szCs w:val="28"/>
        </w:rPr>
        <w:t>供应商应按照供应商须知前附表要求编制投标备</w:t>
      </w:r>
      <w:r>
        <w:rPr>
          <w:rFonts w:ascii="仿宋" w:hAnsi="仿宋" w:eastAsia="仿宋" w:cs="仿宋"/>
          <w:spacing w:val="-4"/>
          <w:sz w:val="28"/>
          <w:szCs w:val="28"/>
        </w:rPr>
        <w:t>选方案，</w:t>
      </w:r>
      <w:r>
        <w:rPr>
          <w:rFonts w:ascii="仿宋" w:hAnsi="仿宋" w:eastAsia="仿宋" w:cs="仿宋"/>
          <w:sz w:val="28"/>
          <w:szCs w:val="28"/>
        </w:rPr>
        <w:t xml:space="preserve"> </w:t>
      </w:r>
      <w:r>
        <w:rPr>
          <w:rFonts w:ascii="仿宋" w:hAnsi="仿宋" w:eastAsia="仿宋" w:cs="仿宋"/>
          <w:spacing w:val="-4"/>
          <w:sz w:val="28"/>
          <w:szCs w:val="28"/>
        </w:rPr>
        <w:t>否则将被视为无效响应文件。</w:t>
      </w:r>
    </w:p>
    <w:p w14:paraId="539614CE">
      <w:pPr>
        <w:spacing w:before="44" w:line="223" w:lineRule="auto"/>
        <w:ind w:left="586"/>
        <w:outlineLvl w:val="2"/>
        <w:rPr>
          <w:rFonts w:ascii="仿宋" w:hAnsi="仿宋" w:eastAsia="仿宋" w:cs="仿宋"/>
          <w:sz w:val="28"/>
          <w:szCs w:val="28"/>
        </w:rPr>
      </w:pPr>
      <w:bookmarkStart w:id="26" w:name="_Toc26049"/>
      <w:r>
        <w:rPr>
          <w:rFonts w:ascii="仿宋" w:hAnsi="仿宋" w:eastAsia="仿宋" w:cs="仿宋"/>
          <w:spacing w:val="-1"/>
          <w:sz w:val="28"/>
          <w:szCs w:val="28"/>
        </w:rPr>
        <w:t>3.6. 供应商资格证明文件</w:t>
      </w:r>
      <w:bookmarkEnd w:id="26"/>
    </w:p>
    <w:p w14:paraId="01F3A19D">
      <w:pPr>
        <w:spacing w:before="184" w:line="327" w:lineRule="auto"/>
        <w:ind w:left="38" w:right="99" w:firstLine="548"/>
        <w:rPr>
          <w:rFonts w:ascii="仿宋" w:hAnsi="仿宋" w:eastAsia="仿宋" w:cs="仿宋"/>
          <w:sz w:val="28"/>
          <w:szCs w:val="28"/>
        </w:rPr>
      </w:pPr>
      <w:r>
        <w:rPr>
          <w:rFonts w:ascii="仿宋" w:hAnsi="仿宋" w:eastAsia="仿宋" w:cs="仿宋"/>
          <w:spacing w:val="-1"/>
          <w:sz w:val="28"/>
          <w:szCs w:val="28"/>
        </w:rPr>
        <w:t>3.6.1</w:t>
      </w:r>
      <w:r>
        <w:rPr>
          <w:rFonts w:ascii="仿宋" w:hAnsi="仿宋" w:eastAsia="仿宋" w:cs="仿宋"/>
          <w:spacing w:val="-69"/>
          <w:sz w:val="28"/>
          <w:szCs w:val="28"/>
        </w:rPr>
        <w:t xml:space="preserve"> </w:t>
      </w:r>
      <w:r>
        <w:rPr>
          <w:rFonts w:ascii="仿宋" w:hAnsi="仿宋" w:eastAsia="仿宋" w:cs="仿宋"/>
          <w:spacing w:val="-1"/>
          <w:sz w:val="28"/>
          <w:szCs w:val="28"/>
        </w:rPr>
        <w:t>供应商应提交证明其有资格参加采购和成交后有能力</w:t>
      </w:r>
      <w:r>
        <w:rPr>
          <w:rFonts w:ascii="仿宋" w:hAnsi="仿宋" w:eastAsia="仿宋" w:cs="仿宋"/>
          <w:spacing w:val="-2"/>
          <w:sz w:val="28"/>
          <w:szCs w:val="28"/>
        </w:rPr>
        <w:t>履行</w:t>
      </w:r>
      <w:r>
        <w:rPr>
          <w:rFonts w:ascii="仿宋" w:hAnsi="仿宋" w:eastAsia="仿宋" w:cs="仿宋"/>
          <w:sz w:val="28"/>
          <w:szCs w:val="28"/>
        </w:rPr>
        <w:t xml:space="preserve"> </w:t>
      </w:r>
      <w:r>
        <w:rPr>
          <w:rFonts w:ascii="仿宋" w:hAnsi="仿宋" w:eastAsia="仿宋" w:cs="仿宋"/>
          <w:spacing w:val="-3"/>
          <w:sz w:val="28"/>
          <w:szCs w:val="28"/>
        </w:rPr>
        <w:t>合同的文件，并作为其响应文件的一部分。</w:t>
      </w:r>
    </w:p>
    <w:p w14:paraId="3C0E5F17">
      <w:pPr>
        <w:spacing w:before="46" w:line="328" w:lineRule="auto"/>
        <w:ind w:left="586" w:right="2080"/>
        <w:rPr>
          <w:rFonts w:ascii="仿宋" w:hAnsi="仿宋" w:eastAsia="仿宋" w:cs="仿宋"/>
          <w:sz w:val="28"/>
          <w:szCs w:val="28"/>
        </w:rPr>
      </w:pPr>
      <w:r>
        <w:rPr>
          <w:rFonts w:ascii="仿宋" w:hAnsi="仿宋" w:eastAsia="仿宋" w:cs="仿宋"/>
          <w:spacing w:val="-4"/>
          <w:sz w:val="28"/>
          <w:szCs w:val="28"/>
        </w:rPr>
        <w:t>3.6.2</w:t>
      </w:r>
      <w:r>
        <w:rPr>
          <w:rFonts w:ascii="仿宋" w:hAnsi="仿宋" w:eastAsia="仿宋" w:cs="仿宋"/>
          <w:spacing w:val="-30"/>
          <w:sz w:val="28"/>
          <w:szCs w:val="28"/>
        </w:rPr>
        <w:t xml:space="preserve"> </w:t>
      </w:r>
      <w:r>
        <w:rPr>
          <w:rFonts w:ascii="仿宋" w:hAnsi="仿宋" w:eastAsia="仿宋" w:cs="仿宋"/>
          <w:spacing w:val="-4"/>
          <w:sz w:val="28"/>
          <w:szCs w:val="28"/>
        </w:rPr>
        <w:t>资格证明文件必须真实可靠、不得伪造。</w:t>
      </w:r>
      <w:r>
        <w:rPr>
          <w:rFonts w:ascii="仿宋" w:hAnsi="仿宋" w:eastAsia="仿宋" w:cs="仿宋"/>
          <w:sz w:val="28"/>
          <w:szCs w:val="28"/>
        </w:rPr>
        <w:t xml:space="preserve"> </w:t>
      </w:r>
      <w:r>
        <w:rPr>
          <w:rFonts w:ascii="仿宋" w:hAnsi="仿宋" w:eastAsia="仿宋" w:cs="仿宋"/>
          <w:spacing w:val="-2"/>
          <w:sz w:val="28"/>
          <w:szCs w:val="28"/>
        </w:rPr>
        <w:t>3.6.3</w:t>
      </w:r>
      <w:r>
        <w:rPr>
          <w:rFonts w:ascii="仿宋" w:hAnsi="仿宋" w:eastAsia="仿宋" w:cs="仿宋"/>
          <w:spacing w:val="-49"/>
          <w:sz w:val="28"/>
          <w:szCs w:val="28"/>
        </w:rPr>
        <w:t xml:space="preserve"> </w:t>
      </w:r>
      <w:r>
        <w:rPr>
          <w:rFonts w:ascii="仿宋" w:hAnsi="仿宋" w:eastAsia="仿宋" w:cs="仿宋"/>
          <w:spacing w:val="-2"/>
          <w:sz w:val="28"/>
          <w:szCs w:val="28"/>
        </w:rPr>
        <w:t>供应商相关资格证明文件：</w:t>
      </w:r>
    </w:p>
    <w:p w14:paraId="1E6CB391">
      <w:pPr>
        <w:spacing w:before="47" w:line="282" w:lineRule="auto"/>
        <w:ind w:left="29" w:right="120" w:firstLine="560"/>
        <w:rPr>
          <w:rFonts w:ascii="仿宋" w:hAnsi="仿宋" w:eastAsia="仿宋" w:cs="仿宋"/>
          <w:sz w:val="28"/>
          <w:szCs w:val="28"/>
        </w:rPr>
      </w:pPr>
      <w:r>
        <w:rPr>
          <w:rFonts w:ascii="仿宋" w:hAnsi="仿宋" w:eastAsia="仿宋" w:cs="仿宋"/>
          <w:sz w:val="28"/>
          <w:szCs w:val="28"/>
        </w:rPr>
        <w:t>（1）法人或者其他组织的营业执照等证明文件，自然人的身份</w:t>
      </w:r>
      <w:r>
        <w:rPr>
          <w:rFonts w:ascii="仿宋" w:hAnsi="仿宋" w:eastAsia="仿宋" w:cs="仿宋"/>
          <w:spacing w:val="15"/>
          <w:sz w:val="28"/>
          <w:szCs w:val="28"/>
        </w:rPr>
        <w:t xml:space="preserve"> </w:t>
      </w:r>
      <w:r>
        <w:rPr>
          <w:rFonts w:ascii="仿宋" w:hAnsi="仿宋" w:eastAsia="仿宋" w:cs="仿宋"/>
          <w:spacing w:val="-6"/>
          <w:sz w:val="28"/>
          <w:szCs w:val="28"/>
        </w:rPr>
        <w:t>证明；</w:t>
      </w:r>
    </w:p>
    <w:p w14:paraId="3F950B63">
      <w:pPr>
        <w:spacing w:before="183" w:line="221" w:lineRule="auto"/>
        <w:jc w:val="right"/>
        <w:rPr>
          <w:rFonts w:ascii="仿宋" w:hAnsi="仿宋" w:eastAsia="仿宋" w:cs="仿宋"/>
          <w:sz w:val="28"/>
          <w:szCs w:val="28"/>
        </w:rPr>
      </w:pPr>
      <w:r>
        <w:rPr>
          <w:rFonts w:ascii="仿宋" w:hAnsi="仿宋" w:eastAsia="仿宋" w:cs="仿宋"/>
          <w:spacing w:val="-6"/>
          <w:sz w:val="28"/>
          <w:szCs w:val="28"/>
        </w:rPr>
        <w:t>（2）财务状况报告，依法缴纳税收和社会保障资金的相关材料；</w:t>
      </w:r>
    </w:p>
    <w:p w14:paraId="3863690A">
      <w:pPr>
        <w:spacing w:before="185" w:line="221" w:lineRule="auto"/>
        <w:ind w:left="589"/>
        <w:rPr>
          <w:rFonts w:ascii="仿宋" w:hAnsi="仿宋" w:eastAsia="仿宋" w:cs="仿宋"/>
          <w:sz w:val="28"/>
          <w:szCs w:val="28"/>
        </w:rPr>
      </w:pPr>
      <w:r>
        <w:rPr>
          <w:rFonts w:ascii="仿宋" w:hAnsi="仿宋" w:eastAsia="仿宋" w:cs="仿宋"/>
          <w:spacing w:val="-2"/>
          <w:sz w:val="28"/>
          <w:szCs w:val="28"/>
        </w:rPr>
        <w:t>（3）具备履行合同所必需的设备和专业技术能力的证明材料；</w:t>
      </w:r>
    </w:p>
    <w:p w14:paraId="01120AF6">
      <w:pPr>
        <w:spacing w:line="221" w:lineRule="auto"/>
        <w:rPr>
          <w:rFonts w:ascii="仿宋" w:hAnsi="仿宋" w:eastAsia="仿宋" w:cs="仿宋"/>
          <w:sz w:val="28"/>
          <w:szCs w:val="28"/>
        </w:rPr>
        <w:sectPr>
          <w:headerReference r:id="rId26" w:type="default"/>
          <w:footerReference r:id="rId27" w:type="default"/>
          <w:pgSz w:w="11906" w:h="16838"/>
          <w:pgMar w:top="1716" w:right="1692" w:bottom="1016" w:left="1785" w:header="838" w:footer="847" w:gutter="0"/>
          <w:cols w:space="720" w:num="1"/>
        </w:sectPr>
      </w:pPr>
    </w:p>
    <w:p w14:paraId="56570758">
      <w:pPr>
        <w:spacing w:before="162" w:line="283" w:lineRule="auto"/>
        <w:ind w:left="40" w:right="74" w:firstLine="549"/>
        <w:rPr>
          <w:rFonts w:ascii="仿宋" w:hAnsi="仿宋" w:eastAsia="仿宋" w:cs="仿宋"/>
          <w:sz w:val="28"/>
          <w:szCs w:val="28"/>
        </w:rPr>
      </w:pPr>
      <w:r>
        <w:rPr>
          <w:rFonts w:ascii="仿宋" w:hAnsi="仿宋" w:eastAsia="仿宋" w:cs="仿宋"/>
          <w:sz w:val="28"/>
          <w:szCs w:val="28"/>
        </w:rPr>
        <w:t>（4）参加政府采购活动前</w:t>
      </w:r>
      <w:r>
        <w:rPr>
          <w:rFonts w:ascii="仿宋" w:hAnsi="仿宋" w:eastAsia="仿宋" w:cs="仿宋"/>
          <w:spacing w:val="-54"/>
          <w:sz w:val="28"/>
          <w:szCs w:val="28"/>
        </w:rPr>
        <w:t xml:space="preserve"> </w:t>
      </w:r>
      <w:r>
        <w:rPr>
          <w:rFonts w:ascii="仿宋" w:hAnsi="仿宋" w:eastAsia="仿宋" w:cs="仿宋"/>
          <w:sz w:val="28"/>
          <w:szCs w:val="28"/>
        </w:rPr>
        <w:t>3</w:t>
      </w:r>
      <w:r>
        <w:rPr>
          <w:rFonts w:ascii="仿宋" w:hAnsi="仿宋" w:eastAsia="仿宋" w:cs="仿宋"/>
          <w:spacing w:val="-42"/>
          <w:sz w:val="28"/>
          <w:szCs w:val="28"/>
        </w:rPr>
        <w:t xml:space="preserve"> </w:t>
      </w:r>
      <w:r>
        <w:rPr>
          <w:rFonts w:ascii="仿宋" w:hAnsi="仿宋" w:eastAsia="仿宋" w:cs="仿宋"/>
          <w:sz w:val="28"/>
          <w:szCs w:val="28"/>
        </w:rPr>
        <w:t>年内在经营活动</w:t>
      </w:r>
      <w:r>
        <w:rPr>
          <w:rFonts w:ascii="仿宋" w:hAnsi="仿宋" w:eastAsia="仿宋" w:cs="仿宋"/>
          <w:spacing w:val="-1"/>
          <w:sz w:val="28"/>
          <w:szCs w:val="28"/>
        </w:rPr>
        <w:t>中没有重大违法记</w:t>
      </w:r>
      <w:r>
        <w:rPr>
          <w:rFonts w:ascii="仿宋" w:hAnsi="仿宋" w:eastAsia="仿宋" w:cs="仿宋"/>
          <w:sz w:val="28"/>
          <w:szCs w:val="28"/>
        </w:rPr>
        <w:t xml:space="preserve"> </w:t>
      </w:r>
      <w:r>
        <w:rPr>
          <w:rFonts w:ascii="仿宋" w:hAnsi="仿宋" w:eastAsia="仿宋" w:cs="仿宋"/>
          <w:spacing w:val="-9"/>
          <w:sz w:val="28"/>
          <w:szCs w:val="28"/>
        </w:rPr>
        <w:t>录的书面声明；</w:t>
      </w:r>
    </w:p>
    <w:p w14:paraId="24E5B1E0">
      <w:pPr>
        <w:spacing w:before="179" w:line="221" w:lineRule="auto"/>
        <w:ind w:left="589"/>
        <w:rPr>
          <w:rFonts w:ascii="仿宋" w:hAnsi="仿宋" w:eastAsia="仿宋" w:cs="仿宋"/>
          <w:sz w:val="28"/>
          <w:szCs w:val="28"/>
        </w:rPr>
      </w:pPr>
      <w:r>
        <w:rPr>
          <w:rFonts w:ascii="仿宋" w:hAnsi="仿宋" w:eastAsia="仿宋" w:cs="仿宋"/>
          <w:spacing w:val="-3"/>
          <w:sz w:val="28"/>
          <w:szCs w:val="28"/>
        </w:rPr>
        <w:t>（5）具备法律、行政法规规定的其他条件的证明材料；</w:t>
      </w:r>
    </w:p>
    <w:p w14:paraId="267D9182">
      <w:pPr>
        <w:spacing w:before="186" w:line="282" w:lineRule="auto"/>
        <w:ind w:left="38" w:right="97" w:firstLine="551"/>
        <w:rPr>
          <w:rFonts w:ascii="仿宋" w:hAnsi="仿宋" w:eastAsia="仿宋" w:cs="仿宋"/>
          <w:sz w:val="28"/>
          <w:szCs w:val="28"/>
        </w:rPr>
      </w:pPr>
      <w:r>
        <w:rPr>
          <w:rFonts w:ascii="仿宋" w:hAnsi="仿宋" w:eastAsia="仿宋" w:cs="仿宋"/>
          <w:sz w:val="28"/>
          <w:szCs w:val="28"/>
        </w:rPr>
        <w:t>（6）采购项目有特殊要求的，供应商还应当提供其符合特殊要</w:t>
      </w:r>
      <w:r>
        <w:rPr>
          <w:rFonts w:ascii="仿宋" w:hAnsi="仿宋" w:eastAsia="仿宋" w:cs="仿宋"/>
          <w:spacing w:val="13"/>
          <w:sz w:val="28"/>
          <w:szCs w:val="28"/>
        </w:rPr>
        <w:t xml:space="preserve"> </w:t>
      </w:r>
      <w:r>
        <w:rPr>
          <w:rFonts w:ascii="仿宋" w:hAnsi="仿宋" w:eastAsia="仿宋" w:cs="仿宋"/>
          <w:spacing w:val="-5"/>
          <w:sz w:val="28"/>
          <w:szCs w:val="28"/>
        </w:rPr>
        <w:t>求的证明材料或者情况说明；</w:t>
      </w:r>
    </w:p>
    <w:p w14:paraId="29D1C3C6">
      <w:pPr>
        <w:spacing w:before="183" w:line="222" w:lineRule="auto"/>
        <w:ind w:left="589"/>
        <w:rPr>
          <w:rFonts w:ascii="仿宋" w:hAnsi="仿宋" w:eastAsia="仿宋" w:cs="仿宋"/>
          <w:sz w:val="28"/>
          <w:szCs w:val="28"/>
        </w:rPr>
      </w:pPr>
      <w:r>
        <w:rPr>
          <w:rFonts w:ascii="仿宋" w:hAnsi="仿宋" w:eastAsia="仿宋" w:cs="仿宋"/>
          <w:spacing w:val="-4"/>
          <w:sz w:val="28"/>
          <w:szCs w:val="28"/>
        </w:rPr>
        <w:t>（7）信用信息查询记录；</w:t>
      </w:r>
    </w:p>
    <w:p w14:paraId="67D70F18">
      <w:pPr>
        <w:spacing w:before="184" w:line="282" w:lineRule="auto"/>
        <w:ind w:left="29" w:right="93" w:firstLine="560"/>
        <w:rPr>
          <w:rFonts w:ascii="仿宋" w:hAnsi="仿宋" w:eastAsia="仿宋" w:cs="仿宋"/>
          <w:sz w:val="28"/>
          <w:szCs w:val="28"/>
        </w:rPr>
      </w:pPr>
      <w:r>
        <w:rPr>
          <w:rFonts w:ascii="仿宋" w:hAnsi="仿宋" w:eastAsia="仿宋" w:cs="仿宋"/>
          <w:sz w:val="28"/>
          <w:szCs w:val="28"/>
        </w:rPr>
        <w:t>（8）投标文件要求或供应商认为需提供的其它相关资格证明材</w:t>
      </w:r>
      <w:r>
        <w:rPr>
          <w:rFonts w:ascii="仿宋" w:hAnsi="仿宋" w:eastAsia="仿宋" w:cs="仿宋"/>
          <w:spacing w:val="16"/>
          <w:sz w:val="28"/>
          <w:szCs w:val="28"/>
        </w:rPr>
        <w:t xml:space="preserve"> </w:t>
      </w:r>
      <w:r>
        <w:rPr>
          <w:rFonts w:ascii="仿宋" w:hAnsi="仿宋" w:eastAsia="仿宋" w:cs="仿宋"/>
          <w:spacing w:val="-14"/>
          <w:sz w:val="28"/>
          <w:szCs w:val="28"/>
        </w:rPr>
        <w:t>料。</w:t>
      </w:r>
    </w:p>
    <w:p w14:paraId="471CB256">
      <w:pPr>
        <w:spacing w:before="182" w:line="329" w:lineRule="auto"/>
        <w:ind w:left="30" w:right="78" w:firstLine="556"/>
        <w:rPr>
          <w:rFonts w:ascii="仿宋" w:hAnsi="仿宋" w:eastAsia="仿宋" w:cs="仿宋"/>
          <w:sz w:val="28"/>
          <w:szCs w:val="28"/>
        </w:rPr>
      </w:pPr>
      <w:r>
        <w:rPr>
          <w:rFonts w:ascii="仿宋" w:hAnsi="仿宋" w:eastAsia="仿宋" w:cs="仿宋"/>
          <w:spacing w:val="6"/>
          <w:sz w:val="28"/>
          <w:szCs w:val="28"/>
        </w:rPr>
        <w:t>3.6.4 证明招标货物、服务的合格性和符合招标文</w:t>
      </w:r>
      <w:r>
        <w:rPr>
          <w:rFonts w:ascii="仿宋" w:hAnsi="仿宋" w:eastAsia="仿宋" w:cs="仿宋"/>
          <w:spacing w:val="5"/>
          <w:sz w:val="28"/>
          <w:szCs w:val="28"/>
        </w:rPr>
        <w:t>件规定的文</w:t>
      </w:r>
      <w:r>
        <w:rPr>
          <w:rFonts w:ascii="仿宋" w:hAnsi="仿宋" w:eastAsia="仿宋" w:cs="仿宋"/>
          <w:sz w:val="28"/>
          <w:szCs w:val="28"/>
        </w:rPr>
        <w:t xml:space="preserve"> </w:t>
      </w:r>
      <w:r>
        <w:rPr>
          <w:rFonts w:ascii="仿宋" w:hAnsi="仿宋" w:eastAsia="仿宋" w:cs="仿宋"/>
          <w:spacing w:val="-14"/>
          <w:sz w:val="28"/>
          <w:szCs w:val="28"/>
        </w:rPr>
        <w:t>件。</w:t>
      </w:r>
    </w:p>
    <w:p w14:paraId="51F546F3">
      <w:pPr>
        <w:spacing w:before="44" w:line="326" w:lineRule="auto"/>
        <w:ind w:left="30" w:right="77" w:firstLine="561"/>
        <w:rPr>
          <w:rFonts w:ascii="仿宋" w:hAnsi="仿宋" w:eastAsia="仿宋" w:cs="仿宋"/>
          <w:sz w:val="28"/>
          <w:szCs w:val="28"/>
        </w:rPr>
      </w:pPr>
      <w:r>
        <w:rPr>
          <w:rFonts w:ascii="仿宋" w:hAnsi="仿宋" w:eastAsia="仿宋" w:cs="仿宋"/>
          <w:spacing w:val="-4"/>
          <w:sz w:val="28"/>
          <w:szCs w:val="28"/>
        </w:rPr>
        <w:t>采取资格预审方式项目的供应商在递交响应性文件时，其资格条</w:t>
      </w:r>
      <w:r>
        <w:rPr>
          <w:rFonts w:ascii="仿宋" w:hAnsi="仿宋" w:eastAsia="仿宋" w:cs="仿宋"/>
          <w:spacing w:val="2"/>
          <w:sz w:val="28"/>
          <w:szCs w:val="28"/>
        </w:rPr>
        <w:t xml:space="preserve"> </w:t>
      </w:r>
      <w:r>
        <w:rPr>
          <w:rFonts w:ascii="仿宋" w:hAnsi="仿宋" w:eastAsia="仿宋" w:cs="仿宋"/>
          <w:spacing w:val="-2"/>
          <w:sz w:val="28"/>
          <w:szCs w:val="28"/>
        </w:rPr>
        <w:t>件与资格预审时发生变化的，提交变化后的资料。</w:t>
      </w:r>
    </w:p>
    <w:p w14:paraId="7F8B3389">
      <w:pPr>
        <w:spacing w:before="50" w:line="222" w:lineRule="auto"/>
        <w:ind w:left="586"/>
        <w:outlineLvl w:val="2"/>
        <w:rPr>
          <w:rFonts w:ascii="仿宋" w:hAnsi="仿宋" w:eastAsia="仿宋" w:cs="仿宋"/>
          <w:sz w:val="28"/>
          <w:szCs w:val="28"/>
        </w:rPr>
      </w:pPr>
      <w:bookmarkStart w:id="27" w:name="_Toc26263"/>
      <w:r>
        <w:rPr>
          <w:rFonts w:ascii="仿宋" w:hAnsi="仿宋" w:eastAsia="仿宋" w:cs="仿宋"/>
          <w:spacing w:val="-4"/>
          <w:sz w:val="28"/>
          <w:szCs w:val="28"/>
        </w:rPr>
        <w:t>3.7.</w:t>
      </w:r>
      <w:r>
        <w:rPr>
          <w:rFonts w:ascii="仿宋" w:hAnsi="仿宋" w:eastAsia="仿宋" w:cs="仿宋"/>
          <w:spacing w:val="22"/>
          <w:sz w:val="28"/>
          <w:szCs w:val="28"/>
        </w:rPr>
        <w:t xml:space="preserve"> </w:t>
      </w:r>
      <w:r>
        <w:rPr>
          <w:rFonts w:ascii="仿宋" w:hAnsi="仿宋" w:eastAsia="仿宋" w:cs="仿宋"/>
          <w:spacing w:val="-4"/>
          <w:sz w:val="28"/>
          <w:szCs w:val="28"/>
        </w:rPr>
        <w:t>投标保证金</w:t>
      </w:r>
      <w:bookmarkEnd w:id="27"/>
    </w:p>
    <w:p w14:paraId="724728B9">
      <w:pPr>
        <w:spacing w:before="185" w:line="224" w:lineRule="auto"/>
        <w:ind w:left="590"/>
        <w:rPr>
          <w:rFonts w:ascii="仿宋" w:hAnsi="仿宋" w:eastAsia="仿宋" w:cs="仿宋"/>
          <w:sz w:val="28"/>
          <w:szCs w:val="28"/>
        </w:rPr>
      </w:pPr>
      <w:r>
        <w:rPr>
          <w:rFonts w:ascii="仿宋" w:hAnsi="仿宋" w:eastAsia="仿宋" w:cs="仿宋"/>
          <w:spacing w:val="-2"/>
          <w:sz w:val="28"/>
          <w:szCs w:val="28"/>
        </w:rPr>
        <w:t>缴纳金额：30000.00</w:t>
      </w:r>
      <w:r>
        <w:rPr>
          <w:rFonts w:ascii="仿宋" w:hAnsi="仿宋" w:eastAsia="仿宋" w:cs="仿宋"/>
          <w:spacing w:val="-41"/>
          <w:sz w:val="28"/>
          <w:szCs w:val="28"/>
        </w:rPr>
        <w:t xml:space="preserve"> </w:t>
      </w:r>
      <w:r>
        <w:rPr>
          <w:rFonts w:ascii="仿宋" w:hAnsi="仿宋" w:eastAsia="仿宋" w:cs="仿宋"/>
          <w:spacing w:val="-2"/>
          <w:sz w:val="28"/>
          <w:szCs w:val="28"/>
        </w:rPr>
        <w:t>元</w:t>
      </w:r>
    </w:p>
    <w:p w14:paraId="662DE82C">
      <w:pPr>
        <w:spacing w:before="179" w:line="223" w:lineRule="auto"/>
        <w:ind w:left="598"/>
        <w:rPr>
          <w:rFonts w:ascii="仿宋" w:hAnsi="仿宋" w:eastAsia="仿宋" w:cs="仿宋"/>
          <w:sz w:val="28"/>
          <w:szCs w:val="28"/>
        </w:rPr>
      </w:pPr>
      <w:r>
        <w:rPr>
          <w:rFonts w:ascii="仿宋" w:hAnsi="仿宋" w:eastAsia="仿宋" w:cs="仿宋"/>
          <w:spacing w:val="-2"/>
          <w:sz w:val="28"/>
          <w:szCs w:val="28"/>
        </w:rPr>
        <w:t>到账截止时间：同投标截止时间</w:t>
      </w:r>
    </w:p>
    <w:p w14:paraId="438400D6">
      <w:pPr>
        <w:spacing w:before="182" w:line="328" w:lineRule="auto"/>
        <w:ind w:left="30" w:right="77" w:firstLine="560"/>
        <w:rPr>
          <w:rFonts w:ascii="仿宋" w:hAnsi="仿宋" w:eastAsia="仿宋" w:cs="仿宋"/>
          <w:sz w:val="28"/>
          <w:szCs w:val="28"/>
        </w:rPr>
      </w:pPr>
      <w:r>
        <w:rPr>
          <w:rFonts w:ascii="仿宋" w:hAnsi="仿宋" w:eastAsia="仿宋" w:cs="仿宋"/>
          <w:spacing w:val="-4"/>
          <w:sz w:val="28"/>
          <w:szCs w:val="28"/>
        </w:rPr>
        <w:t>缴纳方式：供应商自主选择以支票、汇票、本票、保函等非现金</w:t>
      </w:r>
      <w:r>
        <w:rPr>
          <w:rFonts w:ascii="仿宋" w:hAnsi="仿宋" w:eastAsia="仿宋" w:cs="仿宋"/>
          <w:spacing w:val="4"/>
          <w:sz w:val="28"/>
          <w:szCs w:val="28"/>
        </w:rPr>
        <w:t xml:space="preserve"> </w:t>
      </w:r>
      <w:r>
        <w:rPr>
          <w:rFonts w:ascii="仿宋" w:hAnsi="仿宋" w:eastAsia="仿宋" w:cs="仿宋"/>
          <w:spacing w:val="-3"/>
          <w:sz w:val="28"/>
          <w:szCs w:val="28"/>
        </w:rPr>
        <w:t>形式缴纳或政府采购电子保函。</w:t>
      </w:r>
    </w:p>
    <w:p w14:paraId="78CAC600">
      <w:pPr>
        <w:spacing w:before="46" w:line="327" w:lineRule="auto"/>
        <w:ind w:left="33" w:firstLine="555"/>
        <w:rPr>
          <w:rFonts w:ascii="仿宋" w:hAnsi="仿宋" w:eastAsia="仿宋" w:cs="仿宋"/>
          <w:sz w:val="28"/>
          <w:szCs w:val="28"/>
        </w:rPr>
      </w:pPr>
      <w:r>
        <w:rPr>
          <w:rFonts w:ascii="仿宋" w:hAnsi="仿宋" w:eastAsia="仿宋" w:cs="仿宋"/>
          <w:spacing w:val="9"/>
          <w:sz w:val="28"/>
          <w:szCs w:val="28"/>
        </w:rPr>
        <w:t>入账形式缴纳的由投标供应商的企业账户汇出</w:t>
      </w:r>
      <w:r>
        <w:rPr>
          <w:rFonts w:ascii="仿宋" w:hAnsi="仿宋" w:eastAsia="仿宋" w:cs="仿宋"/>
          <w:spacing w:val="-69"/>
          <w:sz w:val="28"/>
          <w:szCs w:val="28"/>
        </w:rPr>
        <w:t xml:space="preserve"> </w:t>
      </w:r>
      <w:r>
        <w:rPr>
          <w:rFonts w:ascii="仿宋" w:hAnsi="仿宋" w:eastAsia="仿宋" w:cs="仿宋"/>
          <w:spacing w:val="9"/>
          <w:sz w:val="28"/>
          <w:szCs w:val="28"/>
        </w:rPr>
        <w:t>(个体工商</w:t>
      </w:r>
      <w:r>
        <w:rPr>
          <w:rFonts w:ascii="仿宋" w:hAnsi="仿宋" w:eastAsia="仿宋" w:cs="仿宋"/>
          <w:spacing w:val="8"/>
          <w:sz w:val="28"/>
          <w:szCs w:val="28"/>
        </w:rPr>
        <w:t>户除</w:t>
      </w:r>
      <w:r>
        <w:rPr>
          <w:rFonts w:ascii="仿宋" w:hAnsi="仿宋" w:eastAsia="仿宋" w:cs="仿宋"/>
          <w:sz w:val="28"/>
          <w:szCs w:val="28"/>
        </w:rPr>
        <w:t xml:space="preserve"> </w:t>
      </w:r>
      <w:r>
        <w:rPr>
          <w:rFonts w:ascii="仿宋" w:hAnsi="仿宋" w:eastAsia="仿宋" w:cs="仿宋"/>
          <w:spacing w:val="-6"/>
          <w:sz w:val="28"/>
          <w:szCs w:val="28"/>
        </w:rPr>
        <w:t>外)，并汇入至</w:t>
      </w:r>
      <w:r>
        <w:rPr>
          <w:rFonts w:hint="eastAsia" w:ascii="仿宋" w:hAnsi="仿宋" w:eastAsia="仿宋" w:cs="仿宋"/>
          <w:spacing w:val="-6"/>
          <w:sz w:val="28"/>
          <w:szCs w:val="28"/>
          <w:lang w:eastAsia="zh-CN"/>
        </w:rPr>
        <w:t>新疆立讯工程咨询有限责任公司</w:t>
      </w:r>
      <w:r>
        <w:rPr>
          <w:rFonts w:ascii="仿宋" w:hAnsi="仿宋" w:eastAsia="仿宋" w:cs="仿宋"/>
          <w:spacing w:val="-6"/>
          <w:sz w:val="28"/>
          <w:szCs w:val="28"/>
        </w:rPr>
        <w:t>账户，相关信息如下：</w:t>
      </w:r>
    </w:p>
    <w:p w14:paraId="768BF87A">
      <w:pPr>
        <w:pStyle w:val="15"/>
        <w:spacing w:before="182" w:line="222" w:lineRule="auto"/>
        <w:ind w:left="127"/>
        <w:rPr>
          <w:rFonts w:hint="eastAsia" w:eastAsia="仿宋"/>
          <w:lang w:eastAsia="zh-CN"/>
        </w:rPr>
      </w:pPr>
      <w:r>
        <w:rPr>
          <w:spacing w:val="-2"/>
        </w:rPr>
        <w:t>单位名称：</w:t>
      </w:r>
      <w:r>
        <w:rPr>
          <w:rFonts w:hint="eastAsia"/>
          <w:spacing w:val="-2"/>
          <w:lang w:eastAsia="zh-CN"/>
        </w:rPr>
        <w:t>新疆立讯工程咨询有限责任公司</w:t>
      </w:r>
    </w:p>
    <w:p w14:paraId="0DB90B1A">
      <w:pPr>
        <w:pStyle w:val="15"/>
        <w:spacing w:before="185" w:line="326" w:lineRule="auto"/>
        <w:ind w:left="124" w:right="113" w:hanging="3"/>
      </w:pPr>
      <w:r>
        <w:rPr>
          <w:spacing w:val="-5"/>
        </w:rPr>
        <w:t>开户银行：</w:t>
      </w:r>
      <w:r>
        <w:rPr>
          <w:rFonts w:hint="eastAsia"/>
          <w:spacing w:val="-5"/>
        </w:rPr>
        <w:t>昆仑银行股份有限公司库尔勒分行</w:t>
      </w:r>
    </w:p>
    <w:p w14:paraId="6B9922F1">
      <w:pPr>
        <w:pStyle w:val="15"/>
        <w:spacing w:before="50" w:line="289" w:lineRule="auto"/>
        <w:ind w:left="121" w:right="2140" w:firstLine="1"/>
        <w:rPr>
          <w:spacing w:val="2"/>
        </w:rPr>
      </w:pPr>
      <w:r>
        <w:rPr>
          <w:spacing w:val="-1"/>
        </w:rPr>
        <w:t>银行账号：</w:t>
      </w:r>
      <w:r>
        <w:rPr>
          <w:rFonts w:hint="eastAsia"/>
          <w:spacing w:val="-1"/>
        </w:rPr>
        <w:t>88812100956280000025</w:t>
      </w:r>
      <w:r>
        <w:rPr>
          <w:spacing w:val="2"/>
        </w:rPr>
        <w:t xml:space="preserve"> </w:t>
      </w:r>
    </w:p>
    <w:p w14:paraId="54D3B5D6">
      <w:pPr>
        <w:spacing w:before="44" w:line="328" w:lineRule="auto"/>
        <w:ind w:left="38" w:right="75" w:firstLine="551"/>
        <w:rPr>
          <w:rFonts w:hint="eastAsia"/>
          <w:spacing w:val="-1"/>
        </w:rPr>
      </w:pPr>
      <w:r>
        <w:rPr>
          <w:spacing w:val="-1"/>
        </w:rPr>
        <w:t>开户银行代码：</w:t>
      </w:r>
      <w:r>
        <w:rPr>
          <w:rFonts w:hint="eastAsia"/>
          <w:spacing w:val="-1"/>
        </w:rPr>
        <w:t>313888011009</w:t>
      </w:r>
    </w:p>
    <w:p w14:paraId="432B955A">
      <w:pPr>
        <w:spacing w:before="44" w:line="328" w:lineRule="auto"/>
        <w:ind w:left="38" w:right="75" w:firstLine="551"/>
        <w:rPr>
          <w:rFonts w:ascii="仿宋" w:hAnsi="仿宋" w:eastAsia="仿宋" w:cs="仿宋"/>
          <w:sz w:val="28"/>
          <w:szCs w:val="28"/>
        </w:rPr>
      </w:pPr>
      <w:r>
        <w:rPr>
          <w:rFonts w:ascii="仿宋" w:hAnsi="仿宋" w:eastAsia="仿宋" w:cs="仿宋"/>
          <w:spacing w:val="-4"/>
          <w:sz w:val="28"/>
          <w:szCs w:val="28"/>
        </w:rPr>
        <w:t>入账方式缴纳的保证金以供应商银行汇款凭证为准；转账时请备</w:t>
      </w:r>
      <w:r>
        <w:rPr>
          <w:rFonts w:ascii="仿宋" w:hAnsi="仿宋" w:eastAsia="仿宋" w:cs="仿宋"/>
          <w:spacing w:val="7"/>
          <w:sz w:val="28"/>
          <w:szCs w:val="28"/>
        </w:rPr>
        <w:t xml:space="preserve"> </w:t>
      </w:r>
      <w:r>
        <w:rPr>
          <w:rFonts w:ascii="仿宋" w:hAnsi="仿宋" w:eastAsia="仿宋" w:cs="仿宋"/>
          <w:spacing w:val="-5"/>
          <w:sz w:val="28"/>
          <w:szCs w:val="28"/>
        </w:rPr>
        <w:t>注项目名称或项目编号。</w:t>
      </w:r>
    </w:p>
    <w:p w14:paraId="3B16C995">
      <w:pPr>
        <w:spacing w:before="47" w:line="221" w:lineRule="auto"/>
        <w:ind w:left="598"/>
        <w:rPr>
          <w:rFonts w:ascii="仿宋" w:hAnsi="仿宋" w:eastAsia="仿宋" w:cs="仿宋"/>
          <w:sz w:val="28"/>
          <w:szCs w:val="28"/>
        </w:rPr>
      </w:pPr>
      <w:r>
        <w:rPr>
          <w:rFonts w:ascii="仿宋" w:hAnsi="仿宋" w:eastAsia="仿宋" w:cs="仿宋"/>
          <w:spacing w:val="6"/>
          <w:sz w:val="28"/>
          <w:szCs w:val="28"/>
        </w:rPr>
        <w:t>非入账方式缴纳的投标保证金需携带投标保证金缴纳资料及单</w:t>
      </w:r>
    </w:p>
    <w:p w14:paraId="54F39CF8">
      <w:pPr>
        <w:spacing w:line="221" w:lineRule="auto"/>
        <w:rPr>
          <w:rFonts w:ascii="仿宋" w:hAnsi="仿宋" w:eastAsia="仿宋" w:cs="仿宋"/>
          <w:sz w:val="28"/>
          <w:szCs w:val="28"/>
        </w:rPr>
        <w:sectPr>
          <w:headerReference r:id="rId28" w:type="default"/>
          <w:footerReference r:id="rId29" w:type="default"/>
          <w:pgSz w:w="11906" w:h="16838"/>
          <w:pgMar w:top="1716" w:right="1718" w:bottom="1016" w:left="1785" w:header="838" w:footer="847" w:gutter="0"/>
          <w:cols w:space="720" w:num="1"/>
        </w:sectPr>
      </w:pPr>
    </w:p>
    <w:p w14:paraId="64135715">
      <w:pPr>
        <w:spacing w:before="160" w:line="329" w:lineRule="auto"/>
        <w:ind w:left="45" w:right="5" w:hanging="14"/>
        <w:rPr>
          <w:rFonts w:ascii="仿宋" w:hAnsi="仿宋" w:eastAsia="仿宋" w:cs="仿宋"/>
          <w:sz w:val="28"/>
          <w:szCs w:val="28"/>
        </w:rPr>
      </w:pPr>
      <w:r>
        <w:rPr>
          <w:rFonts w:ascii="仿宋" w:hAnsi="仿宋" w:eastAsia="仿宋" w:cs="仿宋"/>
          <w:spacing w:val="6"/>
          <w:sz w:val="28"/>
          <w:szCs w:val="28"/>
        </w:rPr>
        <w:t>位授权委托书在截止时间前工作时间内到采购代理机构开具保证金</w:t>
      </w:r>
      <w:r>
        <w:rPr>
          <w:rFonts w:ascii="仿宋" w:hAnsi="仿宋" w:eastAsia="仿宋" w:cs="仿宋"/>
          <w:spacing w:val="1"/>
          <w:sz w:val="28"/>
          <w:szCs w:val="28"/>
        </w:rPr>
        <w:t xml:space="preserve"> </w:t>
      </w:r>
      <w:r>
        <w:rPr>
          <w:rFonts w:ascii="仿宋" w:hAnsi="仿宋" w:eastAsia="仿宋" w:cs="仿宋"/>
          <w:spacing w:val="-15"/>
          <w:sz w:val="28"/>
          <w:szCs w:val="28"/>
        </w:rPr>
        <w:t>收据为准；</w:t>
      </w:r>
    </w:p>
    <w:p w14:paraId="28F6965C">
      <w:pPr>
        <w:spacing w:before="41" w:line="222" w:lineRule="auto"/>
        <w:ind w:left="591"/>
        <w:rPr>
          <w:rFonts w:ascii="仿宋" w:hAnsi="仿宋" w:eastAsia="仿宋" w:cs="仿宋"/>
          <w:sz w:val="28"/>
          <w:szCs w:val="28"/>
        </w:rPr>
      </w:pPr>
      <w:r>
        <w:rPr>
          <w:rFonts w:ascii="仿宋" w:hAnsi="仿宋" w:eastAsia="仿宋" w:cs="仿宋"/>
          <w:spacing w:val="-4"/>
          <w:sz w:val="28"/>
          <w:szCs w:val="28"/>
        </w:rPr>
        <w:t>采用电子保函形式应按以下要求办理：</w:t>
      </w:r>
    </w:p>
    <w:p w14:paraId="4B034783">
      <w:pPr>
        <w:spacing w:before="184" w:line="222" w:lineRule="auto"/>
        <w:ind w:left="589"/>
        <w:rPr>
          <w:rFonts w:ascii="仿宋" w:hAnsi="仿宋" w:eastAsia="仿宋" w:cs="仿宋"/>
          <w:sz w:val="28"/>
          <w:szCs w:val="28"/>
        </w:rPr>
      </w:pPr>
      <w:r>
        <w:rPr>
          <w:rFonts w:ascii="仿宋" w:hAnsi="仿宋" w:eastAsia="仿宋" w:cs="仿宋"/>
          <w:spacing w:val="-4"/>
          <w:sz w:val="28"/>
          <w:szCs w:val="28"/>
        </w:rPr>
        <w:t>（1）电子保函按照“一分包一保函</w:t>
      </w:r>
      <w:r>
        <w:rPr>
          <w:rFonts w:ascii="仿宋" w:hAnsi="仿宋" w:eastAsia="仿宋" w:cs="仿宋"/>
          <w:spacing w:val="-94"/>
          <w:sz w:val="28"/>
          <w:szCs w:val="28"/>
        </w:rPr>
        <w:t xml:space="preserve"> </w:t>
      </w:r>
      <w:r>
        <w:rPr>
          <w:rFonts w:ascii="仿宋" w:hAnsi="仿宋" w:eastAsia="仿宋" w:cs="仿宋"/>
          <w:spacing w:val="-4"/>
          <w:sz w:val="28"/>
          <w:szCs w:val="28"/>
        </w:rPr>
        <w:t>”的原则。</w:t>
      </w:r>
    </w:p>
    <w:p w14:paraId="034F3163">
      <w:pPr>
        <w:spacing w:before="184" w:line="220" w:lineRule="auto"/>
        <w:ind w:left="589"/>
        <w:rPr>
          <w:rFonts w:ascii="仿宋" w:hAnsi="仿宋" w:eastAsia="仿宋" w:cs="仿宋"/>
          <w:sz w:val="28"/>
          <w:szCs w:val="28"/>
        </w:rPr>
      </w:pPr>
      <w:r>
        <w:rPr>
          <w:rFonts w:ascii="仿宋" w:hAnsi="仿宋" w:eastAsia="仿宋" w:cs="仿宋"/>
          <w:spacing w:val="-2"/>
          <w:sz w:val="28"/>
          <w:szCs w:val="28"/>
        </w:rPr>
        <w:t>（2）电子保函须在招标文件规定的投标截止时间前办理完成。</w:t>
      </w:r>
    </w:p>
    <w:p w14:paraId="4ADD5695">
      <w:pPr>
        <w:spacing w:before="184" w:line="285" w:lineRule="auto"/>
        <w:ind w:left="43" w:right="30" w:firstLine="546"/>
        <w:rPr>
          <w:rFonts w:ascii="仿宋" w:hAnsi="仿宋" w:eastAsia="仿宋" w:cs="仿宋"/>
          <w:sz w:val="28"/>
          <w:szCs w:val="28"/>
        </w:rPr>
      </w:pPr>
      <w:r>
        <w:rPr>
          <w:rFonts w:ascii="仿宋" w:hAnsi="仿宋" w:eastAsia="仿宋" w:cs="仿宋"/>
          <w:sz w:val="28"/>
          <w:szCs w:val="28"/>
        </w:rPr>
        <w:t>（3）具体办理流程详见政采云平台《关于办理电子保函操作指</w:t>
      </w:r>
      <w:r>
        <w:rPr>
          <w:rFonts w:ascii="仿宋" w:hAnsi="仿宋" w:eastAsia="仿宋" w:cs="仿宋"/>
          <w:spacing w:val="12"/>
          <w:sz w:val="28"/>
          <w:szCs w:val="28"/>
        </w:rPr>
        <w:t xml:space="preserve"> </w:t>
      </w:r>
      <w:r>
        <w:rPr>
          <w:rFonts w:ascii="仿宋" w:hAnsi="仿宋" w:eastAsia="仿宋" w:cs="仿宋"/>
          <w:spacing w:val="-24"/>
          <w:sz w:val="28"/>
          <w:szCs w:val="28"/>
        </w:rPr>
        <w:t>南》。</w:t>
      </w:r>
    </w:p>
    <w:p w14:paraId="7F2617A5">
      <w:pPr>
        <w:spacing w:before="177" w:line="333" w:lineRule="auto"/>
        <w:ind w:left="55" w:right="6" w:firstLine="533"/>
        <w:jc w:val="both"/>
        <w:rPr>
          <w:rFonts w:ascii="仿宋" w:hAnsi="仿宋" w:eastAsia="仿宋" w:cs="仿宋"/>
          <w:sz w:val="28"/>
          <w:szCs w:val="28"/>
        </w:rPr>
      </w:pPr>
      <w:r>
        <w:rPr>
          <w:rFonts w:ascii="仿宋" w:hAnsi="仿宋" w:eastAsia="仿宋" w:cs="仿宋"/>
          <w:spacing w:val="-4"/>
          <w:sz w:val="28"/>
          <w:szCs w:val="28"/>
        </w:rPr>
        <w:t>投标供应商以电子保函形式缴纳投标保证金的，应通过“政采云</w:t>
      </w:r>
      <w:r>
        <w:rPr>
          <w:rFonts w:ascii="仿宋" w:hAnsi="仿宋" w:eastAsia="仿宋" w:cs="仿宋"/>
          <w:spacing w:val="5"/>
          <w:sz w:val="28"/>
          <w:szCs w:val="28"/>
        </w:rPr>
        <w:t xml:space="preserve"> </w:t>
      </w:r>
      <w:r>
        <w:rPr>
          <w:rFonts w:ascii="仿宋" w:hAnsi="仿宋" w:eastAsia="仿宋" w:cs="仿宋"/>
          <w:spacing w:val="-2"/>
          <w:sz w:val="28"/>
          <w:szCs w:val="28"/>
        </w:rPr>
        <w:t>电子交易金融服务平台”，使用其企业</w:t>
      </w:r>
      <w:r>
        <w:rPr>
          <w:rFonts w:ascii="仿宋" w:hAnsi="仿宋" w:eastAsia="仿宋" w:cs="仿宋"/>
          <w:spacing w:val="-64"/>
          <w:sz w:val="28"/>
          <w:szCs w:val="28"/>
        </w:rPr>
        <w:t xml:space="preserve"> </w:t>
      </w:r>
      <w:r>
        <w:rPr>
          <w:rFonts w:ascii="仿宋" w:hAnsi="仿宋" w:eastAsia="仿宋" w:cs="仿宋"/>
          <w:spacing w:val="-2"/>
          <w:sz w:val="28"/>
          <w:szCs w:val="28"/>
        </w:rPr>
        <w:t>CA 证书申请购买电</w:t>
      </w:r>
      <w:r>
        <w:rPr>
          <w:rFonts w:ascii="仿宋" w:hAnsi="仿宋" w:eastAsia="仿宋" w:cs="仿宋"/>
          <w:spacing w:val="-3"/>
          <w:sz w:val="28"/>
          <w:szCs w:val="28"/>
        </w:rPr>
        <w:t>子投标保</w:t>
      </w:r>
      <w:r>
        <w:rPr>
          <w:rFonts w:ascii="仿宋" w:hAnsi="仿宋" w:eastAsia="仿宋" w:cs="仿宋"/>
          <w:sz w:val="28"/>
          <w:szCs w:val="28"/>
        </w:rPr>
        <w:t xml:space="preserve"> </w:t>
      </w:r>
      <w:r>
        <w:rPr>
          <w:rFonts w:ascii="仿宋" w:hAnsi="仿宋" w:eastAsia="仿宋" w:cs="仿宋"/>
          <w:spacing w:val="-20"/>
          <w:sz w:val="28"/>
          <w:szCs w:val="28"/>
        </w:rPr>
        <w:t>函。</w:t>
      </w:r>
    </w:p>
    <w:p w14:paraId="48973114">
      <w:pPr>
        <w:spacing w:before="44" w:line="333" w:lineRule="auto"/>
        <w:ind w:left="31" w:right="6" w:firstLine="558"/>
        <w:rPr>
          <w:rFonts w:ascii="仿宋" w:hAnsi="仿宋" w:eastAsia="仿宋" w:cs="仿宋"/>
          <w:sz w:val="28"/>
          <w:szCs w:val="28"/>
        </w:rPr>
      </w:pPr>
      <w:r>
        <w:rPr>
          <w:rFonts w:ascii="仿宋" w:hAnsi="仿宋" w:eastAsia="仿宋" w:cs="仿宋"/>
          <w:spacing w:val="-4"/>
          <w:sz w:val="28"/>
          <w:szCs w:val="28"/>
        </w:rPr>
        <w:t>（备注：如采用电子保函形式缴纳的，在投标截止日之前须从电</w:t>
      </w:r>
      <w:r>
        <w:rPr>
          <w:rFonts w:ascii="仿宋" w:hAnsi="仿宋" w:eastAsia="仿宋" w:cs="仿宋"/>
          <w:spacing w:val="8"/>
          <w:sz w:val="28"/>
          <w:szCs w:val="28"/>
        </w:rPr>
        <w:t xml:space="preserve"> </w:t>
      </w:r>
      <w:r>
        <w:rPr>
          <w:rFonts w:ascii="仿宋" w:hAnsi="仿宋" w:eastAsia="仿宋" w:cs="仿宋"/>
          <w:spacing w:val="-4"/>
          <w:sz w:val="28"/>
          <w:szCs w:val="28"/>
        </w:rPr>
        <w:t>子保函服务支撑管理平台中确认是否生效。电子保函服务管理平台技</w:t>
      </w:r>
      <w:r>
        <w:rPr>
          <w:rFonts w:ascii="仿宋" w:hAnsi="仿宋" w:eastAsia="仿宋" w:cs="仿宋"/>
          <w:spacing w:val="14"/>
          <w:sz w:val="28"/>
          <w:szCs w:val="28"/>
        </w:rPr>
        <w:t xml:space="preserve"> </w:t>
      </w:r>
      <w:r>
        <w:rPr>
          <w:rFonts w:ascii="仿宋" w:hAnsi="仿宋" w:eastAsia="仿宋" w:cs="仿宋"/>
          <w:spacing w:val="-1"/>
          <w:sz w:val="28"/>
          <w:szCs w:val="28"/>
        </w:rPr>
        <w:t>术人员联系方式：400-800-5100；0991-8844613）</w:t>
      </w:r>
    </w:p>
    <w:p w14:paraId="5D2F533F">
      <w:pPr>
        <w:spacing w:before="46" w:line="223" w:lineRule="auto"/>
        <w:ind w:left="586"/>
        <w:outlineLvl w:val="2"/>
        <w:rPr>
          <w:rFonts w:ascii="仿宋" w:hAnsi="仿宋" w:eastAsia="仿宋" w:cs="仿宋"/>
          <w:sz w:val="28"/>
          <w:szCs w:val="28"/>
        </w:rPr>
      </w:pPr>
      <w:bookmarkStart w:id="28" w:name="_Toc30968"/>
      <w:r>
        <w:rPr>
          <w:rFonts w:ascii="仿宋" w:hAnsi="仿宋" w:eastAsia="仿宋" w:cs="仿宋"/>
          <w:spacing w:val="-4"/>
          <w:sz w:val="28"/>
          <w:szCs w:val="28"/>
        </w:rPr>
        <w:t>3.8.</w:t>
      </w:r>
      <w:r>
        <w:rPr>
          <w:rFonts w:ascii="仿宋" w:hAnsi="仿宋" w:eastAsia="仿宋" w:cs="仿宋"/>
          <w:spacing w:val="26"/>
          <w:sz w:val="28"/>
          <w:szCs w:val="28"/>
        </w:rPr>
        <w:t xml:space="preserve"> </w:t>
      </w:r>
      <w:r>
        <w:rPr>
          <w:rFonts w:ascii="仿宋" w:hAnsi="仿宋" w:eastAsia="仿宋" w:cs="仿宋"/>
          <w:spacing w:val="-4"/>
          <w:sz w:val="28"/>
          <w:szCs w:val="28"/>
        </w:rPr>
        <w:t>投标的有效期</w:t>
      </w:r>
      <w:bookmarkEnd w:id="28"/>
    </w:p>
    <w:p w14:paraId="16F55B5F">
      <w:pPr>
        <w:spacing w:before="181" w:line="328" w:lineRule="auto"/>
        <w:ind w:left="34" w:right="9" w:firstLine="551"/>
        <w:rPr>
          <w:rFonts w:ascii="仿宋" w:hAnsi="仿宋" w:eastAsia="仿宋" w:cs="仿宋"/>
          <w:sz w:val="28"/>
          <w:szCs w:val="28"/>
        </w:rPr>
      </w:pPr>
      <w:r>
        <w:rPr>
          <w:rFonts w:ascii="仿宋" w:hAnsi="仿宋" w:eastAsia="仿宋" w:cs="仿宋"/>
          <w:spacing w:val="-2"/>
          <w:sz w:val="28"/>
          <w:szCs w:val="28"/>
        </w:rPr>
        <w:t>3.8.1</w:t>
      </w:r>
      <w:r>
        <w:rPr>
          <w:rFonts w:ascii="仿宋" w:hAnsi="仿宋" w:eastAsia="仿宋" w:cs="仿宋"/>
          <w:spacing w:val="-44"/>
          <w:sz w:val="28"/>
          <w:szCs w:val="28"/>
        </w:rPr>
        <w:t xml:space="preserve"> </w:t>
      </w:r>
      <w:r>
        <w:rPr>
          <w:rFonts w:ascii="仿宋" w:hAnsi="仿宋" w:eastAsia="仿宋" w:cs="仿宋"/>
          <w:spacing w:val="-2"/>
          <w:sz w:val="28"/>
          <w:szCs w:val="28"/>
        </w:rPr>
        <w:t>投标有效期详见供应商须知前附表。供应商响应文件中有</w:t>
      </w:r>
      <w:r>
        <w:rPr>
          <w:rFonts w:ascii="仿宋" w:hAnsi="仿宋" w:eastAsia="仿宋" w:cs="仿宋"/>
          <w:sz w:val="28"/>
          <w:szCs w:val="28"/>
        </w:rPr>
        <w:t xml:space="preserve"> </w:t>
      </w:r>
      <w:r>
        <w:rPr>
          <w:rFonts w:ascii="仿宋" w:hAnsi="仿宋" w:eastAsia="仿宋" w:cs="仿宋"/>
          <w:spacing w:val="-4"/>
          <w:sz w:val="28"/>
          <w:szCs w:val="28"/>
        </w:rPr>
        <w:t>效期不足的将被视为无效文件。</w:t>
      </w:r>
    </w:p>
    <w:p w14:paraId="660EFDB8">
      <w:pPr>
        <w:spacing w:before="46" w:line="327" w:lineRule="auto"/>
        <w:ind w:left="39" w:right="10" w:firstLine="547"/>
        <w:rPr>
          <w:rFonts w:ascii="仿宋" w:hAnsi="仿宋" w:eastAsia="仿宋" w:cs="仿宋"/>
          <w:sz w:val="28"/>
          <w:szCs w:val="28"/>
        </w:rPr>
      </w:pPr>
      <w:r>
        <w:rPr>
          <w:rFonts w:ascii="仿宋" w:hAnsi="仿宋" w:eastAsia="仿宋" w:cs="仿宋"/>
          <w:spacing w:val="6"/>
          <w:sz w:val="28"/>
          <w:szCs w:val="28"/>
        </w:rPr>
        <w:t>3.8.2 有效期内供应商未经采购结果确认谈判达成一</w:t>
      </w:r>
      <w:r>
        <w:rPr>
          <w:rFonts w:ascii="仿宋" w:hAnsi="仿宋" w:eastAsia="仿宋" w:cs="仿宋"/>
          <w:spacing w:val="5"/>
          <w:sz w:val="28"/>
          <w:szCs w:val="28"/>
        </w:rPr>
        <w:t>致不得改</w:t>
      </w:r>
      <w:r>
        <w:rPr>
          <w:rFonts w:ascii="仿宋" w:hAnsi="仿宋" w:eastAsia="仿宋" w:cs="仿宋"/>
          <w:sz w:val="28"/>
          <w:szCs w:val="28"/>
        </w:rPr>
        <w:t xml:space="preserve"> </w:t>
      </w:r>
      <w:r>
        <w:rPr>
          <w:rFonts w:ascii="仿宋" w:hAnsi="仿宋" w:eastAsia="仿宋" w:cs="仿宋"/>
          <w:spacing w:val="-2"/>
          <w:sz w:val="28"/>
          <w:szCs w:val="28"/>
        </w:rPr>
        <w:t>变其投标报价及承诺的全部义务。</w:t>
      </w:r>
    </w:p>
    <w:p w14:paraId="64DF5EDE">
      <w:pPr>
        <w:spacing w:before="47" w:line="223" w:lineRule="auto"/>
        <w:ind w:left="622"/>
        <w:outlineLvl w:val="1"/>
        <w:rPr>
          <w:rFonts w:ascii="仿宋" w:hAnsi="仿宋" w:eastAsia="仿宋" w:cs="仿宋"/>
          <w:sz w:val="28"/>
          <w:szCs w:val="28"/>
        </w:rPr>
      </w:pPr>
      <w:bookmarkStart w:id="29" w:name="_Toc6232"/>
      <w:r>
        <w:rPr>
          <w:rFonts w:ascii="仿宋" w:hAnsi="仿宋" w:eastAsia="仿宋" w:cs="仿宋"/>
          <w:spacing w:val="-6"/>
          <w:sz w:val="28"/>
          <w:szCs w:val="28"/>
        </w:rPr>
        <w:t>四、响应文件的递交</w:t>
      </w:r>
      <w:bookmarkEnd w:id="29"/>
    </w:p>
    <w:p w14:paraId="0E1D3589">
      <w:pPr>
        <w:spacing w:before="183" w:line="223" w:lineRule="auto"/>
        <w:ind w:left="579"/>
        <w:outlineLvl w:val="2"/>
        <w:rPr>
          <w:rFonts w:ascii="仿宋" w:hAnsi="仿宋" w:eastAsia="仿宋" w:cs="仿宋"/>
          <w:sz w:val="28"/>
          <w:szCs w:val="28"/>
        </w:rPr>
      </w:pPr>
      <w:bookmarkStart w:id="30" w:name="_Toc14104"/>
      <w:r>
        <w:rPr>
          <w:rFonts w:ascii="仿宋" w:hAnsi="仿宋" w:eastAsia="仿宋" w:cs="仿宋"/>
          <w:spacing w:val="-1"/>
          <w:sz w:val="28"/>
          <w:szCs w:val="28"/>
        </w:rPr>
        <w:t>4.1 响应文件的密封和标记</w:t>
      </w:r>
      <w:bookmarkEnd w:id="30"/>
    </w:p>
    <w:p w14:paraId="3D0BC7A0">
      <w:pPr>
        <w:spacing w:before="180" w:line="333" w:lineRule="auto"/>
        <w:ind w:left="29" w:right="5" w:firstLine="569"/>
        <w:rPr>
          <w:rFonts w:ascii="仿宋" w:hAnsi="仿宋" w:eastAsia="仿宋" w:cs="仿宋"/>
          <w:sz w:val="28"/>
          <w:szCs w:val="28"/>
        </w:rPr>
      </w:pPr>
      <w:r>
        <w:rPr>
          <w:rFonts w:ascii="仿宋" w:hAnsi="仿宋" w:eastAsia="仿宋" w:cs="仿宋"/>
          <w:spacing w:val="-4"/>
          <w:sz w:val="28"/>
          <w:szCs w:val="28"/>
        </w:rPr>
        <w:t>响应文件的密封和标记。电子响应文件的内容通过数字证书进行</w:t>
      </w:r>
      <w:r>
        <w:rPr>
          <w:rFonts w:ascii="仿宋" w:hAnsi="仿宋" w:eastAsia="仿宋" w:cs="仿宋"/>
          <w:sz w:val="28"/>
          <w:szCs w:val="28"/>
        </w:rPr>
        <w:t xml:space="preserve"> </w:t>
      </w:r>
      <w:r>
        <w:rPr>
          <w:rFonts w:ascii="仿宋" w:hAnsi="仿宋" w:eastAsia="仿宋" w:cs="仿宋"/>
          <w:spacing w:val="-4"/>
          <w:sz w:val="28"/>
          <w:szCs w:val="28"/>
        </w:rPr>
        <w:t>加密并签章。未按要求加密和数字证书认证的响应文件，电子评标系</w:t>
      </w:r>
      <w:r>
        <w:rPr>
          <w:rFonts w:ascii="仿宋" w:hAnsi="仿宋" w:eastAsia="仿宋" w:cs="仿宋"/>
          <w:spacing w:val="15"/>
          <w:sz w:val="28"/>
          <w:szCs w:val="28"/>
        </w:rPr>
        <w:t xml:space="preserve"> </w:t>
      </w:r>
      <w:r>
        <w:rPr>
          <w:rFonts w:ascii="仿宋" w:hAnsi="仿宋" w:eastAsia="仿宋" w:cs="仿宋"/>
          <w:spacing w:val="-1"/>
          <w:sz w:val="28"/>
          <w:szCs w:val="28"/>
        </w:rPr>
        <w:t>统将无法接受,采购单位不予受理。</w:t>
      </w:r>
    </w:p>
    <w:p w14:paraId="4A2A636A">
      <w:pPr>
        <w:spacing w:before="45" w:line="223" w:lineRule="auto"/>
        <w:ind w:left="579"/>
        <w:outlineLvl w:val="2"/>
        <w:rPr>
          <w:rFonts w:ascii="仿宋" w:hAnsi="仿宋" w:eastAsia="仿宋" w:cs="仿宋"/>
          <w:sz w:val="28"/>
          <w:szCs w:val="28"/>
        </w:rPr>
      </w:pPr>
      <w:bookmarkStart w:id="31" w:name="_Toc8937"/>
      <w:r>
        <w:rPr>
          <w:rFonts w:ascii="仿宋" w:hAnsi="仿宋" w:eastAsia="仿宋" w:cs="仿宋"/>
          <w:spacing w:val="-4"/>
          <w:sz w:val="28"/>
          <w:szCs w:val="28"/>
        </w:rPr>
        <w:t>4.2</w:t>
      </w:r>
      <w:r>
        <w:rPr>
          <w:rFonts w:ascii="仿宋" w:hAnsi="仿宋" w:eastAsia="仿宋" w:cs="仿宋"/>
          <w:spacing w:val="-38"/>
          <w:sz w:val="28"/>
          <w:szCs w:val="28"/>
        </w:rPr>
        <w:t xml:space="preserve"> </w:t>
      </w:r>
      <w:r>
        <w:rPr>
          <w:rFonts w:ascii="仿宋" w:hAnsi="仿宋" w:eastAsia="仿宋" w:cs="仿宋"/>
          <w:spacing w:val="-4"/>
          <w:sz w:val="28"/>
          <w:szCs w:val="28"/>
        </w:rPr>
        <w:t>响应文件的递交</w:t>
      </w:r>
      <w:bookmarkEnd w:id="31"/>
    </w:p>
    <w:p w14:paraId="0FD9E8FF">
      <w:pPr>
        <w:spacing w:before="182" w:line="328" w:lineRule="auto"/>
        <w:ind w:left="42" w:right="7" w:firstLine="537"/>
        <w:rPr>
          <w:rFonts w:ascii="仿宋" w:hAnsi="仿宋" w:eastAsia="仿宋" w:cs="仿宋"/>
          <w:sz w:val="28"/>
          <w:szCs w:val="28"/>
        </w:rPr>
      </w:pPr>
      <w:r>
        <w:rPr>
          <w:rFonts w:ascii="仿宋" w:hAnsi="仿宋" w:eastAsia="仿宋" w:cs="仿宋"/>
          <w:spacing w:val="-1"/>
          <w:sz w:val="28"/>
          <w:szCs w:val="28"/>
        </w:rPr>
        <w:t>4.2.1</w:t>
      </w:r>
      <w:r>
        <w:rPr>
          <w:rFonts w:ascii="仿宋" w:hAnsi="仿宋" w:eastAsia="仿宋" w:cs="仿宋"/>
          <w:spacing w:val="-64"/>
          <w:sz w:val="28"/>
          <w:szCs w:val="28"/>
        </w:rPr>
        <w:t xml:space="preserve"> </w:t>
      </w:r>
      <w:r>
        <w:rPr>
          <w:rFonts w:ascii="仿宋" w:hAnsi="仿宋" w:eastAsia="仿宋" w:cs="仿宋"/>
          <w:spacing w:val="-1"/>
          <w:sz w:val="28"/>
          <w:szCs w:val="28"/>
        </w:rPr>
        <w:t>供应商应在投标文件规定的响应文件递交截止时间前将电</w:t>
      </w:r>
      <w:r>
        <w:rPr>
          <w:rFonts w:ascii="仿宋" w:hAnsi="仿宋" w:eastAsia="仿宋" w:cs="仿宋"/>
          <w:sz w:val="28"/>
          <w:szCs w:val="28"/>
        </w:rPr>
        <w:t xml:space="preserve"> </w:t>
      </w:r>
      <w:r>
        <w:rPr>
          <w:rFonts w:ascii="仿宋" w:hAnsi="仿宋" w:eastAsia="仿宋" w:cs="仿宋"/>
          <w:spacing w:val="-4"/>
          <w:sz w:val="28"/>
          <w:szCs w:val="28"/>
        </w:rPr>
        <w:t>子响应文件上传到指定政府采购云平台电子交易平台的指定栏目。未</w:t>
      </w:r>
    </w:p>
    <w:p w14:paraId="2796314B">
      <w:pPr>
        <w:spacing w:line="328" w:lineRule="auto"/>
        <w:rPr>
          <w:rFonts w:ascii="仿宋" w:hAnsi="仿宋" w:eastAsia="仿宋" w:cs="仿宋"/>
          <w:sz w:val="28"/>
          <w:szCs w:val="28"/>
        </w:rPr>
        <w:sectPr>
          <w:headerReference r:id="rId30" w:type="default"/>
          <w:footerReference r:id="rId31" w:type="default"/>
          <w:pgSz w:w="11906" w:h="16838"/>
          <w:pgMar w:top="1716" w:right="1785" w:bottom="1016" w:left="1785" w:header="838" w:footer="847" w:gutter="0"/>
          <w:cols w:space="720" w:num="1"/>
        </w:sectPr>
      </w:pPr>
    </w:p>
    <w:p w14:paraId="4819C5E7">
      <w:pPr>
        <w:spacing w:before="161" w:line="328" w:lineRule="auto"/>
        <w:ind w:left="29" w:firstLine="3"/>
        <w:rPr>
          <w:rFonts w:ascii="仿宋" w:hAnsi="仿宋" w:eastAsia="仿宋" w:cs="仿宋"/>
          <w:sz w:val="28"/>
          <w:szCs w:val="28"/>
        </w:rPr>
      </w:pPr>
      <w:r>
        <w:rPr>
          <w:rFonts w:ascii="仿宋" w:hAnsi="仿宋" w:eastAsia="仿宋" w:cs="仿宋"/>
          <w:spacing w:val="-2"/>
          <w:sz w:val="28"/>
          <w:szCs w:val="28"/>
        </w:rPr>
        <w:t>在响应文件递交截止时间前完成上传的电子响应文件视为逾期送达。</w:t>
      </w:r>
      <w:r>
        <w:rPr>
          <w:rFonts w:ascii="仿宋" w:hAnsi="仿宋" w:eastAsia="仿宋" w:cs="仿宋"/>
          <w:sz w:val="28"/>
          <w:szCs w:val="28"/>
        </w:rPr>
        <w:t xml:space="preserve"> </w:t>
      </w:r>
      <w:r>
        <w:rPr>
          <w:rFonts w:ascii="仿宋" w:hAnsi="仿宋" w:eastAsia="仿宋" w:cs="仿宋"/>
          <w:spacing w:val="-2"/>
          <w:sz w:val="28"/>
          <w:szCs w:val="28"/>
        </w:rPr>
        <w:t>逾期上传或未按规定方式上传的电子响应文件，采购单位不予受理。</w:t>
      </w:r>
    </w:p>
    <w:p w14:paraId="56539536">
      <w:pPr>
        <w:spacing w:before="43" w:line="336" w:lineRule="auto"/>
        <w:ind w:left="30" w:right="47" w:firstLine="549"/>
        <w:rPr>
          <w:rFonts w:ascii="仿宋" w:hAnsi="仿宋" w:eastAsia="仿宋" w:cs="仿宋"/>
          <w:sz w:val="28"/>
          <w:szCs w:val="28"/>
        </w:rPr>
      </w:pPr>
      <w:r>
        <w:rPr>
          <w:rFonts w:ascii="仿宋" w:hAnsi="仿宋" w:eastAsia="仿宋" w:cs="仿宋"/>
          <w:spacing w:val="-2"/>
          <w:sz w:val="28"/>
          <w:szCs w:val="28"/>
        </w:rPr>
        <w:t>4.2.2</w:t>
      </w:r>
      <w:r>
        <w:rPr>
          <w:rFonts w:ascii="仿宋" w:hAnsi="仿宋" w:eastAsia="仿宋" w:cs="仿宋"/>
          <w:spacing w:val="-35"/>
          <w:sz w:val="28"/>
          <w:szCs w:val="28"/>
        </w:rPr>
        <w:t xml:space="preserve"> </w:t>
      </w:r>
      <w:r>
        <w:rPr>
          <w:rFonts w:ascii="仿宋" w:hAnsi="仿宋" w:eastAsia="仿宋" w:cs="仿宋"/>
          <w:spacing w:val="-2"/>
          <w:sz w:val="28"/>
          <w:szCs w:val="28"/>
        </w:rPr>
        <w:t>政采云电子交易平台项目均采用不见面开标。供应商只需</w:t>
      </w:r>
      <w:r>
        <w:rPr>
          <w:rFonts w:ascii="仿宋" w:hAnsi="仿宋" w:eastAsia="仿宋" w:cs="仿宋"/>
          <w:sz w:val="28"/>
          <w:szCs w:val="28"/>
        </w:rPr>
        <w:t xml:space="preserve"> </w:t>
      </w:r>
      <w:r>
        <w:rPr>
          <w:rFonts w:ascii="仿宋" w:hAnsi="仿宋" w:eastAsia="仿宋" w:cs="仿宋"/>
          <w:spacing w:val="6"/>
          <w:sz w:val="28"/>
          <w:szCs w:val="28"/>
        </w:rPr>
        <w:t>将加密电子响应性文件在投标截止时间前通过政府采购云平台电子</w:t>
      </w:r>
      <w:r>
        <w:rPr>
          <w:rFonts w:ascii="仿宋" w:hAnsi="仿宋" w:eastAsia="仿宋" w:cs="仿宋"/>
          <w:sz w:val="28"/>
          <w:szCs w:val="28"/>
        </w:rPr>
        <w:t xml:space="preserve"> </w:t>
      </w:r>
      <w:r>
        <w:rPr>
          <w:rFonts w:ascii="仿宋" w:hAnsi="仿宋" w:eastAsia="仿宋" w:cs="仿宋"/>
          <w:spacing w:val="-4"/>
          <w:sz w:val="28"/>
          <w:szCs w:val="28"/>
        </w:rPr>
        <w:t>交易平台上传完成。逾期上传的或者未上传到平台的响应性文件，采</w:t>
      </w:r>
      <w:r>
        <w:rPr>
          <w:rFonts w:ascii="仿宋" w:hAnsi="仿宋" w:eastAsia="仿宋" w:cs="仿宋"/>
          <w:spacing w:val="11"/>
          <w:sz w:val="28"/>
          <w:szCs w:val="28"/>
        </w:rPr>
        <w:t xml:space="preserve"> </w:t>
      </w:r>
      <w:r>
        <w:rPr>
          <w:rFonts w:ascii="仿宋" w:hAnsi="仿宋" w:eastAsia="仿宋" w:cs="仿宋"/>
          <w:spacing w:val="-6"/>
          <w:sz w:val="28"/>
          <w:szCs w:val="28"/>
        </w:rPr>
        <w:t>购人不予受理。</w:t>
      </w:r>
    </w:p>
    <w:p w14:paraId="2DCC1AD7">
      <w:pPr>
        <w:spacing w:before="43" w:line="223" w:lineRule="auto"/>
        <w:ind w:left="579"/>
        <w:outlineLvl w:val="2"/>
        <w:rPr>
          <w:rFonts w:ascii="仿宋" w:hAnsi="仿宋" w:eastAsia="仿宋" w:cs="仿宋"/>
          <w:sz w:val="28"/>
          <w:szCs w:val="28"/>
        </w:rPr>
      </w:pPr>
      <w:bookmarkStart w:id="32" w:name="_Toc2871"/>
      <w:r>
        <w:rPr>
          <w:rFonts w:ascii="仿宋" w:hAnsi="仿宋" w:eastAsia="仿宋" w:cs="仿宋"/>
          <w:spacing w:val="-3"/>
          <w:sz w:val="28"/>
          <w:szCs w:val="28"/>
        </w:rPr>
        <w:t>4.3</w:t>
      </w:r>
      <w:r>
        <w:rPr>
          <w:rFonts w:ascii="仿宋" w:hAnsi="仿宋" w:eastAsia="仿宋" w:cs="仿宋"/>
          <w:spacing w:val="-48"/>
          <w:sz w:val="28"/>
          <w:szCs w:val="28"/>
        </w:rPr>
        <w:t xml:space="preserve"> </w:t>
      </w:r>
      <w:r>
        <w:rPr>
          <w:rFonts w:ascii="仿宋" w:hAnsi="仿宋" w:eastAsia="仿宋" w:cs="仿宋"/>
          <w:spacing w:val="-3"/>
          <w:sz w:val="28"/>
          <w:szCs w:val="28"/>
        </w:rPr>
        <w:t>迟交的响应文件</w:t>
      </w:r>
      <w:bookmarkEnd w:id="32"/>
    </w:p>
    <w:p w14:paraId="676F0C2B">
      <w:pPr>
        <w:spacing w:before="181" w:line="335" w:lineRule="auto"/>
        <w:ind w:left="32" w:firstLine="547"/>
        <w:rPr>
          <w:rFonts w:ascii="仿宋" w:hAnsi="仿宋" w:eastAsia="仿宋" w:cs="仿宋"/>
          <w:sz w:val="28"/>
          <w:szCs w:val="28"/>
        </w:rPr>
      </w:pPr>
      <w:r>
        <w:rPr>
          <w:rFonts w:ascii="仿宋" w:hAnsi="仿宋" w:eastAsia="仿宋" w:cs="仿宋"/>
          <w:spacing w:val="-1"/>
          <w:sz w:val="28"/>
          <w:szCs w:val="28"/>
        </w:rPr>
        <w:t>4.3.1</w:t>
      </w:r>
      <w:r>
        <w:rPr>
          <w:rFonts w:ascii="仿宋" w:hAnsi="仿宋" w:eastAsia="仿宋" w:cs="仿宋"/>
          <w:spacing w:val="-64"/>
          <w:sz w:val="28"/>
          <w:szCs w:val="28"/>
        </w:rPr>
        <w:t xml:space="preserve"> </w:t>
      </w:r>
      <w:r>
        <w:rPr>
          <w:rFonts w:ascii="仿宋" w:hAnsi="仿宋" w:eastAsia="仿宋" w:cs="仿宋"/>
          <w:spacing w:val="-1"/>
          <w:sz w:val="28"/>
          <w:szCs w:val="28"/>
        </w:rPr>
        <w:t>采购单位将拒绝并原封退回在规定的响应文件递交截止期</w:t>
      </w:r>
      <w:r>
        <w:rPr>
          <w:rFonts w:ascii="仿宋" w:hAnsi="仿宋" w:eastAsia="仿宋" w:cs="仿宋"/>
          <w:sz w:val="28"/>
          <w:szCs w:val="28"/>
        </w:rPr>
        <w:t xml:space="preserve"> </w:t>
      </w:r>
      <w:r>
        <w:rPr>
          <w:rFonts w:ascii="仿宋" w:hAnsi="仿宋" w:eastAsia="仿宋" w:cs="仿宋"/>
          <w:spacing w:val="-4"/>
          <w:sz w:val="28"/>
          <w:szCs w:val="28"/>
        </w:rPr>
        <w:t>后送达的任何响应文件。由于对网上采购操作不熟悉或自身电脑、网</w:t>
      </w:r>
      <w:r>
        <w:rPr>
          <w:rFonts w:ascii="仿宋" w:hAnsi="仿宋" w:eastAsia="仿宋" w:cs="仿宋"/>
          <w:spacing w:val="9"/>
          <w:sz w:val="28"/>
          <w:szCs w:val="28"/>
        </w:rPr>
        <w:t xml:space="preserve"> </w:t>
      </w:r>
      <w:r>
        <w:rPr>
          <w:rFonts w:ascii="仿宋" w:hAnsi="仿宋" w:eastAsia="仿宋" w:cs="仿宋"/>
          <w:spacing w:val="-4"/>
          <w:sz w:val="28"/>
          <w:szCs w:val="28"/>
        </w:rPr>
        <w:t>络的原因导致不能在响应文件递交截止时间之前上传响应文件，采购</w:t>
      </w:r>
      <w:r>
        <w:rPr>
          <w:rFonts w:ascii="仿宋" w:hAnsi="仿宋" w:eastAsia="仿宋" w:cs="仿宋"/>
          <w:spacing w:val="12"/>
          <w:sz w:val="28"/>
          <w:szCs w:val="28"/>
        </w:rPr>
        <w:t xml:space="preserve"> </w:t>
      </w:r>
      <w:r>
        <w:rPr>
          <w:rFonts w:ascii="仿宋" w:hAnsi="仿宋" w:eastAsia="仿宋" w:cs="仿宋"/>
          <w:spacing w:val="-4"/>
          <w:sz w:val="28"/>
          <w:szCs w:val="28"/>
        </w:rPr>
        <w:t>人不予受理。建议于开标前</w:t>
      </w:r>
      <w:r>
        <w:rPr>
          <w:rFonts w:ascii="仿宋" w:hAnsi="仿宋" w:eastAsia="仿宋" w:cs="仿宋"/>
          <w:spacing w:val="-28"/>
          <w:sz w:val="28"/>
          <w:szCs w:val="28"/>
        </w:rPr>
        <w:t xml:space="preserve"> </w:t>
      </w:r>
      <w:r>
        <w:rPr>
          <w:rFonts w:ascii="仿宋" w:hAnsi="仿宋" w:eastAsia="仿宋" w:cs="仿宋"/>
          <w:spacing w:val="-4"/>
          <w:sz w:val="28"/>
          <w:szCs w:val="28"/>
        </w:rPr>
        <w:t>1</w:t>
      </w:r>
      <w:r>
        <w:rPr>
          <w:rFonts w:ascii="仿宋" w:hAnsi="仿宋" w:eastAsia="仿宋" w:cs="仿宋"/>
          <w:spacing w:val="-52"/>
          <w:sz w:val="28"/>
          <w:szCs w:val="28"/>
        </w:rPr>
        <w:t xml:space="preserve"> </w:t>
      </w:r>
      <w:r>
        <w:rPr>
          <w:rFonts w:ascii="仿宋" w:hAnsi="仿宋" w:eastAsia="仿宋" w:cs="仿宋"/>
          <w:spacing w:val="-4"/>
          <w:sz w:val="28"/>
          <w:szCs w:val="28"/>
        </w:rPr>
        <w:t>个工作日完成响应文件的制作与上传。</w:t>
      </w:r>
    </w:p>
    <w:p w14:paraId="7B3074D4">
      <w:pPr>
        <w:spacing w:before="46" w:line="223" w:lineRule="auto"/>
        <w:ind w:left="579"/>
        <w:outlineLvl w:val="2"/>
        <w:rPr>
          <w:rFonts w:ascii="仿宋" w:hAnsi="仿宋" w:eastAsia="仿宋" w:cs="仿宋"/>
          <w:sz w:val="28"/>
          <w:szCs w:val="28"/>
        </w:rPr>
      </w:pPr>
      <w:bookmarkStart w:id="33" w:name="_Toc831"/>
      <w:r>
        <w:rPr>
          <w:rFonts w:ascii="仿宋" w:hAnsi="仿宋" w:eastAsia="仿宋" w:cs="仿宋"/>
          <w:spacing w:val="-3"/>
          <w:sz w:val="28"/>
          <w:szCs w:val="28"/>
        </w:rPr>
        <w:t>4.4</w:t>
      </w:r>
      <w:r>
        <w:rPr>
          <w:rFonts w:ascii="仿宋" w:hAnsi="仿宋" w:eastAsia="仿宋" w:cs="仿宋"/>
          <w:spacing w:val="-39"/>
          <w:sz w:val="28"/>
          <w:szCs w:val="28"/>
        </w:rPr>
        <w:t xml:space="preserve"> </w:t>
      </w:r>
      <w:r>
        <w:rPr>
          <w:rFonts w:ascii="仿宋" w:hAnsi="仿宋" w:eastAsia="仿宋" w:cs="仿宋"/>
          <w:spacing w:val="-3"/>
          <w:sz w:val="28"/>
          <w:szCs w:val="28"/>
        </w:rPr>
        <w:t>响应文件的修改和撤回</w:t>
      </w:r>
      <w:bookmarkEnd w:id="33"/>
    </w:p>
    <w:p w14:paraId="24D0CA14">
      <w:pPr>
        <w:spacing w:before="186" w:line="335" w:lineRule="auto"/>
        <w:ind w:left="29" w:right="46" w:firstLine="550"/>
        <w:rPr>
          <w:rFonts w:ascii="仿宋" w:hAnsi="仿宋" w:eastAsia="仿宋" w:cs="仿宋"/>
          <w:sz w:val="28"/>
          <w:szCs w:val="28"/>
        </w:rPr>
      </w:pPr>
      <w:r>
        <w:rPr>
          <w:rFonts w:ascii="仿宋" w:hAnsi="仿宋" w:eastAsia="仿宋" w:cs="仿宋"/>
          <w:spacing w:val="-2"/>
          <w:sz w:val="28"/>
          <w:szCs w:val="28"/>
        </w:rPr>
        <w:t>4.4.1</w:t>
      </w:r>
      <w:r>
        <w:rPr>
          <w:rFonts w:ascii="仿宋" w:hAnsi="仿宋" w:eastAsia="仿宋" w:cs="仿宋"/>
          <w:spacing w:val="-36"/>
          <w:sz w:val="28"/>
          <w:szCs w:val="28"/>
        </w:rPr>
        <w:t xml:space="preserve"> </w:t>
      </w:r>
      <w:r>
        <w:rPr>
          <w:rFonts w:ascii="仿宋" w:hAnsi="仿宋" w:eastAsia="仿宋" w:cs="仿宋"/>
          <w:spacing w:val="-2"/>
          <w:sz w:val="28"/>
          <w:szCs w:val="28"/>
        </w:rPr>
        <w:t>供应商在招标文件规定的响应文件递交截止时间前，可以</w:t>
      </w:r>
      <w:r>
        <w:rPr>
          <w:rFonts w:ascii="仿宋" w:hAnsi="仿宋" w:eastAsia="仿宋" w:cs="仿宋"/>
          <w:sz w:val="28"/>
          <w:szCs w:val="28"/>
        </w:rPr>
        <w:t xml:space="preserve"> </w:t>
      </w:r>
      <w:r>
        <w:rPr>
          <w:rFonts w:ascii="仿宋" w:hAnsi="仿宋" w:eastAsia="仿宋" w:cs="仿宋"/>
          <w:spacing w:val="-4"/>
          <w:sz w:val="28"/>
          <w:szCs w:val="28"/>
        </w:rPr>
        <w:t>撤回已上传的响应文件。如要修改，必须在撤回并修改后在规定的响</w:t>
      </w:r>
      <w:r>
        <w:rPr>
          <w:rFonts w:ascii="仿宋" w:hAnsi="仿宋" w:eastAsia="仿宋" w:cs="仿宋"/>
          <w:spacing w:val="17"/>
          <w:sz w:val="28"/>
          <w:szCs w:val="28"/>
        </w:rPr>
        <w:t xml:space="preserve"> </w:t>
      </w:r>
      <w:r>
        <w:rPr>
          <w:rFonts w:ascii="仿宋" w:hAnsi="仿宋" w:eastAsia="仿宋" w:cs="仿宋"/>
          <w:spacing w:val="-4"/>
          <w:sz w:val="28"/>
          <w:szCs w:val="28"/>
        </w:rPr>
        <w:t>应文件递交截止时间之前将修改后的响应文件再重新上传。在响应文</w:t>
      </w:r>
      <w:r>
        <w:rPr>
          <w:rFonts w:ascii="仿宋" w:hAnsi="仿宋" w:eastAsia="仿宋" w:cs="仿宋"/>
          <w:spacing w:val="13"/>
          <w:sz w:val="28"/>
          <w:szCs w:val="28"/>
        </w:rPr>
        <w:t xml:space="preserve"> </w:t>
      </w:r>
      <w:r>
        <w:rPr>
          <w:rFonts w:ascii="仿宋" w:hAnsi="仿宋" w:eastAsia="仿宋" w:cs="仿宋"/>
          <w:spacing w:val="-1"/>
          <w:sz w:val="28"/>
          <w:szCs w:val="28"/>
        </w:rPr>
        <w:t>件递交截止时间之后，供应商不得对上传的</w:t>
      </w:r>
      <w:r>
        <w:rPr>
          <w:rFonts w:ascii="仿宋" w:hAnsi="仿宋" w:eastAsia="仿宋" w:cs="仿宋"/>
          <w:spacing w:val="-2"/>
          <w:sz w:val="28"/>
          <w:szCs w:val="28"/>
        </w:rPr>
        <w:t>响应文件撤销或修改。</w:t>
      </w:r>
    </w:p>
    <w:p w14:paraId="2FFBFAAC">
      <w:pPr>
        <w:spacing w:before="47" w:line="328" w:lineRule="auto"/>
        <w:ind w:left="37" w:right="49" w:firstLine="542"/>
        <w:rPr>
          <w:rFonts w:ascii="仿宋" w:hAnsi="仿宋" w:eastAsia="仿宋" w:cs="仿宋"/>
          <w:sz w:val="28"/>
          <w:szCs w:val="28"/>
        </w:rPr>
      </w:pPr>
      <w:r>
        <w:rPr>
          <w:rFonts w:ascii="仿宋" w:hAnsi="仿宋" w:eastAsia="仿宋" w:cs="仿宋"/>
          <w:spacing w:val="-2"/>
          <w:sz w:val="28"/>
          <w:szCs w:val="28"/>
        </w:rPr>
        <w:t>4.4.2</w:t>
      </w:r>
      <w:r>
        <w:rPr>
          <w:rFonts w:ascii="仿宋" w:hAnsi="仿宋" w:eastAsia="仿宋" w:cs="仿宋"/>
          <w:spacing w:val="-37"/>
          <w:sz w:val="28"/>
          <w:szCs w:val="28"/>
        </w:rPr>
        <w:t xml:space="preserve"> </w:t>
      </w:r>
      <w:r>
        <w:rPr>
          <w:rFonts w:ascii="仿宋" w:hAnsi="仿宋" w:eastAsia="仿宋" w:cs="仿宋"/>
          <w:spacing w:val="-2"/>
          <w:sz w:val="28"/>
          <w:szCs w:val="28"/>
        </w:rPr>
        <w:t>供应商所提交的响应文件在评审结束后，无论中标与否都</w:t>
      </w:r>
      <w:r>
        <w:rPr>
          <w:rFonts w:ascii="仿宋" w:hAnsi="仿宋" w:eastAsia="仿宋" w:cs="仿宋"/>
          <w:sz w:val="28"/>
          <w:szCs w:val="28"/>
        </w:rPr>
        <w:t xml:space="preserve"> </w:t>
      </w:r>
      <w:r>
        <w:rPr>
          <w:rFonts w:ascii="仿宋" w:hAnsi="仿宋" w:eastAsia="仿宋" w:cs="仿宋"/>
          <w:spacing w:val="-11"/>
          <w:sz w:val="28"/>
          <w:szCs w:val="28"/>
        </w:rPr>
        <w:t>不退还。</w:t>
      </w:r>
    </w:p>
    <w:p w14:paraId="68C93C37">
      <w:pPr>
        <w:spacing w:before="43" w:line="223" w:lineRule="auto"/>
        <w:ind w:left="593"/>
        <w:outlineLvl w:val="1"/>
        <w:rPr>
          <w:rFonts w:ascii="仿宋" w:hAnsi="仿宋" w:eastAsia="仿宋" w:cs="仿宋"/>
          <w:sz w:val="28"/>
          <w:szCs w:val="28"/>
        </w:rPr>
      </w:pPr>
      <w:bookmarkStart w:id="34" w:name="_Toc11200"/>
      <w:r>
        <w:rPr>
          <w:rFonts w:ascii="仿宋" w:hAnsi="仿宋" w:eastAsia="仿宋" w:cs="仿宋"/>
          <w:spacing w:val="-4"/>
          <w:sz w:val="28"/>
          <w:szCs w:val="28"/>
        </w:rPr>
        <w:t>五、招标程序</w:t>
      </w:r>
      <w:bookmarkEnd w:id="34"/>
    </w:p>
    <w:p w14:paraId="549E89D6">
      <w:pPr>
        <w:spacing w:before="182" w:line="223" w:lineRule="auto"/>
        <w:ind w:left="586"/>
        <w:outlineLvl w:val="2"/>
        <w:rPr>
          <w:rFonts w:ascii="仿宋" w:hAnsi="仿宋" w:eastAsia="仿宋" w:cs="仿宋"/>
          <w:sz w:val="28"/>
          <w:szCs w:val="28"/>
        </w:rPr>
      </w:pPr>
      <w:bookmarkStart w:id="35" w:name="_Toc22047"/>
      <w:r>
        <w:rPr>
          <w:rFonts w:ascii="仿宋" w:hAnsi="仿宋" w:eastAsia="仿宋" w:cs="仿宋"/>
          <w:spacing w:val="-4"/>
          <w:sz w:val="28"/>
          <w:szCs w:val="28"/>
        </w:rPr>
        <w:t>5.1</w:t>
      </w:r>
      <w:r>
        <w:rPr>
          <w:rFonts w:ascii="仿宋" w:hAnsi="仿宋" w:eastAsia="仿宋" w:cs="仿宋"/>
          <w:spacing w:val="-45"/>
          <w:sz w:val="28"/>
          <w:szCs w:val="28"/>
        </w:rPr>
        <w:t xml:space="preserve"> </w:t>
      </w:r>
      <w:r>
        <w:rPr>
          <w:rFonts w:ascii="仿宋" w:hAnsi="仿宋" w:eastAsia="仿宋" w:cs="仿宋"/>
          <w:spacing w:val="-4"/>
          <w:sz w:val="28"/>
          <w:szCs w:val="28"/>
        </w:rPr>
        <w:t>评审小组的组成</w:t>
      </w:r>
      <w:bookmarkEnd w:id="35"/>
    </w:p>
    <w:p w14:paraId="14896A8D">
      <w:pPr>
        <w:spacing w:before="182" w:line="335" w:lineRule="auto"/>
        <w:ind w:left="30" w:right="48" w:firstLine="556"/>
        <w:rPr>
          <w:rFonts w:ascii="仿宋" w:hAnsi="仿宋" w:eastAsia="仿宋" w:cs="仿宋"/>
          <w:sz w:val="28"/>
          <w:szCs w:val="28"/>
        </w:rPr>
      </w:pPr>
      <w:r>
        <w:rPr>
          <w:rFonts w:ascii="仿宋" w:hAnsi="仿宋" w:eastAsia="仿宋" w:cs="仿宋"/>
          <w:spacing w:val="-2"/>
          <w:sz w:val="28"/>
          <w:szCs w:val="28"/>
        </w:rPr>
        <w:t>5.1.1</w:t>
      </w:r>
      <w:r>
        <w:rPr>
          <w:rFonts w:ascii="仿宋" w:hAnsi="仿宋" w:eastAsia="仿宋" w:cs="仿宋"/>
          <w:spacing w:val="-44"/>
          <w:sz w:val="28"/>
          <w:szCs w:val="28"/>
        </w:rPr>
        <w:t xml:space="preserve"> </w:t>
      </w:r>
      <w:r>
        <w:rPr>
          <w:rFonts w:ascii="仿宋" w:hAnsi="仿宋" w:eastAsia="仿宋" w:cs="仿宋"/>
          <w:spacing w:val="-2"/>
          <w:sz w:val="28"/>
          <w:szCs w:val="28"/>
        </w:rPr>
        <w:t>评审由采购单位依法组建的评审小组负责。评审小组由采</w:t>
      </w:r>
      <w:r>
        <w:rPr>
          <w:rFonts w:ascii="仿宋" w:hAnsi="仿宋" w:eastAsia="仿宋" w:cs="仿宋"/>
          <w:sz w:val="28"/>
          <w:szCs w:val="28"/>
        </w:rPr>
        <w:t xml:space="preserve"> </w:t>
      </w:r>
      <w:r>
        <w:rPr>
          <w:rFonts w:ascii="仿宋" w:hAnsi="仿宋" w:eastAsia="仿宋" w:cs="仿宋"/>
          <w:spacing w:val="-4"/>
          <w:sz w:val="28"/>
          <w:szCs w:val="28"/>
        </w:rPr>
        <w:t>购人代表和有关技术、经济等方面的专家组成。全面负责对响应文件</w:t>
      </w:r>
      <w:r>
        <w:rPr>
          <w:rFonts w:ascii="仿宋" w:hAnsi="仿宋" w:eastAsia="仿宋" w:cs="仿宋"/>
          <w:spacing w:val="12"/>
          <w:sz w:val="28"/>
          <w:szCs w:val="28"/>
        </w:rPr>
        <w:t xml:space="preserve"> </w:t>
      </w:r>
      <w:r>
        <w:rPr>
          <w:rFonts w:ascii="仿宋" w:hAnsi="仿宋" w:eastAsia="仿宋" w:cs="仿宋"/>
          <w:spacing w:val="-4"/>
          <w:sz w:val="28"/>
          <w:szCs w:val="28"/>
        </w:rPr>
        <w:t>的审查、评审、打分等全部评审工作。评审小组人数以及技术、经济</w:t>
      </w:r>
      <w:r>
        <w:rPr>
          <w:rFonts w:ascii="仿宋" w:hAnsi="仿宋" w:eastAsia="仿宋" w:cs="仿宋"/>
          <w:spacing w:val="14"/>
          <w:sz w:val="28"/>
          <w:szCs w:val="28"/>
        </w:rPr>
        <w:t xml:space="preserve"> </w:t>
      </w:r>
      <w:r>
        <w:rPr>
          <w:rFonts w:ascii="仿宋" w:hAnsi="仿宋" w:eastAsia="仿宋" w:cs="仿宋"/>
          <w:spacing w:val="-3"/>
          <w:sz w:val="28"/>
          <w:szCs w:val="28"/>
        </w:rPr>
        <w:t>方面的专家组成见供应商须知前附表。</w:t>
      </w:r>
    </w:p>
    <w:p w14:paraId="65A1C996">
      <w:pPr>
        <w:spacing w:before="47" w:line="223" w:lineRule="auto"/>
        <w:ind w:left="586"/>
        <w:outlineLvl w:val="2"/>
        <w:rPr>
          <w:rFonts w:ascii="仿宋" w:hAnsi="仿宋" w:eastAsia="仿宋" w:cs="仿宋"/>
          <w:sz w:val="28"/>
          <w:szCs w:val="28"/>
        </w:rPr>
      </w:pPr>
      <w:bookmarkStart w:id="36" w:name="_Toc10825"/>
      <w:r>
        <w:rPr>
          <w:rFonts w:ascii="仿宋" w:hAnsi="仿宋" w:eastAsia="仿宋" w:cs="仿宋"/>
          <w:spacing w:val="-5"/>
          <w:sz w:val="28"/>
          <w:szCs w:val="28"/>
        </w:rPr>
        <w:t>5.2</w:t>
      </w:r>
      <w:r>
        <w:rPr>
          <w:rFonts w:ascii="仿宋" w:hAnsi="仿宋" w:eastAsia="仿宋" w:cs="仿宋"/>
          <w:spacing w:val="-50"/>
          <w:sz w:val="28"/>
          <w:szCs w:val="28"/>
        </w:rPr>
        <w:t xml:space="preserve"> </w:t>
      </w:r>
      <w:r>
        <w:rPr>
          <w:rFonts w:ascii="仿宋" w:hAnsi="仿宋" w:eastAsia="仿宋" w:cs="仿宋"/>
          <w:spacing w:val="-5"/>
          <w:sz w:val="28"/>
          <w:szCs w:val="28"/>
        </w:rPr>
        <w:t>评审方法</w:t>
      </w:r>
      <w:bookmarkEnd w:id="36"/>
    </w:p>
    <w:p w14:paraId="1F3A350E">
      <w:pPr>
        <w:spacing w:before="182" w:line="222" w:lineRule="auto"/>
        <w:ind w:right="39"/>
        <w:jc w:val="right"/>
        <w:rPr>
          <w:rFonts w:ascii="仿宋" w:hAnsi="仿宋" w:eastAsia="仿宋" w:cs="仿宋"/>
          <w:sz w:val="28"/>
          <w:szCs w:val="28"/>
        </w:rPr>
      </w:pPr>
      <w:r>
        <w:rPr>
          <w:rFonts w:ascii="仿宋" w:hAnsi="仿宋" w:eastAsia="仿宋" w:cs="仿宋"/>
          <w:spacing w:val="-2"/>
          <w:sz w:val="28"/>
          <w:szCs w:val="28"/>
        </w:rPr>
        <w:t>5.2.1</w:t>
      </w:r>
      <w:r>
        <w:rPr>
          <w:rFonts w:ascii="仿宋" w:hAnsi="仿宋" w:eastAsia="仿宋" w:cs="仿宋"/>
          <w:spacing w:val="-33"/>
          <w:sz w:val="28"/>
          <w:szCs w:val="28"/>
        </w:rPr>
        <w:t xml:space="preserve"> </w:t>
      </w:r>
      <w:r>
        <w:rPr>
          <w:rFonts w:ascii="仿宋" w:hAnsi="仿宋" w:eastAsia="仿宋" w:cs="仿宋"/>
          <w:spacing w:val="-2"/>
          <w:sz w:val="28"/>
          <w:szCs w:val="28"/>
        </w:rPr>
        <w:t>评审小组将按照招标文件确定的评审方法进行评审。评审</w:t>
      </w:r>
    </w:p>
    <w:p w14:paraId="5D3BC794">
      <w:pPr>
        <w:spacing w:line="222" w:lineRule="auto"/>
        <w:rPr>
          <w:rFonts w:ascii="仿宋" w:hAnsi="仿宋" w:eastAsia="仿宋" w:cs="仿宋"/>
          <w:sz w:val="28"/>
          <w:szCs w:val="28"/>
        </w:rPr>
        <w:sectPr>
          <w:headerReference r:id="rId32" w:type="default"/>
          <w:footerReference r:id="rId33" w:type="default"/>
          <w:pgSz w:w="11906" w:h="16838"/>
          <w:pgMar w:top="1716" w:right="1745" w:bottom="1016" w:left="1785" w:header="838" w:footer="847" w:gutter="0"/>
          <w:cols w:space="720" w:num="1"/>
        </w:sectPr>
      </w:pPr>
    </w:p>
    <w:p w14:paraId="29FD0F6F">
      <w:pPr>
        <w:spacing w:before="161" w:line="328" w:lineRule="auto"/>
        <w:ind w:left="31" w:right="82" w:hanging="1"/>
        <w:rPr>
          <w:rFonts w:ascii="仿宋" w:hAnsi="仿宋" w:eastAsia="仿宋" w:cs="仿宋"/>
          <w:sz w:val="28"/>
          <w:szCs w:val="28"/>
        </w:rPr>
      </w:pPr>
      <w:r>
        <w:rPr>
          <w:rFonts w:ascii="仿宋" w:hAnsi="仿宋" w:eastAsia="仿宋" w:cs="仿宋"/>
          <w:spacing w:val="-4"/>
          <w:sz w:val="28"/>
          <w:szCs w:val="28"/>
        </w:rPr>
        <w:t>小组对响应文件的评审分为响应文件初审、澄清有关问题、比较与评</w:t>
      </w:r>
      <w:r>
        <w:rPr>
          <w:rFonts w:ascii="仿宋" w:hAnsi="仿宋" w:eastAsia="仿宋" w:cs="仿宋"/>
          <w:spacing w:val="12"/>
          <w:sz w:val="28"/>
          <w:szCs w:val="28"/>
        </w:rPr>
        <w:t xml:space="preserve"> </w:t>
      </w:r>
      <w:r>
        <w:rPr>
          <w:rFonts w:ascii="仿宋" w:hAnsi="仿宋" w:eastAsia="仿宋" w:cs="仿宋"/>
          <w:spacing w:val="-3"/>
          <w:sz w:val="28"/>
          <w:szCs w:val="28"/>
        </w:rPr>
        <w:t>价响应文件、推荐中标候选人名单。</w:t>
      </w:r>
    </w:p>
    <w:p w14:paraId="3DFBC7CB">
      <w:pPr>
        <w:spacing w:before="43" w:line="329" w:lineRule="auto"/>
        <w:ind w:left="586" w:right="1080"/>
        <w:rPr>
          <w:rFonts w:ascii="仿宋" w:hAnsi="仿宋" w:eastAsia="仿宋" w:cs="仿宋"/>
          <w:sz w:val="28"/>
          <w:szCs w:val="28"/>
        </w:rPr>
      </w:pPr>
      <w:r>
        <w:rPr>
          <w:rFonts w:ascii="仿宋" w:hAnsi="仿宋" w:eastAsia="仿宋" w:cs="仿宋"/>
          <w:spacing w:val="-3"/>
          <w:sz w:val="28"/>
          <w:szCs w:val="28"/>
        </w:rPr>
        <w:t>5.2.1</w:t>
      </w:r>
      <w:r>
        <w:rPr>
          <w:rFonts w:ascii="仿宋" w:hAnsi="仿宋" w:eastAsia="仿宋" w:cs="仿宋"/>
          <w:spacing w:val="-41"/>
          <w:sz w:val="28"/>
          <w:szCs w:val="28"/>
        </w:rPr>
        <w:t xml:space="preserve"> </w:t>
      </w:r>
      <w:r>
        <w:rPr>
          <w:rFonts w:ascii="仿宋" w:hAnsi="仿宋" w:eastAsia="仿宋" w:cs="仿宋"/>
          <w:spacing w:val="-3"/>
          <w:sz w:val="28"/>
          <w:szCs w:val="28"/>
        </w:rPr>
        <w:t>项目评审方法详见采购文件“第四章 评审方法。</w:t>
      </w:r>
      <w:r>
        <w:rPr>
          <w:rFonts w:ascii="仿宋" w:hAnsi="仿宋" w:eastAsia="仿宋" w:cs="仿宋"/>
          <w:sz w:val="28"/>
          <w:szCs w:val="28"/>
        </w:rPr>
        <w:t xml:space="preserve"> </w:t>
      </w:r>
      <w:r>
        <w:rPr>
          <w:rFonts w:ascii="仿宋" w:hAnsi="仿宋" w:eastAsia="仿宋" w:cs="仿宋"/>
          <w:spacing w:val="-5"/>
          <w:sz w:val="28"/>
          <w:szCs w:val="28"/>
        </w:rPr>
        <w:t>5.3</w:t>
      </w:r>
      <w:r>
        <w:rPr>
          <w:rFonts w:ascii="仿宋" w:hAnsi="仿宋" w:eastAsia="仿宋" w:cs="仿宋"/>
          <w:spacing w:val="-35"/>
          <w:sz w:val="28"/>
          <w:szCs w:val="28"/>
        </w:rPr>
        <w:t xml:space="preserve"> </w:t>
      </w:r>
      <w:r>
        <w:rPr>
          <w:rFonts w:ascii="仿宋" w:hAnsi="仿宋" w:eastAsia="仿宋" w:cs="仿宋"/>
          <w:spacing w:val="-5"/>
          <w:sz w:val="28"/>
          <w:szCs w:val="28"/>
        </w:rPr>
        <w:t>响应文件的初审</w:t>
      </w:r>
    </w:p>
    <w:p w14:paraId="44CBAD78">
      <w:pPr>
        <w:spacing w:before="44" w:line="326" w:lineRule="auto"/>
        <w:ind w:left="586" w:right="3389" w:firstLine="3"/>
        <w:rPr>
          <w:rFonts w:ascii="仿宋" w:hAnsi="仿宋" w:eastAsia="仿宋" w:cs="仿宋"/>
          <w:sz w:val="28"/>
          <w:szCs w:val="28"/>
        </w:rPr>
      </w:pPr>
      <w:r>
        <w:rPr>
          <w:rFonts w:ascii="仿宋" w:hAnsi="仿宋" w:eastAsia="仿宋" w:cs="仿宋"/>
          <w:spacing w:val="-4"/>
          <w:sz w:val="28"/>
          <w:szCs w:val="28"/>
        </w:rPr>
        <w:t>初审分为资格性检查和符合性检查。</w:t>
      </w:r>
      <w:r>
        <w:rPr>
          <w:rFonts w:ascii="仿宋" w:hAnsi="仿宋" w:eastAsia="仿宋" w:cs="仿宋"/>
          <w:spacing w:val="9"/>
          <w:sz w:val="28"/>
          <w:szCs w:val="28"/>
        </w:rPr>
        <w:t xml:space="preserve"> </w:t>
      </w:r>
      <w:r>
        <w:rPr>
          <w:rFonts w:ascii="仿宋" w:hAnsi="仿宋" w:eastAsia="仿宋" w:cs="仿宋"/>
          <w:spacing w:val="-5"/>
          <w:sz w:val="28"/>
          <w:szCs w:val="28"/>
        </w:rPr>
        <w:t>5.3.1</w:t>
      </w:r>
      <w:r>
        <w:rPr>
          <w:rFonts w:ascii="仿宋" w:hAnsi="仿宋" w:eastAsia="仿宋" w:cs="仿宋"/>
          <w:spacing w:val="-34"/>
          <w:sz w:val="28"/>
          <w:szCs w:val="28"/>
        </w:rPr>
        <w:t xml:space="preserve"> </w:t>
      </w:r>
      <w:r>
        <w:rPr>
          <w:rFonts w:ascii="仿宋" w:hAnsi="仿宋" w:eastAsia="仿宋" w:cs="仿宋"/>
          <w:spacing w:val="-5"/>
          <w:sz w:val="28"/>
          <w:szCs w:val="28"/>
        </w:rPr>
        <w:t>资格性检查</w:t>
      </w:r>
    </w:p>
    <w:p w14:paraId="316CA5FF">
      <w:pPr>
        <w:spacing w:before="50" w:line="302" w:lineRule="auto"/>
        <w:ind w:left="30" w:right="78" w:firstLine="559"/>
        <w:rPr>
          <w:rFonts w:ascii="仿宋" w:hAnsi="仿宋" w:eastAsia="仿宋" w:cs="仿宋"/>
          <w:sz w:val="28"/>
          <w:szCs w:val="28"/>
        </w:rPr>
      </w:pPr>
      <w:r>
        <w:rPr>
          <w:rFonts w:ascii="仿宋" w:hAnsi="仿宋" w:eastAsia="仿宋" w:cs="仿宋"/>
          <w:spacing w:val="1"/>
          <w:sz w:val="28"/>
          <w:szCs w:val="28"/>
        </w:rPr>
        <w:t>（1）采购人根据评审办法前附表规定的评审因素和评审标准，</w:t>
      </w:r>
      <w:r>
        <w:rPr>
          <w:rFonts w:ascii="仿宋" w:hAnsi="仿宋" w:eastAsia="仿宋" w:cs="仿宋"/>
          <w:spacing w:val="3"/>
          <w:sz w:val="28"/>
          <w:szCs w:val="28"/>
        </w:rPr>
        <w:t xml:space="preserve"> </w:t>
      </w:r>
      <w:r>
        <w:rPr>
          <w:rFonts w:ascii="仿宋" w:hAnsi="仿宋" w:eastAsia="仿宋" w:cs="仿宋"/>
          <w:spacing w:val="-4"/>
          <w:sz w:val="28"/>
          <w:szCs w:val="28"/>
        </w:rPr>
        <w:t>对供应商的响应文件进行资格评审。资格性检查不合格的供应商的响</w:t>
      </w:r>
      <w:r>
        <w:rPr>
          <w:rFonts w:ascii="仿宋" w:hAnsi="仿宋" w:eastAsia="仿宋" w:cs="仿宋"/>
          <w:spacing w:val="16"/>
          <w:sz w:val="28"/>
          <w:szCs w:val="28"/>
        </w:rPr>
        <w:t xml:space="preserve"> </w:t>
      </w:r>
      <w:r>
        <w:rPr>
          <w:rFonts w:ascii="仿宋" w:hAnsi="仿宋" w:eastAsia="仿宋" w:cs="仿宋"/>
          <w:spacing w:val="-4"/>
          <w:sz w:val="28"/>
          <w:szCs w:val="28"/>
        </w:rPr>
        <w:t>应文件作无效文件处理。</w:t>
      </w:r>
    </w:p>
    <w:p w14:paraId="0DD143B1">
      <w:pPr>
        <w:spacing w:before="185" w:line="305" w:lineRule="auto"/>
        <w:ind w:left="30" w:right="79" w:firstLine="559"/>
        <w:rPr>
          <w:rFonts w:ascii="仿宋" w:hAnsi="仿宋" w:eastAsia="仿宋" w:cs="仿宋"/>
          <w:sz w:val="28"/>
          <w:szCs w:val="28"/>
        </w:rPr>
      </w:pPr>
      <w:r>
        <w:rPr>
          <w:rFonts w:ascii="仿宋" w:hAnsi="仿宋" w:eastAsia="仿宋" w:cs="仿宋"/>
          <w:spacing w:val="1"/>
          <w:sz w:val="28"/>
          <w:szCs w:val="28"/>
        </w:rPr>
        <w:t>（2）在进行资格检查时，不得改变招标文件中已载明的资格条</w:t>
      </w:r>
      <w:r>
        <w:rPr>
          <w:rFonts w:ascii="仿宋" w:hAnsi="仿宋" w:eastAsia="仿宋" w:cs="仿宋"/>
          <w:spacing w:val="7"/>
          <w:sz w:val="28"/>
          <w:szCs w:val="28"/>
        </w:rPr>
        <w:t xml:space="preserve"> </w:t>
      </w:r>
      <w:r>
        <w:rPr>
          <w:rFonts w:ascii="仿宋" w:hAnsi="仿宋" w:eastAsia="仿宋" w:cs="仿宋"/>
          <w:spacing w:val="-4"/>
          <w:sz w:val="28"/>
          <w:szCs w:val="28"/>
        </w:rPr>
        <w:t>件、标准和办法。资格性检查不合格的供应商的响应文件作无效文件</w:t>
      </w:r>
      <w:r>
        <w:rPr>
          <w:rFonts w:ascii="仿宋" w:hAnsi="仿宋" w:eastAsia="仿宋" w:cs="仿宋"/>
          <w:spacing w:val="14"/>
          <w:sz w:val="28"/>
          <w:szCs w:val="28"/>
        </w:rPr>
        <w:t xml:space="preserve"> </w:t>
      </w:r>
      <w:r>
        <w:rPr>
          <w:rFonts w:ascii="仿宋" w:hAnsi="仿宋" w:eastAsia="仿宋" w:cs="仿宋"/>
          <w:spacing w:val="-6"/>
          <w:sz w:val="28"/>
          <w:szCs w:val="28"/>
        </w:rPr>
        <w:t>处理。</w:t>
      </w:r>
    </w:p>
    <w:p w14:paraId="64CB3F43">
      <w:pPr>
        <w:spacing w:before="172" w:line="283" w:lineRule="auto"/>
        <w:ind w:left="32" w:right="100" w:firstLine="557"/>
        <w:rPr>
          <w:rFonts w:ascii="仿宋" w:hAnsi="仿宋" w:eastAsia="仿宋" w:cs="仿宋"/>
          <w:sz w:val="28"/>
          <w:szCs w:val="28"/>
        </w:rPr>
      </w:pPr>
      <w:r>
        <w:rPr>
          <w:rFonts w:ascii="仿宋" w:hAnsi="仿宋" w:eastAsia="仿宋" w:cs="仿宋"/>
          <w:sz w:val="28"/>
          <w:szCs w:val="28"/>
        </w:rPr>
        <w:t>（3）供应商在递交响应文件的同时，应逐项对照上述资格性检</w:t>
      </w:r>
      <w:r>
        <w:rPr>
          <w:rFonts w:ascii="仿宋" w:hAnsi="仿宋" w:eastAsia="仿宋" w:cs="仿宋"/>
          <w:spacing w:val="14"/>
          <w:sz w:val="28"/>
          <w:szCs w:val="28"/>
        </w:rPr>
        <w:t xml:space="preserve"> </w:t>
      </w:r>
      <w:r>
        <w:rPr>
          <w:rFonts w:ascii="仿宋" w:hAnsi="仿宋" w:eastAsia="仿宋" w:cs="仿宋"/>
          <w:spacing w:val="-2"/>
          <w:sz w:val="28"/>
          <w:szCs w:val="28"/>
        </w:rPr>
        <w:t>查要求提交相应的资格证明文件供采购人核查，否则将不予采信。</w:t>
      </w:r>
    </w:p>
    <w:p w14:paraId="2B87F900">
      <w:pPr>
        <w:spacing w:before="179" w:line="303" w:lineRule="auto"/>
        <w:ind w:left="34" w:right="79" w:firstLine="555"/>
        <w:rPr>
          <w:rFonts w:ascii="仿宋" w:hAnsi="仿宋" w:eastAsia="仿宋" w:cs="仿宋"/>
          <w:sz w:val="28"/>
          <w:szCs w:val="28"/>
        </w:rPr>
      </w:pPr>
      <w:r>
        <w:rPr>
          <w:rFonts w:ascii="仿宋" w:hAnsi="仿宋" w:eastAsia="仿宋" w:cs="仿宋"/>
          <w:spacing w:val="1"/>
          <w:sz w:val="28"/>
          <w:szCs w:val="28"/>
        </w:rPr>
        <w:t>（4）采购人在评审中必要时可按供应商提供的联系方式就有关</w:t>
      </w:r>
      <w:r>
        <w:rPr>
          <w:rFonts w:ascii="仿宋" w:hAnsi="仿宋" w:eastAsia="仿宋" w:cs="仿宋"/>
          <w:spacing w:val="7"/>
          <w:sz w:val="28"/>
          <w:szCs w:val="28"/>
        </w:rPr>
        <w:t xml:space="preserve"> </w:t>
      </w:r>
      <w:r>
        <w:rPr>
          <w:rFonts w:ascii="仿宋" w:hAnsi="仿宋" w:eastAsia="仿宋" w:cs="仿宋"/>
          <w:spacing w:val="-4"/>
          <w:sz w:val="28"/>
          <w:szCs w:val="28"/>
        </w:rPr>
        <w:t>问题进行查询核实，或要求供应商做出书面澄清，查询及澄清结果将</w:t>
      </w:r>
      <w:r>
        <w:rPr>
          <w:rFonts w:ascii="仿宋" w:hAnsi="仿宋" w:eastAsia="仿宋" w:cs="仿宋"/>
          <w:spacing w:val="10"/>
          <w:sz w:val="28"/>
          <w:szCs w:val="28"/>
        </w:rPr>
        <w:t xml:space="preserve"> </w:t>
      </w:r>
      <w:r>
        <w:rPr>
          <w:rFonts w:ascii="仿宋" w:hAnsi="仿宋" w:eastAsia="仿宋" w:cs="仿宋"/>
          <w:spacing w:val="-6"/>
          <w:sz w:val="28"/>
          <w:szCs w:val="28"/>
        </w:rPr>
        <w:t>作为审查的依据。</w:t>
      </w:r>
    </w:p>
    <w:p w14:paraId="1B5C4833">
      <w:pPr>
        <w:spacing w:before="184" w:line="282" w:lineRule="auto"/>
        <w:ind w:left="32" w:firstLine="557"/>
        <w:rPr>
          <w:rFonts w:ascii="仿宋" w:hAnsi="仿宋" w:eastAsia="仿宋" w:cs="仿宋"/>
          <w:sz w:val="28"/>
          <w:szCs w:val="28"/>
        </w:rPr>
      </w:pPr>
      <w:r>
        <w:rPr>
          <w:rFonts w:ascii="仿宋" w:hAnsi="仿宋" w:eastAsia="仿宋" w:cs="仿宋"/>
          <w:spacing w:val="-6"/>
          <w:sz w:val="28"/>
          <w:szCs w:val="28"/>
        </w:rPr>
        <w:t>（5）通过全部资格性检查条件合格的供应商才能通过资格检查，</w:t>
      </w:r>
      <w:r>
        <w:rPr>
          <w:rFonts w:ascii="仿宋" w:hAnsi="仿宋" w:eastAsia="仿宋" w:cs="仿宋"/>
          <w:spacing w:val="8"/>
          <w:sz w:val="28"/>
          <w:szCs w:val="28"/>
        </w:rPr>
        <w:t xml:space="preserve"> </w:t>
      </w:r>
      <w:r>
        <w:rPr>
          <w:rFonts w:ascii="仿宋" w:hAnsi="仿宋" w:eastAsia="仿宋" w:cs="仿宋"/>
          <w:spacing w:val="-3"/>
          <w:sz w:val="28"/>
          <w:szCs w:val="28"/>
        </w:rPr>
        <w:t>其响应文件方可进入下一个检查阶段。</w:t>
      </w:r>
    </w:p>
    <w:p w14:paraId="345CEF55">
      <w:pPr>
        <w:spacing w:before="185" w:line="221" w:lineRule="auto"/>
        <w:ind w:left="586"/>
        <w:rPr>
          <w:rFonts w:ascii="仿宋" w:hAnsi="仿宋" w:eastAsia="仿宋" w:cs="仿宋"/>
          <w:sz w:val="28"/>
          <w:szCs w:val="28"/>
        </w:rPr>
      </w:pPr>
      <w:r>
        <w:rPr>
          <w:rFonts w:ascii="仿宋" w:hAnsi="仿宋" w:eastAsia="仿宋" w:cs="仿宋"/>
          <w:spacing w:val="-4"/>
          <w:sz w:val="28"/>
          <w:szCs w:val="28"/>
        </w:rPr>
        <w:t>5.3.2</w:t>
      </w:r>
      <w:r>
        <w:rPr>
          <w:rFonts w:ascii="仿宋" w:hAnsi="仿宋" w:eastAsia="仿宋" w:cs="仿宋"/>
          <w:spacing w:val="-44"/>
          <w:sz w:val="28"/>
          <w:szCs w:val="28"/>
        </w:rPr>
        <w:t xml:space="preserve"> </w:t>
      </w:r>
      <w:r>
        <w:rPr>
          <w:rFonts w:ascii="仿宋" w:hAnsi="仿宋" w:eastAsia="仿宋" w:cs="仿宋"/>
          <w:spacing w:val="-4"/>
          <w:sz w:val="28"/>
          <w:szCs w:val="28"/>
        </w:rPr>
        <w:t>符合性检查</w:t>
      </w:r>
    </w:p>
    <w:p w14:paraId="4E195E48">
      <w:pPr>
        <w:spacing w:before="183" w:line="333" w:lineRule="auto"/>
        <w:ind w:left="30" w:right="80" w:firstLine="560"/>
        <w:rPr>
          <w:rFonts w:ascii="仿宋" w:hAnsi="仿宋" w:eastAsia="仿宋" w:cs="仿宋"/>
          <w:sz w:val="28"/>
          <w:szCs w:val="28"/>
        </w:rPr>
      </w:pPr>
      <w:r>
        <w:rPr>
          <w:rFonts w:ascii="仿宋" w:hAnsi="仿宋" w:eastAsia="仿宋" w:cs="仿宋"/>
          <w:spacing w:val="-4"/>
          <w:sz w:val="28"/>
          <w:szCs w:val="28"/>
        </w:rPr>
        <w:t>评审小组根据评审办法前附表规定的评审因素和评审标准，对供</w:t>
      </w:r>
      <w:r>
        <w:rPr>
          <w:rFonts w:ascii="仿宋" w:hAnsi="仿宋" w:eastAsia="仿宋" w:cs="仿宋"/>
          <w:spacing w:val="5"/>
          <w:sz w:val="28"/>
          <w:szCs w:val="28"/>
        </w:rPr>
        <w:t xml:space="preserve"> </w:t>
      </w:r>
      <w:r>
        <w:rPr>
          <w:rFonts w:ascii="仿宋" w:hAnsi="仿宋" w:eastAsia="仿宋" w:cs="仿宋"/>
          <w:spacing w:val="-4"/>
          <w:sz w:val="28"/>
          <w:szCs w:val="28"/>
        </w:rPr>
        <w:t>应商的响应文件进行符合性检查。符合性检查不合格的供应商的响应</w:t>
      </w:r>
      <w:r>
        <w:rPr>
          <w:rFonts w:ascii="仿宋" w:hAnsi="仿宋" w:eastAsia="仿宋" w:cs="仿宋"/>
          <w:spacing w:val="13"/>
          <w:sz w:val="28"/>
          <w:szCs w:val="28"/>
        </w:rPr>
        <w:t xml:space="preserve"> </w:t>
      </w:r>
      <w:r>
        <w:rPr>
          <w:rFonts w:ascii="仿宋" w:hAnsi="仿宋" w:eastAsia="仿宋" w:cs="仿宋"/>
          <w:spacing w:val="-4"/>
          <w:sz w:val="28"/>
          <w:szCs w:val="28"/>
        </w:rPr>
        <w:t>文件作无效文件处理。</w:t>
      </w:r>
    </w:p>
    <w:p w14:paraId="4699D619">
      <w:pPr>
        <w:spacing w:before="45" w:line="222" w:lineRule="auto"/>
        <w:ind w:left="586"/>
        <w:outlineLvl w:val="2"/>
        <w:rPr>
          <w:rFonts w:ascii="仿宋" w:hAnsi="仿宋" w:eastAsia="仿宋" w:cs="仿宋"/>
          <w:sz w:val="28"/>
          <w:szCs w:val="28"/>
        </w:rPr>
      </w:pPr>
      <w:bookmarkStart w:id="37" w:name="_Toc14119"/>
      <w:r>
        <w:rPr>
          <w:rFonts w:ascii="仿宋" w:hAnsi="仿宋" w:eastAsia="仿宋" w:cs="仿宋"/>
          <w:spacing w:val="-4"/>
          <w:sz w:val="28"/>
          <w:szCs w:val="28"/>
        </w:rPr>
        <w:t>5.4</w:t>
      </w:r>
      <w:r>
        <w:rPr>
          <w:rFonts w:ascii="仿宋" w:hAnsi="仿宋" w:eastAsia="仿宋" w:cs="仿宋"/>
          <w:spacing w:val="-49"/>
          <w:sz w:val="28"/>
          <w:szCs w:val="28"/>
        </w:rPr>
        <w:t xml:space="preserve"> </w:t>
      </w:r>
      <w:r>
        <w:rPr>
          <w:rFonts w:ascii="仿宋" w:hAnsi="仿宋" w:eastAsia="仿宋" w:cs="仿宋"/>
          <w:spacing w:val="-4"/>
          <w:sz w:val="28"/>
          <w:szCs w:val="28"/>
        </w:rPr>
        <w:t>违法违规行为</w:t>
      </w:r>
      <w:bookmarkEnd w:id="37"/>
    </w:p>
    <w:p w14:paraId="5BA0A9DB">
      <w:pPr>
        <w:spacing w:before="186" w:line="327" w:lineRule="auto"/>
        <w:ind w:left="34" w:right="122" w:firstLine="551"/>
        <w:rPr>
          <w:rFonts w:ascii="仿宋" w:hAnsi="仿宋" w:eastAsia="仿宋" w:cs="仿宋"/>
          <w:sz w:val="28"/>
          <w:szCs w:val="28"/>
        </w:rPr>
      </w:pPr>
      <w:r>
        <w:rPr>
          <w:rFonts w:ascii="仿宋" w:hAnsi="仿宋" w:eastAsia="仿宋" w:cs="仿宋"/>
          <w:spacing w:val="-3"/>
          <w:sz w:val="28"/>
          <w:szCs w:val="28"/>
        </w:rPr>
        <w:t>5.4.1</w:t>
      </w:r>
      <w:r>
        <w:rPr>
          <w:rFonts w:ascii="仿宋" w:hAnsi="仿宋" w:eastAsia="仿宋" w:cs="仿宋"/>
          <w:spacing w:val="-49"/>
          <w:sz w:val="28"/>
          <w:szCs w:val="28"/>
        </w:rPr>
        <w:t xml:space="preserve"> </w:t>
      </w:r>
      <w:r>
        <w:rPr>
          <w:rFonts w:ascii="仿宋" w:hAnsi="仿宋" w:eastAsia="仿宋" w:cs="仿宋"/>
          <w:spacing w:val="-3"/>
          <w:sz w:val="28"/>
          <w:szCs w:val="28"/>
        </w:rPr>
        <w:t>在评审过程中，评审小组发现供应商有下列情</w:t>
      </w:r>
      <w:r>
        <w:rPr>
          <w:rFonts w:ascii="仿宋" w:hAnsi="仿宋" w:eastAsia="仿宋" w:cs="仿宋"/>
          <w:spacing w:val="-4"/>
          <w:sz w:val="28"/>
          <w:szCs w:val="28"/>
        </w:rPr>
        <w:t>形之一的，</w:t>
      </w:r>
      <w:r>
        <w:rPr>
          <w:rFonts w:ascii="仿宋" w:hAnsi="仿宋" w:eastAsia="仿宋" w:cs="仿宋"/>
          <w:sz w:val="28"/>
          <w:szCs w:val="28"/>
        </w:rPr>
        <w:t xml:space="preserve"> </w:t>
      </w:r>
      <w:r>
        <w:rPr>
          <w:rFonts w:ascii="仿宋" w:hAnsi="仿宋" w:eastAsia="仿宋" w:cs="仿宋"/>
          <w:spacing w:val="-8"/>
          <w:sz w:val="28"/>
          <w:szCs w:val="28"/>
        </w:rPr>
        <w:t>作无效文件处理：</w:t>
      </w:r>
    </w:p>
    <w:p w14:paraId="7E3A4818">
      <w:pPr>
        <w:spacing w:line="327" w:lineRule="auto"/>
        <w:rPr>
          <w:rFonts w:ascii="仿宋" w:hAnsi="仿宋" w:eastAsia="仿宋" w:cs="仿宋"/>
          <w:sz w:val="28"/>
          <w:szCs w:val="28"/>
        </w:rPr>
        <w:sectPr>
          <w:headerReference r:id="rId34" w:type="default"/>
          <w:footerReference r:id="rId35" w:type="default"/>
          <w:pgSz w:w="11906" w:h="16838"/>
          <w:pgMar w:top="1716" w:right="1713" w:bottom="1016" w:left="1785" w:header="838" w:footer="847" w:gutter="0"/>
          <w:cols w:space="720" w:num="1"/>
        </w:sectPr>
      </w:pPr>
    </w:p>
    <w:p w14:paraId="0291A384">
      <w:pPr>
        <w:spacing w:before="162" w:line="283" w:lineRule="auto"/>
        <w:ind w:left="34" w:right="76" w:firstLine="555"/>
        <w:rPr>
          <w:rFonts w:ascii="仿宋" w:hAnsi="仿宋" w:eastAsia="仿宋" w:cs="仿宋"/>
          <w:sz w:val="28"/>
          <w:szCs w:val="28"/>
        </w:rPr>
      </w:pPr>
      <w:r>
        <w:rPr>
          <w:rFonts w:ascii="仿宋" w:hAnsi="仿宋" w:eastAsia="仿宋" w:cs="仿宋"/>
          <w:spacing w:val="1"/>
          <w:sz w:val="28"/>
          <w:szCs w:val="28"/>
        </w:rPr>
        <w:t>（1）属于同一集团、协会、商会等组织成员的供应商按照该组</w:t>
      </w:r>
      <w:r>
        <w:rPr>
          <w:rFonts w:ascii="仿宋" w:hAnsi="仿宋" w:eastAsia="仿宋" w:cs="仿宋"/>
          <w:spacing w:val="7"/>
          <w:sz w:val="28"/>
          <w:szCs w:val="28"/>
        </w:rPr>
        <w:t xml:space="preserve"> </w:t>
      </w:r>
      <w:r>
        <w:rPr>
          <w:rFonts w:ascii="仿宋" w:hAnsi="仿宋" w:eastAsia="仿宋" w:cs="仿宋"/>
          <w:spacing w:val="-8"/>
          <w:sz w:val="28"/>
          <w:szCs w:val="28"/>
        </w:rPr>
        <w:t>织要求协同采购；</w:t>
      </w:r>
    </w:p>
    <w:p w14:paraId="69DE5269">
      <w:pPr>
        <w:spacing w:before="179" w:line="222" w:lineRule="auto"/>
        <w:ind w:left="589"/>
        <w:rPr>
          <w:rFonts w:ascii="仿宋" w:hAnsi="仿宋" w:eastAsia="仿宋" w:cs="仿宋"/>
          <w:sz w:val="28"/>
          <w:szCs w:val="28"/>
        </w:rPr>
      </w:pPr>
      <w:r>
        <w:rPr>
          <w:rFonts w:ascii="仿宋" w:hAnsi="仿宋" w:eastAsia="仿宋" w:cs="仿宋"/>
          <w:spacing w:val="-3"/>
          <w:sz w:val="28"/>
          <w:szCs w:val="28"/>
        </w:rPr>
        <w:t>（2）不同供应商的响应文件由同一单位或者个人编制；</w:t>
      </w:r>
    </w:p>
    <w:p w14:paraId="17D75021">
      <w:pPr>
        <w:spacing w:before="184" w:line="222" w:lineRule="auto"/>
        <w:ind w:left="589"/>
        <w:rPr>
          <w:rFonts w:ascii="仿宋" w:hAnsi="仿宋" w:eastAsia="仿宋" w:cs="仿宋"/>
          <w:sz w:val="28"/>
          <w:szCs w:val="28"/>
        </w:rPr>
      </w:pPr>
      <w:r>
        <w:rPr>
          <w:rFonts w:ascii="仿宋" w:hAnsi="仿宋" w:eastAsia="仿宋" w:cs="仿宋"/>
          <w:spacing w:val="-3"/>
          <w:sz w:val="28"/>
          <w:szCs w:val="28"/>
        </w:rPr>
        <w:t>（3）不同供应商委托同一单位或者个人办理投标事宜；</w:t>
      </w:r>
    </w:p>
    <w:p w14:paraId="4F87F6F0">
      <w:pPr>
        <w:spacing w:before="184" w:line="223" w:lineRule="auto"/>
        <w:ind w:left="589"/>
        <w:rPr>
          <w:rFonts w:ascii="仿宋" w:hAnsi="仿宋" w:eastAsia="仿宋" w:cs="仿宋"/>
          <w:sz w:val="28"/>
          <w:szCs w:val="28"/>
        </w:rPr>
      </w:pPr>
      <w:r>
        <w:rPr>
          <w:rFonts w:ascii="仿宋" w:hAnsi="仿宋" w:eastAsia="仿宋" w:cs="仿宋"/>
          <w:spacing w:val="-2"/>
          <w:sz w:val="28"/>
          <w:szCs w:val="28"/>
        </w:rPr>
        <w:t>（4）不同供应商的响应文件载明的项目管理成员为同一人；</w:t>
      </w:r>
    </w:p>
    <w:p w14:paraId="60E44E30">
      <w:pPr>
        <w:spacing w:before="180" w:line="283" w:lineRule="auto"/>
        <w:ind w:left="32" w:right="76" w:firstLine="557"/>
        <w:rPr>
          <w:rFonts w:ascii="仿宋" w:hAnsi="仿宋" w:eastAsia="仿宋" w:cs="仿宋"/>
          <w:sz w:val="28"/>
          <w:szCs w:val="28"/>
        </w:rPr>
      </w:pPr>
      <w:r>
        <w:rPr>
          <w:rFonts w:ascii="仿宋" w:hAnsi="仿宋" w:eastAsia="仿宋" w:cs="仿宋"/>
          <w:spacing w:val="1"/>
          <w:sz w:val="28"/>
          <w:szCs w:val="28"/>
        </w:rPr>
        <w:t>（5）不同供应商的响应文件异常一致或者投标报价呈规律性差</w:t>
      </w:r>
      <w:r>
        <w:rPr>
          <w:rFonts w:ascii="仿宋" w:hAnsi="仿宋" w:eastAsia="仿宋" w:cs="仿宋"/>
          <w:spacing w:val="7"/>
          <w:sz w:val="28"/>
          <w:szCs w:val="28"/>
        </w:rPr>
        <w:t xml:space="preserve"> </w:t>
      </w:r>
      <w:r>
        <w:rPr>
          <w:rFonts w:ascii="仿宋" w:hAnsi="仿宋" w:eastAsia="仿宋" w:cs="仿宋"/>
          <w:spacing w:val="-21"/>
          <w:sz w:val="28"/>
          <w:szCs w:val="28"/>
        </w:rPr>
        <w:t>异；</w:t>
      </w:r>
    </w:p>
    <w:p w14:paraId="3B6E5E5A">
      <w:pPr>
        <w:spacing w:before="183" w:line="222" w:lineRule="auto"/>
        <w:ind w:left="589"/>
        <w:rPr>
          <w:rFonts w:ascii="仿宋" w:hAnsi="仿宋" w:eastAsia="仿宋" w:cs="仿宋"/>
          <w:sz w:val="28"/>
          <w:szCs w:val="28"/>
        </w:rPr>
      </w:pPr>
      <w:r>
        <w:rPr>
          <w:rFonts w:ascii="仿宋" w:hAnsi="仿宋" w:eastAsia="仿宋" w:cs="仿宋"/>
          <w:spacing w:val="-3"/>
          <w:sz w:val="28"/>
          <w:szCs w:val="28"/>
        </w:rPr>
        <w:t>（6）不同供应商的响应文件相互混装；</w:t>
      </w:r>
    </w:p>
    <w:p w14:paraId="7C56D870">
      <w:pPr>
        <w:spacing w:before="182" w:line="219" w:lineRule="auto"/>
        <w:jc w:val="right"/>
        <w:rPr>
          <w:rFonts w:ascii="仿宋" w:hAnsi="仿宋" w:eastAsia="仿宋" w:cs="仿宋"/>
          <w:sz w:val="28"/>
          <w:szCs w:val="28"/>
        </w:rPr>
      </w:pPr>
      <w:r>
        <w:rPr>
          <w:rFonts w:ascii="仿宋" w:hAnsi="仿宋" w:eastAsia="仿宋" w:cs="仿宋"/>
          <w:spacing w:val="-6"/>
          <w:sz w:val="28"/>
          <w:szCs w:val="28"/>
        </w:rPr>
        <w:t>（7）不同供应商的投标保证金从同一单位或者个人的账户转出；</w:t>
      </w:r>
    </w:p>
    <w:p w14:paraId="5A202533">
      <w:pPr>
        <w:spacing w:before="187" w:line="222" w:lineRule="auto"/>
        <w:ind w:left="589"/>
        <w:rPr>
          <w:rFonts w:ascii="仿宋" w:hAnsi="仿宋" w:eastAsia="仿宋" w:cs="仿宋"/>
          <w:sz w:val="28"/>
          <w:szCs w:val="28"/>
        </w:rPr>
      </w:pPr>
      <w:r>
        <w:rPr>
          <w:rFonts w:ascii="仿宋" w:hAnsi="仿宋" w:eastAsia="仿宋" w:cs="仿宋"/>
          <w:spacing w:val="-3"/>
          <w:sz w:val="28"/>
          <w:szCs w:val="28"/>
        </w:rPr>
        <w:t>（8）使用伪造、变造的行政许可证件；</w:t>
      </w:r>
    </w:p>
    <w:p w14:paraId="7D75AED7">
      <w:pPr>
        <w:spacing w:before="185" w:line="221" w:lineRule="auto"/>
        <w:ind w:left="589"/>
        <w:rPr>
          <w:rFonts w:ascii="仿宋" w:hAnsi="仿宋" w:eastAsia="仿宋" w:cs="仿宋"/>
          <w:sz w:val="28"/>
          <w:szCs w:val="28"/>
        </w:rPr>
      </w:pPr>
      <w:r>
        <w:rPr>
          <w:rFonts w:ascii="仿宋" w:hAnsi="仿宋" w:eastAsia="仿宋" w:cs="仿宋"/>
          <w:spacing w:val="-1"/>
          <w:sz w:val="28"/>
          <w:szCs w:val="28"/>
        </w:rPr>
        <w:t>（9）提供虚假的财务状况或者业绩；</w:t>
      </w:r>
    </w:p>
    <w:p w14:paraId="1DA9813B">
      <w:pPr>
        <w:spacing w:before="184" w:line="283" w:lineRule="auto"/>
        <w:ind w:left="29" w:right="79" w:firstLine="560"/>
        <w:rPr>
          <w:rFonts w:ascii="仿宋" w:hAnsi="仿宋" w:eastAsia="仿宋" w:cs="仿宋"/>
          <w:sz w:val="28"/>
          <w:szCs w:val="28"/>
        </w:rPr>
      </w:pPr>
      <w:r>
        <w:rPr>
          <w:rFonts w:ascii="仿宋" w:hAnsi="仿宋" w:eastAsia="仿宋" w:cs="仿宋"/>
          <w:spacing w:val="-4"/>
          <w:sz w:val="28"/>
          <w:szCs w:val="28"/>
        </w:rPr>
        <w:t>（10）提供虚假的项目负责人或者主要技术人员简历、劳动关系</w:t>
      </w:r>
      <w:r>
        <w:rPr>
          <w:rFonts w:ascii="仿宋" w:hAnsi="仿宋" w:eastAsia="仿宋" w:cs="仿宋"/>
          <w:spacing w:val="8"/>
          <w:sz w:val="28"/>
          <w:szCs w:val="28"/>
        </w:rPr>
        <w:t xml:space="preserve"> </w:t>
      </w:r>
      <w:r>
        <w:rPr>
          <w:rFonts w:ascii="仿宋" w:hAnsi="仿宋" w:eastAsia="仿宋" w:cs="仿宋"/>
          <w:spacing w:val="-6"/>
          <w:sz w:val="28"/>
          <w:szCs w:val="28"/>
        </w:rPr>
        <w:t>证明；</w:t>
      </w:r>
    </w:p>
    <w:p w14:paraId="3359E7AD">
      <w:pPr>
        <w:spacing w:before="182" w:line="221" w:lineRule="auto"/>
        <w:ind w:left="589"/>
        <w:rPr>
          <w:rFonts w:ascii="仿宋" w:hAnsi="仿宋" w:eastAsia="仿宋" w:cs="仿宋"/>
          <w:sz w:val="28"/>
          <w:szCs w:val="28"/>
        </w:rPr>
      </w:pPr>
      <w:r>
        <w:rPr>
          <w:rFonts w:ascii="仿宋" w:hAnsi="仿宋" w:eastAsia="仿宋" w:cs="仿宋"/>
          <w:spacing w:val="-5"/>
          <w:sz w:val="28"/>
          <w:szCs w:val="28"/>
        </w:rPr>
        <w:t>（11）提供虚假的信用状况；</w:t>
      </w:r>
    </w:p>
    <w:p w14:paraId="3764FD4F">
      <w:pPr>
        <w:spacing w:before="183" w:line="221" w:lineRule="auto"/>
        <w:ind w:left="589"/>
        <w:rPr>
          <w:rFonts w:ascii="仿宋" w:hAnsi="仿宋" w:eastAsia="仿宋" w:cs="仿宋"/>
          <w:sz w:val="28"/>
          <w:szCs w:val="28"/>
        </w:rPr>
      </w:pPr>
      <w:r>
        <w:rPr>
          <w:rFonts w:ascii="仿宋" w:hAnsi="仿宋" w:eastAsia="仿宋" w:cs="仿宋"/>
          <w:spacing w:val="-3"/>
          <w:sz w:val="28"/>
          <w:szCs w:val="28"/>
        </w:rPr>
        <w:t>（12）其他弄虚作假的行为。</w:t>
      </w:r>
    </w:p>
    <w:p w14:paraId="380F573A">
      <w:pPr>
        <w:spacing w:before="185" w:line="329" w:lineRule="auto"/>
        <w:ind w:left="586" w:right="305"/>
        <w:rPr>
          <w:rFonts w:ascii="仿宋" w:hAnsi="仿宋" w:eastAsia="仿宋" w:cs="仿宋"/>
          <w:sz w:val="28"/>
          <w:szCs w:val="28"/>
        </w:rPr>
      </w:pPr>
      <w:r>
        <w:rPr>
          <w:rFonts w:ascii="仿宋" w:hAnsi="仿宋" w:eastAsia="仿宋" w:cs="仿宋"/>
          <w:spacing w:val="-2"/>
          <w:sz w:val="28"/>
          <w:szCs w:val="28"/>
        </w:rPr>
        <w:t>5.5 评审小组审查响应文件是否完整、有无计算上的错误等。</w:t>
      </w:r>
      <w:r>
        <w:rPr>
          <w:rFonts w:ascii="仿宋" w:hAnsi="仿宋" w:eastAsia="仿宋" w:cs="仿宋"/>
          <w:spacing w:val="7"/>
          <w:sz w:val="28"/>
          <w:szCs w:val="28"/>
        </w:rPr>
        <w:t xml:space="preserve"> </w:t>
      </w:r>
      <w:r>
        <w:rPr>
          <w:rFonts w:ascii="仿宋" w:hAnsi="仿宋" w:eastAsia="仿宋" w:cs="仿宋"/>
          <w:spacing w:val="-1"/>
          <w:sz w:val="28"/>
          <w:szCs w:val="28"/>
        </w:rPr>
        <w:t>5.5.1 响应文件的修正及澄清</w:t>
      </w:r>
    </w:p>
    <w:p w14:paraId="72329AF9">
      <w:pPr>
        <w:spacing w:before="41" w:line="309" w:lineRule="auto"/>
        <w:ind w:left="32" w:right="75" w:firstLine="557"/>
        <w:rPr>
          <w:rFonts w:ascii="仿宋" w:hAnsi="仿宋" w:eastAsia="仿宋" w:cs="仿宋"/>
          <w:sz w:val="28"/>
          <w:szCs w:val="28"/>
        </w:rPr>
      </w:pPr>
      <w:r>
        <w:rPr>
          <w:rFonts w:ascii="仿宋" w:hAnsi="仿宋" w:eastAsia="仿宋" w:cs="仿宋"/>
          <w:spacing w:val="1"/>
          <w:sz w:val="28"/>
          <w:szCs w:val="28"/>
        </w:rPr>
        <w:t>（1）评审小组对确定为实质上响应采购文件要求的响应文件进</w:t>
      </w:r>
      <w:r>
        <w:rPr>
          <w:rFonts w:ascii="仿宋" w:hAnsi="仿宋" w:eastAsia="仿宋" w:cs="仿宋"/>
          <w:spacing w:val="7"/>
          <w:sz w:val="28"/>
          <w:szCs w:val="28"/>
        </w:rPr>
        <w:t xml:space="preserve"> </w:t>
      </w:r>
      <w:r>
        <w:rPr>
          <w:rFonts w:ascii="仿宋" w:hAnsi="仿宋" w:eastAsia="仿宋" w:cs="仿宋"/>
          <w:spacing w:val="-4"/>
          <w:sz w:val="28"/>
          <w:szCs w:val="28"/>
        </w:rPr>
        <w:t>行校核，看其是否有计算或表达上的错误，算术错误将按以下方法更</w:t>
      </w:r>
      <w:r>
        <w:rPr>
          <w:rFonts w:ascii="仿宋" w:hAnsi="仿宋" w:eastAsia="仿宋" w:cs="仿宋"/>
          <w:spacing w:val="13"/>
          <w:sz w:val="28"/>
          <w:szCs w:val="28"/>
        </w:rPr>
        <w:t xml:space="preserve"> </w:t>
      </w:r>
      <w:r>
        <w:rPr>
          <w:rFonts w:ascii="仿宋" w:hAnsi="仿宋" w:eastAsia="仿宋" w:cs="仿宋"/>
          <w:spacing w:val="-21"/>
          <w:sz w:val="28"/>
          <w:szCs w:val="28"/>
        </w:rPr>
        <w:t>正：</w:t>
      </w:r>
    </w:p>
    <w:p w14:paraId="3C18ED7F">
      <w:pPr>
        <w:spacing w:before="155" w:line="319" w:lineRule="auto"/>
        <w:ind w:left="28" w:right="76" w:firstLine="561"/>
        <w:rPr>
          <w:rFonts w:ascii="仿宋" w:hAnsi="仿宋" w:eastAsia="仿宋" w:cs="仿宋"/>
          <w:sz w:val="28"/>
          <w:szCs w:val="28"/>
        </w:rPr>
      </w:pPr>
      <w:r>
        <w:rPr>
          <w:rFonts w:ascii="仿宋" w:hAnsi="仿宋" w:eastAsia="仿宋" w:cs="仿宋"/>
          <w:spacing w:val="1"/>
          <w:sz w:val="28"/>
          <w:szCs w:val="28"/>
        </w:rPr>
        <w:t>（2）响应文件的大写金额和小写金额不一致的，以大写金额为</w:t>
      </w:r>
      <w:r>
        <w:rPr>
          <w:rFonts w:ascii="仿宋" w:hAnsi="仿宋" w:eastAsia="仿宋" w:cs="仿宋"/>
          <w:spacing w:val="7"/>
          <w:sz w:val="28"/>
          <w:szCs w:val="28"/>
        </w:rPr>
        <w:t xml:space="preserve"> </w:t>
      </w:r>
      <w:r>
        <w:rPr>
          <w:rFonts w:ascii="仿宋" w:hAnsi="仿宋" w:eastAsia="仿宋" w:cs="仿宋"/>
          <w:spacing w:val="-4"/>
          <w:sz w:val="28"/>
          <w:szCs w:val="28"/>
        </w:rPr>
        <w:t>准；总价金额与单价汇总金额不一致的，以单价汇总金额计算结果为</w:t>
      </w:r>
      <w:r>
        <w:rPr>
          <w:rFonts w:ascii="仿宋" w:hAnsi="仿宋" w:eastAsia="仿宋" w:cs="仿宋"/>
          <w:spacing w:val="15"/>
          <w:sz w:val="28"/>
          <w:szCs w:val="28"/>
        </w:rPr>
        <w:t xml:space="preserve"> </w:t>
      </w:r>
      <w:r>
        <w:rPr>
          <w:rFonts w:ascii="仿宋" w:hAnsi="仿宋" w:eastAsia="仿宋" w:cs="仿宋"/>
          <w:spacing w:val="-4"/>
          <w:sz w:val="28"/>
          <w:szCs w:val="28"/>
        </w:rPr>
        <w:t>准；单价金额小数点有明显错位的，应以总价为准，并修改单价。提</w:t>
      </w:r>
      <w:r>
        <w:rPr>
          <w:rFonts w:ascii="仿宋" w:hAnsi="仿宋" w:eastAsia="仿宋" w:cs="仿宋"/>
          <w:spacing w:val="13"/>
          <w:sz w:val="28"/>
          <w:szCs w:val="28"/>
        </w:rPr>
        <w:t xml:space="preserve"> </w:t>
      </w:r>
      <w:r>
        <w:rPr>
          <w:rFonts w:ascii="仿宋" w:hAnsi="仿宋" w:eastAsia="仿宋" w:cs="仿宋"/>
          <w:spacing w:val="-4"/>
          <w:sz w:val="28"/>
          <w:szCs w:val="28"/>
        </w:rPr>
        <w:t>交最终报价时，如果供应商不接受对其错误的更正，其响应文件将被</w:t>
      </w:r>
      <w:r>
        <w:rPr>
          <w:rFonts w:ascii="仿宋" w:hAnsi="仿宋" w:eastAsia="仿宋" w:cs="仿宋"/>
          <w:spacing w:val="14"/>
          <w:sz w:val="28"/>
          <w:szCs w:val="28"/>
        </w:rPr>
        <w:t xml:space="preserve"> </w:t>
      </w:r>
      <w:r>
        <w:rPr>
          <w:rFonts w:ascii="仿宋" w:hAnsi="仿宋" w:eastAsia="仿宋" w:cs="仿宋"/>
          <w:spacing w:val="-5"/>
          <w:sz w:val="28"/>
          <w:szCs w:val="28"/>
        </w:rPr>
        <w:t>视为无效文件。</w:t>
      </w:r>
    </w:p>
    <w:p w14:paraId="0ADA055C">
      <w:pPr>
        <w:spacing w:before="183" w:line="222" w:lineRule="auto"/>
        <w:ind w:left="586"/>
        <w:rPr>
          <w:rFonts w:ascii="仿宋" w:hAnsi="仿宋" w:eastAsia="仿宋" w:cs="仿宋"/>
          <w:sz w:val="28"/>
          <w:szCs w:val="28"/>
        </w:rPr>
      </w:pPr>
      <w:r>
        <w:rPr>
          <w:rFonts w:ascii="仿宋" w:hAnsi="仿宋" w:eastAsia="仿宋" w:cs="仿宋"/>
          <w:spacing w:val="-2"/>
          <w:sz w:val="28"/>
          <w:szCs w:val="28"/>
        </w:rPr>
        <w:t>5.5.2</w:t>
      </w:r>
      <w:r>
        <w:rPr>
          <w:rFonts w:ascii="仿宋" w:hAnsi="仿宋" w:eastAsia="仿宋" w:cs="仿宋"/>
          <w:spacing w:val="-39"/>
          <w:sz w:val="28"/>
          <w:szCs w:val="28"/>
        </w:rPr>
        <w:t xml:space="preserve"> </w:t>
      </w:r>
      <w:r>
        <w:rPr>
          <w:rFonts w:ascii="仿宋" w:hAnsi="仿宋" w:eastAsia="仿宋" w:cs="仿宋"/>
          <w:spacing w:val="-2"/>
          <w:sz w:val="28"/>
          <w:szCs w:val="28"/>
        </w:rPr>
        <w:t>评审之前，评审小组要审查每份响应文件是否实质上响应</w:t>
      </w:r>
    </w:p>
    <w:p w14:paraId="1D6F3574">
      <w:pPr>
        <w:spacing w:line="222" w:lineRule="auto"/>
        <w:rPr>
          <w:rFonts w:ascii="仿宋" w:hAnsi="仿宋" w:eastAsia="仿宋" w:cs="仿宋"/>
          <w:sz w:val="28"/>
          <w:szCs w:val="28"/>
        </w:rPr>
        <w:sectPr>
          <w:headerReference r:id="rId36" w:type="default"/>
          <w:footerReference r:id="rId37" w:type="default"/>
          <w:pgSz w:w="11906" w:h="16838"/>
          <w:pgMar w:top="1716" w:right="1717" w:bottom="1016" w:left="1785" w:header="838" w:footer="846" w:gutter="0"/>
          <w:cols w:space="720" w:num="1"/>
        </w:sectPr>
      </w:pPr>
    </w:p>
    <w:p w14:paraId="64DD20A5">
      <w:pPr>
        <w:spacing w:before="160" w:line="337" w:lineRule="auto"/>
        <w:ind w:left="31" w:right="98" w:firstLine="34"/>
        <w:jc w:val="both"/>
        <w:rPr>
          <w:rFonts w:ascii="仿宋" w:hAnsi="仿宋" w:eastAsia="仿宋" w:cs="仿宋"/>
          <w:sz w:val="28"/>
          <w:szCs w:val="28"/>
        </w:rPr>
      </w:pPr>
      <w:r>
        <w:rPr>
          <w:rFonts w:ascii="仿宋" w:hAnsi="仿宋" w:eastAsia="仿宋" w:cs="仿宋"/>
          <w:spacing w:val="-5"/>
          <w:sz w:val="28"/>
          <w:szCs w:val="28"/>
        </w:rPr>
        <w:t>了招标文件的要求。实质上响应的响应文件应该是与招标文件要求的</w:t>
      </w:r>
      <w:r>
        <w:rPr>
          <w:rFonts w:ascii="仿宋" w:hAnsi="仿宋" w:eastAsia="仿宋" w:cs="仿宋"/>
          <w:spacing w:val="9"/>
          <w:sz w:val="28"/>
          <w:szCs w:val="28"/>
        </w:rPr>
        <w:t xml:space="preserve"> </w:t>
      </w:r>
      <w:r>
        <w:rPr>
          <w:rFonts w:ascii="仿宋" w:hAnsi="仿宋" w:eastAsia="仿宋" w:cs="仿宋"/>
          <w:spacing w:val="-4"/>
          <w:sz w:val="28"/>
          <w:szCs w:val="28"/>
        </w:rPr>
        <w:t>关键条款、条件和规格相符没有重大偏离的响应文件。对关键条款的</w:t>
      </w:r>
      <w:r>
        <w:rPr>
          <w:rFonts w:ascii="仿宋" w:hAnsi="仿宋" w:eastAsia="仿宋" w:cs="仿宋"/>
          <w:spacing w:val="11"/>
          <w:sz w:val="28"/>
          <w:szCs w:val="28"/>
        </w:rPr>
        <w:t xml:space="preserve"> </w:t>
      </w:r>
      <w:r>
        <w:rPr>
          <w:rFonts w:ascii="仿宋" w:hAnsi="仿宋" w:eastAsia="仿宋" w:cs="仿宋"/>
          <w:spacing w:val="-4"/>
          <w:sz w:val="28"/>
          <w:szCs w:val="28"/>
        </w:rPr>
        <w:t>偏离或反对将被认定为是实质上的不响应。评审小组决定响应文件的</w:t>
      </w:r>
      <w:r>
        <w:rPr>
          <w:rFonts w:ascii="仿宋" w:hAnsi="仿宋" w:eastAsia="仿宋" w:cs="仿宋"/>
          <w:spacing w:val="14"/>
          <w:sz w:val="28"/>
          <w:szCs w:val="28"/>
        </w:rPr>
        <w:t xml:space="preserve"> </w:t>
      </w:r>
      <w:r>
        <w:rPr>
          <w:rFonts w:ascii="仿宋" w:hAnsi="仿宋" w:eastAsia="仿宋" w:cs="仿宋"/>
          <w:spacing w:val="6"/>
          <w:sz w:val="28"/>
          <w:szCs w:val="28"/>
        </w:rPr>
        <w:t>响应性只根据响应文件本身的真实无误的内容，而不依据外部的证</w:t>
      </w:r>
      <w:r>
        <w:rPr>
          <w:rFonts w:ascii="仿宋" w:hAnsi="仿宋" w:eastAsia="仿宋" w:cs="仿宋"/>
          <w:spacing w:val="1"/>
          <w:sz w:val="28"/>
          <w:szCs w:val="28"/>
        </w:rPr>
        <w:t xml:space="preserve"> </w:t>
      </w:r>
      <w:r>
        <w:rPr>
          <w:rFonts w:ascii="仿宋" w:hAnsi="仿宋" w:eastAsia="仿宋" w:cs="仿宋"/>
          <w:spacing w:val="-1"/>
          <w:sz w:val="28"/>
          <w:szCs w:val="28"/>
        </w:rPr>
        <w:t>据。但响应文件有不真实不正确的内容的除外。</w:t>
      </w:r>
    </w:p>
    <w:p w14:paraId="67F1DD4B">
      <w:pPr>
        <w:spacing w:before="46" w:line="333" w:lineRule="auto"/>
        <w:ind w:left="30" w:right="99" w:firstLine="556"/>
        <w:jc w:val="both"/>
        <w:rPr>
          <w:rFonts w:ascii="仿宋" w:hAnsi="仿宋" w:eastAsia="仿宋" w:cs="仿宋"/>
          <w:sz w:val="28"/>
          <w:szCs w:val="28"/>
        </w:rPr>
      </w:pPr>
      <w:r>
        <w:rPr>
          <w:rFonts w:ascii="仿宋" w:hAnsi="仿宋" w:eastAsia="仿宋" w:cs="仿宋"/>
          <w:spacing w:val="-1"/>
          <w:sz w:val="28"/>
          <w:szCs w:val="28"/>
        </w:rPr>
        <w:t>5.5.3</w:t>
      </w:r>
      <w:r>
        <w:rPr>
          <w:rFonts w:ascii="仿宋" w:hAnsi="仿宋" w:eastAsia="仿宋" w:cs="仿宋"/>
          <w:spacing w:val="-64"/>
          <w:sz w:val="28"/>
          <w:szCs w:val="28"/>
        </w:rPr>
        <w:t xml:space="preserve"> </w:t>
      </w:r>
      <w:r>
        <w:rPr>
          <w:rFonts w:ascii="仿宋" w:hAnsi="仿宋" w:eastAsia="仿宋" w:cs="仿宋"/>
          <w:spacing w:val="-1"/>
          <w:sz w:val="28"/>
          <w:szCs w:val="28"/>
        </w:rPr>
        <w:t>实质上没有响应招标文件要求的响应文件</w:t>
      </w:r>
      <w:r>
        <w:rPr>
          <w:rFonts w:ascii="仿宋" w:hAnsi="仿宋" w:eastAsia="仿宋" w:cs="仿宋"/>
          <w:spacing w:val="-2"/>
          <w:sz w:val="28"/>
          <w:szCs w:val="28"/>
        </w:rPr>
        <w:t>将被视为无效文</w:t>
      </w:r>
      <w:r>
        <w:rPr>
          <w:rFonts w:ascii="仿宋" w:hAnsi="仿宋" w:eastAsia="仿宋" w:cs="仿宋"/>
          <w:sz w:val="28"/>
          <w:szCs w:val="28"/>
        </w:rPr>
        <w:t xml:space="preserve"> </w:t>
      </w:r>
      <w:r>
        <w:rPr>
          <w:rFonts w:ascii="仿宋" w:hAnsi="仿宋" w:eastAsia="仿宋" w:cs="仿宋"/>
          <w:spacing w:val="-4"/>
          <w:sz w:val="28"/>
          <w:szCs w:val="28"/>
        </w:rPr>
        <w:t>件。供应商不得通过修正或撤销不合要求的偏离从而使其成为实质上</w:t>
      </w:r>
      <w:r>
        <w:rPr>
          <w:rFonts w:ascii="仿宋" w:hAnsi="仿宋" w:eastAsia="仿宋" w:cs="仿宋"/>
          <w:spacing w:val="15"/>
          <w:sz w:val="28"/>
          <w:szCs w:val="28"/>
        </w:rPr>
        <w:t xml:space="preserve"> </w:t>
      </w:r>
      <w:r>
        <w:rPr>
          <w:rFonts w:ascii="仿宋" w:hAnsi="仿宋" w:eastAsia="仿宋" w:cs="仿宋"/>
          <w:spacing w:val="-3"/>
          <w:sz w:val="28"/>
          <w:szCs w:val="28"/>
        </w:rPr>
        <w:t>响应的文件。</w:t>
      </w:r>
    </w:p>
    <w:p w14:paraId="2C0D39E8">
      <w:pPr>
        <w:spacing w:before="48" w:line="339" w:lineRule="auto"/>
        <w:ind w:left="31" w:right="20" w:firstLine="554"/>
        <w:jc w:val="both"/>
        <w:rPr>
          <w:rFonts w:ascii="仿宋" w:hAnsi="仿宋" w:eastAsia="仿宋" w:cs="仿宋"/>
          <w:sz w:val="28"/>
          <w:szCs w:val="28"/>
        </w:rPr>
      </w:pPr>
      <w:r>
        <w:rPr>
          <w:rFonts w:ascii="仿宋" w:hAnsi="仿宋" w:eastAsia="仿宋" w:cs="仿宋"/>
          <w:spacing w:val="-2"/>
          <w:sz w:val="28"/>
          <w:szCs w:val="28"/>
        </w:rPr>
        <w:t>5.5.4</w:t>
      </w:r>
      <w:r>
        <w:rPr>
          <w:rFonts w:ascii="仿宋" w:hAnsi="仿宋" w:eastAsia="仿宋" w:cs="仿宋"/>
          <w:spacing w:val="-39"/>
          <w:sz w:val="28"/>
          <w:szCs w:val="28"/>
        </w:rPr>
        <w:t xml:space="preserve"> </w:t>
      </w:r>
      <w:r>
        <w:rPr>
          <w:rFonts w:ascii="仿宋" w:hAnsi="仿宋" w:eastAsia="仿宋" w:cs="仿宋"/>
          <w:spacing w:val="-2"/>
          <w:sz w:val="28"/>
          <w:szCs w:val="28"/>
        </w:rPr>
        <w:t>评审期间，评审小组有权要求供应商对其响应文件中含义</w:t>
      </w:r>
      <w:r>
        <w:rPr>
          <w:rFonts w:ascii="仿宋" w:hAnsi="仿宋" w:eastAsia="仿宋" w:cs="仿宋"/>
          <w:sz w:val="28"/>
          <w:szCs w:val="28"/>
        </w:rPr>
        <w:t xml:space="preserve"> </w:t>
      </w:r>
      <w:r>
        <w:rPr>
          <w:rFonts w:ascii="仿宋" w:hAnsi="仿宋" w:eastAsia="仿宋" w:cs="仿宋"/>
          <w:spacing w:val="-4"/>
          <w:sz w:val="28"/>
          <w:szCs w:val="28"/>
        </w:rPr>
        <w:t>不明确、同类问题表述不一致或者有明显文字和计算错误的内容等作</w:t>
      </w:r>
      <w:r>
        <w:rPr>
          <w:rFonts w:ascii="仿宋" w:hAnsi="仿宋" w:eastAsia="仿宋" w:cs="仿宋"/>
          <w:spacing w:val="16"/>
          <w:sz w:val="28"/>
          <w:szCs w:val="28"/>
        </w:rPr>
        <w:t xml:space="preserve"> </w:t>
      </w:r>
      <w:r>
        <w:rPr>
          <w:rFonts w:ascii="仿宋" w:hAnsi="仿宋" w:eastAsia="仿宋" w:cs="仿宋"/>
          <w:spacing w:val="-4"/>
          <w:sz w:val="28"/>
          <w:szCs w:val="28"/>
        </w:rPr>
        <w:t>必要的澄清、说明或者补正。供应商必须按照评审小组要求的澄清内</w:t>
      </w:r>
      <w:r>
        <w:rPr>
          <w:rFonts w:ascii="仿宋" w:hAnsi="仿宋" w:eastAsia="仿宋" w:cs="仿宋"/>
          <w:spacing w:val="15"/>
          <w:sz w:val="28"/>
          <w:szCs w:val="28"/>
        </w:rPr>
        <w:t xml:space="preserve"> </w:t>
      </w:r>
      <w:r>
        <w:rPr>
          <w:rFonts w:ascii="仿宋" w:hAnsi="仿宋" w:eastAsia="仿宋" w:cs="仿宋"/>
          <w:spacing w:val="-4"/>
          <w:sz w:val="28"/>
          <w:szCs w:val="28"/>
        </w:rPr>
        <w:t>容和时间做出澄清。除按本招标文件规定改正算术错误外，供应商对</w:t>
      </w:r>
      <w:r>
        <w:rPr>
          <w:rFonts w:ascii="仿宋" w:hAnsi="仿宋" w:eastAsia="仿宋" w:cs="仿宋"/>
          <w:spacing w:val="11"/>
          <w:sz w:val="28"/>
          <w:szCs w:val="28"/>
        </w:rPr>
        <w:t xml:space="preserve"> </w:t>
      </w:r>
      <w:r>
        <w:rPr>
          <w:rFonts w:ascii="仿宋" w:hAnsi="仿宋" w:eastAsia="仿宋" w:cs="仿宋"/>
          <w:spacing w:val="6"/>
          <w:sz w:val="28"/>
          <w:szCs w:val="28"/>
        </w:rPr>
        <w:t>响应文件的澄清不得超出响应文件的范围或者改变响应文件的实质</w:t>
      </w:r>
      <w:r>
        <w:rPr>
          <w:rFonts w:ascii="仿宋" w:hAnsi="仿宋" w:eastAsia="仿宋" w:cs="仿宋"/>
          <w:spacing w:val="1"/>
          <w:sz w:val="28"/>
          <w:szCs w:val="28"/>
        </w:rPr>
        <w:t xml:space="preserve"> </w:t>
      </w:r>
      <w:r>
        <w:rPr>
          <w:rFonts w:ascii="仿宋" w:hAnsi="仿宋" w:eastAsia="仿宋" w:cs="仿宋"/>
          <w:spacing w:val="-5"/>
          <w:sz w:val="28"/>
          <w:szCs w:val="28"/>
        </w:rPr>
        <w:t>性内容。在评审期间,评审小组可要求供应</w:t>
      </w:r>
      <w:r>
        <w:rPr>
          <w:rFonts w:ascii="仿宋" w:hAnsi="仿宋" w:eastAsia="仿宋" w:cs="仿宋"/>
          <w:spacing w:val="-6"/>
          <w:sz w:val="28"/>
          <w:szCs w:val="28"/>
        </w:rPr>
        <w:t>商对其响应文件进行澄清，</w:t>
      </w:r>
      <w:r>
        <w:rPr>
          <w:rFonts w:ascii="仿宋" w:hAnsi="仿宋" w:eastAsia="仿宋" w:cs="仿宋"/>
          <w:sz w:val="28"/>
          <w:szCs w:val="28"/>
        </w:rPr>
        <w:t xml:space="preserve"> </w:t>
      </w:r>
      <w:r>
        <w:rPr>
          <w:rFonts w:ascii="仿宋" w:hAnsi="仿宋" w:eastAsia="仿宋" w:cs="仿宋"/>
          <w:spacing w:val="6"/>
          <w:sz w:val="28"/>
          <w:szCs w:val="28"/>
        </w:rPr>
        <w:t>但不得寻求、提供或允许供应商对投标报价等实质性内容做任何更</w:t>
      </w:r>
      <w:r>
        <w:rPr>
          <w:rFonts w:ascii="仿宋" w:hAnsi="仿宋" w:eastAsia="仿宋" w:cs="仿宋"/>
          <w:spacing w:val="1"/>
          <w:sz w:val="28"/>
          <w:szCs w:val="28"/>
        </w:rPr>
        <w:t xml:space="preserve"> </w:t>
      </w:r>
      <w:r>
        <w:rPr>
          <w:rFonts w:ascii="仿宋" w:hAnsi="仿宋" w:eastAsia="仿宋" w:cs="仿宋"/>
          <w:spacing w:val="-4"/>
          <w:sz w:val="28"/>
          <w:szCs w:val="28"/>
        </w:rPr>
        <w:t>改。有关澄清的答复均应由供应商的法定代表人或授权代表以书面形</w:t>
      </w:r>
      <w:r>
        <w:rPr>
          <w:rFonts w:ascii="仿宋" w:hAnsi="仿宋" w:eastAsia="仿宋" w:cs="仿宋"/>
          <w:spacing w:val="14"/>
          <w:sz w:val="28"/>
          <w:szCs w:val="28"/>
        </w:rPr>
        <w:t xml:space="preserve"> </w:t>
      </w:r>
      <w:r>
        <w:rPr>
          <w:rFonts w:ascii="仿宋" w:hAnsi="仿宋" w:eastAsia="仿宋" w:cs="仿宋"/>
          <w:spacing w:val="-6"/>
          <w:sz w:val="28"/>
          <w:szCs w:val="28"/>
        </w:rPr>
        <w:t>式作出并签字。</w:t>
      </w:r>
    </w:p>
    <w:p w14:paraId="0A9235E8">
      <w:pPr>
        <w:spacing w:before="45" w:line="329" w:lineRule="auto"/>
        <w:ind w:left="586" w:right="1518"/>
        <w:rPr>
          <w:rFonts w:ascii="仿宋" w:hAnsi="仿宋" w:eastAsia="仿宋" w:cs="仿宋"/>
          <w:sz w:val="28"/>
          <w:szCs w:val="28"/>
        </w:rPr>
      </w:pPr>
      <w:r>
        <w:rPr>
          <w:rFonts w:ascii="仿宋" w:hAnsi="仿宋" w:eastAsia="仿宋" w:cs="仿宋"/>
          <w:spacing w:val="-3"/>
          <w:sz w:val="28"/>
          <w:szCs w:val="28"/>
        </w:rPr>
        <w:t>5.5.5</w:t>
      </w:r>
      <w:r>
        <w:rPr>
          <w:rFonts w:ascii="仿宋" w:hAnsi="仿宋" w:eastAsia="仿宋" w:cs="仿宋"/>
          <w:spacing w:val="-45"/>
          <w:sz w:val="28"/>
          <w:szCs w:val="28"/>
        </w:rPr>
        <w:t xml:space="preserve"> </w:t>
      </w:r>
      <w:r>
        <w:rPr>
          <w:rFonts w:ascii="仿宋" w:hAnsi="仿宋" w:eastAsia="仿宋" w:cs="仿宋"/>
          <w:spacing w:val="-3"/>
          <w:sz w:val="28"/>
          <w:szCs w:val="28"/>
        </w:rPr>
        <w:t>供应商的澄清文件是其响应文件的组成部分。</w:t>
      </w:r>
      <w:r>
        <w:rPr>
          <w:rFonts w:ascii="仿宋" w:hAnsi="仿宋" w:eastAsia="仿宋" w:cs="仿宋"/>
          <w:sz w:val="28"/>
          <w:szCs w:val="28"/>
        </w:rPr>
        <w:t xml:space="preserve"> </w:t>
      </w:r>
      <w:r>
        <w:rPr>
          <w:rFonts w:ascii="仿宋" w:hAnsi="仿宋" w:eastAsia="仿宋" w:cs="仿宋"/>
          <w:spacing w:val="-6"/>
          <w:sz w:val="28"/>
          <w:szCs w:val="28"/>
        </w:rPr>
        <w:t>5.6</w:t>
      </w:r>
      <w:r>
        <w:rPr>
          <w:rFonts w:ascii="仿宋" w:hAnsi="仿宋" w:eastAsia="仿宋" w:cs="仿宋"/>
          <w:spacing w:val="-47"/>
          <w:sz w:val="28"/>
          <w:szCs w:val="28"/>
        </w:rPr>
        <w:t xml:space="preserve"> </w:t>
      </w:r>
      <w:r>
        <w:rPr>
          <w:rFonts w:ascii="仿宋" w:hAnsi="仿宋" w:eastAsia="仿宋" w:cs="仿宋"/>
          <w:spacing w:val="-6"/>
          <w:sz w:val="28"/>
          <w:szCs w:val="28"/>
        </w:rPr>
        <w:t>评审</w:t>
      </w:r>
    </w:p>
    <w:p w14:paraId="71FF6014">
      <w:pPr>
        <w:spacing w:before="44" w:line="326" w:lineRule="auto"/>
        <w:ind w:left="33" w:right="143" w:firstLine="552"/>
        <w:rPr>
          <w:rFonts w:ascii="仿宋" w:hAnsi="仿宋" w:eastAsia="仿宋" w:cs="仿宋"/>
          <w:sz w:val="28"/>
          <w:szCs w:val="28"/>
        </w:rPr>
      </w:pPr>
      <w:r>
        <w:rPr>
          <w:rFonts w:ascii="仿宋" w:hAnsi="仿宋" w:eastAsia="仿宋" w:cs="仿宋"/>
          <w:spacing w:val="-3"/>
          <w:sz w:val="28"/>
          <w:szCs w:val="28"/>
        </w:rPr>
        <w:t>5.6.1</w:t>
      </w:r>
      <w:r>
        <w:rPr>
          <w:rFonts w:ascii="仿宋" w:hAnsi="仿宋" w:eastAsia="仿宋" w:cs="仿宋"/>
          <w:spacing w:val="-50"/>
          <w:sz w:val="28"/>
          <w:szCs w:val="28"/>
        </w:rPr>
        <w:t xml:space="preserve"> </w:t>
      </w:r>
      <w:r>
        <w:rPr>
          <w:rFonts w:ascii="仿宋" w:hAnsi="仿宋" w:eastAsia="仿宋" w:cs="仿宋"/>
          <w:spacing w:val="-3"/>
          <w:sz w:val="28"/>
          <w:szCs w:val="28"/>
        </w:rPr>
        <w:t>评审小组所有成员应当集中与单一供应商分别进</w:t>
      </w:r>
      <w:r>
        <w:rPr>
          <w:rFonts w:ascii="仿宋" w:hAnsi="仿宋" w:eastAsia="仿宋" w:cs="仿宋"/>
          <w:spacing w:val="-4"/>
          <w:sz w:val="28"/>
          <w:szCs w:val="28"/>
        </w:rPr>
        <w:t>行投标，</w:t>
      </w:r>
      <w:r>
        <w:rPr>
          <w:rFonts w:ascii="仿宋" w:hAnsi="仿宋" w:eastAsia="仿宋" w:cs="仿宋"/>
          <w:sz w:val="28"/>
          <w:szCs w:val="28"/>
        </w:rPr>
        <w:t xml:space="preserve"> </w:t>
      </w:r>
      <w:r>
        <w:rPr>
          <w:rFonts w:ascii="仿宋" w:hAnsi="仿宋" w:eastAsia="仿宋" w:cs="仿宋"/>
          <w:spacing w:val="-1"/>
          <w:sz w:val="28"/>
          <w:szCs w:val="28"/>
        </w:rPr>
        <w:t>并给予所有参加投标的供应商平等的投标机会。</w:t>
      </w:r>
    </w:p>
    <w:p w14:paraId="7A956930">
      <w:pPr>
        <w:spacing w:before="51" w:line="332" w:lineRule="auto"/>
        <w:ind w:left="33" w:firstLine="552"/>
        <w:rPr>
          <w:rFonts w:ascii="仿宋" w:hAnsi="仿宋" w:eastAsia="仿宋" w:cs="仿宋"/>
          <w:sz w:val="28"/>
          <w:szCs w:val="28"/>
        </w:rPr>
      </w:pPr>
      <w:r>
        <w:rPr>
          <w:rFonts w:ascii="仿宋" w:hAnsi="仿宋" w:eastAsia="仿宋" w:cs="仿宋"/>
          <w:spacing w:val="-2"/>
          <w:sz w:val="28"/>
          <w:szCs w:val="28"/>
        </w:rPr>
        <w:t>5.6.2</w:t>
      </w:r>
      <w:r>
        <w:rPr>
          <w:rFonts w:ascii="仿宋" w:hAnsi="仿宋" w:eastAsia="仿宋" w:cs="仿宋"/>
          <w:spacing w:val="-42"/>
          <w:sz w:val="28"/>
          <w:szCs w:val="28"/>
        </w:rPr>
        <w:t xml:space="preserve"> </w:t>
      </w:r>
      <w:r>
        <w:rPr>
          <w:rFonts w:ascii="仿宋" w:hAnsi="仿宋" w:eastAsia="仿宋" w:cs="仿宋"/>
          <w:spacing w:val="-2"/>
          <w:sz w:val="28"/>
          <w:szCs w:val="28"/>
        </w:rPr>
        <w:t>在评审过程中，评审小组可以根据采购文件和采购情况实</w:t>
      </w:r>
      <w:r>
        <w:rPr>
          <w:rFonts w:ascii="仿宋" w:hAnsi="仿宋" w:eastAsia="仿宋" w:cs="仿宋"/>
          <w:sz w:val="28"/>
          <w:szCs w:val="28"/>
        </w:rPr>
        <w:t xml:space="preserve"> </w:t>
      </w:r>
      <w:r>
        <w:rPr>
          <w:rFonts w:ascii="仿宋" w:hAnsi="仿宋" w:eastAsia="仿宋" w:cs="仿宋"/>
          <w:spacing w:val="-4"/>
          <w:sz w:val="28"/>
          <w:szCs w:val="28"/>
        </w:rPr>
        <w:t>质性变动采购需求中的技术、服务要求以及合同草案条款，但不得变</w:t>
      </w:r>
      <w:r>
        <w:rPr>
          <w:rFonts w:ascii="仿宋" w:hAnsi="仿宋" w:eastAsia="仿宋" w:cs="仿宋"/>
          <w:spacing w:val="8"/>
          <w:sz w:val="28"/>
          <w:szCs w:val="28"/>
        </w:rPr>
        <w:t xml:space="preserve"> </w:t>
      </w:r>
      <w:r>
        <w:rPr>
          <w:rFonts w:ascii="仿宋" w:hAnsi="仿宋" w:eastAsia="仿宋" w:cs="仿宋"/>
          <w:spacing w:val="-9"/>
          <w:sz w:val="28"/>
          <w:szCs w:val="28"/>
        </w:rPr>
        <w:t>动采购文件中的其他内容。实质性变动的内容，须</w:t>
      </w:r>
      <w:r>
        <w:rPr>
          <w:rFonts w:ascii="仿宋" w:hAnsi="仿宋" w:eastAsia="仿宋" w:cs="仿宋"/>
          <w:spacing w:val="-10"/>
          <w:sz w:val="28"/>
          <w:szCs w:val="28"/>
        </w:rPr>
        <w:t>经采购人代表确认。</w:t>
      </w:r>
    </w:p>
    <w:p w14:paraId="046FCDA5">
      <w:pPr>
        <w:spacing w:before="48" w:line="329" w:lineRule="auto"/>
        <w:ind w:left="33" w:right="52" w:firstLine="552"/>
        <w:rPr>
          <w:rFonts w:ascii="仿宋" w:hAnsi="仿宋" w:eastAsia="仿宋" w:cs="仿宋"/>
          <w:sz w:val="28"/>
          <w:szCs w:val="28"/>
        </w:rPr>
      </w:pPr>
      <w:r>
        <w:rPr>
          <w:rFonts w:ascii="仿宋" w:hAnsi="仿宋" w:eastAsia="仿宋" w:cs="仿宋"/>
          <w:spacing w:val="7"/>
          <w:sz w:val="28"/>
          <w:szCs w:val="28"/>
        </w:rPr>
        <w:t>5.6.3</w:t>
      </w:r>
      <w:r>
        <w:rPr>
          <w:rFonts w:ascii="仿宋" w:hAnsi="仿宋" w:eastAsia="仿宋" w:cs="仿宋"/>
          <w:spacing w:val="-25"/>
          <w:sz w:val="28"/>
          <w:szCs w:val="28"/>
        </w:rPr>
        <w:t xml:space="preserve"> </w:t>
      </w:r>
      <w:r>
        <w:rPr>
          <w:rFonts w:ascii="仿宋" w:hAnsi="仿宋" w:eastAsia="仿宋" w:cs="仿宋"/>
          <w:spacing w:val="7"/>
          <w:sz w:val="28"/>
          <w:szCs w:val="28"/>
        </w:rPr>
        <w:t>对采购文件作出的实质性变动是采购文件的有效组成部</w:t>
      </w:r>
      <w:r>
        <w:rPr>
          <w:rFonts w:ascii="仿宋" w:hAnsi="仿宋" w:eastAsia="仿宋" w:cs="仿宋"/>
          <w:sz w:val="28"/>
          <w:szCs w:val="28"/>
        </w:rPr>
        <w:t xml:space="preserve"> </w:t>
      </w:r>
      <w:r>
        <w:rPr>
          <w:rFonts w:ascii="仿宋" w:hAnsi="仿宋" w:eastAsia="仿宋" w:cs="仿宋"/>
          <w:spacing w:val="-2"/>
          <w:sz w:val="28"/>
          <w:szCs w:val="28"/>
        </w:rPr>
        <w:t>分，评审小组应当及时以书面形式同时通知所有参加投标的供应商。</w:t>
      </w:r>
    </w:p>
    <w:p w14:paraId="1190E6ED">
      <w:pPr>
        <w:spacing w:line="329" w:lineRule="auto"/>
        <w:rPr>
          <w:rFonts w:ascii="仿宋" w:hAnsi="仿宋" w:eastAsia="仿宋" w:cs="仿宋"/>
          <w:sz w:val="28"/>
          <w:szCs w:val="28"/>
        </w:rPr>
        <w:sectPr>
          <w:headerReference r:id="rId38" w:type="default"/>
          <w:footerReference r:id="rId39" w:type="default"/>
          <w:pgSz w:w="11906" w:h="16838"/>
          <w:pgMar w:top="1716" w:right="1692" w:bottom="1016" w:left="1785" w:header="838" w:footer="847" w:gutter="0"/>
          <w:cols w:space="720" w:num="1"/>
        </w:sectPr>
      </w:pPr>
    </w:p>
    <w:p w14:paraId="1FB4A0CC">
      <w:pPr>
        <w:spacing w:before="160" w:line="335" w:lineRule="auto"/>
        <w:ind w:left="29" w:right="139" w:firstLine="556"/>
        <w:rPr>
          <w:rFonts w:ascii="仿宋" w:hAnsi="仿宋" w:eastAsia="仿宋" w:cs="仿宋"/>
          <w:sz w:val="28"/>
          <w:szCs w:val="28"/>
        </w:rPr>
      </w:pPr>
      <w:r>
        <w:rPr>
          <w:rFonts w:ascii="仿宋" w:hAnsi="仿宋" w:eastAsia="仿宋" w:cs="仿宋"/>
          <w:spacing w:val="-1"/>
          <w:sz w:val="28"/>
          <w:szCs w:val="28"/>
        </w:rPr>
        <w:t>5.6.4</w:t>
      </w:r>
      <w:r>
        <w:rPr>
          <w:rFonts w:ascii="仿宋" w:hAnsi="仿宋" w:eastAsia="仿宋" w:cs="仿宋"/>
          <w:spacing w:val="-69"/>
          <w:sz w:val="28"/>
          <w:szCs w:val="28"/>
        </w:rPr>
        <w:t xml:space="preserve"> </w:t>
      </w:r>
      <w:r>
        <w:rPr>
          <w:rFonts w:ascii="仿宋" w:hAnsi="仿宋" w:eastAsia="仿宋" w:cs="仿宋"/>
          <w:spacing w:val="-1"/>
          <w:sz w:val="28"/>
          <w:szCs w:val="28"/>
        </w:rPr>
        <w:t>供应商应当按照采购文件的变动情况和评审小组的要</w:t>
      </w:r>
      <w:r>
        <w:rPr>
          <w:rFonts w:ascii="仿宋" w:hAnsi="仿宋" w:eastAsia="仿宋" w:cs="仿宋"/>
          <w:spacing w:val="-2"/>
          <w:sz w:val="28"/>
          <w:szCs w:val="28"/>
        </w:rPr>
        <w:t>求重</w:t>
      </w:r>
      <w:r>
        <w:rPr>
          <w:rFonts w:ascii="仿宋" w:hAnsi="仿宋" w:eastAsia="仿宋" w:cs="仿宋"/>
          <w:sz w:val="28"/>
          <w:szCs w:val="28"/>
        </w:rPr>
        <w:t xml:space="preserve"> </w:t>
      </w:r>
      <w:r>
        <w:rPr>
          <w:rFonts w:ascii="仿宋" w:hAnsi="仿宋" w:eastAsia="仿宋" w:cs="仿宋"/>
          <w:spacing w:val="-2"/>
          <w:sz w:val="28"/>
          <w:szCs w:val="28"/>
        </w:rPr>
        <w:t>新提交响应文件，并由其法定代表人或授权代表签字或者加盖公章。</w:t>
      </w:r>
      <w:r>
        <w:rPr>
          <w:rFonts w:ascii="仿宋" w:hAnsi="仿宋" w:eastAsia="仿宋" w:cs="仿宋"/>
          <w:spacing w:val="3"/>
          <w:sz w:val="28"/>
          <w:szCs w:val="28"/>
        </w:rPr>
        <w:t xml:space="preserve"> </w:t>
      </w:r>
      <w:r>
        <w:rPr>
          <w:rFonts w:ascii="仿宋" w:hAnsi="仿宋" w:eastAsia="仿宋" w:cs="仿宋"/>
          <w:spacing w:val="-2"/>
          <w:sz w:val="28"/>
          <w:szCs w:val="28"/>
        </w:rPr>
        <w:t>由授权代表签字的，应当附法定代表人授权书。供应商为自然人的，</w:t>
      </w:r>
      <w:r>
        <w:rPr>
          <w:rFonts w:ascii="仿宋" w:hAnsi="仿宋" w:eastAsia="仿宋" w:cs="仿宋"/>
          <w:spacing w:val="3"/>
          <w:sz w:val="28"/>
          <w:szCs w:val="28"/>
        </w:rPr>
        <w:t xml:space="preserve"> </w:t>
      </w:r>
      <w:r>
        <w:rPr>
          <w:rFonts w:ascii="仿宋" w:hAnsi="仿宋" w:eastAsia="仿宋" w:cs="仿宋"/>
          <w:spacing w:val="-3"/>
          <w:sz w:val="28"/>
          <w:szCs w:val="28"/>
        </w:rPr>
        <w:t>应当由本人签字并附身份证明。</w:t>
      </w:r>
    </w:p>
    <w:p w14:paraId="6C2CF27B">
      <w:pPr>
        <w:spacing w:before="49" w:line="223" w:lineRule="auto"/>
        <w:ind w:left="586"/>
        <w:rPr>
          <w:rFonts w:ascii="仿宋" w:hAnsi="仿宋" w:eastAsia="仿宋" w:cs="仿宋"/>
          <w:sz w:val="28"/>
          <w:szCs w:val="28"/>
        </w:rPr>
      </w:pPr>
      <w:r>
        <w:rPr>
          <w:rFonts w:ascii="仿宋" w:hAnsi="仿宋" w:eastAsia="仿宋" w:cs="仿宋"/>
          <w:spacing w:val="-4"/>
          <w:sz w:val="28"/>
          <w:szCs w:val="28"/>
        </w:rPr>
        <w:t>5.6.5</w:t>
      </w:r>
      <w:r>
        <w:rPr>
          <w:rFonts w:ascii="仿宋" w:hAnsi="仿宋" w:eastAsia="仿宋" w:cs="仿宋"/>
          <w:spacing w:val="-40"/>
          <w:sz w:val="28"/>
          <w:szCs w:val="28"/>
        </w:rPr>
        <w:t xml:space="preserve"> </w:t>
      </w:r>
      <w:r>
        <w:rPr>
          <w:rFonts w:ascii="仿宋" w:hAnsi="仿宋" w:eastAsia="仿宋" w:cs="仿宋"/>
          <w:spacing w:val="-4"/>
          <w:sz w:val="28"/>
          <w:szCs w:val="28"/>
        </w:rPr>
        <w:t>采购结果确认</w:t>
      </w:r>
    </w:p>
    <w:p w14:paraId="3D7212DE">
      <w:pPr>
        <w:spacing w:before="179" w:line="337" w:lineRule="auto"/>
        <w:ind w:left="30" w:right="159" w:firstLine="559"/>
        <w:rPr>
          <w:rFonts w:ascii="仿宋" w:hAnsi="仿宋" w:eastAsia="仿宋" w:cs="仿宋"/>
          <w:sz w:val="28"/>
          <w:szCs w:val="28"/>
        </w:rPr>
      </w:pPr>
      <w:r>
        <w:rPr>
          <w:rFonts w:ascii="仿宋" w:hAnsi="仿宋" w:eastAsia="仿宋" w:cs="仿宋"/>
          <w:spacing w:val="1"/>
          <w:sz w:val="28"/>
          <w:szCs w:val="28"/>
        </w:rPr>
        <w:t>（1）评审小组按照采购文件确定的评标方法、步骤、标准，对</w:t>
      </w:r>
      <w:r>
        <w:rPr>
          <w:rFonts w:ascii="仿宋" w:hAnsi="仿宋" w:eastAsia="仿宋" w:cs="仿宋"/>
          <w:spacing w:val="7"/>
          <w:sz w:val="28"/>
          <w:szCs w:val="28"/>
        </w:rPr>
        <w:t xml:space="preserve"> </w:t>
      </w:r>
      <w:r>
        <w:rPr>
          <w:rFonts w:ascii="仿宋" w:hAnsi="仿宋" w:eastAsia="仿宋" w:cs="仿宋"/>
          <w:spacing w:val="-3"/>
          <w:sz w:val="28"/>
          <w:szCs w:val="28"/>
        </w:rPr>
        <w:t>响应文件进行评审。按评审后得分由高到底顺序排列。得分相同的，</w:t>
      </w:r>
      <w:r>
        <w:rPr>
          <w:rFonts w:ascii="仿宋" w:hAnsi="仿宋" w:eastAsia="仿宋" w:cs="仿宋"/>
          <w:spacing w:val="11"/>
          <w:sz w:val="28"/>
          <w:szCs w:val="28"/>
        </w:rPr>
        <w:t xml:space="preserve"> </w:t>
      </w:r>
      <w:r>
        <w:rPr>
          <w:rFonts w:ascii="仿宋" w:hAnsi="仿宋" w:eastAsia="仿宋" w:cs="仿宋"/>
          <w:spacing w:val="-4"/>
          <w:sz w:val="28"/>
          <w:szCs w:val="28"/>
        </w:rPr>
        <w:t>按供应商报价由低到高的顺序排列。得分且报价相同的，按技术指标</w:t>
      </w:r>
      <w:r>
        <w:rPr>
          <w:rFonts w:ascii="仿宋" w:hAnsi="仿宋" w:eastAsia="仿宋" w:cs="仿宋"/>
          <w:spacing w:val="14"/>
          <w:sz w:val="28"/>
          <w:szCs w:val="28"/>
        </w:rPr>
        <w:t xml:space="preserve"> </w:t>
      </w:r>
      <w:r>
        <w:rPr>
          <w:rFonts w:ascii="仿宋" w:hAnsi="仿宋" w:eastAsia="仿宋" w:cs="仿宋"/>
          <w:spacing w:val="-4"/>
          <w:sz w:val="28"/>
          <w:szCs w:val="28"/>
        </w:rPr>
        <w:t>优劣顺序排列。评审小组依据对各响应文件的评审结果，按各供应商</w:t>
      </w:r>
      <w:r>
        <w:rPr>
          <w:rFonts w:ascii="仿宋" w:hAnsi="仿宋" w:eastAsia="仿宋" w:cs="仿宋"/>
          <w:spacing w:val="14"/>
          <w:sz w:val="28"/>
          <w:szCs w:val="28"/>
        </w:rPr>
        <w:t xml:space="preserve"> </w:t>
      </w:r>
      <w:r>
        <w:rPr>
          <w:rFonts w:ascii="仿宋" w:hAnsi="仿宋" w:eastAsia="仿宋" w:cs="仿宋"/>
          <w:spacing w:val="-1"/>
          <w:sz w:val="28"/>
          <w:szCs w:val="28"/>
        </w:rPr>
        <w:t>的得分由高到低的顺序向采购人推荐成交候选供应商。</w:t>
      </w:r>
    </w:p>
    <w:p w14:paraId="20BAD6B7">
      <w:pPr>
        <w:spacing w:before="46" w:line="224" w:lineRule="auto"/>
        <w:ind w:left="586"/>
        <w:outlineLvl w:val="2"/>
        <w:rPr>
          <w:rFonts w:ascii="仿宋" w:hAnsi="仿宋" w:eastAsia="仿宋" w:cs="仿宋"/>
          <w:sz w:val="28"/>
          <w:szCs w:val="28"/>
        </w:rPr>
      </w:pPr>
      <w:bookmarkStart w:id="38" w:name="_Toc10988"/>
      <w:r>
        <w:rPr>
          <w:rFonts w:ascii="仿宋" w:hAnsi="仿宋" w:eastAsia="仿宋" w:cs="仿宋"/>
          <w:spacing w:val="-2"/>
          <w:sz w:val="28"/>
          <w:szCs w:val="28"/>
        </w:rPr>
        <w:t>5.7.公示或公告</w:t>
      </w:r>
      <w:bookmarkEnd w:id="38"/>
    </w:p>
    <w:p w14:paraId="645511D4">
      <w:pPr>
        <w:spacing w:before="181" w:line="335" w:lineRule="auto"/>
        <w:ind w:left="24" w:firstLine="562"/>
        <w:rPr>
          <w:rFonts w:ascii="仿宋" w:hAnsi="仿宋" w:eastAsia="仿宋" w:cs="仿宋"/>
          <w:sz w:val="28"/>
          <w:szCs w:val="28"/>
        </w:rPr>
      </w:pPr>
      <w:r>
        <w:rPr>
          <w:rFonts w:ascii="仿宋" w:hAnsi="仿宋" w:eastAsia="仿宋" w:cs="仿宋"/>
          <w:spacing w:val="-2"/>
          <w:sz w:val="28"/>
          <w:szCs w:val="28"/>
        </w:rPr>
        <w:t>5.7.1</w:t>
      </w:r>
      <w:r>
        <w:rPr>
          <w:rFonts w:ascii="仿宋" w:hAnsi="仿宋" w:eastAsia="仿宋" w:cs="仿宋"/>
          <w:spacing w:val="-43"/>
          <w:sz w:val="28"/>
          <w:szCs w:val="28"/>
        </w:rPr>
        <w:t xml:space="preserve"> </w:t>
      </w:r>
      <w:r>
        <w:rPr>
          <w:rFonts w:ascii="仿宋" w:hAnsi="仿宋" w:eastAsia="仿宋" w:cs="仿宋"/>
          <w:spacing w:val="-2"/>
          <w:sz w:val="28"/>
          <w:szCs w:val="28"/>
        </w:rPr>
        <w:t>成交供应商确定后，采购代理机构将在政府采购监管部门</w:t>
      </w:r>
      <w:r>
        <w:rPr>
          <w:rFonts w:ascii="仿宋" w:hAnsi="仿宋" w:eastAsia="仿宋" w:cs="仿宋"/>
          <w:sz w:val="28"/>
          <w:szCs w:val="28"/>
        </w:rPr>
        <w:t xml:space="preserve">  </w:t>
      </w:r>
      <w:r>
        <w:rPr>
          <w:rFonts w:ascii="仿宋" w:hAnsi="仿宋" w:eastAsia="仿宋" w:cs="仿宋"/>
          <w:spacing w:val="-6"/>
          <w:sz w:val="28"/>
          <w:szCs w:val="28"/>
        </w:rPr>
        <w:t>指定的媒体上发布成交公告，同时向成交供应商发出《</w:t>
      </w:r>
      <w:r>
        <w:rPr>
          <w:rFonts w:ascii="仿宋" w:hAnsi="仿宋" w:eastAsia="仿宋" w:cs="仿宋"/>
          <w:spacing w:val="-7"/>
          <w:sz w:val="28"/>
          <w:szCs w:val="28"/>
        </w:rPr>
        <w:t>成交通知书》。</w:t>
      </w:r>
      <w:r>
        <w:rPr>
          <w:rFonts w:ascii="仿宋" w:hAnsi="仿宋" w:eastAsia="仿宋" w:cs="仿宋"/>
          <w:sz w:val="28"/>
          <w:szCs w:val="28"/>
        </w:rPr>
        <w:t xml:space="preserve"> </w:t>
      </w:r>
      <w:r>
        <w:rPr>
          <w:rFonts w:ascii="仿宋" w:hAnsi="仿宋" w:eastAsia="仿宋" w:cs="仿宋"/>
          <w:spacing w:val="1"/>
          <w:sz w:val="28"/>
          <w:szCs w:val="28"/>
        </w:rPr>
        <w:t>《成交通知书》是合同的组成部分,对成交供应商和采购人具有同等</w:t>
      </w:r>
      <w:r>
        <w:rPr>
          <w:rFonts w:ascii="仿宋" w:hAnsi="仿宋" w:eastAsia="仿宋" w:cs="仿宋"/>
          <w:spacing w:val="4"/>
          <w:sz w:val="28"/>
          <w:szCs w:val="28"/>
        </w:rPr>
        <w:t xml:space="preserve">  </w:t>
      </w:r>
      <w:r>
        <w:rPr>
          <w:rFonts w:ascii="仿宋" w:hAnsi="仿宋" w:eastAsia="仿宋" w:cs="仿宋"/>
          <w:spacing w:val="-8"/>
          <w:sz w:val="28"/>
          <w:szCs w:val="28"/>
        </w:rPr>
        <w:t>法律效力。</w:t>
      </w:r>
    </w:p>
    <w:p w14:paraId="6609ABB6">
      <w:pPr>
        <w:spacing w:before="46" w:line="333" w:lineRule="auto"/>
        <w:ind w:left="50" w:right="186" w:firstLine="536"/>
        <w:jc w:val="both"/>
        <w:rPr>
          <w:rFonts w:ascii="仿宋" w:hAnsi="仿宋" w:eastAsia="仿宋" w:cs="仿宋"/>
          <w:sz w:val="28"/>
          <w:szCs w:val="28"/>
        </w:rPr>
      </w:pPr>
      <w:r>
        <w:rPr>
          <w:rFonts w:ascii="仿宋" w:hAnsi="仿宋" w:eastAsia="仿宋" w:cs="仿宋"/>
          <w:spacing w:val="-1"/>
          <w:sz w:val="28"/>
          <w:szCs w:val="28"/>
        </w:rPr>
        <w:t>5.7.2</w:t>
      </w:r>
      <w:r>
        <w:rPr>
          <w:rFonts w:ascii="仿宋" w:hAnsi="仿宋" w:eastAsia="仿宋" w:cs="仿宋"/>
          <w:spacing w:val="-68"/>
          <w:sz w:val="28"/>
          <w:szCs w:val="28"/>
        </w:rPr>
        <w:t xml:space="preserve"> </w:t>
      </w:r>
      <w:r>
        <w:rPr>
          <w:rFonts w:ascii="仿宋" w:hAnsi="仿宋" w:eastAsia="仿宋" w:cs="仿宋"/>
          <w:spacing w:val="-1"/>
          <w:sz w:val="28"/>
          <w:szCs w:val="28"/>
        </w:rPr>
        <w:t>采购代理机构应当将成交结果在省级以上人民政府</w:t>
      </w:r>
      <w:r>
        <w:rPr>
          <w:rFonts w:ascii="仿宋" w:hAnsi="仿宋" w:eastAsia="仿宋" w:cs="仿宋"/>
          <w:spacing w:val="-2"/>
          <w:sz w:val="28"/>
          <w:szCs w:val="28"/>
        </w:rPr>
        <w:t>财政部</w:t>
      </w:r>
      <w:r>
        <w:rPr>
          <w:rFonts w:ascii="仿宋" w:hAnsi="仿宋" w:eastAsia="仿宋" w:cs="仿宋"/>
          <w:sz w:val="28"/>
          <w:szCs w:val="28"/>
        </w:rPr>
        <w:t xml:space="preserve"> </w:t>
      </w:r>
      <w:r>
        <w:rPr>
          <w:rFonts w:ascii="仿宋" w:hAnsi="仿宋" w:eastAsia="仿宋" w:cs="仿宋"/>
          <w:spacing w:val="-6"/>
          <w:sz w:val="28"/>
          <w:szCs w:val="28"/>
        </w:rPr>
        <w:t>门指定的政府采购信息发布媒体上进行公告，公示期</w:t>
      </w:r>
      <w:r>
        <w:rPr>
          <w:rFonts w:ascii="仿宋" w:hAnsi="仿宋" w:eastAsia="仿宋" w:cs="仿宋"/>
          <w:spacing w:val="-37"/>
          <w:sz w:val="28"/>
          <w:szCs w:val="28"/>
        </w:rPr>
        <w:t xml:space="preserve"> </w:t>
      </w:r>
      <w:r>
        <w:rPr>
          <w:rFonts w:ascii="仿宋" w:hAnsi="仿宋" w:eastAsia="仿宋" w:cs="仿宋"/>
          <w:spacing w:val="-6"/>
          <w:sz w:val="28"/>
          <w:szCs w:val="28"/>
        </w:rPr>
        <w:t>1</w:t>
      </w:r>
      <w:r>
        <w:rPr>
          <w:rFonts w:ascii="仿宋" w:hAnsi="仿宋" w:eastAsia="仿宋" w:cs="仿宋"/>
          <w:spacing w:val="-52"/>
          <w:sz w:val="28"/>
          <w:szCs w:val="28"/>
        </w:rPr>
        <w:t xml:space="preserve"> </w:t>
      </w:r>
      <w:r>
        <w:rPr>
          <w:rFonts w:ascii="仿宋" w:hAnsi="仿宋" w:eastAsia="仿宋" w:cs="仿宋"/>
          <w:spacing w:val="-6"/>
          <w:sz w:val="28"/>
          <w:szCs w:val="28"/>
        </w:rPr>
        <w:t>个工作日，同</w:t>
      </w:r>
      <w:r>
        <w:rPr>
          <w:rFonts w:ascii="仿宋" w:hAnsi="仿宋" w:eastAsia="仿宋" w:cs="仿宋"/>
          <w:sz w:val="28"/>
          <w:szCs w:val="28"/>
        </w:rPr>
        <w:t xml:space="preserve"> </w:t>
      </w:r>
      <w:r>
        <w:rPr>
          <w:rFonts w:ascii="仿宋" w:hAnsi="仿宋" w:eastAsia="仿宋" w:cs="仿宋"/>
          <w:spacing w:val="-4"/>
          <w:sz w:val="28"/>
          <w:szCs w:val="28"/>
        </w:rPr>
        <w:t>时发出成交通知书。</w:t>
      </w:r>
    </w:p>
    <w:p w14:paraId="4BD0FEFB">
      <w:pPr>
        <w:spacing w:before="45" w:line="329" w:lineRule="auto"/>
        <w:ind w:left="583" w:right="6119" w:firstLine="8"/>
        <w:outlineLvl w:val="1"/>
        <w:rPr>
          <w:rFonts w:ascii="仿宋" w:hAnsi="仿宋" w:eastAsia="仿宋" w:cs="仿宋"/>
          <w:sz w:val="28"/>
          <w:szCs w:val="28"/>
        </w:rPr>
      </w:pPr>
      <w:bookmarkStart w:id="39" w:name="_Toc7472"/>
      <w:r>
        <w:rPr>
          <w:rFonts w:ascii="仿宋" w:hAnsi="仿宋" w:eastAsia="仿宋" w:cs="仿宋"/>
          <w:spacing w:val="-7"/>
          <w:sz w:val="28"/>
          <w:szCs w:val="28"/>
        </w:rPr>
        <w:t>六、</w:t>
      </w:r>
      <w:r>
        <w:rPr>
          <w:rFonts w:ascii="仿宋" w:hAnsi="仿宋" w:eastAsia="仿宋" w:cs="仿宋"/>
          <w:spacing w:val="22"/>
          <w:sz w:val="28"/>
          <w:szCs w:val="28"/>
        </w:rPr>
        <w:t xml:space="preserve"> </w:t>
      </w:r>
      <w:r>
        <w:rPr>
          <w:rFonts w:ascii="仿宋" w:hAnsi="仿宋" w:eastAsia="仿宋" w:cs="仿宋"/>
          <w:spacing w:val="-7"/>
          <w:sz w:val="28"/>
          <w:szCs w:val="28"/>
        </w:rPr>
        <w:t>授予合同</w:t>
      </w:r>
      <w:r>
        <w:rPr>
          <w:rFonts w:ascii="仿宋" w:hAnsi="仿宋" w:eastAsia="仿宋" w:cs="仿宋"/>
          <w:sz w:val="28"/>
          <w:szCs w:val="28"/>
        </w:rPr>
        <w:t xml:space="preserve"> </w:t>
      </w:r>
      <w:r>
        <w:rPr>
          <w:rFonts w:ascii="仿宋" w:hAnsi="仿宋" w:eastAsia="仿宋" w:cs="仿宋"/>
          <w:spacing w:val="-6"/>
          <w:sz w:val="28"/>
          <w:szCs w:val="28"/>
        </w:rPr>
        <w:t>6.1</w:t>
      </w:r>
      <w:r>
        <w:rPr>
          <w:rFonts w:ascii="仿宋" w:hAnsi="仿宋" w:eastAsia="仿宋" w:cs="仿宋"/>
          <w:spacing w:val="29"/>
          <w:sz w:val="28"/>
          <w:szCs w:val="28"/>
        </w:rPr>
        <w:t xml:space="preserve"> </w:t>
      </w:r>
      <w:r>
        <w:rPr>
          <w:rFonts w:ascii="仿宋" w:hAnsi="仿宋" w:eastAsia="仿宋" w:cs="仿宋"/>
          <w:spacing w:val="-6"/>
          <w:sz w:val="28"/>
          <w:szCs w:val="28"/>
        </w:rPr>
        <w:t>签订合同</w:t>
      </w:r>
      <w:bookmarkEnd w:id="39"/>
    </w:p>
    <w:p w14:paraId="5FB2EE8E">
      <w:pPr>
        <w:spacing w:before="43" w:line="335" w:lineRule="auto"/>
        <w:ind w:left="29" w:right="186" w:firstLine="553"/>
        <w:jc w:val="both"/>
        <w:rPr>
          <w:rFonts w:ascii="仿宋" w:hAnsi="仿宋" w:eastAsia="仿宋" w:cs="仿宋"/>
          <w:sz w:val="28"/>
          <w:szCs w:val="28"/>
        </w:rPr>
      </w:pPr>
      <w:r>
        <w:rPr>
          <w:rFonts w:ascii="仿宋" w:hAnsi="仿宋" w:eastAsia="仿宋" w:cs="仿宋"/>
          <w:sz w:val="28"/>
          <w:szCs w:val="28"/>
        </w:rPr>
        <w:t>6.1.1</w:t>
      </w:r>
      <w:r>
        <w:rPr>
          <w:rFonts w:ascii="仿宋" w:hAnsi="仿宋" w:eastAsia="仿宋" w:cs="仿宋"/>
          <w:spacing w:val="-44"/>
          <w:sz w:val="28"/>
          <w:szCs w:val="28"/>
        </w:rPr>
        <w:t xml:space="preserve"> </w:t>
      </w:r>
      <w:r>
        <w:rPr>
          <w:rFonts w:ascii="仿宋" w:hAnsi="仿宋" w:eastAsia="仿宋" w:cs="仿宋"/>
          <w:sz w:val="28"/>
          <w:szCs w:val="28"/>
        </w:rPr>
        <w:t>采购人应在成交通知书发出后</w:t>
      </w:r>
      <w:r>
        <w:rPr>
          <w:rFonts w:ascii="仿宋" w:hAnsi="仿宋" w:eastAsia="仿宋" w:cs="仿宋"/>
          <w:spacing w:val="-52"/>
          <w:sz w:val="28"/>
          <w:szCs w:val="28"/>
        </w:rPr>
        <w:t xml:space="preserve"> </w:t>
      </w:r>
      <w:r>
        <w:rPr>
          <w:rFonts w:ascii="仿宋" w:hAnsi="仿宋" w:eastAsia="仿宋" w:cs="仿宋"/>
          <w:sz w:val="28"/>
          <w:szCs w:val="28"/>
        </w:rPr>
        <w:t>30 日内，根据成</w:t>
      </w:r>
      <w:r>
        <w:rPr>
          <w:rFonts w:ascii="仿宋" w:hAnsi="仿宋" w:eastAsia="仿宋" w:cs="仿宋"/>
          <w:spacing w:val="-1"/>
          <w:sz w:val="28"/>
          <w:szCs w:val="28"/>
        </w:rPr>
        <w:t>交结果和</w:t>
      </w:r>
      <w:r>
        <w:rPr>
          <w:rFonts w:ascii="仿宋" w:hAnsi="仿宋" w:eastAsia="仿宋" w:cs="仿宋"/>
          <w:sz w:val="28"/>
          <w:szCs w:val="28"/>
        </w:rPr>
        <w:t xml:space="preserve"> </w:t>
      </w:r>
      <w:r>
        <w:rPr>
          <w:rFonts w:ascii="仿宋" w:hAnsi="仿宋" w:eastAsia="仿宋" w:cs="仿宋"/>
          <w:spacing w:val="-4"/>
          <w:sz w:val="28"/>
          <w:szCs w:val="28"/>
        </w:rPr>
        <w:t>招标文件、响应文件及有关补遗文件和确认招标备忘录拟定的合同文</w:t>
      </w:r>
      <w:r>
        <w:rPr>
          <w:rFonts w:ascii="仿宋" w:hAnsi="仿宋" w:eastAsia="仿宋" w:cs="仿宋"/>
          <w:spacing w:val="16"/>
          <w:sz w:val="28"/>
          <w:szCs w:val="28"/>
        </w:rPr>
        <w:t xml:space="preserve"> </w:t>
      </w:r>
      <w:r>
        <w:rPr>
          <w:rFonts w:ascii="仿宋" w:hAnsi="仿宋" w:eastAsia="仿宋" w:cs="仿宋"/>
          <w:spacing w:val="-4"/>
          <w:sz w:val="28"/>
          <w:szCs w:val="28"/>
        </w:rPr>
        <w:t>本与成交社会资本签订经同级人民政府审核同意的</w:t>
      </w:r>
      <w:r>
        <w:rPr>
          <w:rFonts w:ascii="仿宋" w:hAnsi="仿宋" w:eastAsia="仿宋" w:cs="仿宋"/>
          <w:spacing w:val="-68"/>
          <w:sz w:val="28"/>
          <w:szCs w:val="28"/>
        </w:rPr>
        <w:t xml:space="preserve"> </w:t>
      </w:r>
      <w:r>
        <w:rPr>
          <w:rFonts w:ascii="仿宋" w:hAnsi="仿宋" w:eastAsia="仿宋" w:cs="仿宋"/>
          <w:spacing w:val="-4"/>
          <w:sz w:val="28"/>
          <w:szCs w:val="28"/>
        </w:rPr>
        <w:t>PPP</w:t>
      </w:r>
      <w:r>
        <w:rPr>
          <w:rFonts w:ascii="仿宋" w:hAnsi="仿宋" w:eastAsia="仿宋" w:cs="仿宋"/>
          <w:spacing w:val="-50"/>
          <w:sz w:val="28"/>
          <w:szCs w:val="28"/>
        </w:rPr>
        <w:t xml:space="preserve"> </w:t>
      </w:r>
      <w:r>
        <w:rPr>
          <w:rFonts w:ascii="仿宋" w:hAnsi="仿宋" w:eastAsia="仿宋" w:cs="仿宋"/>
          <w:spacing w:val="-5"/>
          <w:sz w:val="28"/>
          <w:szCs w:val="28"/>
        </w:rPr>
        <w:t>项目合同，未</w:t>
      </w:r>
      <w:r>
        <w:rPr>
          <w:rFonts w:ascii="仿宋" w:hAnsi="仿宋" w:eastAsia="仿宋" w:cs="仿宋"/>
          <w:sz w:val="28"/>
          <w:szCs w:val="28"/>
        </w:rPr>
        <w:t xml:space="preserve"> </w:t>
      </w:r>
      <w:r>
        <w:rPr>
          <w:rFonts w:ascii="仿宋" w:hAnsi="仿宋" w:eastAsia="仿宋" w:cs="仿宋"/>
          <w:spacing w:val="-2"/>
          <w:sz w:val="28"/>
          <w:szCs w:val="28"/>
        </w:rPr>
        <w:t>经本级人民政府审核同意的项目合同无效。</w:t>
      </w:r>
    </w:p>
    <w:p w14:paraId="2E0BB2D5">
      <w:pPr>
        <w:spacing w:before="46" w:line="328" w:lineRule="auto"/>
        <w:ind w:left="35" w:right="186" w:firstLine="547"/>
        <w:rPr>
          <w:rFonts w:ascii="仿宋" w:hAnsi="仿宋" w:eastAsia="仿宋" w:cs="仿宋"/>
          <w:sz w:val="28"/>
          <w:szCs w:val="28"/>
        </w:rPr>
      </w:pPr>
      <w:r>
        <w:rPr>
          <w:rFonts w:ascii="仿宋" w:hAnsi="仿宋" w:eastAsia="仿宋" w:cs="仿宋"/>
          <w:spacing w:val="-1"/>
          <w:sz w:val="28"/>
          <w:szCs w:val="28"/>
        </w:rPr>
        <w:t>6.1.2</w:t>
      </w:r>
      <w:r>
        <w:rPr>
          <w:rFonts w:ascii="仿宋" w:hAnsi="仿宋" w:eastAsia="仿宋" w:cs="仿宋"/>
          <w:spacing w:val="-68"/>
          <w:sz w:val="28"/>
          <w:szCs w:val="28"/>
        </w:rPr>
        <w:t xml:space="preserve"> </w:t>
      </w:r>
      <w:r>
        <w:rPr>
          <w:rFonts w:ascii="仿宋" w:hAnsi="仿宋" w:eastAsia="仿宋" w:cs="仿宋"/>
          <w:spacing w:val="-1"/>
          <w:sz w:val="28"/>
          <w:szCs w:val="28"/>
        </w:rPr>
        <w:t>采购人应按招标文件要求和中标人的响应文件承诺订立书</w:t>
      </w:r>
      <w:r>
        <w:rPr>
          <w:rFonts w:ascii="仿宋" w:hAnsi="仿宋" w:eastAsia="仿宋" w:cs="仿宋"/>
          <w:sz w:val="28"/>
          <w:szCs w:val="28"/>
        </w:rPr>
        <w:t xml:space="preserve"> </w:t>
      </w:r>
      <w:r>
        <w:rPr>
          <w:rFonts w:ascii="仿宋" w:hAnsi="仿宋" w:eastAsia="仿宋" w:cs="仿宋"/>
          <w:spacing w:val="-4"/>
          <w:sz w:val="28"/>
          <w:szCs w:val="28"/>
        </w:rPr>
        <w:t>面合同，不得超出招标文件和中标人响应文件的范围，也不得再另行</w:t>
      </w:r>
    </w:p>
    <w:p w14:paraId="5D5F1676">
      <w:pPr>
        <w:spacing w:line="328" w:lineRule="auto"/>
        <w:rPr>
          <w:rFonts w:ascii="仿宋" w:hAnsi="仿宋" w:eastAsia="仿宋" w:cs="仿宋"/>
          <w:sz w:val="28"/>
          <w:szCs w:val="28"/>
        </w:rPr>
        <w:sectPr>
          <w:headerReference r:id="rId40" w:type="default"/>
          <w:footerReference r:id="rId41" w:type="default"/>
          <w:pgSz w:w="11906" w:h="16838"/>
          <w:pgMar w:top="1716" w:right="1606" w:bottom="1016" w:left="1785" w:header="838" w:footer="847" w:gutter="0"/>
          <w:cols w:space="720" w:num="1"/>
        </w:sectPr>
      </w:pPr>
    </w:p>
    <w:p w14:paraId="452EEC17">
      <w:pPr>
        <w:spacing w:before="161" w:line="221" w:lineRule="auto"/>
        <w:ind w:left="31"/>
        <w:rPr>
          <w:rFonts w:ascii="仿宋" w:hAnsi="仿宋" w:eastAsia="仿宋" w:cs="仿宋"/>
          <w:sz w:val="28"/>
          <w:szCs w:val="28"/>
        </w:rPr>
      </w:pPr>
      <w:r>
        <w:rPr>
          <w:rFonts w:ascii="仿宋" w:hAnsi="仿宋" w:eastAsia="仿宋" w:cs="仿宋"/>
          <w:spacing w:val="-3"/>
          <w:sz w:val="28"/>
          <w:szCs w:val="28"/>
        </w:rPr>
        <w:t>订立背离合同实质性内容的其他协议。</w:t>
      </w:r>
    </w:p>
    <w:p w14:paraId="78C45243">
      <w:pPr>
        <w:spacing w:before="187" w:line="332" w:lineRule="auto"/>
        <w:ind w:left="31" w:right="47" w:firstLine="551"/>
        <w:jc w:val="both"/>
        <w:rPr>
          <w:rFonts w:ascii="仿宋" w:hAnsi="仿宋" w:eastAsia="仿宋" w:cs="仿宋"/>
          <w:sz w:val="28"/>
          <w:szCs w:val="28"/>
        </w:rPr>
      </w:pPr>
      <w:r>
        <w:rPr>
          <w:rFonts w:ascii="仿宋" w:hAnsi="仿宋" w:eastAsia="仿宋" w:cs="仿宋"/>
          <w:spacing w:val="1"/>
          <w:sz w:val="28"/>
          <w:szCs w:val="28"/>
        </w:rPr>
        <w:t>6.1.3</w:t>
      </w:r>
      <w:r>
        <w:rPr>
          <w:rFonts w:ascii="仿宋" w:hAnsi="仿宋" w:eastAsia="仿宋" w:cs="仿宋"/>
          <w:spacing w:val="-31"/>
          <w:sz w:val="28"/>
          <w:szCs w:val="28"/>
        </w:rPr>
        <w:t xml:space="preserve"> </w:t>
      </w:r>
      <w:r>
        <w:rPr>
          <w:rFonts w:ascii="仿宋" w:hAnsi="仿宋" w:eastAsia="仿宋" w:cs="仿宋"/>
          <w:spacing w:val="1"/>
          <w:sz w:val="28"/>
          <w:szCs w:val="28"/>
        </w:rPr>
        <w:t>采购人应在《中标通知书》发出之日起</w:t>
      </w:r>
      <w:r>
        <w:rPr>
          <w:rFonts w:ascii="仿宋" w:hAnsi="仿宋" w:eastAsia="仿宋" w:cs="仿宋"/>
          <w:spacing w:val="-55"/>
          <w:sz w:val="28"/>
          <w:szCs w:val="28"/>
        </w:rPr>
        <w:t xml:space="preserve"> </w:t>
      </w:r>
      <w:r>
        <w:rPr>
          <w:rFonts w:ascii="仿宋" w:hAnsi="仿宋" w:eastAsia="仿宋" w:cs="仿宋"/>
          <w:spacing w:val="1"/>
          <w:sz w:val="28"/>
          <w:szCs w:val="28"/>
        </w:rPr>
        <w:t>30</w:t>
      </w:r>
      <w:r>
        <w:rPr>
          <w:rFonts w:ascii="仿宋" w:hAnsi="仿宋" w:eastAsia="仿宋" w:cs="仿宋"/>
          <w:spacing w:val="-45"/>
          <w:sz w:val="28"/>
          <w:szCs w:val="28"/>
        </w:rPr>
        <w:t xml:space="preserve"> </w:t>
      </w:r>
      <w:r>
        <w:rPr>
          <w:rFonts w:ascii="仿宋" w:hAnsi="仿宋" w:eastAsia="仿宋" w:cs="仿宋"/>
          <w:spacing w:val="1"/>
          <w:sz w:val="28"/>
          <w:szCs w:val="28"/>
        </w:rPr>
        <w:t>天内与中标人</w:t>
      </w:r>
      <w:r>
        <w:rPr>
          <w:rFonts w:ascii="仿宋" w:hAnsi="仿宋" w:eastAsia="仿宋" w:cs="仿宋"/>
          <w:sz w:val="28"/>
          <w:szCs w:val="28"/>
        </w:rPr>
        <w:t xml:space="preserve"> </w:t>
      </w:r>
      <w:r>
        <w:rPr>
          <w:rFonts w:ascii="仿宋" w:hAnsi="仿宋" w:eastAsia="仿宋" w:cs="仿宋"/>
          <w:spacing w:val="-5"/>
          <w:sz w:val="28"/>
          <w:szCs w:val="28"/>
        </w:rPr>
        <w:t>签订政府采购合同。签订政府采购合同后</w:t>
      </w:r>
      <w:r>
        <w:rPr>
          <w:rFonts w:ascii="仿宋" w:hAnsi="仿宋" w:eastAsia="仿宋" w:cs="仿宋"/>
          <w:spacing w:val="-45"/>
          <w:sz w:val="28"/>
          <w:szCs w:val="28"/>
        </w:rPr>
        <w:t xml:space="preserve"> </w:t>
      </w:r>
      <w:r>
        <w:rPr>
          <w:rFonts w:ascii="仿宋" w:hAnsi="仿宋" w:eastAsia="仿宋" w:cs="仿宋"/>
          <w:spacing w:val="-5"/>
          <w:sz w:val="28"/>
          <w:szCs w:val="28"/>
        </w:rPr>
        <w:t>7</w:t>
      </w:r>
      <w:r>
        <w:rPr>
          <w:rFonts w:ascii="仿宋" w:hAnsi="仿宋" w:eastAsia="仿宋" w:cs="仿宋"/>
          <w:spacing w:val="-52"/>
          <w:sz w:val="28"/>
          <w:szCs w:val="28"/>
        </w:rPr>
        <w:t xml:space="preserve"> </w:t>
      </w:r>
      <w:r>
        <w:rPr>
          <w:rFonts w:ascii="仿宋" w:hAnsi="仿宋" w:eastAsia="仿宋" w:cs="仿宋"/>
          <w:spacing w:val="-5"/>
          <w:sz w:val="28"/>
          <w:szCs w:val="28"/>
        </w:rPr>
        <w:t>个工作日内，采购人应将</w:t>
      </w:r>
      <w:r>
        <w:rPr>
          <w:rFonts w:ascii="仿宋" w:hAnsi="仿宋" w:eastAsia="仿宋" w:cs="仿宋"/>
          <w:sz w:val="28"/>
          <w:szCs w:val="28"/>
        </w:rPr>
        <w:t xml:space="preserve"> </w:t>
      </w:r>
      <w:r>
        <w:rPr>
          <w:rFonts w:ascii="仿宋" w:hAnsi="仿宋" w:eastAsia="仿宋" w:cs="仿宋"/>
          <w:spacing w:val="-2"/>
          <w:sz w:val="28"/>
          <w:szCs w:val="28"/>
        </w:rPr>
        <w:t>政府采购合同副本报政府采购监管部门和政府采购代理机构备案。</w:t>
      </w:r>
    </w:p>
    <w:p w14:paraId="227E04D0">
      <w:pPr>
        <w:spacing w:before="48" w:line="328" w:lineRule="auto"/>
        <w:ind w:left="587" w:right="5841" w:firstLine="7"/>
        <w:outlineLvl w:val="1"/>
        <w:rPr>
          <w:rFonts w:ascii="仿宋" w:hAnsi="仿宋" w:eastAsia="仿宋" w:cs="仿宋"/>
          <w:sz w:val="28"/>
          <w:szCs w:val="28"/>
        </w:rPr>
      </w:pPr>
      <w:bookmarkStart w:id="40" w:name="_Toc18333"/>
      <w:r>
        <w:rPr>
          <w:rFonts w:ascii="仿宋" w:hAnsi="仿宋" w:eastAsia="仿宋" w:cs="仿宋"/>
          <w:spacing w:val="-4"/>
          <w:sz w:val="28"/>
          <w:szCs w:val="28"/>
        </w:rPr>
        <w:t>七、质疑和投诉</w:t>
      </w:r>
      <w:r>
        <w:rPr>
          <w:rFonts w:ascii="仿宋" w:hAnsi="仿宋" w:eastAsia="仿宋" w:cs="仿宋"/>
          <w:spacing w:val="4"/>
          <w:sz w:val="28"/>
          <w:szCs w:val="28"/>
        </w:rPr>
        <w:t xml:space="preserve"> </w:t>
      </w:r>
      <w:r>
        <w:rPr>
          <w:rFonts w:ascii="仿宋" w:hAnsi="仿宋" w:eastAsia="仿宋" w:cs="仿宋"/>
          <w:spacing w:val="-6"/>
          <w:sz w:val="28"/>
          <w:szCs w:val="28"/>
        </w:rPr>
        <w:t>7.1</w:t>
      </w:r>
      <w:r>
        <w:rPr>
          <w:rFonts w:ascii="仿宋" w:hAnsi="仿宋" w:eastAsia="仿宋" w:cs="仿宋"/>
          <w:spacing w:val="-45"/>
          <w:sz w:val="28"/>
          <w:szCs w:val="28"/>
        </w:rPr>
        <w:t xml:space="preserve"> </w:t>
      </w:r>
      <w:r>
        <w:rPr>
          <w:rFonts w:ascii="仿宋" w:hAnsi="仿宋" w:eastAsia="仿宋" w:cs="仿宋"/>
          <w:spacing w:val="-6"/>
          <w:sz w:val="28"/>
          <w:szCs w:val="28"/>
        </w:rPr>
        <w:t>质疑</w:t>
      </w:r>
      <w:bookmarkEnd w:id="40"/>
    </w:p>
    <w:p w14:paraId="55166F4A">
      <w:pPr>
        <w:spacing w:before="42" w:line="222" w:lineRule="auto"/>
        <w:ind w:left="587"/>
        <w:outlineLvl w:val="2"/>
        <w:rPr>
          <w:rFonts w:ascii="仿宋" w:hAnsi="仿宋" w:eastAsia="仿宋" w:cs="仿宋"/>
          <w:sz w:val="28"/>
          <w:szCs w:val="28"/>
        </w:rPr>
      </w:pPr>
      <w:bookmarkStart w:id="41" w:name="_Toc18134"/>
      <w:r>
        <w:rPr>
          <w:rFonts w:ascii="仿宋" w:hAnsi="仿宋" w:eastAsia="仿宋" w:cs="仿宋"/>
          <w:spacing w:val="-4"/>
          <w:sz w:val="28"/>
          <w:szCs w:val="28"/>
        </w:rPr>
        <w:t>7.1.1</w:t>
      </w:r>
      <w:r>
        <w:rPr>
          <w:rFonts w:ascii="仿宋" w:hAnsi="仿宋" w:eastAsia="仿宋" w:cs="仿宋"/>
          <w:spacing w:val="-32"/>
          <w:sz w:val="28"/>
          <w:szCs w:val="28"/>
        </w:rPr>
        <w:t xml:space="preserve"> </w:t>
      </w:r>
      <w:r>
        <w:rPr>
          <w:rFonts w:ascii="仿宋" w:hAnsi="仿宋" w:eastAsia="仿宋" w:cs="仿宋"/>
          <w:spacing w:val="-4"/>
          <w:sz w:val="28"/>
          <w:szCs w:val="28"/>
        </w:rPr>
        <w:t>供应商提出质疑应当符合以下条件：</w:t>
      </w:r>
      <w:bookmarkEnd w:id="41"/>
    </w:p>
    <w:p w14:paraId="341DF6C9">
      <w:pPr>
        <w:spacing w:before="183" w:line="333" w:lineRule="auto"/>
        <w:ind w:left="37" w:firstLine="554"/>
        <w:rPr>
          <w:rFonts w:ascii="仿宋" w:hAnsi="仿宋" w:eastAsia="仿宋" w:cs="仿宋"/>
          <w:sz w:val="28"/>
          <w:szCs w:val="28"/>
        </w:rPr>
      </w:pPr>
      <w:r>
        <w:rPr>
          <w:rFonts w:ascii="仿宋" w:hAnsi="仿宋" w:eastAsia="仿宋" w:cs="仿宋"/>
          <w:spacing w:val="-4"/>
          <w:sz w:val="28"/>
          <w:szCs w:val="28"/>
        </w:rPr>
        <w:t>如果供应商对此次采购活动有疑问，可依据《政府采购法》等相</w:t>
      </w:r>
      <w:r>
        <w:rPr>
          <w:rFonts w:ascii="仿宋" w:hAnsi="仿宋" w:eastAsia="仿宋" w:cs="仿宋"/>
          <w:spacing w:val="4"/>
          <w:sz w:val="28"/>
          <w:szCs w:val="28"/>
        </w:rPr>
        <w:t xml:space="preserve"> </w:t>
      </w:r>
      <w:r>
        <w:rPr>
          <w:rFonts w:ascii="仿宋" w:hAnsi="仿宋" w:eastAsia="仿宋" w:cs="仿宋"/>
          <w:spacing w:val="-2"/>
          <w:sz w:val="28"/>
          <w:szCs w:val="28"/>
        </w:rPr>
        <w:t>关规定，在规定的时间内以书面形式向采购人或代理机构</w:t>
      </w:r>
      <w:r>
        <w:rPr>
          <w:rFonts w:ascii="仿宋" w:hAnsi="仿宋" w:eastAsia="仿宋" w:cs="仿宋"/>
          <w:spacing w:val="-3"/>
          <w:sz w:val="28"/>
          <w:szCs w:val="28"/>
        </w:rPr>
        <w:t>提出质疑。</w:t>
      </w:r>
      <w:r>
        <w:rPr>
          <w:rFonts w:ascii="仿宋" w:hAnsi="仿宋" w:eastAsia="仿宋" w:cs="仿宋"/>
          <w:sz w:val="28"/>
          <w:szCs w:val="28"/>
        </w:rPr>
        <w:t xml:space="preserve"> </w:t>
      </w:r>
      <w:r>
        <w:rPr>
          <w:rFonts w:ascii="仿宋" w:hAnsi="仿宋" w:eastAsia="仿宋" w:cs="仿宋"/>
          <w:spacing w:val="-5"/>
          <w:sz w:val="28"/>
          <w:szCs w:val="28"/>
        </w:rPr>
        <w:t>质疑书应当包括下列主要内容：</w:t>
      </w:r>
    </w:p>
    <w:p w14:paraId="786F2F3E">
      <w:pPr>
        <w:spacing w:before="46" w:line="222" w:lineRule="auto"/>
        <w:ind w:left="589"/>
        <w:rPr>
          <w:rFonts w:ascii="仿宋" w:hAnsi="仿宋" w:eastAsia="仿宋" w:cs="仿宋"/>
          <w:sz w:val="28"/>
          <w:szCs w:val="28"/>
        </w:rPr>
      </w:pPr>
      <w:r>
        <w:rPr>
          <w:rFonts w:ascii="仿宋" w:hAnsi="仿宋" w:eastAsia="仿宋" w:cs="仿宋"/>
          <w:spacing w:val="-1"/>
          <w:sz w:val="28"/>
          <w:szCs w:val="28"/>
        </w:rPr>
        <w:t>（1）质疑人的名称、地址、电话等；</w:t>
      </w:r>
    </w:p>
    <w:p w14:paraId="402DA395">
      <w:pPr>
        <w:spacing w:before="181" w:line="222" w:lineRule="auto"/>
        <w:ind w:left="589"/>
        <w:rPr>
          <w:rFonts w:ascii="仿宋" w:hAnsi="仿宋" w:eastAsia="仿宋" w:cs="仿宋"/>
          <w:sz w:val="28"/>
          <w:szCs w:val="28"/>
        </w:rPr>
      </w:pPr>
      <w:r>
        <w:rPr>
          <w:rFonts w:ascii="仿宋" w:hAnsi="仿宋" w:eastAsia="仿宋" w:cs="仿宋"/>
          <w:spacing w:val="-4"/>
          <w:sz w:val="28"/>
          <w:szCs w:val="28"/>
        </w:rPr>
        <w:t>（2）质疑人法人签章和单位公章；</w:t>
      </w:r>
    </w:p>
    <w:p w14:paraId="625F570F">
      <w:pPr>
        <w:spacing w:before="185" w:line="223" w:lineRule="auto"/>
        <w:ind w:left="589"/>
        <w:rPr>
          <w:rFonts w:ascii="仿宋" w:hAnsi="仿宋" w:eastAsia="仿宋" w:cs="仿宋"/>
          <w:sz w:val="28"/>
          <w:szCs w:val="28"/>
        </w:rPr>
      </w:pPr>
      <w:r>
        <w:rPr>
          <w:rFonts w:ascii="仿宋" w:hAnsi="仿宋" w:eastAsia="仿宋" w:cs="仿宋"/>
          <w:spacing w:val="-4"/>
          <w:sz w:val="28"/>
          <w:szCs w:val="28"/>
        </w:rPr>
        <w:t>（3）具体的质疑事项及事实依据；</w:t>
      </w:r>
    </w:p>
    <w:p w14:paraId="4F1199FC">
      <w:pPr>
        <w:spacing w:before="182" w:line="221" w:lineRule="auto"/>
        <w:ind w:left="589"/>
        <w:rPr>
          <w:rFonts w:ascii="仿宋" w:hAnsi="仿宋" w:eastAsia="仿宋" w:cs="仿宋"/>
          <w:sz w:val="28"/>
          <w:szCs w:val="28"/>
        </w:rPr>
      </w:pPr>
      <w:r>
        <w:rPr>
          <w:rFonts w:ascii="仿宋" w:hAnsi="仿宋" w:eastAsia="仿宋" w:cs="仿宋"/>
          <w:spacing w:val="-1"/>
          <w:sz w:val="28"/>
          <w:szCs w:val="28"/>
        </w:rPr>
        <w:t>（4）明确的请求和必要（合法来源）的证明材料；</w:t>
      </w:r>
    </w:p>
    <w:p w14:paraId="3005E8C1">
      <w:pPr>
        <w:spacing w:before="184" w:line="283" w:lineRule="auto"/>
        <w:ind w:left="29" w:right="66" w:firstLine="560"/>
        <w:rPr>
          <w:rFonts w:ascii="仿宋" w:hAnsi="仿宋" w:eastAsia="仿宋" w:cs="仿宋"/>
          <w:sz w:val="28"/>
          <w:szCs w:val="28"/>
        </w:rPr>
      </w:pPr>
      <w:r>
        <w:rPr>
          <w:rFonts w:ascii="仿宋" w:hAnsi="仿宋" w:eastAsia="仿宋" w:cs="仿宋"/>
          <w:sz w:val="28"/>
          <w:szCs w:val="28"/>
        </w:rPr>
        <w:t>（5）以联合体形式参与资格预审的，则必须联合体各方共同签</w:t>
      </w:r>
      <w:r>
        <w:rPr>
          <w:rFonts w:ascii="仿宋" w:hAnsi="仿宋" w:eastAsia="仿宋" w:cs="仿宋"/>
          <w:spacing w:val="16"/>
          <w:sz w:val="28"/>
          <w:szCs w:val="28"/>
        </w:rPr>
        <w:t xml:space="preserve"> </w:t>
      </w:r>
      <w:r>
        <w:rPr>
          <w:rFonts w:ascii="仿宋" w:hAnsi="仿宋" w:eastAsia="仿宋" w:cs="仿宋"/>
          <w:spacing w:val="-16"/>
          <w:sz w:val="28"/>
          <w:szCs w:val="28"/>
        </w:rPr>
        <w:t>署、盖章；</w:t>
      </w:r>
    </w:p>
    <w:p w14:paraId="1BA399A1">
      <w:pPr>
        <w:spacing w:before="183" w:line="224" w:lineRule="auto"/>
        <w:ind w:left="589"/>
        <w:rPr>
          <w:rFonts w:ascii="仿宋" w:hAnsi="仿宋" w:eastAsia="仿宋" w:cs="仿宋"/>
          <w:sz w:val="28"/>
          <w:szCs w:val="28"/>
        </w:rPr>
      </w:pPr>
      <w:r>
        <w:rPr>
          <w:rFonts w:ascii="仿宋" w:hAnsi="仿宋" w:eastAsia="仿宋" w:cs="仿宋"/>
          <w:spacing w:val="-2"/>
          <w:sz w:val="28"/>
          <w:szCs w:val="28"/>
        </w:rPr>
        <w:t>（6）提起质疑的日期。</w:t>
      </w:r>
    </w:p>
    <w:p w14:paraId="378225AC">
      <w:pPr>
        <w:spacing w:before="179" w:line="328" w:lineRule="auto"/>
        <w:ind w:left="30" w:right="50" w:firstLine="558"/>
        <w:rPr>
          <w:rFonts w:ascii="仿宋" w:hAnsi="仿宋" w:eastAsia="仿宋" w:cs="仿宋"/>
          <w:sz w:val="28"/>
          <w:szCs w:val="28"/>
        </w:rPr>
      </w:pPr>
      <w:r>
        <w:rPr>
          <w:rFonts w:ascii="仿宋" w:hAnsi="仿宋" w:eastAsia="仿宋" w:cs="仿宋"/>
          <w:spacing w:val="-4"/>
          <w:sz w:val="28"/>
          <w:szCs w:val="28"/>
        </w:rPr>
        <w:t>特注：未按上述程序规定的必备内容进行质疑的，采购人或代理</w:t>
      </w:r>
      <w:r>
        <w:rPr>
          <w:rFonts w:ascii="仿宋" w:hAnsi="仿宋" w:eastAsia="仿宋" w:cs="仿宋"/>
          <w:spacing w:val="6"/>
          <w:sz w:val="28"/>
          <w:szCs w:val="28"/>
        </w:rPr>
        <w:t xml:space="preserve"> </w:t>
      </w:r>
      <w:r>
        <w:rPr>
          <w:rFonts w:ascii="仿宋" w:hAnsi="仿宋" w:eastAsia="仿宋" w:cs="仿宋"/>
          <w:spacing w:val="-2"/>
          <w:sz w:val="28"/>
          <w:szCs w:val="28"/>
        </w:rPr>
        <w:t>机构将不予以受理。</w:t>
      </w:r>
    </w:p>
    <w:p w14:paraId="02605F2F">
      <w:pPr>
        <w:spacing w:before="48" w:line="336" w:lineRule="auto"/>
        <w:ind w:left="30" w:right="46" w:firstLine="557"/>
        <w:rPr>
          <w:rFonts w:ascii="仿宋" w:hAnsi="仿宋" w:eastAsia="仿宋" w:cs="仿宋"/>
          <w:sz w:val="28"/>
          <w:szCs w:val="28"/>
        </w:rPr>
      </w:pPr>
      <w:r>
        <w:rPr>
          <w:rFonts w:ascii="仿宋" w:hAnsi="仿宋" w:eastAsia="仿宋" w:cs="仿宋"/>
          <w:spacing w:val="-2"/>
          <w:sz w:val="28"/>
          <w:szCs w:val="28"/>
        </w:rPr>
        <w:t>7.1.2</w:t>
      </w:r>
      <w:r>
        <w:rPr>
          <w:rFonts w:ascii="仿宋" w:hAnsi="仿宋" w:eastAsia="仿宋" w:cs="仿宋"/>
          <w:spacing w:val="-42"/>
          <w:sz w:val="28"/>
          <w:szCs w:val="28"/>
        </w:rPr>
        <w:t xml:space="preserve"> </w:t>
      </w:r>
      <w:r>
        <w:rPr>
          <w:rFonts w:ascii="仿宋" w:hAnsi="仿宋" w:eastAsia="仿宋" w:cs="仿宋"/>
          <w:spacing w:val="-2"/>
          <w:sz w:val="28"/>
          <w:szCs w:val="28"/>
        </w:rPr>
        <w:t>质疑人为自然人的，应当由本人签字并附有效身份证明；</w:t>
      </w:r>
      <w:r>
        <w:rPr>
          <w:rFonts w:ascii="仿宋" w:hAnsi="仿宋" w:eastAsia="仿宋" w:cs="仿宋"/>
          <w:sz w:val="28"/>
          <w:szCs w:val="28"/>
        </w:rPr>
        <w:t xml:space="preserve"> </w:t>
      </w:r>
      <w:r>
        <w:rPr>
          <w:rFonts w:ascii="仿宋" w:hAnsi="仿宋" w:eastAsia="仿宋" w:cs="仿宋"/>
          <w:spacing w:val="-4"/>
          <w:sz w:val="28"/>
          <w:szCs w:val="28"/>
        </w:rPr>
        <w:t>质疑人为法人或者其他组织的，应当由法定代表人或者主要负责人签</w:t>
      </w:r>
      <w:r>
        <w:rPr>
          <w:rFonts w:ascii="仿宋" w:hAnsi="仿宋" w:eastAsia="仿宋" w:cs="仿宋"/>
          <w:spacing w:val="14"/>
          <w:sz w:val="28"/>
          <w:szCs w:val="28"/>
        </w:rPr>
        <w:t xml:space="preserve"> </w:t>
      </w:r>
      <w:r>
        <w:rPr>
          <w:rFonts w:ascii="仿宋" w:hAnsi="仿宋" w:eastAsia="仿宋" w:cs="仿宋"/>
          <w:spacing w:val="-4"/>
          <w:sz w:val="28"/>
          <w:szCs w:val="28"/>
        </w:rPr>
        <w:t>字并加盖单位公章，同时一并提交营业执照和法定代表人或者主要负</w:t>
      </w:r>
      <w:r>
        <w:rPr>
          <w:rFonts w:ascii="仿宋" w:hAnsi="仿宋" w:eastAsia="仿宋" w:cs="仿宋"/>
          <w:spacing w:val="14"/>
          <w:sz w:val="28"/>
          <w:szCs w:val="28"/>
        </w:rPr>
        <w:t xml:space="preserve"> </w:t>
      </w:r>
      <w:r>
        <w:rPr>
          <w:rFonts w:ascii="仿宋" w:hAnsi="仿宋" w:eastAsia="仿宋" w:cs="仿宋"/>
          <w:spacing w:val="-4"/>
          <w:sz w:val="28"/>
          <w:szCs w:val="28"/>
        </w:rPr>
        <w:t>责人有效身份证明。无法提供证件原件的，应当提供真实有效的复印</w:t>
      </w:r>
      <w:r>
        <w:rPr>
          <w:rFonts w:ascii="仿宋" w:hAnsi="仿宋" w:eastAsia="仿宋" w:cs="仿宋"/>
          <w:spacing w:val="15"/>
          <w:sz w:val="28"/>
          <w:szCs w:val="28"/>
        </w:rPr>
        <w:t xml:space="preserve"> </w:t>
      </w:r>
      <w:r>
        <w:rPr>
          <w:rFonts w:ascii="仿宋" w:hAnsi="仿宋" w:eastAsia="仿宋" w:cs="仿宋"/>
          <w:spacing w:val="-4"/>
          <w:sz w:val="28"/>
          <w:szCs w:val="28"/>
        </w:rPr>
        <w:t>件，并签字或者盖章。</w:t>
      </w:r>
    </w:p>
    <w:p w14:paraId="44E20351">
      <w:pPr>
        <w:spacing w:before="48" w:line="329" w:lineRule="auto"/>
        <w:ind w:left="31" w:right="47" w:firstLine="556"/>
        <w:rPr>
          <w:rFonts w:ascii="仿宋" w:hAnsi="仿宋" w:eastAsia="仿宋" w:cs="仿宋"/>
          <w:sz w:val="28"/>
          <w:szCs w:val="28"/>
        </w:rPr>
      </w:pPr>
      <w:r>
        <w:rPr>
          <w:rFonts w:ascii="仿宋" w:hAnsi="仿宋" w:eastAsia="仿宋" w:cs="仿宋"/>
          <w:spacing w:val="-2"/>
          <w:sz w:val="28"/>
          <w:szCs w:val="28"/>
        </w:rPr>
        <w:t>7.1.3</w:t>
      </w:r>
      <w:r>
        <w:rPr>
          <w:rFonts w:ascii="仿宋" w:hAnsi="仿宋" w:eastAsia="仿宋" w:cs="仿宋"/>
          <w:spacing w:val="-42"/>
          <w:sz w:val="28"/>
          <w:szCs w:val="28"/>
        </w:rPr>
        <w:t xml:space="preserve"> </w:t>
      </w:r>
      <w:r>
        <w:rPr>
          <w:rFonts w:ascii="仿宋" w:hAnsi="仿宋" w:eastAsia="仿宋" w:cs="仿宋"/>
          <w:spacing w:val="-2"/>
          <w:sz w:val="28"/>
          <w:szCs w:val="28"/>
        </w:rPr>
        <w:t>质疑人可以委托代理人办理质疑事项，代理人办理质疑事</w:t>
      </w:r>
      <w:r>
        <w:rPr>
          <w:rFonts w:ascii="仿宋" w:hAnsi="仿宋" w:eastAsia="仿宋" w:cs="仿宋"/>
          <w:sz w:val="28"/>
          <w:szCs w:val="28"/>
        </w:rPr>
        <w:t xml:space="preserve"> </w:t>
      </w:r>
      <w:r>
        <w:rPr>
          <w:rFonts w:ascii="仿宋" w:hAnsi="仿宋" w:eastAsia="仿宋" w:cs="仿宋"/>
          <w:spacing w:val="-4"/>
          <w:sz w:val="28"/>
          <w:szCs w:val="28"/>
        </w:rPr>
        <w:t>项时，除提交质疑书外，还应当提交质疑人的授权委托书及代理人的</w:t>
      </w:r>
    </w:p>
    <w:p w14:paraId="61DB1B39">
      <w:pPr>
        <w:spacing w:line="329" w:lineRule="auto"/>
        <w:rPr>
          <w:rFonts w:ascii="仿宋" w:hAnsi="仿宋" w:eastAsia="仿宋" w:cs="仿宋"/>
          <w:sz w:val="28"/>
          <w:szCs w:val="28"/>
        </w:rPr>
        <w:sectPr>
          <w:headerReference r:id="rId42" w:type="default"/>
          <w:footerReference r:id="rId43" w:type="default"/>
          <w:pgSz w:w="11906" w:h="16838"/>
          <w:pgMar w:top="1716" w:right="1745" w:bottom="1016" w:left="1785" w:header="838" w:footer="848" w:gutter="0"/>
          <w:cols w:space="720" w:num="1"/>
        </w:sectPr>
      </w:pPr>
    </w:p>
    <w:p w14:paraId="371641F1">
      <w:pPr>
        <w:spacing w:before="161" w:line="223" w:lineRule="auto"/>
        <w:ind w:left="27"/>
        <w:rPr>
          <w:rFonts w:ascii="仿宋" w:hAnsi="仿宋" w:eastAsia="仿宋" w:cs="仿宋"/>
          <w:sz w:val="28"/>
          <w:szCs w:val="28"/>
        </w:rPr>
      </w:pPr>
      <w:r>
        <w:rPr>
          <w:rFonts w:ascii="仿宋" w:hAnsi="仿宋" w:eastAsia="仿宋" w:cs="仿宋"/>
          <w:spacing w:val="-1"/>
          <w:sz w:val="28"/>
          <w:szCs w:val="28"/>
        </w:rPr>
        <w:t>有效身份证明，授权委托书应当载明委托代理的具</w:t>
      </w:r>
      <w:r>
        <w:rPr>
          <w:rFonts w:ascii="仿宋" w:hAnsi="仿宋" w:eastAsia="仿宋" w:cs="仿宋"/>
          <w:spacing w:val="-2"/>
          <w:sz w:val="28"/>
          <w:szCs w:val="28"/>
        </w:rPr>
        <w:t>体权限和事项。</w:t>
      </w:r>
    </w:p>
    <w:p w14:paraId="7C0BC2C7">
      <w:pPr>
        <w:spacing w:before="181" w:line="333" w:lineRule="auto"/>
        <w:ind w:left="32" w:right="8" w:firstLine="554"/>
        <w:rPr>
          <w:rFonts w:ascii="仿宋" w:hAnsi="仿宋" w:eastAsia="仿宋" w:cs="仿宋"/>
          <w:sz w:val="28"/>
          <w:szCs w:val="28"/>
        </w:rPr>
      </w:pPr>
      <w:r>
        <w:rPr>
          <w:rFonts w:ascii="仿宋" w:hAnsi="仿宋" w:eastAsia="仿宋" w:cs="仿宋"/>
          <w:spacing w:val="-3"/>
          <w:sz w:val="28"/>
          <w:szCs w:val="28"/>
        </w:rPr>
        <w:t>7.1.4</w:t>
      </w:r>
      <w:r>
        <w:rPr>
          <w:rFonts w:ascii="仿宋" w:hAnsi="仿宋" w:eastAsia="仿宋" w:cs="仿宋"/>
          <w:spacing w:val="-48"/>
          <w:sz w:val="28"/>
          <w:szCs w:val="28"/>
        </w:rPr>
        <w:t xml:space="preserve"> </w:t>
      </w:r>
      <w:r>
        <w:rPr>
          <w:rFonts w:ascii="仿宋" w:hAnsi="仿宋" w:eastAsia="仿宋" w:cs="仿宋"/>
          <w:spacing w:val="-3"/>
          <w:sz w:val="28"/>
          <w:szCs w:val="28"/>
        </w:rPr>
        <w:t>被质疑人应当在受理质疑后</w:t>
      </w:r>
      <w:r>
        <w:rPr>
          <w:rFonts w:ascii="仿宋" w:hAnsi="仿宋" w:eastAsia="仿宋" w:cs="仿宋"/>
          <w:spacing w:val="-56"/>
          <w:sz w:val="28"/>
          <w:szCs w:val="28"/>
        </w:rPr>
        <w:t xml:space="preserve"> </w:t>
      </w:r>
      <w:r>
        <w:rPr>
          <w:rFonts w:ascii="仿宋" w:hAnsi="仿宋" w:eastAsia="仿宋" w:cs="仿宋"/>
          <w:spacing w:val="-3"/>
          <w:sz w:val="28"/>
          <w:szCs w:val="28"/>
        </w:rPr>
        <w:t>7</w:t>
      </w:r>
      <w:r>
        <w:rPr>
          <w:rFonts w:ascii="仿宋" w:hAnsi="仿宋" w:eastAsia="仿宋" w:cs="仿宋"/>
          <w:spacing w:val="-49"/>
          <w:sz w:val="28"/>
          <w:szCs w:val="28"/>
        </w:rPr>
        <w:t xml:space="preserve"> </w:t>
      </w:r>
      <w:r>
        <w:rPr>
          <w:rFonts w:ascii="仿宋" w:hAnsi="仿宋" w:eastAsia="仿宋" w:cs="仿宋"/>
          <w:spacing w:val="-3"/>
          <w:sz w:val="28"/>
          <w:szCs w:val="28"/>
        </w:rPr>
        <w:t>个工作日内作出答复，并以</w:t>
      </w:r>
      <w:r>
        <w:rPr>
          <w:rFonts w:ascii="仿宋" w:hAnsi="仿宋" w:eastAsia="仿宋" w:cs="仿宋"/>
          <w:sz w:val="28"/>
          <w:szCs w:val="28"/>
        </w:rPr>
        <w:t xml:space="preserve"> </w:t>
      </w:r>
      <w:r>
        <w:rPr>
          <w:rFonts w:ascii="仿宋" w:hAnsi="仿宋" w:eastAsia="仿宋" w:cs="仿宋"/>
          <w:spacing w:val="-4"/>
          <w:sz w:val="28"/>
          <w:szCs w:val="28"/>
        </w:rPr>
        <w:t>书面形式通知质疑人和其他有关供应商，答复内容仅限于供应商所质</w:t>
      </w:r>
      <w:r>
        <w:rPr>
          <w:rFonts w:ascii="仿宋" w:hAnsi="仿宋" w:eastAsia="仿宋" w:cs="仿宋"/>
          <w:spacing w:val="11"/>
          <w:sz w:val="28"/>
          <w:szCs w:val="28"/>
        </w:rPr>
        <w:t xml:space="preserve"> </w:t>
      </w:r>
      <w:r>
        <w:rPr>
          <w:rFonts w:ascii="仿宋" w:hAnsi="仿宋" w:eastAsia="仿宋" w:cs="仿宋"/>
          <w:spacing w:val="-2"/>
          <w:sz w:val="28"/>
          <w:szCs w:val="28"/>
        </w:rPr>
        <w:t>疑的内容，不得涉及国家秘密和商业秘密。</w:t>
      </w:r>
    </w:p>
    <w:p w14:paraId="3B0F4CC8">
      <w:pPr>
        <w:spacing w:before="46" w:line="223" w:lineRule="auto"/>
        <w:ind w:left="587"/>
        <w:rPr>
          <w:rFonts w:ascii="仿宋" w:hAnsi="仿宋" w:eastAsia="仿宋" w:cs="仿宋"/>
          <w:sz w:val="28"/>
          <w:szCs w:val="28"/>
        </w:rPr>
      </w:pPr>
      <w:r>
        <w:rPr>
          <w:rFonts w:ascii="仿宋" w:hAnsi="仿宋" w:eastAsia="仿宋" w:cs="仿宋"/>
          <w:spacing w:val="-6"/>
          <w:sz w:val="28"/>
          <w:szCs w:val="28"/>
        </w:rPr>
        <w:t>7.2</w:t>
      </w:r>
      <w:r>
        <w:rPr>
          <w:rFonts w:ascii="仿宋" w:hAnsi="仿宋" w:eastAsia="仿宋" w:cs="仿宋"/>
          <w:spacing w:val="-49"/>
          <w:sz w:val="28"/>
          <w:szCs w:val="28"/>
        </w:rPr>
        <w:t xml:space="preserve"> </w:t>
      </w:r>
      <w:r>
        <w:rPr>
          <w:rFonts w:ascii="仿宋" w:hAnsi="仿宋" w:eastAsia="仿宋" w:cs="仿宋"/>
          <w:spacing w:val="-6"/>
          <w:sz w:val="28"/>
          <w:szCs w:val="28"/>
        </w:rPr>
        <w:t>投诉</w:t>
      </w:r>
    </w:p>
    <w:p w14:paraId="60EFF3E5">
      <w:pPr>
        <w:spacing w:before="179" w:line="335" w:lineRule="auto"/>
        <w:ind w:left="29" w:right="7" w:firstLine="558"/>
        <w:rPr>
          <w:rFonts w:ascii="仿宋" w:hAnsi="仿宋" w:eastAsia="仿宋" w:cs="仿宋"/>
          <w:sz w:val="28"/>
          <w:szCs w:val="28"/>
        </w:rPr>
      </w:pPr>
      <w:r>
        <w:rPr>
          <w:rFonts w:ascii="仿宋" w:hAnsi="仿宋" w:eastAsia="仿宋" w:cs="仿宋"/>
          <w:spacing w:val="-1"/>
          <w:sz w:val="28"/>
          <w:szCs w:val="28"/>
        </w:rPr>
        <w:t>7.2.1</w:t>
      </w:r>
      <w:r>
        <w:rPr>
          <w:rFonts w:ascii="仿宋" w:hAnsi="仿宋" w:eastAsia="仿宋" w:cs="仿宋"/>
          <w:spacing w:val="-63"/>
          <w:sz w:val="28"/>
          <w:szCs w:val="28"/>
        </w:rPr>
        <w:t xml:space="preserve"> </w:t>
      </w:r>
      <w:r>
        <w:rPr>
          <w:rFonts w:ascii="仿宋" w:hAnsi="仿宋" w:eastAsia="仿宋" w:cs="仿宋"/>
          <w:spacing w:val="-1"/>
          <w:sz w:val="28"/>
          <w:szCs w:val="28"/>
        </w:rPr>
        <w:t>质疑人如对被质疑人的质疑回复不满</w:t>
      </w:r>
      <w:r>
        <w:rPr>
          <w:rFonts w:ascii="仿宋" w:hAnsi="仿宋" w:eastAsia="仿宋" w:cs="仿宋"/>
          <w:spacing w:val="-2"/>
          <w:sz w:val="28"/>
          <w:szCs w:val="28"/>
        </w:rPr>
        <w:t>意或在规定时间内未</w:t>
      </w:r>
      <w:r>
        <w:rPr>
          <w:rFonts w:ascii="仿宋" w:hAnsi="仿宋" w:eastAsia="仿宋" w:cs="仿宋"/>
          <w:sz w:val="28"/>
          <w:szCs w:val="28"/>
        </w:rPr>
        <w:t xml:space="preserve"> </w:t>
      </w:r>
      <w:r>
        <w:rPr>
          <w:rFonts w:ascii="仿宋" w:hAnsi="仿宋" w:eastAsia="仿宋" w:cs="仿宋"/>
          <w:spacing w:val="-1"/>
          <w:sz w:val="28"/>
          <w:szCs w:val="28"/>
        </w:rPr>
        <w:t>做出回复的，可在答复期满后</w:t>
      </w:r>
      <w:r>
        <w:rPr>
          <w:rFonts w:ascii="仿宋" w:hAnsi="仿宋" w:eastAsia="仿宋" w:cs="仿宋"/>
          <w:spacing w:val="-26"/>
          <w:sz w:val="28"/>
          <w:szCs w:val="28"/>
        </w:rPr>
        <w:t xml:space="preserve"> </w:t>
      </w:r>
      <w:r>
        <w:rPr>
          <w:rFonts w:ascii="仿宋" w:hAnsi="仿宋" w:eastAsia="仿宋" w:cs="仿宋"/>
          <w:spacing w:val="-1"/>
          <w:sz w:val="28"/>
          <w:szCs w:val="28"/>
        </w:rPr>
        <w:t>15</w:t>
      </w:r>
      <w:r>
        <w:rPr>
          <w:rFonts w:ascii="仿宋" w:hAnsi="仿宋" w:eastAsia="仿宋" w:cs="仿宋"/>
          <w:spacing w:val="-50"/>
          <w:sz w:val="28"/>
          <w:szCs w:val="28"/>
        </w:rPr>
        <w:t xml:space="preserve"> </w:t>
      </w:r>
      <w:r>
        <w:rPr>
          <w:rFonts w:ascii="仿宋" w:hAnsi="仿宋" w:eastAsia="仿宋" w:cs="仿宋"/>
          <w:spacing w:val="-1"/>
          <w:sz w:val="28"/>
          <w:szCs w:val="28"/>
        </w:rPr>
        <w:t>个工作日内向本项目管辖内的政府</w:t>
      </w:r>
      <w:r>
        <w:rPr>
          <w:rFonts w:ascii="仿宋" w:hAnsi="仿宋" w:eastAsia="仿宋" w:cs="仿宋"/>
          <w:sz w:val="28"/>
          <w:szCs w:val="28"/>
        </w:rPr>
        <w:t xml:space="preserve"> </w:t>
      </w:r>
      <w:r>
        <w:rPr>
          <w:rFonts w:ascii="仿宋" w:hAnsi="仿宋" w:eastAsia="仿宋" w:cs="仿宋"/>
          <w:spacing w:val="-4"/>
          <w:sz w:val="28"/>
          <w:szCs w:val="28"/>
        </w:rPr>
        <w:t>采购监督部门提起投诉。供应商投诉应当有明确的请求和必要的证明</w:t>
      </w:r>
      <w:r>
        <w:rPr>
          <w:rFonts w:ascii="仿宋" w:hAnsi="仿宋" w:eastAsia="仿宋" w:cs="仿宋"/>
          <w:spacing w:val="15"/>
          <w:sz w:val="28"/>
          <w:szCs w:val="28"/>
        </w:rPr>
        <w:t xml:space="preserve"> </w:t>
      </w:r>
      <w:r>
        <w:rPr>
          <w:rFonts w:ascii="仿宋" w:hAnsi="仿宋" w:eastAsia="仿宋" w:cs="仿宋"/>
          <w:spacing w:val="-6"/>
          <w:sz w:val="28"/>
          <w:szCs w:val="28"/>
        </w:rPr>
        <w:t>材料。</w:t>
      </w:r>
    </w:p>
    <w:p w14:paraId="667E139A">
      <w:pPr>
        <w:spacing w:before="48" w:line="222" w:lineRule="auto"/>
        <w:ind w:left="587"/>
        <w:outlineLvl w:val="2"/>
        <w:rPr>
          <w:rFonts w:ascii="仿宋" w:hAnsi="仿宋" w:eastAsia="仿宋" w:cs="仿宋"/>
          <w:sz w:val="28"/>
          <w:szCs w:val="28"/>
        </w:rPr>
      </w:pPr>
      <w:bookmarkStart w:id="42" w:name="_Toc1821"/>
      <w:r>
        <w:rPr>
          <w:rFonts w:ascii="仿宋" w:hAnsi="仿宋" w:eastAsia="仿宋" w:cs="仿宋"/>
          <w:spacing w:val="-2"/>
          <w:sz w:val="28"/>
          <w:szCs w:val="28"/>
        </w:rPr>
        <w:t>7.2.2</w:t>
      </w:r>
      <w:r>
        <w:rPr>
          <w:rFonts w:ascii="仿宋" w:hAnsi="仿宋" w:eastAsia="仿宋" w:cs="仿宋"/>
          <w:spacing w:val="-44"/>
          <w:sz w:val="28"/>
          <w:szCs w:val="28"/>
        </w:rPr>
        <w:t xml:space="preserve"> </w:t>
      </w:r>
      <w:r>
        <w:rPr>
          <w:rFonts w:ascii="仿宋" w:hAnsi="仿宋" w:eastAsia="仿宋" w:cs="仿宋"/>
          <w:spacing w:val="-2"/>
          <w:sz w:val="28"/>
          <w:szCs w:val="28"/>
        </w:rPr>
        <w:t>投诉人提起投诉应符合以下条件：</w:t>
      </w:r>
      <w:bookmarkEnd w:id="42"/>
    </w:p>
    <w:p w14:paraId="5EBF3E9B">
      <w:pPr>
        <w:spacing w:before="184" w:line="223" w:lineRule="auto"/>
        <w:ind w:left="630"/>
        <w:rPr>
          <w:rFonts w:ascii="仿宋" w:hAnsi="仿宋" w:eastAsia="仿宋" w:cs="仿宋"/>
          <w:sz w:val="28"/>
          <w:szCs w:val="28"/>
        </w:rPr>
      </w:pPr>
      <w:r>
        <w:rPr>
          <w:rFonts w:ascii="仿宋" w:hAnsi="仿宋" w:eastAsia="仿宋" w:cs="仿宋"/>
          <w:spacing w:val="-6"/>
          <w:sz w:val="28"/>
          <w:szCs w:val="28"/>
        </w:rPr>
        <w:t>(1)投诉人应是参与项目的供应商；</w:t>
      </w:r>
    </w:p>
    <w:p w14:paraId="10B19B31">
      <w:pPr>
        <w:spacing w:before="180" w:line="222" w:lineRule="auto"/>
        <w:ind w:left="630"/>
        <w:rPr>
          <w:rFonts w:ascii="仿宋" w:hAnsi="仿宋" w:eastAsia="仿宋" w:cs="仿宋"/>
          <w:sz w:val="28"/>
          <w:szCs w:val="28"/>
        </w:rPr>
      </w:pPr>
      <w:r>
        <w:rPr>
          <w:rFonts w:ascii="仿宋" w:hAnsi="仿宋" w:eastAsia="仿宋" w:cs="仿宋"/>
          <w:spacing w:val="-7"/>
          <w:sz w:val="28"/>
          <w:szCs w:val="28"/>
        </w:rPr>
        <w:t>(2)投诉前已依法进行质疑；</w:t>
      </w:r>
    </w:p>
    <w:p w14:paraId="01704443">
      <w:pPr>
        <w:spacing w:before="185" w:line="283" w:lineRule="auto"/>
        <w:ind w:left="32" w:right="7" w:firstLine="597"/>
        <w:rPr>
          <w:rFonts w:ascii="仿宋" w:hAnsi="仿宋" w:eastAsia="仿宋" w:cs="仿宋"/>
          <w:sz w:val="28"/>
          <w:szCs w:val="28"/>
        </w:rPr>
      </w:pPr>
      <w:r>
        <w:rPr>
          <w:rFonts w:ascii="仿宋" w:hAnsi="仿宋" w:eastAsia="仿宋" w:cs="仿宋"/>
          <w:spacing w:val="-6"/>
          <w:sz w:val="28"/>
          <w:szCs w:val="28"/>
        </w:rPr>
        <w:t>(3)投诉书内容符合中华人民共和国财政部</w:t>
      </w:r>
      <w:r>
        <w:rPr>
          <w:rFonts w:ascii="仿宋" w:hAnsi="仿宋" w:eastAsia="仿宋" w:cs="仿宋"/>
          <w:spacing w:val="-59"/>
          <w:sz w:val="28"/>
          <w:szCs w:val="28"/>
        </w:rPr>
        <w:t xml:space="preserve"> </w:t>
      </w:r>
      <w:r>
        <w:rPr>
          <w:rFonts w:ascii="仿宋" w:hAnsi="仿宋" w:eastAsia="仿宋" w:cs="仿宋"/>
          <w:spacing w:val="-6"/>
          <w:sz w:val="28"/>
          <w:szCs w:val="28"/>
        </w:rPr>
        <w:t>94</w:t>
      </w:r>
      <w:r>
        <w:rPr>
          <w:rFonts w:ascii="仿宋" w:hAnsi="仿宋" w:eastAsia="仿宋" w:cs="仿宋"/>
          <w:spacing w:val="-47"/>
          <w:sz w:val="28"/>
          <w:szCs w:val="28"/>
        </w:rPr>
        <w:t xml:space="preserve"> </w:t>
      </w:r>
      <w:r>
        <w:rPr>
          <w:rFonts w:ascii="仿宋" w:hAnsi="仿宋" w:eastAsia="仿宋" w:cs="仿宋"/>
          <w:spacing w:val="-6"/>
          <w:sz w:val="28"/>
          <w:szCs w:val="28"/>
        </w:rPr>
        <w:t>号令《政府采购质</w:t>
      </w:r>
      <w:r>
        <w:rPr>
          <w:rFonts w:ascii="仿宋" w:hAnsi="仿宋" w:eastAsia="仿宋" w:cs="仿宋"/>
          <w:sz w:val="28"/>
          <w:szCs w:val="28"/>
        </w:rPr>
        <w:t xml:space="preserve"> </w:t>
      </w:r>
      <w:r>
        <w:rPr>
          <w:rFonts w:ascii="仿宋" w:hAnsi="仿宋" w:eastAsia="仿宋" w:cs="仿宋"/>
          <w:spacing w:val="-6"/>
          <w:sz w:val="28"/>
          <w:szCs w:val="28"/>
        </w:rPr>
        <w:t>疑和投诉办法》的规定；</w:t>
      </w:r>
    </w:p>
    <w:p w14:paraId="19AC1E0A">
      <w:pPr>
        <w:spacing w:before="180" w:line="220" w:lineRule="auto"/>
        <w:ind w:left="630"/>
        <w:rPr>
          <w:rFonts w:ascii="仿宋" w:hAnsi="仿宋" w:eastAsia="仿宋" w:cs="仿宋"/>
          <w:sz w:val="28"/>
          <w:szCs w:val="28"/>
        </w:rPr>
      </w:pPr>
      <w:r>
        <w:rPr>
          <w:rFonts w:ascii="仿宋" w:hAnsi="仿宋" w:eastAsia="仿宋" w:cs="仿宋"/>
          <w:spacing w:val="-9"/>
          <w:sz w:val="28"/>
          <w:szCs w:val="28"/>
        </w:rPr>
        <w:t>(4)在投诉有效期内；</w:t>
      </w:r>
    </w:p>
    <w:p w14:paraId="32E8E27F">
      <w:pPr>
        <w:spacing w:before="187" w:line="223" w:lineRule="auto"/>
        <w:ind w:left="630"/>
        <w:rPr>
          <w:rFonts w:ascii="仿宋" w:hAnsi="仿宋" w:eastAsia="仿宋" w:cs="仿宋"/>
          <w:sz w:val="28"/>
          <w:szCs w:val="28"/>
        </w:rPr>
      </w:pPr>
      <w:r>
        <w:rPr>
          <w:rFonts w:ascii="仿宋" w:hAnsi="仿宋" w:eastAsia="仿宋" w:cs="仿宋"/>
          <w:spacing w:val="-4"/>
          <w:sz w:val="28"/>
          <w:szCs w:val="28"/>
        </w:rPr>
        <w:t>(5)同一投诉事项未经处理的；</w:t>
      </w:r>
    </w:p>
    <w:p w14:paraId="718D8F0C">
      <w:pPr>
        <w:spacing w:before="184" w:line="282" w:lineRule="auto"/>
        <w:ind w:left="30" w:right="7" w:firstLine="599"/>
        <w:rPr>
          <w:rFonts w:ascii="仿宋" w:hAnsi="仿宋" w:eastAsia="仿宋" w:cs="仿宋"/>
          <w:sz w:val="28"/>
          <w:szCs w:val="28"/>
        </w:rPr>
      </w:pPr>
      <w:r>
        <w:rPr>
          <w:rFonts w:ascii="仿宋" w:hAnsi="仿宋" w:eastAsia="仿宋" w:cs="仿宋"/>
          <w:sz w:val="28"/>
          <w:szCs w:val="28"/>
        </w:rPr>
        <w:t>(6)相关法律、法规和省级以上人民政府财政部门</w:t>
      </w:r>
      <w:r>
        <w:rPr>
          <w:rFonts w:ascii="仿宋" w:hAnsi="仿宋" w:eastAsia="仿宋" w:cs="仿宋"/>
          <w:spacing w:val="-1"/>
          <w:sz w:val="28"/>
          <w:szCs w:val="28"/>
        </w:rPr>
        <w:t>规定的其他条</w:t>
      </w:r>
      <w:r>
        <w:rPr>
          <w:rFonts w:ascii="仿宋" w:hAnsi="仿宋" w:eastAsia="仿宋" w:cs="仿宋"/>
          <w:sz w:val="28"/>
          <w:szCs w:val="28"/>
        </w:rPr>
        <w:t xml:space="preserve"> </w:t>
      </w:r>
      <w:r>
        <w:rPr>
          <w:rFonts w:ascii="仿宋" w:hAnsi="仿宋" w:eastAsia="仿宋" w:cs="仿宋"/>
          <w:spacing w:val="-14"/>
          <w:sz w:val="28"/>
          <w:szCs w:val="28"/>
        </w:rPr>
        <w:t>件。</w:t>
      </w:r>
    </w:p>
    <w:p w14:paraId="328A5964">
      <w:pPr>
        <w:spacing w:before="181" w:line="329" w:lineRule="auto"/>
        <w:ind w:left="38" w:right="7" w:firstLine="549"/>
        <w:rPr>
          <w:rFonts w:ascii="仿宋" w:hAnsi="仿宋" w:eastAsia="仿宋" w:cs="仿宋"/>
          <w:sz w:val="28"/>
          <w:szCs w:val="28"/>
        </w:rPr>
      </w:pPr>
      <w:r>
        <w:rPr>
          <w:rFonts w:ascii="仿宋" w:hAnsi="仿宋" w:eastAsia="仿宋" w:cs="仿宋"/>
          <w:spacing w:val="-2"/>
          <w:sz w:val="28"/>
          <w:szCs w:val="28"/>
        </w:rPr>
        <w:t>7.2.3</w:t>
      </w:r>
      <w:r>
        <w:rPr>
          <w:rFonts w:ascii="仿宋" w:hAnsi="仿宋" w:eastAsia="仿宋" w:cs="仿宋"/>
          <w:spacing w:val="-42"/>
          <w:sz w:val="28"/>
          <w:szCs w:val="28"/>
        </w:rPr>
        <w:t xml:space="preserve"> </w:t>
      </w:r>
      <w:r>
        <w:rPr>
          <w:rFonts w:ascii="仿宋" w:hAnsi="仿宋" w:eastAsia="仿宋" w:cs="仿宋"/>
          <w:spacing w:val="-2"/>
          <w:sz w:val="28"/>
          <w:szCs w:val="28"/>
        </w:rPr>
        <w:t>供应商投诉时，应当当面提交投诉书，投诉书应当包括下</w:t>
      </w:r>
      <w:r>
        <w:rPr>
          <w:rFonts w:ascii="仿宋" w:hAnsi="仿宋" w:eastAsia="仿宋" w:cs="仿宋"/>
          <w:sz w:val="28"/>
          <w:szCs w:val="28"/>
        </w:rPr>
        <w:t xml:space="preserve"> </w:t>
      </w:r>
      <w:r>
        <w:rPr>
          <w:rFonts w:ascii="仿宋" w:hAnsi="仿宋" w:eastAsia="仿宋" w:cs="仿宋"/>
          <w:spacing w:val="-4"/>
          <w:sz w:val="28"/>
          <w:szCs w:val="28"/>
        </w:rPr>
        <w:t>列主要内容：</w:t>
      </w:r>
    </w:p>
    <w:p w14:paraId="5FC43FAE">
      <w:pPr>
        <w:spacing w:before="42" w:line="222" w:lineRule="auto"/>
        <w:ind w:left="630"/>
        <w:rPr>
          <w:rFonts w:ascii="仿宋" w:hAnsi="仿宋" w:eastAsia="仿宋" w:cs="仿宋"/>
          <w:sz w:val="28"/>
          <w:szCs w:val="28"/>
        </w:rPr>
      </w:pPr>
      <w:r>
        <w:rPr>
          <w:rFonts w:ascii="仿宋" w:hAnsi="仿宋" w:eastAsia="仿宋" w:cs="仿宋"/>
          <w:spacing w:val="-2"/>
          <w:sz w:val="28"/>
          <w:szCs w:val="28"/>
        </w:rPr>
        <w:t>(1)投诉人的姓名或者名称、住所、联系方式及相关证</w:t>
      </w:r>
      <w:r>
        <w:rPr>
          <w:rFonts w:ascii="仿宋" w:hAnsi="仿宋" w:eastAsia="仿宋" w:cs="仿宋"/>
          <w:spacing w:val="-3"/>
          <w:sz w:val="28"/>
          <w:szCs w:val="28"/>
        </w:rPr>
        <w:t>明；</w:t>
      </w:r>
    </w:p>
    <w:p w14:paraId="32D7BC62">
      <w:pPr>
        <w:spacing w:before="184" w:line="222" w:lineRule="auto"/>
        <w:ind w:left="630"/>
        <w:rPr>
          <w:rFonts w:ascii="仿宋" w:hAnsi="仿宋" w:eastAsia="仿宋" w:cs="仿宋"/>
          <w:sz w:val="28"/>
          <w:szCs w:val="28"/>
        </w:rPr>
      </w:pPr>
      <w:r>
        <w:rPr>
          <w:rFonts w:ascii="仿宋" w:hAnsi="仿宋" w:eastAsia="仿宋" w:cs="仿宋"/>
          <w:spacing w:val="-5"/>
          <w:sz w:val="28"/>
          <w:szCs w:val="28"/>
        </w:rPr>
        <w:t>(2)被投诉人的名称、住所、联系方式；</w:t>
      </w:r>
    </w:p>
    <w:p w14:paraId="16AB7AA9">
      <w:pPr>
        <w:spacing w:before="185" w:line="222" w:lineRule="auto"/>
        <w:ind w:left="630"/>
        <w:rPr>
          <w:rFonts w:ascii="仿宋" w:hAnsi="仿宋" w:eastAsia="仿宋" w:cs="仿宋"/>
          <w:sz w:val="28"/>
          <w:szCs w:val="28"/>
        </w:rPr>
      </w:pPr>
      <w:r>
        <w:rPr>
          <w:rFonts w:ascii="仿宋" w:hAnsi="仿宋" w:eastAsia="仿宋" w:cs="仿宋"/>
          <w:spacing w:val="-3"/>
          <w:sz w:val="28"/>
          <w:szCs w:val="28"/>
        </w:rPr>
        <w:t>(3)具体的投诉事项、事实根据和法律依据；</w:t>
      </w:r>
    </w:p>
    <w:p w14:paraId="4CC07E93">
      <w:pPr>
        <w:spacing w:before="182" w:line="221" w:lineRule="auto"/>
        <w:ind w:left="630"/>
        <w:rPr>
          <w:rFonts w:ascii="仿宋" w:hAnsi="仿宋" w:eastAsia="仿宋" w:cs="仿宋"/>
          <w:sz w:val="28"/>
          <w:szCs w:val="28"/>
        </w:rPr>
      </w:pPr>
      <w:r>
        <w:rPr>
          <w:rFonts w:ascii="仿宋" w:hAnsi="仿宋" w:eastAsia="仿宋" w:cs="仿宋"/>
          <w:spacing w:val="-5"/>
          <w:sz w:val="28"/>
          <w:szCs w:val="28"/>
        </w:rPr>
        <w:t>(4)质疑和质疑答复情况及相关证明材料；</w:t>
      </w:r>
    </w:p>
    <w:p w14:paraId="0A3CBBB5">
      <w:pPr>
        <w:spacing w:before="185" w:line="223" w:lineRule="auto"/>
        <w:ind w:left="630"/>
        <w:rPr>
          <w:rFonts w:ascii="仿宋" w:hAnsi="仿宋" w:eastAsia="仿宋" w:cs="仿宋"/>
          <w:sz w:val="28"/>
          <w:szCs w:val="28"/>
        </w:rPr>
      </w:pPr>
      <w:r>
        <w:rPr>
          <w:rFonts w:ascii="仿宋" w:hAnsi="仿宋" w:eastAsia="仿宋" w:cs="仿宋"/>
          <w:spacing w:val="-8"/>
          <w:sz w:val="28"/>
          <w:szCs w:val="28"/>
        </w:rPr>
        <w:t>(5)提起投诉的日期。</w:t>
      </w:r>
    </w:p>
    <w:p w14:paraId="14B23288">
      <w:pPr>
        <w:spacing w:before="183" w:line="223" w:lineRule="auto"/>
        <w:ind w:right="9"/>
        <w:jc w:val="right"/>
        <w:rPr>
          <w:rFonts w:ascii="仿宋" w:hAnsi="仿宋" w:eastAsia="仿宋" w:cs="仿宋"/>
          <w:sz w:val="28"/>
          <w:szCs w:val="28"/>
        </w:rPr>
      </w:pPr>
      <w:r>
        <w:rPr>
          <w:rFonts w:ascii="仿宋" w:hAnsi="仿宋" w:eastAsia="仿宋" w:cs="仿宋"/>
          <w:spacing w:val="-4"/>
          <w:sz w:val="28"/>
          <w:szCs w:val="28"/>
        </w:rPr>
        <w:t>投诉人为自然人的，应当由本人签字。投诉人为法人的，应当由</w:t>
      </w:r>
    </w:p>
    <w:p w14:paraId="58AD0515">
      <w:pPr>
        <w:spacing w:line="223" w:lineRule="auto"/>
        <w:rPr>
          <w:rFonts w:ascii="仿宋" w:hAnsi="仿宋" w:eastAsia="仿宋" w:cs="仿宋"/>
          <w:sz w:val="28"/>
          <w:szCs w:val="28"/>
        </w:rPr>
        <w:sectPr>
          <w:headerReference r:id="rId44" w:type="default"/>
          <w:footerReference r:id="rId45" w:type="default"/>
          <w:pgSz w:w="11906" w:h="16838"/>
          <w:pgMar w:top="1716" w:right="1785" w:bottom="1016" w:left="1785" w:header="838" w:footer="847" w:gutter="0"/>
          <w:cols w:space="720" w:num="1"/>
        </w:sectPr>
      </w:pPr>
    </w:p>
    <w:p w14:paraId="3B0C398E">
      <w:pPr>
        <w:spacing w:before="163" w:line="327" w:lineRule="auto"/>
        <w:ind w:left="37" w:right="103" w:hanging="5"/>
        <w:rPr>
          <w:rFonts w:ascii="仿宋" w:hAnsi="仿宋" w:eastAsia="仿宋" w:cs="仿宋"/>
          <w:sz w:val="28"/>
          <w:szCs w:val="28"/>
        </w:rPr>
      </w:pPr>
      <w:r>
        <w:rPr>
          <w:rFonts w:ascii="仿宋" w:hAnsi="仿宋" w:eastAsia="仿宋" w:cs="仿宋"/>
          <w:spacing w:val="-4"/>
          <w:sz w:val="28"/>
          <w:szCs w:val="28"/>
        </w:rPr>
        <w:t>其法定代表人签字并加盖单位公章。投诉人为其他组织的，应当由其</w:t>
      </w:r>
      <w:r>
        <w:rPr>
          <w:rFonts w:ascii="仿宋" w:hAnsi="仿宋" w:eastAsia="仿宋" w:cs="仿宋"/>
          <w:spacing w:val="9"/>
          <w:sz w:val="28"/>
          <w:szCs w:val="28"/>
        </w:rPr>
        <w:t xml:space="preserve"> </w:t>
      </w:r>
      <w:r>
        <w:rPr>
          <w:rFonts w:ascii="仿宋" w:hAnsi="仿宋" w:eastAsia="仿宋" w:cs="仿宋"/>
          <w:spacing w:val="-3"/>
          <w:sz w:val="28"/>
          <w:szCs w:val="28"/>
        </w:rPr>
        <w:t>主要负责人签字盖章并加盖单位公章。</w:t>
      </w:r>
    </w:p>
    <w:p w14:paraId="1242B526">
      <w:pPr>
        <w:spacing w:before="48" w:line="333" w:lineRule="auto"/>
        <w:ind w:left="30" w:right="20" w:firstLine="557"/>
        <w:rPr>
          <w:rFonts w:ascii="仿宋" w:hAnsi="仿宋" w:eastAsia="仿宋" w:cs="仿宋"/>
          <w:sz w:val="28"/>
          <w:szCs w:val="28"/>
        </w:rPr>
      </w:pPr>
      <w:r>
        <w:rPr>
          <w:rFonts w:ascii="仿宋" w:hAnsi="仿宋" w:eastAsia="仿宋" w:cs="仿宋"/>
          <w:spacing w:val="-2"/>
          <w:sz w:val="28"/>
          <w:szCs w:val="28"/>
        </w:rPr>
        <w:t>7.2.4</w:t>
      </w:r>
      <w:r>
        <w:rPr>
          <w:rFonts w:ascii="仿宋" w:hAnsi="仿宋" w:eastAsia="仿宋" w:cs="仿宋"/>
          <w:spacing w:val="-42"/>
          <w:sz w:val="28"/>
          <w:szCs w:val="28"/>
        </w:rPr>
        <w:t xml:space="preserve"> </w:t>
      </w:r>
      <w:r>
        <w:rPr>
          <w:rFonts w:ascii="仿宋" w:hAnsi="仿宋" w:eastAsia="仿宋" w:cs="仿宋"/>
          <w:spacing w:val="-2"/>
          <w:sz w:val="28"/>
          <w:szCs w:val="28"/>
        </w:rPr>
        <w:t>投诉人可以授权代理人办理投诉事务。代理人办理投诉事</w:t>
      </w:r>
      <w:r>
        <w:rPr>
          <w:rFonts w:ascii="仿宋" w:hAnsi="仿宋" w:eastAsia="仿宋" w:cs="仿宋"/>
          <w:sz w:val="28"/>
          <w:szCs w:val="28"/>
        </w:rPr>
        <w:t xml:space="preserve"> </w:t>
      </w:r>
      <w:r>
        <w:rPr>
          <w:rFonts w:ascii="仿宋" w:hAnsi="仿宋" w:eastAsia="仿宋" w:cs="仿宋"/>
          <w:spacing w:val="-10"/>
          <w:sz w:val="28"/>
          <w:szCs w:val="28"/>
        </w:rPr>
        <w:t>务时，除提交投诉书外，还应当向监督部门提交投诉人的授权委托书，</w:t>
      </w:r>
      <w:r>
        <w:rPr>
          <w:rFonts w:ascii="仿宋" w:hAnsi="仿宋" w:eastAsia="仿宋" w:cs="仿宋"/>
          <w:spacing w:val="4"/>
          <w:sz w:val="28"/>
          <w:szCs w:val="28"/>
        </w:rPr>
        <w:t xml:space="preserve"> </w:t>
      </w:r>
      <w:r>
        <w:rPr>
          <w:rFonts w:ascii="仿宋" w:hAnsi="仿宋" w:eastAsia="仿宋" w:cs="仿宋"/>
          <w:spacing w:val="-2"/>
          <w:sz w:val="28"/>
          <w:szCs w:val="28"/>
        </w:rPr>
        <w:t>授权委托书应当载明委托代理的具体权限和事项。</w:t>
      </w:r>
    </w:p>
    <w:p w14:paraId="330E48C3">
      <w:pPr>
        <w:spacing w:before="41" w:line="330" w:lineRule="auto"/>
        <w:ind w:left="40" w:right="102" w:firstLine="547"/>
        <w:rPr>
          <w:rFonts w:ascii="仿宋" w:hAnsi="仿宋" w:eastAsia="仿宋" w:cs="仿宋"/>
          <w:sz w:val="28"/>
          <w:szCs w:val="28"/>
        </w:rPr>
      </w:pPr>
      <w:r>
        <w:rPr>
          <w:rFonts w:ascii="仿宋" w:hAnsi="仿宋" w:eastAsia="仿宋" w:cs="仿宋"/>
          <w:spacing w:val="-2"/>
          <w:sz w:val="28"/>
          <w:szCs w:val="28"/>
        </w:rPr>
        <w:t>7.2.5</w:t>
      </w:r>
      <w:r>
        <w:rPr>
          <w:rFonts w:ascii="仿宋" w:hAnsi="仿宋" w:eastAsia="仿宋" w:cs="仿宋"/>
          <w:spacing w:val="-45"/>
          <w:sz w:val="28"/>
          <w:szCs w:val="28"/>
        </w:rPr>
        <w:t xml:space="preserve"> </w:t>
      </w:r>
      <w:r>
        <w:rPr>
          <w:rFonts w:ascii="仿宋" w:hAnsi="仿宋" w:eastAsia="仿宋" w:cs="仿宋"/>
          <w:spacing w:val="-2"/>
          <w:sz w:val="28"/>
          <w:szCs w:val="28"/>
        </w:rPr>
        <w:t>投诉人不符合上述规定提起的投诉，政府采购监督部门不</w:t>
      </w:r>
      <w:r>
        <w:rPr>
          <w:rFonts w:ascii="仿宋" w:hAnsi="仿宋" w:eastAsia="仿宋" w:cs="仿宋"/>
          <w:sz w:val="28"/>
          <w:szCs w:val="28"/>
        </w:rPr>
        <w:t xml:space="preserve"> </w:t>
      </w:r>
      <w:r>
        <w:rPr>
          <w:rFonts w:ascii="仿宋" w:hAnsi="仿宋" w:eastAsia="仿宋" w:cs="仿宋"/>
          <w:spacing w:val="-12"/>
          <w:sz w:val="28"/>
          <w:szCs w:val="28"/>
        </w:rPr>
        <w:t>予受理。</w:t>
      </w:r>
    </w:p>
    <w:p w14:paraId="674B8120">
      <w:pPr>
        <w:spacing w:before="41" w:line="224" w:lineRule="auto"/>
        <w:ind w:left="588"/>
        <w:outlineLvl w:val="1"/>
        <w:rPr>
          <w:rFonts w:ascii="仿宋" w:hAnsi="仿宋" w:eastAsia="仿宋" w:cs="仿宋"/>
          <w:sz w:val="28"/>
          <w:szCs w:val="28"/>
        </w:rPr>
      </w:pPr>
      <w:bookmarkStart w:id="43" w:name="_Toc8227"/>
      <w:r>
        <w:rPr>
          <w:rFonts w:ascii="仿宋" w:hAnsi="仿宋" w:eastAsia="仿宋" w:cs="仿宋"/>
          <w:spacing w:val="-3"/>
          <w:sz w:val="28"/>
          <w:szCs w:val="28"/>
        </w:rPr>
        <w:t>八、项目验收</w:t>
      </w:r>
      <w:bookmarkEnd w:id="43"/>
    </w:p>
    <w:p w14:paraId="2AD4B6B6">
      <w:pPr>
        <w:spacing w:before="181" w:line="333" w:lineRule="auto"/>
        <w:ind w:left="29" w:right="60" w:firstLine="552"/>
        <w:rPr>
          <w:rFonts w:ascii="仿宋" w:hAnsi="仿宋" w:eastAsia="仿宋" w:cs="仿宋"/>
          <w:sz w:val="28"/>
          <w:szCs w:val="28"/>
        </w:rPr>
      </w:pPr>
      <w:r>
        <w:rPr>
          <w:rFonts w:ascii="仿宋" w:hAnsi="仿宋" w:eastAsia="仿宋" w:cs="仿宋"/>
          <w:spacing w:val="-2"/>
          <w:sz w:val="28"/>
          <w:szCs w:val="28"/>
        </w:rPr>
        <w:t>8.1</w:t>
      </w:r>
      <w:r>
        <w:rPr>
          <w:rFonts w:ascii="仿宋" w:hAnsi="仿宋" w:eastAsia="仿宋" w:cs="仿宋"/>
          <w:spacing w:val="-39"/>
          <w:sz w:val="28"/>
          <w:szCs w:val="28"/>
        </w:rPr>
        <w:t xml:space="preserve"> </w:t>
      </w:r>
      <w:r>
        <w:rPr>
          <w:rFonts w:ascii="仿宋" w:hAnsi="仿宋" w:eastAsia="仿宋" w:cs="仿宋"/>
          <w:spacing w:val="-2"/>
          <w:sz w:val="28"/>
          <w:szCs w:val="28"/>
        </w:rPr>
        <w:t>采购单位按照政府采购合同规定的技术、服务、安全标准对</w:t>
      </w:r>
      <w:r>
        <w:rPr>
          <w:rFonts w:ascii="仿宋" w:hAnsi="仿宋" w:eastAsia="仿宋" w:cs="仿宋"/>
          <w:sz w:val="28"/>
          <w:szCs w:val="28"/>
        </w:rPr>
        <w:t xml:space="preserve"> </w:t>
      </w:r>
      <w:r>
        <w:rPr>
          <w:rFonts w:ascii="仿宋" w:hAnsi="仿宋" w:eastAsia="仿宋" w:cs="仿宋"/>
          <w:spacing w:val="-2"/>
          <w:sz w:val="28"/>
          <w:szCs w:val="28"/>
        </w:rPr>
        <w:t>供应商履约情况进行验收，并出具验收书。验收书包括每</w:t>
      </w:r>
      <w:r>
        <w:rPr>
          <w:rFonts w:ascii="仿宋" w:hAnsi="仿宋" w:eastAsia="仿宋" w:cs="仿宋"/>
          <w:spacing w:val="-3"/>
          <w:sz w:val="28"/>
          <w:szCs w:val="28"/>
        </w:rPr>
        <w:t>一项技术、</w:t>
      </w:r>
      <w:r>
        <w:rPr>
          <w:rFonts w:ascii="仿宋" w:hAnsi="仿宋" w:eastAsia="仿宋" w:cs="仿宋"/>
          <w:sz w:val="28"/>
          <w:szCs w:val="28"/>
        </w:rPr>
        <w:t xml:space="preserve"> </w:t>
      </w:r>
      <w:r>
        <w:rPr>
          <w:rFonts w:ascii="仿宋" w:hAnsi="仿宋" w:eastAsia="仿宋" w:cs="仿宋"/>
          <w:spacing w:val="-3"/>
          <w:sz w:val="28"/>
          <w:szCs w:val="28"/>
        </w:rPr>
        <w:t>服务、安全标准的履约情况。</w:t>
      </w:r>
    </w:p>
    <w:p w14:paraId="2E479563">
      <w:pPr>
        <w:spacing w:before="42" w:line="223" w:lineRule="auto"/>
        <w:jc w:val="right"/>
        <w:rPr>
          <w:rFonts w:ascii="仿宋" w:hAnsi="仿宋" w:eastAsia="仿宋" w:cs="仿宋"/>
          <w:sz w:val="28"/>
          <w:szCs w:val="28"/>
        </w:rPr>
      </w:pPr>
      <w:r>
        <w:rPr>
          <w:rFonts w:ascii="仿宋" w:hAnsi="仿宋" w:eastAsia="仿宋" w:cs="仿宋"/>
          <w:spacing w:val="-3"/>
          <w:sz w:val="28"/>
          <w:szCs w:val="28"/>
        </w:rPr>
        <w:t>8.2</w:t>
      </w:r>
      <w:r>
        <w:rPr>
          <w:rFonts w:ascii="仿宋" w:hAnsi="仿宋" w:eastAsia="仿宋" w:cs="仿宋"/>
          <w:spacing w:val="-47"/>
          <w:sz w:val="28"/>
          <w:szCs w:val="28"/>
        </w:rPr>
        <w:t xml:space="preserve"> </w:t>
      </w:r>
      <w:r>
        <w:rPr>
          <w:rFonts w:ascii="仿宋" w:hAnsi="仿宋" w:eastAsia="仿宋" w:cs="仿宋"/>
          <w:spacing w:val="-3"/>
          <w:sz w:val="28"/>
          <w:szCs w:val="28"/>
        </w:rPr>
        <w:t>验收标准:采购文件、响应文件、政府采购合同规定的标准。</w:t>
      </w:r>
    </w:p>
    <w:p w14:paraId="3D8E2F73">
      <w:pPr>
        <w:spacing w:before="182" w:line="223" w:lineRule="auto"/>
        <w:ind w:left="599"/>
        <w:outlineLvl w:val="1"/>
        <w:rPr>
          <w:rFonts w:ascii="仿宋" w:hAnsi="仿宋" w:eastAsia="仿宋" w:cs="仿宋"/>
          <w:sz w:val="28"/>
          <w:szCs w:val="28"/>
        </w:rPr>
      </w:pPr>
      <w:bookmarkStart w:id="44" w:name="_Toc19564"/>
      <w:r>
        <w:rPr>
          <w:rFonts w:ascii="仿宋" w:hAnsi="仿宋" w:eastAsia="仿宋" w:cs="仿宋"/>
          <w:spacing w:val="-5"/>
          <w:sz w:val="28"/>
          <w:szCs w:val="28"/>
        </w:rPr>
        <w:t>九、适用法律</w:t>
      </w:r>
      <w:bookmarkEnd w:id="44"/>
    </w:p>
    <w:p w14:paraId="7C44903F">
      <w:pPr>
        <w:spacing w:before="185" w:line="332" w:lineRule="auto"/>
        <w:ind w:left="30" w:right="99" w:firstLine="551"/>
        <w:rPr>
          <w:rFonts w:ascii="仿宋" w:hAnsi="仿宋" w:eastAsia="仿宋" w:cs="仿宋"/>
          <w:sz w:val="28"/>
          <w:szCs w:val="28"/>
        </w:rPr>
      </w:pPr>
      <w:r>
        <w:rPr>
          <w:rFonts w:ascii="仿宋" w:hAnsi="仿宋" w:eastAsia="仿宋" w:cs="仿宋"/>
          <w:spacing w:val="-2"/>
          <w:sz w:val="28"/>
          <w:szCs w:val="28"/>
        </w:rPr>
        <w:t>9.1</w:t>
      </w:r>
      <w:r>
        <w:rPr>
          <w:rFonts w:ascii="仿宋" w:hAnsi="仿宋" w:eastAsia="仿宋" w:cs="仿宋"/>
          <w:spacing w:val="-42"/>
          <w:sz w:val="28"/>
          <w:szCs w:val="28"/>
        </w:rPr>
        <w:t xml:space="preserve"> </w:t>
      </w:r>
      <w:r>
        <w:rPr>
          <w:rFonts w:ascii="仿宋" w:hAnsi="仿宋" w:eastAsia="仿宋" w:cs="仿宋"/>
          <w:spacing w:val="-2"/>
          <w:sz w:val="28"/>
          <w:szCs w:val="28"/>
        </w:rPr>
        <w:t>采购单位和供应商的一切采购及响应活动均适用于《政府采</w:t>
      </w:r>
      <w:r>
        <w:rPr>
          <w:rFonts w:ascii="仿宋" w:hAnsi="仿宋" w:eastAsia="仿宋" w:cs="仿宋"/>
          <w:sz w:val="28"/>
          <w:szCs w:val="28"/>
        </w:rPr>
        <w:t xml:space="preserve"> </w:t>
      </w:r>
      <w:r>
        <w:rPr>
          <w:rFonts w:ascii="仿宋" w:hAnsi="仿宋" w:eastAsia="仿宋" w:cs="仿宋"/>
          <w:spacing w:val="-4"/>
          <w:sz w:val="28"/>
          <w:szCs w:val="28"/>
        </w:rPr>
        <w:t>购法》、《政府采购实施条例》、《政府采购竞争性采购采购方式管</w:t>
      </w:r>
      <w:r>
        <w:rPr>
          <w:rFonts w:ascii="仿宋" w:hAnsi="仿宋" w:eastAsia="仿宋" w:cs="仿宋"/>
          <w:spacing w:val="16"/>
          <w:sz w:val="28"/>
          <w:szCs w:val="28"/>
        </w:rPr>
        <w:t xml:space="preserve"> </w:t>
      </w:r>
      <w:r>
        <w:rPr>
          <w:rFonts w:ascii="仿宋" w:hAnsi="仿宋" w:eastAsia="仿宋" w:cs="仿宋"/>
          <w:spacing w:val="-4"/>
          <w:sz w:val="28"/>
          <w:szCs w:val="28"/>
        </w:rPr>
        <w:t>理办法》等相关规定。</w:t>
      </w:r>
    </w:p>
    <w:p w14:paraId="14324389">
      <w:pPr>
        <w:spacing w:before="47" w:line="223" w:lineRule="auto"/>
        <w:ind w:left="597"/>
        <w:outlineLvl w:val="1"/>
        <w:rPr>
          <w:rFonts w:ascii="仿宋" w:hAnsi="仿宋" w:eastAsia="仿宋" w:cs="仿宋"/>
          <w:sz w:val="28"/>
          <w:szCs w:val="28"/>
        </w:rPr>
      </w:pPr>
      <w:bookmarkStart w:id="45" w:name="_Toc4787"/>
      <w:r>
        <w:rPr>
          <w:rFonts w:ascii="仿宋" w:hAnsi="仿宋" w:eastAsia="仿宋" w:cs="仿宋"/>
          <w:spacing w:val="-3"/>
          <w:sz w:val="28"/>
          <w:szCs w:val="28"/>
        </w:rPr>
        <w:t>十、采购文件的解释权</w:t>
      </w:r>
      <w:bookmarkEnd w:id="45"/>
    </w:p>
    <w:p w14:paraId="3E9D43C0">
      <w:pPr>
        <w:spacing w:before="179" w:line="222" w:lineRule="auto"/>
        <w:ind w:left="601"/>
        <w:outlineLvl w:val="2"/>
        <w:rPr>
          <w:rFonts w:ascii="仿宋" w:hAnsi="仿宋" w:eastAsia="仿宋" w:cs="仿宋"/>
          <w:sz w:val="28"/>
          <w:szCs w:val="28"/>
        </w:rPr>
      </w:pPr>
      <w:bookmarkStart w:id="46" w:name="_Toc2795"/>
      <w:r>
        <w:rPr>
          <w:rFonts w:ascii="仿宋" w:hAnsi="仿宋" w:eastAsia="仿宋" w:cs="仿宋"/>
          <w:spacing w:val="-2"/>
          <w:sz w:val="28"/>
          <w:szCs w:val="28"/>
        </w:rPr>
        <w:t>10.1</w:t>
      </w:r>
      <w:r>
        <w:rPr>
          <w:rFonts w:ascii="仿宋" w:hAnsi="仿宋" w:eastAsia="仿宋" w:cs="仿宋"/>
          <w:spacing w:val="-46"/>
          <w:sz w:val="28"/>
          <w:szCs w:val="28"/>
        </w:rPr>
        <w:t xml:space="preserve"> </w:t>
      </w:r>
      <w:r>
        <w:rPr>
          <w:rFonts w:ascii="仿宋" w:hAnsi="仿宋" w:eastAsia="仿宋" w:cs="仿宋"/>
          <w:spacing w:val="-2"/>
          <w:sz w:val="28"/>
          <w:szCs w:val="28"/>
        </w:rPr>
        <w:t>本项目采购文件的最终解释权为采购单位所有。</w:t>
      </w:r>
      <w:bookmarkEnd w:id="46"/>
    </w:p>
    <w:p w14:paraId="5EB4A6F6">
      <w:pPr>
        <w:spacing w:before="186" w:line="222" w:lineRule="auto"/>
        <w:ind w:left="597"/>
        <w:outlineLvl w:val="1"/>
        <w:rPr>
          <w:rFonts w:ascii="仿宋" w:hAnsi="仿宋" w:eastAsia="仿宋" w:cs="仿宋"/>
          <w:sz w:val="28"/>
          <w:szCs w:val="28"/>
        </w:rPr>
      </w:pPr>
      <w:bookmarkStart w:id="47" w:name="_Toc31687"/>
      <w:r>
        <w:rPr>
          <w:rFonts w:ascii="仿宋" w:hAnsi="仿宋" w:eastAsia="仿宋" w:cs="仿宋"/>
          <w:spacing w:val="-3"/>
          <w:sz w:val="28"/>
          <w:szCs w:val="28"/>
        </w:rPr>
        <w:t>十一、其他注意事项</w:t>
      </w:r>
      <w:bookmarkEnd w:id="47"/>
    </w:p>
    <w:p w14:paraId="1B239B92">
      <w:pPr>
        <w:spacing w:before="183" w:line="327" w:lineRule="auto"/>
        <w:ind w:left="31" w:right="100" w:firstLine="570"/>
        <w:rPr>
          <w:rFonts w:ascii="仿宋" w:hAnsi="仿宋" w:eastAsia="仿宋" w:cs="仿宋"/>
          <w:sz w:val="28"/>
          <w:szCs w:val="28"/>
        </w:rPr>
      </w:pPr>
      <w:r>
        <w:rPr>
          <w:rFonts w:ascii="仿宋" w:hAnsi="仿宋" w:eastAsia="仿宋" w:cs="仿宋"/>
          <w:spacing w:val="2"/>
          <w:sz w:val="28"/>
          <w:szCs w:val="28"/>
        </w:rPr>
        <w:t>11.1</w:t>
      </w:r>
      <w:r>
        <w:rPr>
          <w:rFonts w:ascii="仿宋" w:hAnsi="仿宋" w:eastAsia="仿宋" w:cs="仿宋"/>
          <w:spacing w:val="-35"/>
          <w:sz w:val="28"/>
          <w:szCs w:val="28"/>
        </w:rPr>
        <w:t xml:space="preserve"> </w:t>
      </w:r>
      <w:r>
        <w:rPr>
          <w:rFonts w:ascii="仿宋" w:hAnsi="仿宋" w:eastAsia="仿宋" w:cs="仿宋"/>
          <w:spacing w:val="2"/>
          <w:sz w:val="28"/>
          <w:szCs w:val="28"/>
        </w:rPr>
        <w:t>单位负责人为同一人或者存在直接控股、管理关系的不同</w:t>
      </w:r>
      <w:r>
        <w:rPr>
          <w:rFonts w:ascii="仿宋" w:hAnsi="仿宋" w:eastAsia="仿宋" w:cs="仿宋"/>
          <w:sz w:val="28"/>
          <w:szCs w:val="28"/>
        </w:rPr>
        <w:t xml:space="preserve"> </w:t>
      </w:r>
      <w:r>
        <w:rPr>
          <w:rFonts w:ascii="仿宋" w:hAnsi="仿宋" w:eastAsia="仿宋" w:cs="仿宋"/>
          <w:spacing w:val="-2"/>
          <w:sz w:val="28"/>
          <w:szCs w:val="28"/>
        </w:rPr>
        <w:t>供应商，不得参加同一合同项下的政府采购活动。</w:t>
      </w:r>
    </w:p>
    <w:p w14:paraId="18C8436F">
      <w:pPr>
        <w:spacing w:before="49" w:line="327" w:lineRule="auto"/>
        <w:ind w:left="38" w:firstLine="563"/>
        <w:rPr>
          <w:rFonts w:ascii="仿宋" w:hAnsi="仿宋" w:eastAsia="仿宋" w:cs="仿宋"/>
          <w:sz w:val="28"/>
          <w:szCs w:val="28"/>
        </w:rPr>
      </w:pPr>
      <w:r>
        <w:rPr>
          <w:rFonts w:ascii="仿宋" w:hAnsi="仿宋" w:eastAsia="仿宋" w:cs="仿宋"/>
          <w:spacing w:val="-4"/>
          <w:sz w:val="28"/>
          <w:szCs w:val="28"/>
        </w:rPr>
        <w:t>11.2</w:t>
      </w:r>
      <w:r>
        <w:rPr>
          <w:rFonts w:ascii="仿宋" w:hAnsi="仿宋" w:eastAsia="仿宋" w:cs="仿宋"/>
          <w:spacing w:val="-36"/>
          <w:sz w:val="28"/>
          <w:szCs w:val="28"/>
        </w:rPr>
        <w:t xml:space="preserve"> </w:t>
      </w:r>
      <w:r>
        <w:rPr>
          <w:rFonts w:ascii="仿宋" w:hAnsi="仿宋" w:eastAsia="仿宋" w:cs="仿宋"/>
          <w:spacing w:val="-4"/>
          <w:sz w:val="28"/>
          <w:szCs w:val="28"/>
        </w:rPr>
        <w:t>供应商为采购项目提供整体设计、规范编制或者项目管理、</w:t>
      </w:r>
      <w:r>
        <w:rPr>
          <w:rFonts w:ascii="仿宋" w:hAnsi="仿宋" w:eastAsia="仿宋" w:cs="仿宋"/>
          <w:sz w:val="28"/>
          <w:szCs w:val="28"/>
        </w:rPr>
        <w:t xml:space="preserve"> </w:t>
      </w:r>
      <w:r>
        <w:rPr>
          <w:rFonts w:ascii="仿宋" w:hAnsi="仿宋" w:eastAsia="仿宋" w:cs="仿宋"/>
          <w:spacing w:val="-10"/>
          <w:sz w:val="28"/>
          <w:szCs w:val="28"/>
        </w:rPr>
        <w:t>监理、检测等服务的供应商，不得再参加该采购项目的其他采购活动。</w:t>
      </w:r>
    </w:p>
    <w:p w14:paraId="10339387">
      <w:pPr>
        <w:spacing w:before="46" w:line="333" w:lineRule="auto"/>
        <w:ind w:left="31" w:right="100" w:firstLine="570"/>
        <w:rPr>
          <w:rFonts w:ascii="仿宋" w:hAnsi="仿宋" w:eastAsia="仿宋" w:cs="仿宋"/>
          <w:sz w:val="28"/>
          <w:szCs w:val="28"/>
        </w:rPr>
      </w:pPr>
      <w:r>
        <w:rPr>
          <w:rFonts w:ascii="仿宋" w:hAnsi="仿宋" w:eastAsia="仿宋" w:cs="仿宋"/>
          <w:spacing w:val="2"/>
          <w:sz w:val="28"/>
          <w:szCs w:val="28"/>
        </w:rPr>
        <w:t>11.3</w:t>
      </w:r>
      <w:r>
        <w:rPr>
          <w:rFonts w:ascii="仿宋" w:hAnsi="仿宋" w:eastAsia="仿宋" w:cs="仿宋"/>
          <w:spacing w:val="-41"/>
          <w:sz w:val="28"/>
          <w:szCs w:val="28"/>
        </w:rPr>
        <w:t xml:space="preserve"> </w:t>
      </w:r>
      <w:r>
        <w:rPr>
          <w:rFonts w:ascii="仿宋" w:hAnsi="仿宋" w:eastAsia="仿宋" w:cs="仿宋"/>
          <w:spacing w:val="2"/>
          <w:sz w:val="28"/>
          <w:szCs w:val="28"/>
        </w:rPr>
        <w:t>政府采购法第二十二条第一款第五项所称重大违法记录，</w:t>
      </w:r>
      <w:r>
        <w:rPr>
          <w:rFonts w:ascii="仿宋" w:hAnsi="仿宋" w:eastAsia="仿宋" w:cs="仿宋"/>
          <w:sz w:val="28"/>
          <w:szCs w:val="28"/>
        </w:rPr>
        <w:t xml:space="preserve"> </w:t>
      </w:r>
      <w:r>
        <w:rPr>
          <w:rFonts w:ascii="仿宋" w:hAnsi="仿宋" w:eastAsia="仿宋" w:cs="仿宋"/>
          <w:spacing w:val="-4"/>
          <w:sz w:val="28"/>
          <w:szCs w:val="28"/>
        </w:rPr>
        <w:t>是指供应商因违法经营受到刑事处罚或者责令停产停业、吊销许可证</w:t>
      </w:r>
      <w:r>
        <w:rPr>
          <w:rFonts w:ascii="仿宋" w:hAnsi="仿宋" w:eastAsia="仿宋" w:cs="仿宋"/>
          <w:spacing w:val="13"/>
          <w:sz w:val="28"/>
          <w:szCs w:val="28"/>
        </w:rPr>
        <w:t xml:space="preserve"> </w:t>
      </w:r>
      <w:r>
        <w:rPr>
          <w:rFonts w:ascii="仿宋" w:hAnsi="仿宋" w:eastAsia="仿宋" w:cs="仿宋"/>
          <w:spacing w:val="-3"/>
          <w:sz w:val="28"/>
          <w:szCs w:val="28"/>
        </w:rPr>
        <w:t>或者执照、较大数额罚款等行政处罚。</w:t>
      </w:r>
    </w:p>
    <w:p w14:paraId="4E73AFD8">
      <w:pPr>
        <w:spacing w:line="333" w:lineRule="auto"/>
        <w:rPr>
          <w:rFonts w:ascii="仿宋" w:hAnsi="仿宋" w:eastAsia="仿宋" w:cs="仿宋"/>
          <w:sz w:val="28"/>
          <w:szCs w:val="28"/>
        </w:rPr>
        <w:sectPr>
          <w:headerReference r:id="rId46" w:type="default"/>
          <w:footerReference r:id="rId47" w:type="default"/>
          <w:pgSz w:w="11906" w:h="16838"/>
          <w:pgMar w:top="1716" w:right="1692" w:bottom="1016" w:left="1785" w:header="838" w:footer="847" w:gutter="0"/>
          <w:cols w:space="720" w:num="1"/>
        </w:sectPr>
      </w:pPr>
    </w:p>
    <w:p w14:paraId="21194337">
      <w:pPr>
        <w:spacing w:before="160" w:line="332" w:lineRule="auto"/>
        <w:ind w:left="46" w:firstLine="554"/>
        <w:jc w:val="both"/>
        <w:rPr>
          <w:rFonts w:ascii="仿宋" w:hAnsi="仿宋" w:eastAsia="仿宋" w:cs="仿宋"/>
          <w:sz w:val="28"/>
          <w:szCs w:val="28"/>
        </w:rPr>
      </w:pPr>
      <w:r>
        <w:rPr>
          <w:rFonts w:ascii="仿宋" w:hAnsi="仿宋" w:eastAsia="仿宋" w:cs="仿宋"/>
          <w:spacing w:val="-3"/>
          <w:sz w:val="28"/>
          <w:szCs w:val="28"/>
        </w:rPr>
        <w:t>11.4</w:t>
      </w:r>
      <w:r>
        <w:rPr>
          <w:rFonts w:ascii="仿宋" w:hAnsi="仿宋" w:eastAsia="仿宋" w:cs="仿宋"/>
          <w:spacing w:val="-40"/>
          <w:sz w:val="28"/>
          <w:szCs w:val="28"/>
        </w:rPr>
        <w:t xml:space="preserve"> </w:t>
      </w:r>
      <w:r>
        <w:rPr>
          <w:rFonts w:ascii="仿宋" w:hAnsi="仿宋" w:eastAsia="仿宋" w:cs="仿宋"/>
          <w:spacing w:val="-3"/>
          <w:sz w:val="28"/>
          <w:szCs w:val="28"/>
        </w:rPr>
        <w:t>按照财政部《关于规范政府采购行政处罚有关问题的通知》</w:t>
      </w:r>
      <w:r>
        <w:rPr>
          <w:rFonts w:ascii="仿宋" w:hAnsi="仿宋" w:eastAsia="仿宋" w:cs="仿宋"/>
          <w:sz w:val="28"/>
          <w:szCs w:val="28"/>
        </w:rPr>
        <w:t xml:space="preserve"> </w:t>
      </w:r>
      <w:r>
        <w:rPr>
          <w:rFonts w:ascii="仿宋" w:hAnsi="仿宋" w:eastAsia="仿宋" w:cs="仿宋"/>
          <w:spacing w:val="-4"/>
          <w:sz w:val="28"/>
          <w:szCs w:val="28"/>
        </w:rPr>
        <w:t>的规定，各级人民政府财政部门依法对参加政府采购活动的供应商作</w:t>
      </w:r>
      <w:r>
        <w:rPr>
          <w:rFonts w:ascii="仿宋" w:hAnsi="仿宋" w:eastAsia="仿宋" w:cs="仿宋"/>
          <w:sz w:val="28"/>
          <w:szCs w:val="28"/>
        </w:rPr>
        <w:t xml:space="preserve">  </w:t>
      </w:r>
      <w:r>
        <w:rPr>
          <w:rFonts w:ascii="仿宋" w:hAnsi="仿宋" w:eastAsia="仿宋" w:cs="仿宋"/>
          <w:spacing w:val="-2"/>
          <w:sz w:val="28"/>
          <w:szCs w:val="28"/>
        </w:rPr>
        <w:t>出的禁止参加政府采购活动等行政处罚决定在全国范围内生效。</w:t>
      </w:r>
    </w:p>
    <w:p w14:paraId="5FF68695">
      <w:pPr>
        <w:spacing w:before="49" w:line="329" w:lineRule="auto"/>
        <w:ind w:left="34" w:right="26" w:firstLine="566"/>
        <w:jc w:val="both"/>
        <w:rPr>
          <w:rFonts w:ascii="仿宋" w:hAnsi="仿宋" w:eastAsia="仿宋" w:cs="仿宋"/>
          <w:sz w:val="28"/>
          <w:szCs w:val="28"/>
        </w:rPr>
      </w:pPr>
      <w:r>
        <w:rPr>
          <w:rFonts w:ascii="仿宋" w:hAnsi="仿宋" w:eastAsia="仿宋" w:cs="仿宋"/>
          <w:spacing w:val="1"/>
          <w:sz w:val="28"/>
          <w:szCs w:val="28"/>
        </w:rPr>
        <w:t>11.5</w:t>
      </w:r>
      <w:r>
        <w:rPr>
          <w:rFonts w:ascii="仿宋" w:hAnsi="仿宋" w:eastAsia="仿宋" w:cs="仿宋"/>
          <w:spacing w:val="-45"/>
          <w:sz w:val="28"/>
          <w:szCs w:val="28"/>
        </w:rPr>
        <w:t xml:space="preserve"> </w:t>
      </w:r>
      <w:r>
        <w:rPr>
          <w:rFonts w:ascii="仿宋" w:hAnsi="仿宋" w:eastAsia="仿宋" w:cs="仿宋"/>
          <w:spacing w:val="1"/>
          <w:sz w:val="28"/>
          <w:szCs w:val="28"/>
        </w:rPr>
        <w:t>供应商在参加政府采购活动前</w:t>
      </w:r>
      <w:r>
        <w:rPr>
          <w:rFonts w:ascii="仿宋" w:hAnsi="仿宋" w:eastAsia="仿宋" w:cs="仿宋"/>
          <w:spacing w:val="-50"/>
          <w:sz w:val="28"/>
          <w:szCs w:val="28"/>
        </w:rPr>
        <w:t xml:space="preserve"> </w:t>
      </w:r>
      <w:r>
        <w:rPr>
          <w:rFonts w:ascii="仿宋" w:hAnsi="仿宋" w:eastAsia="仿宋" w:cs="仿宋"/>
          <w:spacing w:val="1"/>
          <w:sz w:val="28"/>
          <w:szCs w:val="28"/>
        </w:rPr>
        <w:t>3</w:t>
      </w:r>
      <w:r>
        <w:rPr>
          <w:rFonts w:ascii="仿宋" w:hAnsi="仿宋" w:eastAsia="仿宋" w:cs="仿宋"/>
          <w:spacing w:val="-43"/>
          <w:sz w:val="28"/>
          <w:szCs w:val="28"/>
        </w:rPr>
        <w:t xml:space="preserve"> </w:t>
      </w:r>
      <w:r>
        <w:rPr>
          <w:rFonts w:ascii="仿宋" w:hAnsi="仿宋" w:eastAsia="仿宋" w:cs="仿宋"/>
          <w:spacing w:val="1"/>
          <w:sz w:val="28"/>
          <w:szCs w:val="28"/>
        </w:rPr>
        <w:t>年</w:t>
      </w:r>
      <w:r>
        <w:rPr>
          <w:rFonts w:ascii="仿宋" w:hAnsi="仿宋" w:eastAsia="仿宋" w:cs="仿宋"/>
          <w:sz w:val="28"/>
          <w:szCs w:val="28"/>
        </w:rPr>
        <w:t xml:space="preserve">内因违法经营被禁止在 </w:t>
      </w:r>
      <w:r>
        <w:rPr>
          <w:rFonts w:ascii="仿宋" w:hAnsi="仿宋" w:eastAsia="仿宋" w:cs="仿宋"/>
          <w:spacing w:val="-9"/>
          <w:sz w:val="28"/>
          <w:szCs w:val="28"/>
        </w:rPr>
        <w:t>一定期限内参加政府采购活动，期限届满的，</w:t>
      </w:r>
      <w:r>
        <w:rPr>
          <w:rFonts w:ascii="仿宋" w:hAnsi="仿宋" w:eastAsia="仿宋" w:cs="仿宋"/>
          <w:spacing w:val="-10"/>
          <w:sz w:val="28"/>
          <w:szCs w:val="28"/>
        </w:rPr>
        <w:t>可以参加政府采购活动。</w:t>
      </w:r>
    </w:p>
    <w:p w14:paraId="7948BA2A">
      <w:pPr>
        <w:spacing w:line="329" w:lineRule="auto"/>
        <w:rPr>
          <w:rFonts w:ascii="仿宋" w:hAnsi="仿宋" w:eastAsia="仿宋" w:cs="仿宋"/>
          <w:sz w:val="28"/>
          <w:szCs w:val="28"/>
        </w:rPr>
        <w:sectPr>
          <w:headerReference r:id="rId48" w:type="default"/>
          <w:footerReference r:id="rId49" w:type="default"/>
          <w:pgSz w:w="11906" w:h="16838"/>
          <w:pgMar w:top="1716" w:right="1666" w:bottom="1016" w:left="1785" w:header="838" w:footer="847" w:gutter="0"/>
          <w:cols w:space="720" w:num="1"/>
        </w:sectPr>
      </w:pPr>
    </w:p>
    <w:p w14:paraId="5231F97C">
      <w:pPr>
        <w:pStyle w:val="5"/>
        <w:spacing w:line="244" w:lineRule="auto"/>
      </w:pPr>
    </w:p>
    <w:p w14:paraId="61CAC6C5">
      <w:pPr>
        <w:pStyle w:val="5"/>
        <w:spacing w:line="244" w:lineRule="auto"/>
      </w:pPr>
    </w:p>
    <w:p w14:paraId="75571651">
      <w:pPr>
        <w:pStyle w:val="5"/>
        <w:spacing w:line="245" w:lineRule="auto"/>
      </w:pPr>
    </w:p>
    <w:p w14:paraId="6DCB064C">
      <w:pPr>
        <w:pStyle w:val="5"/>
        <w:spacing w:line="245" w:lineRule="auto"/>
      </w:pPr>
    </w:p>
    <w:p w14:paraId="64DD490F">
      <w:pPr>
        <w:spacing w:before="101" w:line="228" w:lineRule="auto"/>
        <w:ind w:left="3317"/>
        <w:outlineLvl w:val="0"/>
        <w:rPr>
          <w:rFonts w:ascii="仿宋" w:hAnsi="仿宋" w:eastAsia="仿宋" w:cs="仿宋"/>
          <w:sz w:val="31"/>
          <w:szCs w:val="31"/>
        </w:rPr>
      </w:pPr>
      <w:bookmarkStart w:id="48" w:name="_Toc11417"/>
      <w:r>
        <w:rPr>
          <w:rFonts w:ascii="仿宋" w:hAnsi="仿宋" w:eastAsia="仿宋" w:cs="仿宋"/>
          <w:b/>
          <w:bCs/>
          <w:spacing w:val="-1"/>
          <w:sz w:val="31"/>
          <w:szCs w:val="31"/>
        </w:rPr>
        <w:t>第三章</w:t>
      </w:r>
      <w:r>
        <w:rPr>
          <w:rFonts w:ascii="仿宋" w:hAnsi="仿宋" w:eastAsia="仿宋" w:cs="仿宋"/>
          <w:spacing w:val="31"/>
          <w:sz w:val="31"/>
          <w:szCs w:val="31"/>
        </w:rPr>
        <w:t xml:space="preserve"> </w:t>
      </w:r>
      <w:r>
        <w:rPr>
          <w:rFonts w:ascii="仿宋" w:hAnsi="仿宋" w:eastAsia="仿宋" w:cs="仿宋"/>
          <w:b/>
          <w:bCs/>
          <w:spacing w:val="-1"/>
          <w:sz w:val="31"/>
          <w:szCs w:val="31"/>
        </w:rPr>
        <w:t>采购需求</w:t>
      </w:r>
      <w:bookmarkEnd w:id="48"/>
    </w:p>
    <w:p w14:paraId="3614465D">
      <w:pPr>
        <w:jc w:val="center"/>
        <w:rPr>
          <w:rFonts w:hint="eastAsia" w:ascii="宋体" w:hAnsi="宋体" w:eastAsia="宋体" w:cs="宋体"/>
          <w:b w:val="0"/>
          <w:bCs w:val="0"/>
          <w:color w:val="000000" w:themeColor="text1"/>
          <w:sz w:val="44"/>
          <w:szCs w:val="44"/>
          <w:lang w:eastAsia="zh-CN"/>
          <w14:textFill>
            <w14:solidFill>
              <w14:schemeClr w14:val="tx1"/>
            </w14:solidFill>
          </w14:textFill>
        </w:rPr>
      </w:pPr>
      <w:r>
        <w:rPr>
          <w:rFonts w:hint="eastAsia" w:ascii="宋体" w:hAnsi="宋体" w:eastAsia="宋体" w:cs="宋体"/>
          <w:b w:val="0"/>
          <w:bCs w:val="0"/>
          <w:color w:val="000000" w:themeColor="text1"/>
          <w:sz w:val="44"/>
          <w:szCs w:val="44"/>
          <w:lang w:eastAsia="zh-CN"/>
          <w14:textFill>
            <w14:solidFill>
              <w14:schemeClr w14:val="tx1"/>
            </w14:solidFill>
          </w14:textFill>
        </w:rPr>
        <w:t>物业</w:t>
      </w:r>
      <w:r>
        <w:rPr>
          <w:rFonts w:hint="eastAsia" w:ascii="宋体" w:hAnsi="宋体" w:eastAsia="宋体" w:cs="宋体"/>
          <w:b w:val="0"/>
          <w:bCs w:val="0"/>
          <w:color w:val="000000" w:themeColor="text1"/>
          <w:sz w:val="44"/>
          <w:szCs w:val="44"/>
          <w14:textFill>
            <w14:solidFill>
              <w14:schemeClr w14:val="tx1"/>
            </w14:solidFill>
          </w14:textFill>
        </w:rPr>
        <w:t>服务</w:t>
      </w:r>
      <w:r>
        <w:rPr>
          <w:rFonts w:hint="eastAsia" w:ascii="宋体" w:hAnsi="宋体" w:eastAsia="宋体" w:cs="宋体"/>
          <w:b w:val="0"/>
          <w:bCs w:val="0"/>
          <w:color w:val="000000" w:themeColor="text1"/>
          <w:sz w:val="44"/>
          <w:szCs w:val="44"/>
          <w:lang w:eastAsia="zh-CN"/>
          <w14:textFill>
            <w14:solidFill>
              <w14:schemeClr w14:val="tx1"/>
            </w14:solidFill>
          </w14:textFill>
        </w:rPr>
        <w:t>内容及要求</w:t>
      </w:r>
    </w:p>
    <w:p w14:paraId="4CAA904D">
      <w:pPr>
        <w:keepNext w:val="0"/>
        <w:keepLines w:val="0"/>
        <w:pageBreakBefore w:val="0"/>
        <w:widowControl/>
        <w:kinsoku/>
        <w:wordWrap/>
        <w:overflowPunct/>
        <w:topLinePunct w:val="0"/>
        <w:autoSpaceDE/>
        <w:autoSpaceDN/>
        <w:bidi w:val="0"/>
        <w:spacing w:line="580" w:lineRule="exact"/>
        <w:ind w:firstLine="640" w:firstLineChars="200"/>
        <w:jc w:val="both"/>
        <w:textAlignment w:val="auto"/>
        <w:outlineLvl w:val="1"/>
        <w:rPr>
          <w:rFonts w:hint="eastAsia" w:ascii="宋体" w:hAnsi="宋体" w:eastAsia="宋体" w:cs="宋体"/>
          <w:smallCaps w:val="0"/>
          <w:color w:val="auto"/>
          <w:kern w:val="0"/>
          <w:sz w:val="32"/>
          <w:szCs w:val="32"/>
          <w:highlight w:val="none"/>
        </w:rPr>
      </w:pPr>
      <w:bookmarkStart w:id="49" w:name="_Toc8225"/>
      <w:r>
        <w:rPr>
          <w:rFonts w:hint="eastAsia" w:ascii="宋体" w:hAnsi="宋体" w:eastAsia="宋体" w:cs="宋体"/>
          <w:smallCaps w:val="0"/>
          <w:color w:val="auto"/>
          <w:kern w:val="0"/>
          <w:sz w:val="32"/>
          <w:szCs w:val="32"/>
          <w:highlight w:val="none"/>
        </w:rPr>
        <w:t>第一条  服务地点</w:t>
      </w:r>
      <w:bookmarkEnd w:id="49"/>
    </w:p>
    <w:p w14:paraId="761BEC0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乙方向甲方位于</w:t>
      </w:r>
      <w:r>
        <w:rPr>
          <w:rFonts w:hint="eastAsia" w:ascii="宋体" w:hAnsi="宋体" w:eastAsia="宋体" w:cs="宋体"/>
          <w:smallCaps w:val="0"/>
          <w:kern w:val="0"/>
          <w:sz w:val="32"/>
          <w:szCs w:val="32"/>
          <w:u w:val="single"/>
        </w:rPr>
        <w:t>第二师铁门关</w:t>
      </w:r>
      <w:r>
        <w:rPr>
          <w:rFonts w:hint="eastAsia" w:ascii="宋体" w:hAnsi="宋体" w:eastAsia="宋体" w:cs="宋体"/>
          <w:smallCaps w:val="0"/>
          <w:kern w:val="0"/>
          <w:sz w:val="32"/>
          <w:szCs w:val="32"/>
          <w:u w:val="single"/>
          <w:lang w:eastAsia="zh-CN"/>
        </w:rPr>
        <w:t>市机关、第二师铁门关市农业大厦</w:t>
      </w:r>
      <w:r>
        <w:rPr>
          <w:rFonts w:hint="eastAsia" w:ascii="宋体" w:hAnsi="宋体" w:eastAsia="宋体" w:cs="宋体"/>
          <w:smallCaps w:val="0"/>
          <w:color w:val="auto"/>
          <w:kern w:val="0"/>
          <w:sz w:val="32"/>
          <w:szCs w:val="32"/>
          <w:highlight w:val="none"/>
        </w:rPr>
        <w:t>提供物业服务，按照乙方的管理模式对人员进行日常管理，并依据甲方的服务内容要求，执行物业、维修、保洁、会议服务等任务，承担相应的物业服务责任。</w:t>
      </w:r>
    </w:p>
    <w:p w14:paraId="58EBFE6D">
      <w:pPr>
        <w:keepNext w:val="0"/>
        <w:keepLines w:val="0"/>
        <w:pageBreakBefore w:val="0"/>
        <w:widowControl/>
        <w:kinsoku/>
        <w:wordWrap/>
        <w:overflowPunct/>
        <w:topLinePunct w:val="0"/>
        <w:autoSpaceDE/>
        <w:autoSpaceDN/>
        <w:bidi w:val="0"/>
        <w:spacing w:line="580" w:lineRule="exact"/>
        <w:ind w:firstLine="640" w:firstLineChars="200"/>
        <w:jc w:val="both"/>
        <w:textAlignment w:val="auto"/>
        <w:outlineLvl w:val="1"/>
        <w:rPr>
          <w:rFonts w:hint="eastAsia" w:ascii="宋体" w:hAnsi="宋体" w:eastAsia="宋体" w:cs="宋体"/>
          <w:smallCaps w:val="0"/>
          <w:color w:val="auto"/>
          <w:kern w:val="0"/>
          <w:sz w:val="32"/>
          <w:szCs w:val="32"/>
          <w:highlight w:val="none"/>
        </w:rPr>
      </w:pPr>
      <w:bookmarkStart w:id="50" w:name="_Toc17154"/>
      <w:r>
        <w:rPr>
          <w:rFonts w:hint="eastAsia" w:ascii="宋体" w:hAnsi="宋体" w:eastAsia="宋体" w:cs="宋体"/>
          <w:smallCaps w:val="0"/>
          <w:color w:val="auto"/>
          <w:kern w:val="0"/>
          <w:sz w:val="32"/>
          <w:szCs w:val="32"/>
          <w:highlight w:val="none"/>
        </w:rPr>
        <w:t>第二条  服务内容</w:t>
      </w:r>
      <w:bookmarkEnd w:id="50"/>
    </w:p>
    <w:p w14:paraId="204B5F0C">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1.负责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楼内公共区域的保洁、环境卫生等工作和日常防疫消杀等工作。</w:t>
      </w:r>
    </w:p>
    <w:p w14:paraId="0B360C3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2.负责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办公室、会议室、值班室及健身房等场所保洁、报刊收发等工作。</w:t>
      </w:r>
    </w:p>
    <w:p w14:paraId="1DD1D11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3.负责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服务地点区域内的水电暖气等基础设施维修和日常维护。</w:t>
      </w:r>
    </w:p>
    <w:p w14:paraId="0CF3FF5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4.负责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排水、排污管道基础清理疏通等工作。</w:t>
      </w:r>
    </w:p>
    <w:p w14:paraId="741A31A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5.负责</w:t>
      </w:r>
      <w:r>
        <w:rPr>
          <w:rFonts w:hint="eastAsia" w:ascii="宋体" w:hAnsi="宋体" w:eastAsia="宋体" w:cs="宋体"/>
          <w:smallCaps w:val="0"/>
          <w:color w:val="auto"/>
          <w:kern w:val="0"/>
          <w:sz w:val="32"/>
          <w:szCs w:val="32"/>
          <w:highlight w:val="none"/>
          <w:lang w:val="en-US" w:eastAsia="zh-CN"/>
        </w:rPr>
        <w:t>师机关及农业大厦（含气象楼）七部</w:t>
      </w:r>
      <w:r>
        <w:rPr>
          <w:rFonts w:hint="eastAsia" w:ascii="宋体" w:hAnsi="宋体" w:eastAsia="宋体" w:cs="宋体"/>
          <w:smallCaps w:val="0"/>
          <w:color w:val="auto"/>
          <w:kern w:val="0"/>
          <w:sz w:val="32"/>
          <w:szCs w:val="32"/>
          <w:highlight w:val="none"/>
        </w:rPr>
        <w:t>电梯、空调运行和维保管理、监控巡检等工作。</w:t>
      </w:r>
    </w:p>
    <w:p w14:paraId="7E604003">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6.负责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消防工作的日常管理、巡查、值班工作，负责大楼消防设施、设备的安全管理和日常维护等工作。</w:t>
      </w:r>
    </w:p>
    <w:p w14:paraId="427F6A4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7.负责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楼内公共区域绿植供应、养护。</w:t>
      </w:r>
    </w:p>
    <w:p w14:paraId="10D3B23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8.负责</w:t>
      </w:r>
      <w:r>
        <w:rPr>
          <w:rFonts w:hint="eastAsia" w:ascii="宋体" w:hAnsi="宋体" w:eastAsia="宋体" w:cs="宋体"/>
          <w:smallCaps w:val="0"/>
          <w:color w:val="auto"/>
          <w:kern w:val="0"/>
          <w:sz w:val="32"/>
          <w:szCs w:val="32"/>
          <w:highlight w:val="none"/>
          <w:lang w:val="en-US" w:eastAsia="zh-CN"/>
        </w:rPr>
        <w:t>师机关及农业大厦（含气象楼）</w:t>
      </w:r>
      <w:r>
        <w:rPr>
          <w:rFonts w:hint="eastAsia" w:ascii="宋体" w:hAnsi="宋体" w:eastAsia="宋体" w:cs="宋体"/>
          <w:smallCaps w:val="0"/>
          <w:color w:val="auto"/>
          <w:kern w:val="0"/>
          <w:sz w:val="32"/>
          <w:szCs w:val="32"/>
          <w:highlight w:val="none"/>
        </w:rPr>
        <w:t>服务地点会议服务及会议茶叶的供应。</w:t>
      </w:r>
    </w:p>
    <w:p w14:paraId="6261933B">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9.负责师市机关周转住房、宿舍的维修</w:t>
      </w:r>
    </w:p>
    <w:p w14:paraId="1BA1222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10.甲方安排的物业服务范围内的其他工作。</w:t>
      </w:r>
    </w:p>
    <w:p w14:paraId="5EFE8264">
      <w:pPr>
        <w:keepNext w:val="0"/>
        <w:keepLines w:val="0"/>
        <w:pageBreakBefore w:val="0"/>
        <w:widowControl/>
        <w:kinsoku/>
        <w:wordWrap/>
        <w:overflowPunct/>
        <w:topLinePunct w:val="0"/>
        <w:autoSpaceDE/>
        <w:autoSpaceDN/>
        <w:bidi w:val="0"/>
        <w:spacing w:line="580" w:lineRule="exact"/>
        <w:ind w:firstLine="640" w:firstLineChars="200"/>
        <w:jc w:val="both"/>
        <w:textAlignment w:val="auto"/>
        <w:outlineLvl w:val="1"/>
        <w:rPr>
          <w:rFonts w:hint="eastAsia" w:ascii="宋体" w:hAnsi="宋体" w:eastAsia="宋体" w:cs="宋体"/>
          <w:smallCaps w:val="0"/>
          <w:color w:val="auto"/>
          <w:kern w:val="0"/>
          <w:sz w:val="32"/>
          <w:szCs w:val="32"/>
          <w:highlight w:val="none"/>
        </w:rPr>
      </w:pPr>
      <w:bookmarkStart w:id="51" w:name="_Toc29604"/>
      <w:r>
        <w:rPr>
          <w:rFonts w:hint="eastAsia" w:ascii="宋体" w:hAnsi="宋体" w:eastAsia="宋体" w:cs="宋体"/>
          <w:smallCaps w:val="0"/>
          <w:color w:val="auto"/>
          <w:kern w:val="0"/>
          <w:sz w:val="32"/>
          <w:szCs w:val="32"/>
          <w:highlight w:val="none"/>
        </w:rPr>
        <w:t>第三条  甲方权利与责任</w:t>
      </w:r>
      <w:bookmarkEnd w:id="51"/>
    </w:p>
    <w:p w14:paraId="2CB6500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1.甲方指派师机关后勤服务中心负责物业服务工作的日常管理、监督、检查和安全生产监督管理等工作，监督管理本合同履行情况，以保证乙方提供的服务工作质量符合甲方要求。</w:t>
      </w:r>
    </w:p>
    <w:p w14:paraId="73EC80A7">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2.甲方为乙方物业服务人员提供必备的工作条件（包括值班场所</w:t>
      </w:r>
      <w:r>
        <w:rPr>
          <w:rFonts w:hint="eastAsia" w:ascii="宋体" w:hAnsi="宋体" w:eastAsia="宋体" w:cs="宋体"/>
          <w:smallCaps w:val="0"/>
          <w:color w:val="auto"/>
          <w:kern w:val="0"/>
          <w:sz w:val="32"/>
          <w:szCs w:val="32"/>
          <w:highlight w:val="none"/>
          <w:lang w:val="en-US" w:eastAsia="zh-CN"/>
        </w:rPr>
        <w:t>和首次配备的</w:t>
      </w:r>
      <w:r>
        <w:rPr>
          <w:rFonts w:hint="eastAsia" w:ascii="宋体" w:hAnsi="宋体" w:eastAsia="宋体" w:cs="宋体"/>
          <w:smallCaps w:val="0"/>
          <w:color w:val="auto"/>
          <w:kern w:val="0"/>
          <w:sz w:val="32"/>
          <w:szCs w:val="32"/>
          <w:highlight w:val="none"/>
        </w:rPr>
        <w:t>卫生保洁用品、维修设备等），乙方要爱护设备，提交物品清单，若有损坏遗失，乙方应承担赔偿责任。</w:t>
      </w:r>
    </w:p>
    <w:p w14:paraId="55B6D11A">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3.甲方有权对乙方的相关资质、服务质量、服务标准进行监督抽查考核，有权对乙方的服务</w:t>
      </w:r>
      <w:r>
        <w:rPr>
          <w:rFonts w:hint="eastAsia" w:ascii="宋体" w:hAnsi="宋体" w:eastAsia="宋体" w:cs="宋体"/>
          <w:smallCaps w:val="0"/>
          <w:color w:val="auto"/>
          <w:kern w:val="0"/>
          <w:sz w:val="32"/>
          <w:szCs w:val="32"/>
          <w:highlight w:val="none"/>
        </w:rPr>
        <w:fldChar w:fldCharType="begin"/>
      </w:r>
      <w:r>
        <w:rPr>
          <w:rFonts w:hint="eastAsia" w:ascii="宋体" w:hAnsi="宋体" w:eastAsia="宋体" w:cs="宋体"/>
          <w:smallCaps w:val="0"/>
          <w:color w:val="auto"/>
          <w:kern w:val="0"/>
          <w:sz w:val="32"/>
          <w:szCs w:val="32"/>
          <w:highlight w:val="none"/>
        </w:rPr>
        <w:instrText xml:space="preserve">HYPERLINK "http://www.lwlm.com/ZongJieDaQuan/" \t "_blank"</w:instrText>
      </w:r>
      <w:r>
        <w:rPr>
          <w:rFonts w:hint="eastAsia" w:ascii="宋体" w:hAnsi="宋体" w:eastAsia="宋体" w:cs="宋体"/>
          <w:smallCaps w:val="0"/>
          <w:color w:val="auto"/>
          <w:kern w:val="0"/>
          <w:sz w:val="32"/>
          <w:szCs w:val="32"/>
          <w:highlight w:val="none"/>
        </w:rPr>
        <w:fldChar w:fldCharType="separate"/>
      </w:r>
      <w:r>
        <w:rPr>
          <w:rFonts w:hint="eastAsia" w:ascii="宋体" w:hAnsi="宋体" w:eastAsia="宋体" w:cs="宋体"/>
          <w:smallCaps w:val="0"/>
          <w:color w:val="auto"/>
          <w:kern w:val="0"/>
          <w:sz w:val="32"/>
          <w:szCs w:val="32"/>
          <w:highlight w:val="none"/>
        </w:rPr>
        <w:t>工作</w:t>
      </w:r>
      <w:r>
        <w:rPr>
          <w:rFonts w:hint="eastAsia" w:ascii="宋体" w:hAnsi="宋体" w:eastAsia="宋体" w:cs="宋体"/>
          <w:smallCaps w:val="0"/>
          <w:color w:val="auto"/>
          <w:kern w:val="0"/>
          <w:sz w:val="32"/>
          <w:szCs w:val="32"/>
          <w:highlight w:val="none"/>
        </w:rPr>
        <w:fldChar w:fldCharType="end"/>
      </w:r>
      <w:r>
        <w:rPr>
          <w:rFonts w:hint="eastAsia" w:ascii="宋体" w:hAnsi="宋体" w:eastAsia="宋体" w:cs="宋体"/>
          <w:smallCaps w:val="0"/>
          <w:color w:val="auto"/>
          <w:kern w:val="0"/>
          <w:sz w:val="32"/>
          <w:szCs w:val="32"/>
          <w:highlight w:val="none"/>
        </w:rPr>
        <w:t>提出整改意见，并不定期组织员工满意度调查检验乙方工作结果，当日检查出不合格项次日必须整改完毕，否则乙方应支付每次200元不等的违约金。凡因乙方职责履行不到位而影响</w:t>
      </w:r>
      <w:r>
        <w:rPr>
          <w:rFonts w:hint="eastAsia" w:ascii="宋体" w:hAnsi="宋体" w:eastAsia="宋体" w:cs="宋体"/>
          <w:smallCaps w:val="0"/>
          <w:color w:val="auto"/>
          <w:kern w:val="0"/>
          <w:sz w:val="32"/>
          <w:szCs w:val="32"/>
          <w:highlight w:val="none"/>
          <w:lang w:eastAsia="zh-CN"/>
        </w:rPr>
        <w:t>大楼</w:t>
      </w:r>
      <w:r>
        <w:rPr>
          <w:rFonts w:hint="eastAsia" w:ascii="宋体" w:hAnsi="宋体" w:eastAsia="宋体" w:cs="宋体"/>
          <w:smallCaps w:val="0"/>
          <w:color w:val="auto"/>
          <w:kern w:val="0"/>
          <w:sz w:val="32"/>
          <w:szCs w:val="32"/>
          <w:highlight w:val="none"/>
        </w:rPr>
        <w:t>后勤</w:t>
      </w:r>
      <w:r>
        <w:rPr>
          <w:rFonts w:hint="eastAsia" w:ascii="宋体" w:hAnsi="宋体" w:eastAsia="宋体" w:cs="宋体"/>
          <w:smallCaps w:val="0"/>
          <w:color w:val="auto"/>
          <w:kern w:val="0"/>
          <w:sz w:val="32"/>
          <w:szCs w:val="32"/>
          <w:highlight w:val="none"/>
          <w:lang w:eastAsia="zh-CN"/>
        </w:rPr>
        <w:t>保障</w:t>
      </w:r>
      <w:r>
        <w:rPr>
          <w:rFonts w:hint="eastAsia" w:ascii="宋体" w:hAnsi="宋体" w:eastAsia="宋体" w:cs="宋体"/>
          <w:smallCaps w:val="0"/>
          <w:color w:val="auto"/>
          <w:kern w:val="0"/>
          <w:sz w:val="32"/>
          <w:szCs w:val="32"/>
          <w:highlight w:val="none"/>
        </w:rPr>
        <w:t>工作的正常开展，乙方承担违约责任。</w:t>
      </w:r>
    </w:p>
    <w:p w14:paraId="7DF7A3EE">
      <w:pPr>
        <w:keepNext w:val="0"/>
        <w:keepLines w:val="0"/>
        <w:pageBreakBefore w:val="0"/>
        <w:tabs>
          <w:tab w:val="left" w:pos="3156"/>
        </w:tabs>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4.甲方有权要求乙方更换不合格的物业服务人员。甲方提出更换要求，乙方应当在 5 日内及时更换，否则应当承担违约责任。甲方有权要求乙方提供各类服务资质证书、乙方与物业服务人员签订的劳动合同、技能资质和相关证书等甲方检查备案。</w:t>
      </w:r>
    </w:p>
    <w:p w14:paraId="0F8D2930">
      <w:pPr>
        <w:keepNext w:val="0"/>
        <w:keepLines w:val="0"/>
        <w:pageBreakBefore w:val="0"/>
        <w:widowControl/>
        <w:kinsoku/>
        <w:wordWrap/>
        <w:overflowPunct/>
        <w:topLinePunct w:val="0"/>
        <w:autoSpaceDE/>
        <w:autoSpaceDN/>
        <w:bidi w:val="0"/>
        <w:spacing w:line="580" w:lineRule="exact"/>
        <w:ind w:firstLine="640" w:firstLineChars="200"/>
        <w:jc w:val="both"/>
        <w:textAlignment w:val="auto"/>
        <w:outlineLvl w:val="2"/>
        <w:rPr>
          <w:rFonts w:hint="eastAsia" w:ascii="宋体" w:hAnsi="宋体" w:eastAsia="宋体" w:cs="宋体"/>
          <w:smallCaps w:val="0"/>
          <w:color w:val="auto"/>
          <w:kern w:val="0"/>
          <w:sz w:val="32"/>
          <w:szCs w:val="32"/>
          <w:highlight w:val="none"/>
        </w:rPr>
      </w:pPr>
      <w:bookmarkStart w:id="52" w:name="_Toc8412"/>
      <w:r>
        <w:rPr>
          <w:rFonts w:hint="eastAsia" w:ascii="宋体" w:hAnsi="宋体" w:eastAsia="宋体" w:cs="宋体"/>
          <w:smallCaps w:val="0"/>
          <w:color w:val="auto"/>
          <w:kern w:val="0"/>
          <w:sz w:val="32"/>
          <w:szCs w:val="32"/>
          <w:highlight w:val="none"/>
        </w:rPr>
        <w:t>5.甲方应按合同约定的时间和方式向乙方支付服务费。</w:t>
      </w:r>
      <w:bookmarkEnd w:id="52"/>
    </w:p>
    <w:p w14:paraId="300F974E">
      <w:pPr>
        <w:keepNext w:val="0"/>
        <w:keepLines w:val="0"/>
        <w:pageBreakBefore w:val="0"/>
        <w:widowControl/>
        <w:kinsoku/>
        <w:wordWrap/>
        <w:overflowPunct/>
        <w:topLinePunct w:val="0"/>
        <w:autoSpaceDE/>
        <w:autoSpaceDN/>
        <w:bidi w:val="0"/>
        <w:spacing w:line="580" w:lineRule="exact"/>
        <w:ind w:firstLine="640" w:firstLineChars="200"/>
        <w:jc w:val="both"/>
        <w:textAlignment w:val="auto"/>
        <w:outlineLvl w:val="1"/>
        <w:rPr>
          <w:rFonts w:hint="eastAsia" w:ascii="宋体" w:hAnsi="宋体" w:eastAsia="宋体" w:cs="宋体"/>
          <w:smallCaps w:val="0"/>
          <w:color w:val="auto"/>
          <w:kern w:val="0"/>
          <w:sz w:val="32"/>
          <w:szCs w:val="32"/>
          <w:highlight w:val="none"/>
        </w:rPr>
      </w:pPr>
      <w:bookmarkStart w:id="53" w:name="_Toc31499"/>
      <w:r>
        <w:rPr>
          <w:rFonts w:hint="eastAsia" w:ascii="宋体" w:hAnsi="宋体" w:eastAsia="宋体" w:cs="宋体"/>
          <w:smallCaps w:val="0"/>
          <w:color w:val="auto"/>
          <w:kern w:val="0"/>
          <w:sz w:val="32"/>
          <w:szCs w:val="32"/>
          <w:highlight w:val="none"/>
        </w:rPr>
        <w:t>第四条  乙方权利与责任</w:t>
      </w:r>
      <w:bookmarkEnd w:id="53"/>
    </w:p>
    <w:p w14:paraId="5D8301DC">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yellow"/>
        </w:rPr>
      </w:pPr>
      <w:r>
        <w:rPr>
          <w:rFonts w:hint="eastAsia" w:ascii="宋体" w:hAnsi="宋体" w:eastAsia="宋体" w:cs="宋体"/>
          <w:smallCaps w:val="0"/>
          <w:color w:val="auto"/>
          <w:kern w:val="0"/>
          <w:sz w:val="32"/>
          <w:szCs w:val="32"/>
          <w:highlight w:val="none"/>
        </w:rPr>
        <w:t>1.乙方各项服务资质必须合法有效，有权根据需要聘用</w:t>
      </w:r>
      <w:r>
        <w:rPr>
          <w:rFonts w:hint="eastAsia" w:ascii="宋体" w:hAnsi="宋体" w:eastAsia="宋体" w:cs="宋体"/>
          <w:smallCaps w:val="0"/>
          <w:color w:val="auto"/>
          <w:sz w:val="32"/>
          <w:szCs w:val="32"/>
          <w:highlight w:val="none"/>
        </w:rPr>
        <w:t>满足服务需要</w:t>
      </w:r>
      <w:r>
        <w:rPr>
          <w:rFonts w:hint="eastAsia" w:ascii="宋体" w:hAnsi="宋体" w:eastAsia="宋体" w:cs="宋体"/>
          <w:smallCaps w:val="0"/>
          <w:color w:val="auto"/>
          <w:kern w:val="0"/>
          <w:sz w:val="32"/>
          <w:szCs w:val="32"/>
          <w:highlight w:val="none"/>
        </w:rPr>
        <w:t>工作人员。</w:t>
      </w:r>
      <w:r>
        <w:rPr>
          <w:rFonts w:hint="eastAsia" w:ascii="宋体" w:hAnsi="宋体" w:eastAsia="宋体" w:cs="宋体"/>
          <w:smallCaps w:val="0"/>
          <w:color w:val="auto"/>
          <w:kern w:val="0"/>
          <w:sz w:val="32"/>
          <w:szCs w:val="32"/>
          <w:highlight w:val="yellow"/>
        </w:rPr>
        <w:t>依据合同约定师市机关安排物业服务人员不少19人，其中主管 1人，保洁员不少于6人，维修工不少于3人（含维修主管1人），会议服务员不少于7人，消防值班员不少于2人；农业大厦安排物业服务人员不少12人，其中主管 1人，保洁员不少于6人，维修工及消防值班员不少于3人（含维修主管1人），会议服务员不少于2人。乙方应加强服务人员管理，严格遵守甲方单位的各项规章制度，履职尽责认真做好各项服务工作。以上人员均需提供身份证、社保及相关证件，符合工作岗位要求，安排专人代表乙方</w:t>
      </w:r>
      <w:r>
        <w:rPr>
          <w:rFonts w:hint="eastAsia" w:ascii="宋体" w:hAnsi="宋体" w:eastAsia="宋体" w:cs="宋体"/>
          <w:smallCaps w:val="0"/>
          <w:color w:val="auto"/>
          <w:sz w:val="32"/>
          <w:szCs w:val="32"/>
          <w:highlight w:val="yellow"/>
        </w:rPr>
        <w:t>与甲方对接，</w:t>
      </w:r>
      <w:r>
        <w:rPr>
          <w:rFonts w:hint="eastAsia" w:ascii="宋体" w:hAnsi="宋体" w:eastAsia="宋体" w:cs="宋体"/>
          <w:smallCaps w:val="0"/>
          <w:color w:val="auto"/>
          <w:kern w:val="0"/>
          <w:sz w:val="32"/>
          <w:szCs w:val="32"/>
          <w:highlight w:val="yellow"/>
        </w:rPr>
        <w:t>保持密切联系并保证承包区域服务工作。</w:t>
      </w:r>
    </w:p>
    <w:p w14:paraId="6532E9F0">
      <w:pPr>
        <w:keepNext w:val="0"/>
        <w:keepLines w:val="0"/>
        <w:pageBreakBefore w:val="0"/>
        <w:kinsoku/>
        <w:wordWrap/>
        <w:overflowPunct/>
        <w:topLinePunct w:val="0"/>
        <w:autoSpaceDE/>
        <w:autoSpaceDN/>
        <w:bidi w:val="0"/>
        <w:snapToGrid w:val="0"/>
        <w:spacing w:line="580" w:lineRule="exact"/>
        <w:ind w:firstLine="640" w:firstLineChars="200"/>
        <w:jc w:val="both"/>
        <w:textAlignment w:val="auto"/>
        <w:rPr>
          <w:rFonts w:hint="eastAsia" w:ascii="宋体" w:hAnsi="宋体" w:eastAsia="宋体" w:cs="宋体"/>
          <w:smallCaps w:val="0"/>
          <w:kern w:val="0"/>
          <w:sz w:val="32"/>
          <w:szCs w:val="32"/>
          <w:lang w:eastAsia="zh-CN"/>
        </w:rPr>
      </w:pPr>
      <w:r>
        <w:rPr>
          <w:rFonts w:hint="eastAsia" w:ascii="宋体" w:hAnsi="宋体" w:eastAsia="宋体" w:cs="宋体"/>
          <w:smallCaps w:val="0"/>
          <w:color w:val="auto"/>
          <w:kern w:val="0"/>
          <w:sz w:val="32"/>
          <w:szCs w:val="32"/>
          <w:highlight w:val="none"/>
        </w:rPr>
        <w:t>2.乙方选派的工作人员必须符合岗位职责要求。因工作人员违反规定，不履行工作职责要求造成甲方财产、甲方员工的财产或人身受到伤害的，其法律责任由乙方承担。乙方物业服务人员发生工伤事故的，由乙方按工伤保险相关法律法规规定妥善处理，并负责办理申报和理赔事宜，甲方不承担任何责任。乙方物业服务人员工作过程中造成的事故，对甲方或第三人造成经济损失的，由乙方负责赔偿，甲方不承担任何责任。乙方物业服务人员</w:t>
      </w:r>
      <w:r>
        <w:rPr>
          <w:rFonts w:hint="eastAsia" w:ascii="宋体" w:hAnsi="宋体" w:eastAsia="宋体" w:cs="宋体"/>
          <w:smallCaps w:val="0"/>
          <w:kern w:val="0"/>
          <w:sz w:val="32"/>
          <w:szCs w:val="32"/>
        </w:rPr>
        <w:t>因突发疾病或自身原因，导致</w:t>
      </w:r>
      <w:r>
        <w:rPr>
          <w:rFonts w:hint="eastAsia" w:ascii="宋体" w:hAnsi="宋体" w:eastAsia="宋体" w:cs="宋体"/>
          <w:smallCaps w:val="0"/>
          <w:kern w:val="0"/>
          <w:sz w:val="32"/>
          <w:szCs w:val="32"/>
          <w:lang w:eastAsia="zh-CN"/>
        </w:rPr>
        <w:t>自身</w:t>
      </w:r>
      <w:r>
        <w:rPr>
          <w:rFonts w:hint="eastAsia" w:ascii="宋体" w:hAnsi="宋体" w:eastAsia="宋体" w:cs="宋体"/>
          <w:smallCaps w:val="0"/>
          <w:kern w:val="0"/>
          <w:sz w:val="32"/>
          <w:szCs w:val="32"/>
        </w:rPr>
        <w:t>伤、残、亡等情况，由乙方承担全部责任</w:t>
      </w:r>
      <w:r>
        <w:rPr>
          <w:rFonts w:hint="eastAsia" w:ascii="宋体" w:hAnsi="宋体" w:eastAsia="宋体" w:cs="宋体"/>
          <w:smallCaps w:val="0"/>
          <w:kern w:val="0"/>
          <w:sz w:val="32"/>
          <w:szCs w:val="32"/>
          <w:lang w:eastAsia="zh-CN"/>
        </w:rPr>
        <w:t>。</w:t>
      </w:r>
    </w:p>
    <w:p w14:paraId="450BE6F4">
      <w:pPr>
        <w:keepNext w:val="0"/>
        <w:keepLines w:val="0"/>
        <w:pageBreakBefore w:val="0"/>
        <w:kinsoku/>
        <w:wordWrap/>
        <w:overflowPunct/>
        <w:topLinePunct w:val="0"/>
        <w:autoSpaceDE/>
        <w:autoSpaceDN/>
        <w:bidi w:val="0"/>
        <w:snapToGrid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3.电梯、消防等设施的维修保养及属于合同内乙方服务范围，但乙方无相关资质的，由乙方按程序委托有资质的第三方做好相关服务，签订的相关协议报师机关后勤服务中心备案，产生的费用及相应责任均由乙方自行承担。</w:t>
      </w:r>
    </w:p>
    <w:p w14:paraId="4017D5B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4.乙方负责对物业服务人员进行在岗培训、行为监督和日常管理，与物业服务人员签订劳动合同，缴纳社保（含工伤保险），提供工装、福利、每年体检等，招聘的物业服务人员（年龄应在18周岁以上55周岁以下），身体健康，胜任此项工作，无传染疾病。工作人员上岗需统一穿着由甲方确认的制服及甲方许可的装饰物品，费用和制作均由乙方承担。</w:t>
      </w:r>
    </w:p>
    <w:p w14:paraId="131CFC6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5.乙方应当足额及时支付物业服务人员的工资等，不得随意克扣和借故拖延，若因乙方原因造成物业服务人员到甲方或甲方上级机关投诉上访、聚集闹事等情况的，乙方应当及时处置，并承担相关责任。</w:t>
      </w:r>
    </w:p>
    <w:p w14:paraId="7D748C6C">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6.乙方负责设备的正常使用与保洁，爱护各种设备设施，专人管理，发现问题及时上报维修。如因乙方责任造成设备丢失或违反维护保养要求致使设备损坏的，乙方照价赔</w:t>
      </w:r>
      <w:r>
        <w:rPr>
          <w:rFonts w:hint="eastAsia" w:ascii="宋体" w:hAnsi="宋体" w:eastAsia="宋体" w:cs="宋体"/>
          <w:smallCaps w:val="0"/>
          <w:color w:val="auto"/>
          <w:sz w:val="32"/>
          <w:szCs w:val="32"/>
          <w:highlight w:val="none"/>
        </w:rPr>
        <w:t>偿。乙方及其员工遵守楼内的一切行政管理、消防安全等规定和制度，保证承包区域的消防设施能正常使用，消防通道畅通。</w:t>
      </w:r>
    </w:p>
    <w:p w14:paraId="0644C801">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kern w:val="0"/>
          <w:sz w:val="32"/>
          <w:szCs w:val="32"/>
          <w:highlight w:val="none"/>
        </w:rPr>
      </w:pPr>
      <w:r>
        <w:rPr>
          <w:rFonts w:hint="eastAsia" w:ascii="宋体" w:hAnsi="宋体" w:eastAsia="宋体" w:cs="宋体"/>
          <w:smallCaps w:val="0"/>
          <w:color w:val="auto"/>
          <w:kern w:val="0"/>
          <w:sz w:val="32"/>
          <w:szCs w:val="32"/>
          <w:highlight w:val="none"/>
        </w:rPr>
        <w:t>7.协议执行期间，乙方不得以任何形式将物业服务分包给他人经营，如有违反，甲方可以单方解除合同。不得以甲方的名义从事任何经济活动，且由此发生的一切债权、债务与甲方无关。服务期间因工作所需与第三方签订的协议等，均由乙方自行承担费用及相应责任，与甲方无关。</w:t>
      </w:r>
    </w:p>
    <w:p w14:paraId="739864C3">
      <w:pPr>
        <w:keepNext w:val="0"/>
        <w:keepLines w:val="0"/>
        <w:pageBreakBefore w:val="0"/>
        <w:tabs>
          <w:tab w:val="left" w:pos="2526"/>
        </w:tabs>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kern w:val="0"/>
          <w:sz w:val="32"/>
          <w:szCs w:val="32"/>
        </w:rPr>
      </w:pPr>
      <w:r>
        <w:rPr>
          <w:rFonts w:hint="eastAsia" w:ascii="宋体" w:hAnsi="宋体" w:eastAsia="宋体" w:cs="宋体"/>
          <w:smallCaps w:val="0"/>
          <w:color w:val="auto"/>
          <w:kern w:val="0"/>
          <w:sz w:val="32"/>
          <w:szCs w:val="32"/>
          <w:highlight w:val="none"/>
          <w:lang w:val="en-US" w:eastAsia="zh-CN"/>
        </w:rPr>
        <w:t>8.</w:t>
      </w:r>
      <w:r>
        <w:rPr>
          <w:rFonts w:hint="eastAsia" w:ascii="宋体" w:hAnsi="宋体" w:eastAsia="宋体" w:cs="宋体"/>
          <w:smallCaps w:val="0"/>
          <w:kern w:val="0"/>
          <w:sz w:val="32"/>
          <w:szCs w:val="32"/>
        </w:rPr>
        <w:t>乙方必须指定一名负责人（</w:t>
      </w:r>
      <w:r>
        <w:rPr>
          <w:rFonts w:hint="eastAsia" w:ascii="宋体" w:hAnsi="宋体" w:eastAsia="宋体" w:cs="宋体"/>
          <w:smallCaps w:val="0"/>
          <w:kern w:val="0"/>
          <w:sz w:val="32"/>
          <w:szCs w:val="32"/>
          <w:lang w:eastAsia="zh-CN"/>
        </w:rPr>
        <w:t>经理</w:t>
      </w:r>
      <w:r>
        <w:rPr>
          <w:rFonts w:hint="eastAsia" w:ascii="宋体" w:hAnsi="宋体" w:eastAsia="宋体" w:cs="宋体"/>
          <w:smallCaps w:val="0"/>
          <w:kern w:val="0"/>
          <w:sz w:val="32"/>
          <w:szCs w:val="32"/>
        </w:rPr>
        <w:t>），全权代表乙方与甲方保持密切联系并保证承包区域服务工作。</w:t>
      </w:r>
      <w:r>
        <w:rPr>
          <w:rFonts w:hint="eastAsia" w:ascii="宋体" w:hAnsi="宋体" w:eastAsia="宋体" w:cs="宋体"/>
          <w:smallCaps w:val="0"/>
          <w:kern w:val="0"/>
          <w:sz w:val="32"/>
          <w:szCs w:val="32"/>
          <w:lang w:eastAsia="zh-CN"/>
        </w:rPr>
        <w:t>发生甲方及机关后勤服务中心认为需要乙方指定的负责人或骨干人员共同参与的事件时，乙方指定的负责人和骨干人员须给出专业建议并配合甲方做好相关工作。乙方指定的负责人和骨干人员离开工作岗位工作责任区</w:t>
      </w:r>
      <w:r>
        <w:rPr>
          <w:rFonts w:hint="eastAsia" w:ascii="宋体" w:hAnsi="宋体" w:eastAsia="宋体" w:cs="宋体"/>
          <w:smallCaps w:val="0"/>
          <w:kern w:val="0"/>
          <w:sz w:val="32"/>
          <w:szCs w:val="32"/>
          <w:lang w:val="en-US" w:eastAsia="zh-CN"/>
        </w:rPr>
        <w:t xml:space="preserve"> 2 日及以上时需向甲方报备。</w:t>
      </w:r>
      <w:r>
        <w:rPr>
          <w:rFonts w:hint="eastAsia" w:ascii="宋体" w:hAnsi="宋体" w:eastAsia="宋体" w:cs="宋体"/>
          <w:smallCaps w:val="0"/>
          <w:kern w:val="0"/>
          <w:sz w:val="32"/>
          <w:szCs w:val="32"/>
        </w:rPr>
        <w:t>根据综合考评或工作情况，甲方有权要求乙方在一个星期内予以更换负责人(经理)、相关骨干人员。</w:t>
      </w:r>
    </w:p>
    <w:p w14:paraId="619BD7A2">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sz w:val="32"/>
          <w:szCs w:val="32"/>
          <w:highlight w:val="none"/>
        </w:rPr>
      </w:pPr>
      <w:r>
        <w:rPr>
          <w:rFonts w:hint="eastAsia" w:ascii="宋体" w:hAnsi="宋体" w:eastAsia="宋体" w:cs="宋体"/>
          <w:smallCaps w:val="0"/>
          <w:color w:val="auto"/>
          <w:sz w:val="32"/>
          <w:szCs w:val="32"/>
          <w:highlight w:val="none"/>
          <w:lang w:val="en-US" w:eastAsia="zh-CN"/>
        </w:rPr>
        <w:t>9.</w:t>
      </w:r>
      <w:r>
        <w:rPr>
          <w:rFonts w:hint="eastAsia" w:ascii="宋体" w:hAnsi="宋体" w:eastAsia="宋体" w:cs="宋体"/>
          <w:smallCaps w:val="0"/>
          <w:color w:val="auto"/>
          <w:sz w:val="32"/>
          <w:szCs w:val="32"/>
          <w:highlight w:val="none"/>
        </w:rPr>
        <w:t>乙方需要按照甲方的要求做好相关工作，服从师市机关后勤服务中心的管理。</w:t>
      </w:r>
    </w:p>
    <w:p w14:paraId="53021138">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sz w:val="32"/>
          <w:szCs w:val="32"/>
          <w:highlight w:val="none"/>
        </w:rPr>
      </w:pPr>
      <w:r>
        <w:rPr>
          <w:rFonts w:hint="eastAsia" w:ascii="宋体" w:hAnsi="宋体" w:eastAsia="宋体" w:cs="宋体"/>
          <w:smallCaps w:val="0"/>
          <w:color w:val="auto"/>
          <w:sz w:val="32"/>
          <w:szCs w:val="32"/>
          <w:highlight w:val="none"/>
          <w:lang w:val="en-US" w:eastAsia="zh-CN"/>
        </w:rPr>
        <w:t>10</w:t>
      </w:r>
      <w:r>
        <w:rPr>
          <w:rFonts w:hint="eastAsia" w:ascii="宋体" w:hAnsi="宋体" w:eastAsia="宋体" w:cs="宋体"/>
          <w:smallCaps w:val="0"/>
          <w:color w:val="auto"/>
          <w:sz w:val="32"/>
          <w:szCs w:val="32"/>
          <w:highlight w:val="none"/>
        </w:rPr>
        <w:t>.乙方应建立健全各项规章制度及有关岗位责任制和操作规程，并敦促工作人员严格按制度和操作规程工作。制度内容主要包括：工作时间、工作职责、防火、防盗、卫生、防疫管理等方面。</w:t>
      </w:r>
    </w:p>
    <w:p w14:paraId="5A1EDC93">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smallCaps w:val="0"/>
          <w:color w:val="auto"/>
          <w:sz w:val="32"/>
          <w:szCs w:val="32"/>
          <w:highlight w:val="none"/>
        </w:rPr>
      </w:pPr>
      <w:r>
        <w:rPr>
          <w:rFonts w:hint="eastAsia" w:ascii="宋体" w:hAnsi="宋体" w:eastAsia="宋体" w:cs="宋体"/>
          <w:smallCaps w:val="0"/>
          <w:color w:val="auto"/>
          <w:sz w:val="32"/>
          <w:szCs w:val="32"/>
          <w:highlight w:val="none"/>
          <w:lang w:val="en-US" w:eastAsia="zh-CN"/>
        </w:rPr>
        <w:t>11</w:t>
      </w:r>
      <w:r>
        <w:rPr>
          <w:rFonts w:hint="eastAsia" w:ascii="宋体" w:hAnsi="宋体" w:eastAsia="宋体" w:cs="宋体"/>
          <w:smallCaps w:val="0"/>
          <w:color w:val="auto"/>
          <w:sz w:val="32"/>
          <w:szCs w:val="32"/>
          <w:highlight w:val="none"/>
        </w:rPr>
        <w:t>.乙方与第三方发生的一切债权、债务等纠纷均由乙方自行解决，与甲方无关。</w:t>
      </w:r>
    </w:p>
    <w:p w14:paraId="4683A4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宋体" w:hAnsi="宋体" w:eastAsia="宋体" w:cs="宋体"/>
          <w:sz w:val="32"/>
          <w:szCs w:val="32"/>
          <w:highlight w:val="none"/>
          <w:lang w:val="en-US" w:eastAsia="zh-CN"/>
        </w:rPr>
      </w:pPr>
      <w:r>
        <w:rPr>
          <w:rFonts w:hint="eastAsia" w:ascii="宋体" w:hAnsi="宋体" w:eastAsia="宋体" w:cs="宋体"/>
          <w:b w:val="0"/>
          <w:bCs w:val="0"/>
          <w:smallCaps w:val="0"/>
          <w:color w:val="auto"/>
          <w:kern w:val="2"/>
          <w:sz w:val="32"/>
          <w:szCs w:val="32"/>
          <w:highlight w:val="none"/>
          <w:lang w:val="en-US" w:eastAsia="zh-CN" w:bidi="ar-SA"/>
        </w:rPr>
        <w:t>12.</w:t>
      </w:r>
      <w:r>
        <w:rPr>
          <w:rFonts w:hint="eastAsia" w:ascii="宋体" w:hAnsi="宋体" w:eastAsia="宋体" w:cs="宋体"/>
          <w:sz w:val="32"/>
          <w:szCs w:val="32"/>
          <w:highlight w:val="none"/>
          <w:lang w:val="en-US" w:eastAsia="zh-CN"/>
        </w:rPr>
        <w:t>除乙方原因或其他不可抗力原因而产生的费用和物业服务合同条款约定内的相关费用外，其他为保证大楼正常运转而产生的费用由乙方核查确认后报师市机关后勤服务中心审核，由师市机关后勤服务中心报甲方按规定进行服务采购和费用支付。</w:t>
      </w:r>
    </w:p>
    <w:p w14:paraId="336C79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宋体" w:hAnsi="宋体" w:eastAsia="宋体" w:cs="宋体"/>
          <w:smallCaps w:val="0"/>
          <w:kern w:val="0"/>
          <w:sz w:val="32"/>
          <w:szCs w:val="32"/>
          <w:lang w:val="en-US" w:eastAsia="zh-CN"/>
        </w:rPr>
      </w:pPr>
      <w:r>
        <w:rPr>
          <w:rFonts w:hint="eastAsia" w:ascii="宋体" w:hAnsi="宋体" w:eastAsia="宋体" w:cs="宋体"/>
          <w:sz w:val="32"/>
          <w:szCs w:val="32"/>
          <w:highlight w:val="none"/>
          <w:lang w:val="en-US" w:eastAsia="zh-CN"/>
        </w:rPr>
        <w:t>13.</w:t>
      </w:r>
      <w:r>
        <w:rPr>
          <w:rFonts w:hint="eastAsia" w:ascii="宋体" w:hAnsi="宋体" w:eastAsia="宋体" w:cs="宋体"/>
          <w:smallCaps w:val="0"/>
          <w:kern w:val="0"/>
          <w:sz w:val="32"/>
          <w:szCs w:val="32"/>
          <w:lang w:val="en-US" w:eastAsia="zh-CN"/>
        </w:rPr>
        <w:t>乙方有义务配合甲方做好安全保密工作。因乙方物业工作人员原因致使甲方相关工作秘密泄露的，其所有的法律责任由乙方承担并按相关规定对甲方的损失做出赔偿。</w:t>
      </w:r>
    </w:p>
    <w:p w14:paraId="1D1A50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宋体" w:hAnsi="宋体" w:eastAsia="宋体" w:cs="宋体"/>
          <w:smallCaps w:val="0"/>
          <w:kern w:val="0"/>
          <w:sz w:val="32"/>
          <w:szCs w:val="32"/>
          <w:lang w:val="en-US" w:eastAsia="zh-CN"/>
        </w:rPr>
      </w:pPr>
      <w:r>
        <w:rPr>
          <w:rFonts w:hint="eastAsia" w:ascii="宋体" w:hAnsi="宋体" w:eastAsia="宋体" w:cs="宋体"/>
          <w:smallCaps w:val="0"/>
          <w:kern w:val="0"/>
          <w:sz w:val="32"/>
          <w:szCs w:val="32"/>
          <w:lang w:val="en-US" w:eastAsia="zh-CN"/>
        </w:rPr>
        <w:t>14.乙方对需要更换的工作人员应提前 5 个工作日告知甲方，并配合甲方做好相关备案审查工作。发生特殊情况时，应及时与甲方沟通，按照甲方要求做好相关工作。</w:t>
      </w:r>
    </w:p>
    <w:p w14:paraId="440B9CBF">
      <w:pPr>
        <w:pStyle w:val="5"/>
        <w:spacing w:line="329" w:lineRule="auto"/>
      </w:pPr>
    </w:p>
    <w:p w14:paraId="2D01CFD1">
      <w:pPr>
        <w:pStyle w:val="5"/>
        <w:spacing w:line="330" w:lineRule="auto"/>
      </w:pPr>
    </w:p>
    <w:p w14:paraId="2D2E0669">
      <w:pPr>
        <w:spacing w:before="92" w:line="333" w:lineRule="auto"/>
        <w:ind w:left="553" w:right="104" w:firstLine="6"/>
        <w:jc w:val="both"/>
        <w:rPr>
          <w:rFonts w:ascii="仿宋" w:hAnsi="仿宋" w:eastAsia="仿宋" w:cs="仿宋"/>
          <w:sz w:val="28"/>
          <w:szCs w:val="28"/>
        </w:rPr>
      </w:pPr>
      <w:r>
        <w:rPr>
          <w:rFonts w:ascii="仿宋" w:hAnsi="仿宋" w:eastAsia="仿宋" w:cs="仿宋"/>
          <w:b/>
          <w:bCs/>
          <w:color w:val="FF0000"/>
          <w:spacing w:val="-2"/>
          <w:sz w:val="28"/>
          <w:szCs w:val="28"/>
        </w:rPr>
        <w:t>注：如投标报价明显低于其他投标报价时，投标人需要作出书面</w:t>
      </w:r>
      <w:r>
        <w:rPr>
          <w:rFonts w:ascii="仿宋" w:hAnsi="仿宋" w:eastAsia="仿宋" w:cs="仿宋"/>
          <w:color w:val="FF0000"/>
          <w:spacing w:val="3"/>
          <w:sz w:val="28"/>
          <w:szCs w:val="28"/>
        </w:rPr>
        <w:t xml:space="preserve"> </w:t>
      </w:r>
      <w:r>
        <w:rPr>
          <w:rFonts w:ascii="仿宋" w:hAnsi="仿宋" w:eastAsia="仿宋" w:cs="仿宋"/>
          <w:b/>
          <w:bCs/>
          <w:color w:val="FF0000"/>
          <w:spacing w:val="-2"/>
          <w:sz w:val="28"/>
          <w:szCs w:val="28"/>
        </w:rPr>
        <w:t>说明并提供相关证明材料，投标人不能合理说明或者不能提供相</w:t>
      </w:r>
      <w:r>
        <w:rPr>
          <w:rFonts w:ascii="仿宋" w:hAnsi="仿宋" w:eastAsia="仿宋" w:cs="仿宋"/>
          <w:color w:val="FF0000"/>
          <w:spacing w:val="10"/>
          <w:sz w:val="28"/>
          <w:szCs w:val="28"/>
        </w:rPr>
        <w:t xml:space="preserve"> </w:t>
      </w:r>
      <w:r>
        <w:rPr>
          <w:rFonts w:ascii="仿宋" w:hAnsi="仿宋" w:eastAsia="仿宋" w:cs="仿宋"/>
          <w:b/>
          <w:bCs/>
          <w:color w:val="FF0000"/>
          <w:spacing w:val="-5"/>
          <w:sz w:val="28"/>
          <w:szCs w:val="28"/>
        </w:rPr>
        <w:t>关说明的，对其投标作否决投标处理！</w:t>
      </w:r>
    </w:p>
    <w:p w14:paraId="39E8DC55">
      <w:pPr>
        <w:spacing w:line="333" w:lineRule="auto"/>
        <w:rPr>
          <w:rFonts w:ascii="仿宋" w:hAnsi="仿宋" w:eastAsia="仿宋" w:cs="仿宋"/>
          <w:sz w:val="28"/>
          <w:szCs w:val="28"/>
        </w:rPr>
        <w:sectPr>
          <w:headerReference r:id="rId50" w:type="default"/>
          <w:footerReference r:id="rId51" w:type="default"/>
          <w:pgSz w:w="11906" w:h="16838"/>
          <w:pgMar w:top="400" w:right="1686" w:bottom="1234" w:left="1684" w:header="0" w:footer="1065" w:gutter="0"/>
          <w:cols w:space="720" w:num="1"/>
        </w:sectPr>
      </w:pPr>
    </w:p>
    <w:p w14:paraId="26A45C27">
      <w:pPr>
        <w:pStyle w:val="5"/>
        <w:spacing w:line="319" w:lineRule="auto"/>
      </w:pPr>
    </w:p>
    <w:p w14:paraId="60EF8512">
      <w:pPr>
        <w:pStyle w:val="5"/>
        <w:spacing w:line="320" w:lineRule="auto"/>
      </w:pPr>
    </w:p>
    <w:p w14:paraId="1A0761D4">
      <w:pPr>
        <w:pStyle w:val="5"/>
        <w:spacing w:line="320" w:lineRule="auto"/>
      </w:pPr>
    </w:p>
    <w:p w14:paraId="667F2DB2">
      <w:pPr>
        <w:spacing w:before="140" w:line="226" w:lineRule="auto"/>
        <w:ind w:left="3250"/>
        <w:outlineLvl w:val="0"/>
        <w:rPr>
          <w:rFonts w:ascii="仿宋" w:hAnsi="仿宋" w:eastAsia="仿宋" w:cs="仿宋"/>
          <w:sz w:val="43"/>
          <w:szCs w:val="43"/>
        </w:rPr>
      </w:pPr>
      <w:bookmarkStart w:id="54" w:name="_Toc10603"/>
      <w:r>
        <w:rPr>
          <w:rFonts w:ascii="仿宋" w:hAnsi="仿宋" w:eastAsia="仿宋" w:cs="仿宋"/>
          <w:b/>
          <w:bCs/>
          <w:spacing w:val="-5"/>
          <w:sz w:val="43"/>
          <w:szCs w:val="43"/>
        </w:rPr>
        <w:t>第四章</w:t>
      </w:r>
      <w:r>
        <w:rPr>
          <w:rFonts w:ascii="仿宋" w:hAnsi="仿宋" w:eastAsia="仿宋" w:cs="仿宋"/>
          <w:spacing w:val="41"/>
          <w:sz w:val="43"/>
          <w:szCs w:val="43"/>
        </w:rPr>
        <w:t xml:space="preserve"> </w:t>
      </w:r>
      <w:r>
        <w:rPr>
          <w:rFonts w:ascii="仿宋" w:hAnsi="仿宋" w:eastAsia="仿宋" w:cs="仿宋"/>
          <w:b/>
          <w:bCs/>
          <w:spacing w:val="-5"/>
          <w:sz w:val="43"/>
          <w:szCs w:val="43"/>
        </w:rPr>
        <w:t>评审方法</w:t>
      </w:r>
      <w:bookmarkEnd w:id="54"/>
    </w:p>
    <w:p w14:paraId="1FF7F70F">
      <w:pPr>
        <w:spacing w:before="22"/>
      </w:pPr>
    </w:p>
    <w:tbl>
      <w:tblPr>
        <w:tblStyle w:val="14"/>
        <w:tblW w:w="90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762"/>
        <w:gridCol w:w="1641"/>
        <w:gridCol w:w="4270"/>
        <w:gridCol w:w="698"/>
        <w:gridCol w:w="828"/>
      </w:tblGrid>
      <w:tr w14:paraId="5E222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38" w:type="dxa"/>
            <w:gridSpan w:val="2"/>
            <w:vMerge w:val="restart"/>
            <w:tcBorders>
              <w:bottom w:val="nil"/>
            </w:tcBorders>
            <w:vAlign w:val="top"/>
          </w:tcPr>
          <w:p w14:paraId="6422D455">
            <w:pPr>
              <w:spacing w:line="340" w:lineRule="auto"/>
              <w:rPr>
                <w:rFonts w:ascii="Arial"/>
                <w:sz w:val="21"/>
              </w:rPr>
            </w:pPr>
          </w:p>
          <w:p w14:paraId="78AE2AAD">
            <w:pPr>
              <w:pStyle w:val="15"/>
              <w:spacing w:before="75" w:line="231" w:lineRule="auto"/>
              <w:ind w:left="348"/>
              <w:rPr>
                <w:sz w:val="23"/>
                <w:szCs w:val="23"/>
              </w:rPr>
            </w:pPr>
            <w:r>
              <w:rPr>
                <w:b/>
                <w:bCs/>
                <w:spacing w:val="3"/>
                <w:sz w:val="23"/>
                <w:szCs w:val="23"/>
              </w:rPr>
              <w:t>评分因素</w:t>
            </w:r>
          </w:p>
        </w:tc>
        <w:tc>
          <w:tcPr>
            <w:tcW w:w="1641" w:type="dxa"/>
            <w:vMerge w:val="restart"/>
            <w:tcBorders>
              <w:bottom w:val="nil"/>
            </w:tcBorders>
            <w:vAlign w:val="top"/>
          </w:tcPr>
          <w:p w14:paraId="4E6FEFA6">
            <w:pPr>
              <w:spacing w:line="340" w:lineRule="auto"/>
              <w:rPr>
                <w:rFonts w:ascii="Arial"/>
                <w:sz w:val="21"/>
              </w:rPr>
            </w:pPr>
          </w:p>
          <w:p w14:paraId="7FE1AAA7">
            <w:pPr>
              <w:pStyle w:val="15"/>
              <w:spacing w:before="75" w:line="231" w:lineRule="auto"/>
              <w:ind w:left="470"/>
              <w:rPr>
                <w:sz w:val="23"/>
                <w:szCs w:val="23"/>
              </w:rPr>
            </w:pPr>
            <w:r>
              <w:rPr>
                <w:b/>
                <w:bCs/>
                <w:spacing w:val="2"/>
                <w:sz w:val="23"/>
                <w:szCs w:val="23"/>
              </w:rPr>
              <w:t>评分点</w:t>
            </w:r>
          </w:p>
        </w:tc>
        <w:tc>
          <w:tcPr>
            <w:tcW w:w="4270" w:type="dxa"/>
            <w:vMerge w:val="restart"/>
            <w:tcBorders>
              <w:bottom w:val="nil"/>
            </w:tcBorders>
            <w:vAlign w:val="top"/>
          </w:tcPr>
          <w:p w14:paraId="54FD8BF8">
            <w:pPr>
              <w:spacing w:line="340" w:lineRule="auto"/>
              <w:rPr>
                <w:rFonts w:ascii="Arial"/>
                <w:sz w:val="21"/>
              </w:rPr>
            </w:pPr>
          </w:p>
          <w:p w14:paraId="493EF058">
            <w:pPr>
              <w:pStyle w:val="15"/>
              <w:spacing w:before="75" w:line="231" w:lineRule="auto"/>
              <w:ind w:left="1668"/>
              <w:rPr>
                <w:sz w:val="23"/>
                <w:szCs w:val="23"/>
              </w:rPr>
            </w:pPr>
            <w:r>
              <w:rPr>
                <w:b/>
                <w:bCs/>
                <w:spacing w:val="3"/>
                <w:sz w:val="23"/>
                <w:szCs w:val="23"/>
              </w:rPr>
              <w:t>评分标准</w:t>
            </w:r>
          </w:p>
        </w:tc>
        <w:tc>
          <w:tcPr>
            <w:tcW w:w="1526" w:type="dxa"/>
            <w:gridSpan w:val="2"/>
            <w:vAlign w:val="top"/>
          </w:tcPr>
          <w:p w14:paraId="48AE6ED3">
            <w:pPr>
              <w:pStyle w:val="15"/>
              <w:spacing w:before="180" w:line="231" w:lineRule="auto"/>
              <w:ind w:left="295"/>
              <w:rPr>
                <w:sz w:val="23"/>
                <w:szCs w:val="23"/>
              </w:rPr>
            </w:pPr>
            <w:r>
              <w:rPr>
                <w:b/>
                <w:bCs/>
                <w:spacing w:val="3"/>
                <w:sz w:val="23"/>
                <w:szCs w:val="23"/>
              </w:rPr>
              <w:t>评审意见</w:t>
            </w:r>
          </w:p>
        </w:tc>
      </w:tr>
      <w:tr w14:paraId="2A501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38" w:type="dxa"/>
            <w:gridSpan w:val="2"/>
            <w:vMerge w:val="continue"/>
            <w:tcBorders>
              <w:top w:val="nil"/>
            </w:tcBorders>
            <w:vAlign w:val="top"/>
          </w:tcPr>
          <w:p w14:paraId="28EC9C66">
            <w:pPr>
              <w:rPr>
                <w:rFonts w:ascii="Arial"/>
                <w:sz w:val="21"/>
              </w:rPr>
            </w:pPr>
          </w:p>
        </w:tc>
        <w:tc>
          <w:tcPr>
            <w:tcW w:w="1641" w:type="dxa"/>
            <w:vMerge w:val="continue"/>
            <w:tcBorders>
              <w:top w:val="nil"/>
            </w:tcBorders>
            <w:vAlign w:val="top"/>
          </w:tcPr>
          <w:p w14:paraId="43B35037">
            <w:pPr>
              <w:rPr>
                <w:rFonts w:ascii="Arial"/>
                <w:sz w:val="21"/>
              </w:rPr>
            </w:pPr>
          </w:p>
        </w:tc>
        <w:tc>
          <w:tcPr>
            <w:tcW w:w="4270" w:type="dxa"/>
            <w:vMerge w:val="continue"/>
            <w:tcBorders>
              <w:top w:val="nil"/>
            </w:tcBorders>
            <w:vAlign w:val="top"/>
          </w:tcPr>
          <w:p w14:paraId="18F2209C">
            <w:pPr>
              <w:rPr>
                <w:rFonts w:ascii="Arial"/>
                <w:sz w:val="21"/>
              </w:rPr>
            </w:pPr>
          </w:p>
        </w:tc>
        <w:tc>
          <w:tcPr>
            <w:tcW w:w="698" w:type="dxa"/>
            <w:vAlign w:val="top"/>
          </w:tcPr>
          <w:p w14:paraId="45D3A28E">
            <w:pPr>
              <w:pStyle w:val="15"/>
              <w:spacing w:before="106" w:line="233" w:lineRule="auto"/>
              <w:ind w:left="244"/>
              <w:rPr>
                <w:sz w:val="23"/>
                <w:szCs w:val="23"/>
              </w:rPr>
            </w:pPr>
            <w:r>
              <w:rPr>
                <w:b/>
                <w:bCs/>
                <w:spacing w:val="-3"/>
                <w:sz w:val="23"/>
                <w:szCs w:val="23"/>
              </w:rPr>
              <w:t>是</w:t>
            </w:r>
          </w:p>
        </w:tc>
        <w:tc>
          <w:tcPr>
            <w:tcW w:w="828" w:type="dxa"/>
            <w:vAlign w:val="top"/>
          </w:tcPr>
          <w:p w14:paraId="6E7974E7">
            <w:pPr>
              <w:pStyle w:val="15"/>
              <w:spacing w:before="106" w:line="233" w:lineRule="auto"/>
              <w:ind w:left="312"/>
              <w:rPr>
                <w:sz w:val="23"/>
                <w:szCs w:val="23"/>
              </w:rPr>
            </w:pPr>
            <w:r>
              <w:rPr>
                <w:b/>
                <w:bCs/>
                <w:spacing w:val="-3"/>
                <w:sz w:val="23"/>
                <w:szCs w:val="23"/>
              </w:rPr>
              <w:t>否</w:t>
            </w:r>
          </w:p>
        </w:tc>
      </w:tr>
      <w:tr w14:paraId="42746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76" w:type="dxa"/>
            <w:vMerge w:val="restart"/>
            <w:tcBorders>
              <w:bottom w:val="nil"/>
            </w:tcBorders>
            <w:vAlign w:val="top"/>
          </w:tcPr>
          <w:p w14:paraId="04C017EC">
            <w:pPr>
              <w:rPr>
                <w:rFonts w:ascii="Arial"/>
                <w:sz w:val="21"/>
              </w:rPr>
            </w:pPr>
          </w:p>
        </w:tc>
        <w:tc>
          <w:tcPr>
            <w:tcW w:w="762" w:type="dxa"/>
            <w:vMerge w:val="restart"/>
            <w:tcBorders>
              <w:bottom w:val="nil"/>
            </w:tcBorders>
            <w:vAlign w:val="top"/>
          </w:tcPr>
          <w:p w14:paraId="6447D0B2">
            <w:pPr>
              <w:spacing w:line="292" w:lineRule="auto"/>
              <w:rPr>
                <w:rFonts w:ascii="Arial"/>
                <w:sz w:val="21"/>
              </w:rPr>
            </w:pPr>
          </w:p>
          <w:p w14:paraId="563A2037">
            <w:pPr>
              <w:spacing w:line="292" w:lineRule="auto"/>
              <w:rPr>
                <w:rFonts w:ascii="Arial"/>
                <w:sz w:val="21"/>
              </w:rPr>
            </w:pPr>
          </w:p>
          <w:p w14:paraId="60168A88">
            <w:pPr>
              <w:spacing w:line="292" w:lineRule="auto"/>
              <w:rPr>
                <w:rFonts w:ascii="Arial"/>
                <w:sz w:val="21"/>
              </w:rPr>
            </w:pPr>
          </w:p>
          <w:p w14:paraId="153EA68E">
            <w:pPr>
              <w:pStyle w:val="15"/>
              <w:spacing w:before="74"/>
              <w:ind w:left="167" w:right="139" w:hanging="6"/>
              <w:rPr>
                <w:sz w:val="23"/>
                <w:szCs w:val="23"/>
              </w:rPr>
            </w:pPr>
            <w:r>
              <w:rPr>
                <w:spacing w:val="-5"/>
                <w:sz w:val="23"/>
                <w:szCs w:val="23"/>
              </w:rPr>
              <w:t>资格</w:t>
            </w:r>
            <w:r>
              <w:rPr>
                <w:sz w:val="23"/>
                <w:szCs w:val="23"/>
              </w:rPr>
              <w:t xml:space="preserve"> </w:t>
            </w:r>
            <w:r>
              <w:rPr>
                <w:spacing w:val="-8"/>
                <w:sz w:val="23"/>
                <w:szCs w:val="23"/>
              </w:rPr>
              <w:t>审查</w:t>
            </w:r>
          </w:p>
        </w:tc>
        <w:tc>
          <w:tcPr>
            <w:tcW w:w="1641" w:type="dxa"/>
            <w:vAlign w:val="top"/>
          </w:tcPr>
          <w:p w14:paraId="1492A4F8">
            <w:pPr>
              <w:pStyle w:val="15"/>
              <w:spacing w:before="217"/>
              <w:ind w:left="234" w:right="97" w:hanging="119"/>
              <w:rPr>
                <w:sz w:val="23"/>
                <w:szCs w:val="23"/>
              </w:rPr>
            </w:pPr>
            <w:r>
              <w:rPr>
                <w:spacing w:val="6"/>
                <w:sz w:val="23"/>
                <w:szCs w:val="23"/>
              </w:rPr>
              <w:t>营业执照等相</w:t>
            </w:r>
            <w:r>
              <w:rPr>
                <w:sz w:val="23"/>
                <w:szCs w:val="23"/>
              </w:rPr>
              <w:t xml:space="preserve"> </w:t>
            </w:r>
            <w:r>
              <w:rPr>
                <w:spacing w:val="5"/>
                <w:sz w:val="23"/>
                <w:szCs w:val="23"/>
              </w:rPr>
              <w:t>关证明文件</w:t>
            </w:r>
          </w:p>
        </w:tc>
        <w:tc>
          <w:tcPr>
            <w:tcW w:w="4270" w:type="dxa"/>
            <w:vAlign w:val="top"/>
          </w:tcPr>
          <w:p w14:paraId="3FB9756A">
            <w:pPr>
              <w:pStyle w:val="15"/>
              <w:spacing w:before="217"/>
              <w:ind w:left="130" w:right="64" w:hanging="44"/>
              <w:rPr>
                <w:sz w:val="23"/>
                <w:szCs w:val="23"/>
              </w:rPr>
            </w:pPr>
            <w:r>
              <w:rPr>
                <w:spacing w:val="11"/>
                <w:sz w:val="23"/>
                <w:szCs w:val="23"/>
              </w:rPr>
              <w:t>供应商营业执照或其他组织资格证书或</w:t>
            </w:r>
            <w:r>
              <w:rPr>
                <w:spacing w:val="10"/>
                <w:sz w:val="23"/>
                <w:szCs w:val="23"/>
              </w:rPr>
              <w:t xml:space="preserve"> </w:t>
            </w:r>
            <w:r>
              <w:rPr>
                <w:spacing w:val="6"/>
                <w:sz w:val="23"/>
                <w:szCs w:val="23"/>
              </w:rPr>
              <w:t>自然人身份证，均为证件原件的扫描件</w:t>
            </w:r>
          </w:p>
        </w:tc>
        <w:tc>
          <w:tcPr>
            <w:tcW w:w="698" w:type="dxa"/>
            <w:vAlign w:val="top"/>
          </w:tcPr>
          <w:p w14:paraId="65CE660E">
            <w:pPr>
              <w:rPr>
                <w:rFonts w:ascii="Arial"/>
                <w:sz w:val="21"/>
              </w:rPr>
            </w:pPr>
          </w:p>
        </w:tc>
        <w:tc>
          <w:tcPr>
            <w:tcW w:w="828" w:type="dxa"/>
            <w:vAlign w:val="top"/>
          </w:tcPr>
          <w:p w14:paraId="3763ED17">
            <w:pPr>
              <w:rPr>
                <w:rFonts w:ascii="Arial"/>
                <w:sz w:val="21"/>
              </w:rPr>
            </w:pPr>
          </w:p>
        </w:tc>
      </w:tr>
      <w:tr w14:paraId="232C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76" w:type="dxa"/>
            <w:vMerge w:val="continue"/>
            <w:tcBorders>
              <w:top w:val="nil"/>
              <w:bottom w:val="nil"/>
            </w:tcBorders>
            <w:vAlign w:val="top"/>
          </w:tcPr>
          <w:p w14:paraId="316FA7CE">
            <w:pPr>
              <w:rPr>
                <w:rFonts w:ascii="Arial"/>
                <w:sz w:val="21"/>
              </w:rPr>
            </w:pPr>
          </w:p>
        </w:tc>
        <w:tc>
          <w:tcPr>
            <w:tcW w:w="762" w:type="dxa"/>
            <w:vMerge w:val="continue"/>
            <w:tcBorders>
              <w:top w:val="nil"/>
              <w:bottom w:val="nil"/>
            </w:tcBorders>
            <w:vAlign w:val="top"/>
          </w:tcPr>
          <w:p w14:paraId="25BD8538">
            <w:pPr>
              <w:rPr>
                <w:rFonts w:ascii="Arial"/>
                <w:sz w:val="21"/>
              </w:rPr>
            </w:pPr>
          </w:p>
        </w:tc>
        <w:tc>
          <w:tcPr>
            <w:tcW w:w="1641" w:type="dxa"/>
            <w:tcBorders>
              <w:bottom w:val="single" w:color="000000" w:sz="2" w:space="0"/>
            </w:tcBorders>
            <w:vAlign w:val="top"/>
          </w:tcPr>
          <w:p w14:paraId="746149C5">
            <w:pPr>
              <w:pStyle w:val="15"/>
              <w:spacing w:before="107"/>
              <w:ind w:left="470" w:right="97" w:hanging="354"/>
              <w:rPr>
                <w:sz w:val="23"/>
                <w:szCs w:val="23"/>
              </w:rPr>
            </w:pPr>
            <w:r>
              <w:rPr>
                <w:spacing w:val="6"/>
                <w:sz w:val="23"/>
                <w:szCs w:val="23"/>
              </w:rPr>
              <w:t>法人和授权代</w:t>
            </w:r>
            <w:r>
              <w:rPr>
                <w:sz w:val="23"/>
                <w:szCs w:val="23"/>
              </w:rPr>
              <w:t xml:space="preserve"> </w:t>
            </w:r>
            <w:r>
              <w:rPr>
                <w:spacing w:val="4"/>
                <w:sz w:val="23"/>
                <w:szCs w:val="23"/>
              </w:rPr>
              <w:t>表资格</w:t>
            </w:r>
          </w:p>
        </w:tc>
        <w:tc>
          <w:tcPr>
            <w:tcW w:w="4270" w:type="dxa"/>
            <w:tcBorders>
              <w:bottom w:val="single" w:color="000000" w:sz="2" w:space="0"/>
            </w:tcBorders>
            <w:vAlign w:val="top"/>
          </w:tcPr>
          <w:p w14:paraId="627B5EB3">
            <w:pPr>
              <w:pStyle w:val="15"/>
              <w:spacing w:before="107"/>
              <w:ind w:left="85" w:right="64" w:firstLine="2"/>
              <w:rPr>
                <w:sz w:val="23"/>
                <w:szCs w:val="23"/>
              </w:rPr>
            </w:pPr>
            <w:r>
              <w:rPr>
                <w:spacing w:val="11"/>
                <w:sz w:val="23"/>
                <w:szCs w:val="23"/>
              </w:rPr>
              <w:t>具有法定代表人资格证明和法定代表人</w:t>
            </w:r>
            <w:r>
              <w:rPr>
                <w:spacing w:val="8"/>
                <w:sz w:val="23"/>
                <w:szCs w:val="23"/>
              </w:rPr>
              <w:t xml:space="preserve"> </w:t>
            </w:r>
            <w:r>
              <w:rPr>
                <w:spacing w:val="6"/>
                <w:sz w:val="23"/>
                <w:szCs w:val="23"/>
              </w:rPr>
              <w:t>授权委托书</w:t>
            </w:r>
          </w:p>
        </w:tc>
        <w:tc>
          <w:tcPr>
            <w:tcW w:w="698" w:type="dxa"/>
            <w:tcBorders>
              <w:bottom w:val="single" w:color="000000" w:sz="2" w:space="0"/>
            </w:tcBorders>
            <w:vAlign w:val="top"/>
          </w:tcPr>
          <w:p w14:paraId="55EE1F77">
            <w:pPr>
              <w:rPr>
                <w:rFonts w:ascii="Arial"/>
                <w:sz w:val="21"/>
              </w:rPr>
            </w:pPr>
          </w:p>
        </w:tc>
        <w:tc>
          <w:tcPr>
            <w:tcW w:w="828" w:type="dxa"/>
            <w:tcBorders>
              <w:bottom w:val="single" w:color="000000" w:sz="2" w:space="0"/>
            </w:tcBorders>
            <w:vAlign w:val="top"/>
          </w:tcPr>
          <w:p w14:paraId="1B875022">
            <w:pPr>
              <w:rPr>
                <w:rFonts w:ascii="Arial"/>
                <w:sz w:val="21"/>
              </w:rPr>
            </w:pPr>
          </w:p>
        </w:tc>
      </w:tr>
      <w:tr w14:paraId="3F8A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76" w:type="dxa"/>
            <w:vMerge w:val="continue"/>
            <w:tcBorders>
              <w:top w:val="nil"/>
              <w:bottom w:val="nil"/>
            </w:tcBorders>
            <w:vAlign w:val="top"/>
          </w:tcPr>
          <w:p w14:paraId="16C02DB3">
            <w:pPr>
              <w:rPr>
                <w:rFonts w:ascii="Arial"/>
                <w:sz w:val="21"/>
              </w:rPr>
            </w:pPr>
          </w:p>
        </w:tc>
        <w:tc>
          <w:tcPr>
            <w:tcW w:w="762" w:type="dxa"/>
            <w:vMerge w:val="continue"/>
            <w:tcBorders>
              <w:top w:val="nil"/>
            </w:tcBorders>
            <w:vAlign w:val="top"/>
          </w:tcPr>
          <w:p w14:paraId="6812B8B6">
            <w:pPr>
              <w:rPr>
                <w:rFonts w:ascii="Arial"/>
                <w:sz w:val="21"/>
              </w:rPr>
            </w:pPr>
          </w:p>
        </w:tc>
        <w:tc>
          <w:tcPr>
            <w:tcW w:w="1641" w:type="dxa"/>
            <w:tcBorders>
              <w:top w:val="single" w:color="000000" w:sz="2" w:space="0"/>
              <w:bottom w:val="single" w:color="auto" w:sz="4" w:space="0"/>
            </w:tcBorders>
            <w:vAlign w:val="top"/>
          </w:tcPr>
          <w:p w14:paraId="2734F19F">
            <w:pPr>
              <w:pStyle w:val="15"/>
              <w:spacing w:before="222" w:line="231" w:lineRule="auto"/>
              <w:ind w:left="109"/>
              <w:rPr>
                <w:sz w:val="23"/>
                <w:szCs w:val="23"/>
              </w:rPr>
            </w:pPr>
            <w:r>
              <w:rPr>
                <w:spacing w:val="7"/>
                <w:sz w:val="23"/>
                <w:szCs w:val="23"/>
              </w:rPr>
              <w:t>小微企业声明</w:t>
            </w:r>
          </w:p>
        </w:tc>
        <w:tc>
          <w:tcPr>
            <w:tcW w:w="4270" w:type="dxa"/>
            <w:tcBorders>
              <w:top w:val="single" w:color="000000" w:sz="2" w:space="0"/>
              <w:bottom w:val="single" w:color="auto" w:sz="4" w:space="0"/>
            </w:tcBorders>
            <w:vAlign w:val="top"/>
          </w:tcPr>
          <w:p w14:paraId="2DD4C1DD">
            <w:pPr>
              <w:pStyle w:val="15"/>
              <w:spacing w:before="221" w:line="231" w:lineRule="auto"/>
              <w:ind w:left="86"/>
              <w:rPr>
                <w:sz w:val="23"/>
                <w:szCs w:val="23"/>
              </w:rPr>
            </w:pPr>
            <w:r>
              <w:rPr>
                <w:spacing w:val="8"/>
                <w:sz w:val="23"/>
                <w:szCs w:val="23"/>
              </w:rPr>
              <w:t>是否提供中小企业声明函</w:t>
            </w:r>
          </w:p>
        </w:tc>
        <w:tc>
          <w:tcPr>
            <w:tcW w:w="698" w:type="dxa"/>
            <w:tcBorders>
              <w:top w:val="single" w:color="000000" w:sz="2" w:space="0"/>
              <w:bottom w:val="single" w:color="auto" w:sz="4" w:space="0"/>
            </w:tcBorders>
            <w:vAlign w:val="top"/>
          </w:tcPr>
          <w:p w14:paraId="4726631E">
            <w:pPr>
              <w:rPr>
                <w:rFonts w:ascii="Arial"/>
                <w:sz w:val="21"/>
              </w:rPr>
            </w:pPr>
          </w:p>
        </w:tc>
        <w:tc>
          <w:tcPr>
            <w:tcW w:w="828" w:type="dxa"/>
            <w:tcBorders>
              <w:top w:val="single" w:color="000000" w:sz="2" w:space="0"/>
              <w:bottom w:val="single" w:color="auto" w:sz="4" w:space="0"/>
            </w:tcBorders>
            <w:vAlign w:val="top"/>
          </w:tcPr>
          <w:p w14:paraId="615E9EA2">
            <w:pPr>
              <w:rPr>
                <w:rFonts w:ascii="Arial"/>
                <w:sz w:val="21"/>
              </w:rPr>
            </w:pPr>
          </w:p>
        </w:tc>
      </w:tr>
      <w:tr w14:paraId="31BE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76" w:type="dxa"/>
            <w:vMerge w:val="continue"/>
            <w:tcBorders>
              <w:top w:val="nil"/>
              <w:bottom w:val="nil"/>
            </w:tcBorders>
            <w:vAlign w:val="top"/>
          </w:tcPr>
          <w:p w14:paraId="7FF1E3DC">
            <w:pPr>
              <w:rPr>
                <w:rFonts w:ascii="Arial"/>
                <w:sz w:val="21"/>
              </w:rPr>
            </w:pPr>
          </w:p>
        </w:tc>
        <w:tc>
          <w:tcPr>
            <w:tcW w:w="762" w:type="dxa"/>
            <w:vMerge w:val="restart"/>
            <w:tcBorders>
              <w:bottom w:val="nil"/>
            </w:tcBorders>
            <w:vAlign w:val="top"/>
          </w:tcPr>
          <w:p w14:paraId="213A019D">
            <w:pPr>
              <w:spacing w:line="255" w:lineRule="auto"/>
              <w:rPr>
                <w:rFonts w:ascii="Arial"/>
                <w:sz w:val="21"/>
              </w:rPr>
            </w:pPr>
          </w:p>
          <w:p w14:paraId="5088E1E4">
            <w:pPr>
              <w:spacing w:line="255" w:lineRule="auto"/>
              <w:rPr>
                <w:rFonts w:ascii="Arial"/>
                <w:sz w:val="21"/>
              </w:rPr>
            </w:pPr>
          </w:p>
          <w:p w14:paraId="472B8A80">
            <w:pPr>
              <w:spacing w:line="255" w:lineRule="auto"/>
              <w:rPr>
                <w:rFonts w:ascii="Arial"/>
                <w:sz w:val="21"/>
              </w:rPr>
            </w:pPr>
          </w:p>
          <w:p w14:paraId="0263C5B2">
            <w:pPr>
              <w:spacing w:line="255" w:lineRule="auto"/>
              <w:rPr>
                <w:rFonts w:ascii="Arial"/>
                <w:sz w:val="21"/>
              </w:rPr>
            </w:pPr>
          </w:p>
          <w:p w14:paraId="6723ED96">
            <w:pPr>
              <w:spacing w:line="255" w:lineRule="auto"/>
              <w:rPr>
                <w:rFonts w:ascii="Arial"/>
                <w:sz w:val="21"/>
              </w:rPr>
            </w:pPr>
          </w:p>
          <w:p w14:paraId="43BE6722">
            <w:pPr>
              <w:spacing w:line="255" w:lineRule="auto"/>
              <w:rPr>
                <w:rFonts w:ascii="Arial"/>
                <w:sz w:val="21"/>
              </w:rPr>
            </w:pPr>
          </w:p>
          <w:p w14:paraId="2A875739">
            <w:pPr>
              <w:spacing w:line="255" w:lineRule="auto"/>
              <w:rPr>
                <w:rFonts w:ascii="Arial"/>
                <w:sz w:val="21"/>
              </w:rPr>
            </w:pPr>
          </w:p>
          <w:p w14:paraId="5332BAA7">
            <w:pPr>
              <w:spacing w:line="255" w:lineRule="auto"/>
              <w:rPr>
                <w:rFonts w:ascii="Arial"/>
                <w:sz w:val="21"/>
              </w:rPr>
            </w:pPr>
          </w:p>
          <w:p w14:paraId="6D21A208">
            <w:pPr>
              <w:spacing w:line="255" w:lineRule="auto"/>
              <w:rPr>
                <w:rFonts w:ascii="Arial"/>
                <w:sz w:val="21"/>
              </w:rPr>
            </w:pPr>
          </w:p>
          <w:p w14:paraId="0A92B83C">
            <w:pPr>
              <w:spacing w:line="255" w:lineRule="auto"/>
              <w:rPr>
                <w:rFonts w:ascii="Arial"/>
                <w:sz w:val="21"/>
              </w:rPr>
            </w:pPr>
          </w:p>
          <w:p w14:paraId="1A91C828">
            <w:pPr>
              <w:spacing w:line="255" w:lineRule="auto"/>
              <w:rPr>
                <w:rFonts w:ascii="Arial"/>
                <w:sz w:val="21"/>
              </w:rPr>
            </w:pPr>
          </w:p>
          <w:p w14:paraId="5EBE0789">
            <w:pPr>
              <w:spacing w:line="256" w:lineRule="auto"/>
              <w:rPr>
                <w:rFonts w:ascii="Arial"/>
                <w:sz w:val="21"/>
              </w:rPr>
            </w:pPr>
          </w:p>
          <w:p w14:paraId="3680A6FB">
            <w:pPr>
              <w:spacing w:line="256" w:lineRule="auto"/>
              <w:rPr>
                <w:rFonts w:ascii="Arial"/>
                <w:sz w:val="21"/>
              </w:rPr>
            </w:pPr>
          </w:p>
          <w:p w14:paraId="2142EDF9">
            <w:pPr>
              <w:spacing w:line="256" w:lineRule="auto"/>
              <w:rPr>
                <w:rFonts w:ascii="Arial"/>
                <w:sz w:val="21"/>
              </w:rPr>
            </w:pPr>
          </w:p>
          <w:p w14:paraId="06042F00">
            <w:pPr>
              <w:spacing w:line="256" w:lineRule="auto"/>
              <w:rPr>
                <w:rFonts w:ascii="Arial"/>
                <w:sz w:val="21"/>
              </w:rPr>
            </w:pPr>
          </w:p>
          <w:p w14:paraId="68A74CF4">
            <w:pPr>
              <w:pStyle w:val="15"/>
              <w:spacing w:before="75" w:line="245" w:lineRule="auto"/>
              <w:ind w:left="152" w:right="139" w:firstLine="1"/>
              <w:jc w:val="both"/>
              <w:rPr>
                <w:sz w:val="23"/>
                <w:szCs w:val="23"/>
              </w:rPr>
            </w:pPr>
            <w:r>
              <w:rPr>
                <w:spacing w:val="-1"/>
                <w:sz w:val="23"/>
                <w:szCs w:val="23"/>
              </w:rPr>
              <w:t>符合</w:t>
            </w:r>
            <w:r>
              <w:rPr>
                <w:sz w:val="23"/>
                <w:szCs w:val="23"/>
              </w:rPr>
              <w:t xml:space="preserve"> 性检 </w:t>
            </w:r>
            <w:r>
              <w:rPr>
                <w:spacing w:val="52"/>
                <w:w w:val="125"/>
                <w:sz w:val="23"/>
                <w:szCs w:val="23"/>
              </w:rPr>
              <w:t>查</w:t>
            </w:r>
          </w:p>
        </w:tc>
        <w:tc>
          <w:tcPr>
            <w:tcW w:w="1641" w:type="dxa"/>
            <w:vAlign w:val="top"/>
          </w:tcPr>
          <w:p w14:paraId="51A9A007">
            <w:pPr>
              <w:pStyle w:val="15"/>
              <w:spacing w:before="108" w:line="230" w:lineRule="auto"/>
              <w:ind w:left="110"/>
              <w:rPr>
                <w:sz w:val="23"/>
                <w:szCs w:val="23"/>
              </w:rPr>
            </w:pPr>
            <w:r>
              <w:rPr>
                <w:spacing w:val="7"/>
                <w:sz w:val="23"/>
                <w:szCs w:val="23"/>
              </w:rPr>
              <w:t>满足《中华人</w:t>
            </w:r>
          </w:p>
          <w:p w14:paraId="06B82BED">
            <w:pPr>
              <w:pStyle w:val="15"/>
              <w:spacing w:before="26" w:line="231" w:lineRule="auto"/>
              <w:ind w:left="140"/>
              <w:rPr>
                <w:sz w:val="23"/>
                <w:szCs w:val="23"/>
              </w:rPr>
            </w:pPr>
            <w:r>
              <w:rPr>
                <w:spacing w:val="2"/>
                <w:sz w:val="23"/>
                <w:szCs w:val="23"/>
              </w:rPr>
              <w:t>民共和国政府</w:t>
            </w:r>
          </w:p>
          <w:p w14:paraId="540539CD">
            <w:pPr>
              <w:pStyle w:val="15"/>
              <w:spacing w:before="20" w:line="231" w:lineRule="auto"/>
              <w:ind w:left="111"/>
              <w:rPr>
                <w:sz w:val="23"/>
                <w:szCs w:val="23"/>
              </w:rPr>
            </w:pPr>
            <w:r>
              <w:rPr>
                <w:spacing w:val="7"/>
                <w:sz w:val="23"/>
                <w:szCs w:val="23"/>
              </w:rPr>
              <w:t>采购法》第二</w:t>
            </w:r>
          </w:p>
          <w:p w14:paraId="250439EF">
            <w:pPr>
              <w:pStyle w:val="15"/>
              <w:spacing w:before="24" w:line="231" w:lineRule="auto"/>
              <w:ind w:left="235"/>
              <w:rPr>
                <w:sz w:val="23"/>
                <w:szCs w:val="23"/>
              </w:rPr>
            </w:pPr>
            <w:r>
              <w:rPr>
                <w:spacing w:val="5"/>
                <w:sz w:val="23"/>
                <w:szCs w:val="23"/>
              </w:rPr>
              <w:t>十二条规定</w:t>
            </w:r>
          </w:p>
        </w:tc>
        <w:tc>
          <w:tcPr>
            <w:tcW w:w="4270" w:type="dxa"/>
            <w:vAlign w:val="top"/>
          </w:tcPr>
          <w:p w14:paraId="3D094754">
            <w:pPr>
              <w:spacing w:line="343" w:lineRule="auto"/>
              <w:rPr>
                <w:rFonts w:ascii="Arial"/>
                <w:sz w:val="21"/>
              </w:rPr>
            </w:pPr>
          </w:p>
          <w:p w14:paraId="0B397066">
            <w:pPr>
              <w:pStyle w:val="15"/>
              <w:spacing w:before="75" w:line="239" w:lineRule="auto"/>
              <w:ind w:left="85" w:right="64" w:firstLine="1"/>
              <w:rPr>
                <w:sz w:val="23"/>
                <w:szCs w:val="23"/>
              </w:rPr>
            </w:pPr>
            <w:r>
              <w:rPr>
                <w:spacing w:val="11"/>
                <w:sz w:val="23"/>
                <w:szCs w:val="23"/>
              </w:rPr>
              <w:t>提供加盖公章的《兵团政府采购供应商</w:t>
            </w:r>
            <w:r>
              <w:rPr>
                <w:spacing w:val="9"/>
                <w:sz w:val="23"/>
                <w:szCs w:val="23"/>
              </w:rPr>
              <w:t xml:space="preserve"> </w:t>
            </w:r>
            <w:r>
              <w:rPr>
                <w:spacing w:val="4"/>
                <w:sz w:val="23"/>
                <w:szCs w:val="23"/>
              </w:rPr>
              <w:t>信用承诺函》</w:t>
            </w:r>
          </w:p>
        </w:tc>
        <w:tc>
          <w:tcPr>
            <w:tcW w:w="698" w:type="dxa"/>
            <w:vAlign w:val="top"/>
          </w:tcPr>
          <w:p w14:paraId="550253D1">
            <w:pPr>
              <w:rPr>
                <w:rFonts w:ascii="Arial"/>
                <w:sz w:val="21"/>
              </w:rPr>
            </w:pPr>
          </w:p>
        </w:tc>
        <w:tc>
          <w:tcPr>
            <w:tcW w:w="828" w:type="dxa"/>
            <w:vAlign w:val="top"/>
          </w:tcPr>
          <w:p w14:paraId="41AE5B53">
            <w:pPr>
              <w:rPr>
                <w:rFonts w:ascii="Arial"/>
                <w:sz w:val="21"/>
              </w:rPr>
            </w:pPr>
          </w:p>
        </w:tc>
      </w:tr>
      <w:tr w14:paraId="60D01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76" w:type="dxa"/>
            <w:vMerge w:val="continue"/>
            <w:tcBorders>
              <w:top w:val="nil"/>
              <w:bottom w:val="nil"/>
            </w:tcBorders>
            <w:vAlign w:val="top"/>
          </w:tcPr>
          <w:p w14:paraId="712A619B">
            <w:pPr>
              <w:rPr>
                <w:rFonts w:ascii="Arial"/>
                <w:sz w:val="21"/>
              </w:rPr>
            </w:pPr>
          </w:p>
        </w:tc>
        <w:tc>
          <w:tcPr>
            <w:tcW w:w="762" w:type="dxa"/>
            <w:vMerge w:val="continue"/>
            <w:tcBorders>
              <w:top w:val="nil"/>
              <w:bottom w:val="nil"/>
            </w:tcBorders>
            <w:vAlign w:val="top"/>
          </w:tcPr>
          <w:p w14:paraId="05532EA8">
            <w:pPr>
              <w:rPr>
                <w:rFonts w:ascii="Arial"/>
                <w:sz w:val="21"/>
              </w:rPr>
            </w:pPr>
          </w:p>
        </w:tc>
        <w:tc>
          <w:tcPr>
            <w:tcW w:w="1641" w:type="dxa"/>
            <w:vAlign w:val="top"/>
          </w:tcPr>
          <w:p w14:paraId="160B3339">
            <w:pPr>
              <w:pStyle w:val="15"/>
              <w:spacing w:before="110"/>
              <w:ind w:left="714" w:right="97" w:hanging="598"/>
              <w:rPr>
                <w:sz w:val="23"/>
                <w:szCs w:val="23"/>
              </w:rPr>
            </w:pPr>
            <w:r>
              <w:rPr>
                <w:spacing w:val="6"/>
                <w:sz w:val="23"/>
                <w:szCs w:val="23"/>
              </w:rPr>
              <w:t>响应文件的格</w:t>
            </w:r>
            <w:r>
              <w:rPr>
                <w:sz w:val="23"/>
                <w:szCs w:val="23"/>
              </w:rPr>
              <w:t xml:space="preserve"> 式</w:t>
            </w:r>
          </w:p>
        </w:tc>
        <w:tc>
          <w:tcPr>
            <w:tcW w:w="4270" w:type="dxa"/>
            <w:vAlign w:val="top"/>
          </w:tcPr>
          <w:p w14:paraId="314C014B">
            <w:pPr>
              <w:pStyle w:val="15"/>
              <w:spacing w:before="263" w:line="231" w:lineRule="auto"/>
              <w:ind w:left="93"/>
              <w:rPr>
                <w:sz w:val="23"/>
                <w:szCs w:val="23"/>
              </w:rPr>
            </w:pPr>
            <w:r>
              <w:rPr>
                <w:spacing w:val="8"/>
                <w:sz w:val="23"/>
                <w:szCs w:val="23"/>
              </w:rPr>
              <w:t>响应文件按采购文件规定格式完整提供</w:t>
            </w:r>
          </w:p>
        </w:tc>
        <w:tc>
          <w:tcPr>
            <w:tcW w:w="698" w:type="dxa"/>
            <w:vAlign w:val="top"/>
          </w:tcPr>
          <w:p w14:paraId="1BD99A4D">
            <w:pPr>
              <w:rPr>
                <w:rFonts w:ascii="Arial"/>
                <w:sz w:val="21"/>
              </w:rPr>
            </w:pPr>
          </w:p>
        </w:tc>
        <w:tc>
          <w:tcPr>
            <w:tcW w:w="828" w:type="dxa"/>
            <w:vAlign w:val="top"/>
          </w:tcPr>
          <w:p w14:paraId="2A450549">
            <w:pPr>
              <w:rPr>
                <w:rFonts w:ascii="Arial"/>
                <w:sz w:val="21"/>
              </w:rPr>
            </w:pPr>
          </w:p>
        </w:tc>
      </w:tr>
      <w:tr w14:paraId="7D63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876" w:type="dxa"/>
            <w:vMerge w:val="continue"/>
            <w:tcBorders>
              <w:top w:val="nil"/>
              <w:bottom w:val="nil"/>
            </w:tcBorders>
            <w:vAlign w:val="top"/>
          </w:tcPr>
          <w:p w14:paraId="75915991">
            <w:pPr>
              <w:rPr>
                <w:rFonts w:ascii="Arial"/>
                <w:sz w:val="21"/>
              </w:rPr>
            </w:pPr>
          </w:p>
        </w:tc>
        <w:tc>
          <w:tcPr>
            <w:tcW w:w="762" w:type="dxa"/>
            <w:vMerge w:val="continue"/>
            <w:tcBorders>
              <w:top w:val="nil"/>
              <w:bottom w:val="nil"/>
            </w:tcBorders>
            <w:vAlign w:val="top"/>
          </w:tcPr>
          <w:p w14:paraId="3E42BAD9">
            <w:pPr>
              <w:rPr>
                <w:rFonts w:ascii="Arial"/>
                <w:sz w:val="21"/>
              </w:rPr>
            </w:pPr>
          </w:p>
        </w:tc>
        <w:tc>
          <w:tcPr>
            <w:tcW w:w="1641" w:type="dxa"/>
            <w:vAlign w:val="top"/>
          </w:tcPr>
          <w:p w14:paraId="3248D829">
            <w:pPr>
              <w:spacing w:line="343" w:lineRule="auto"/>
              <w:rPr>
                <w:rFonts w:ascii="Arial"/>
                <w:sz w:val="21"/>
              </w:rPr>
            </w:pPr>
          </w:p>
          <w:p w14:paraId="4DEC17C4">
            <w:pPr>
              <w:pStyle w:val="15"/>
              <w:spacing w:before="75" w:line="231" w:lineRule="auto"/>
              <w:ind w:left="116"/>
              <w:rPr>
                <w:sz w:val="23"/>
                <w:szCs w:val="23"/>
              </w:rPr>
            </w:pPr>
            <w:r>
              <w:rPr>
                <w:spacing w:val="6"/>
                <w:sz w:val="23"/>
                <w:szCs w:val="23"/>
              </w:rPr>
              <w:t>响应文件签署</w:t>
            </w:r>
          </w:p>
        </w:tc>
        <w:tc>
          <w:tcPr>
            <w:tcW w:w="4270" w:type="dxa"/>
            <w:vAlign w:val="top"/>
          </w:tcPr>
          <w:p w14:paraId="27789CBD">
            <w:pPr>
              <w:pStyle w:val="15"/>
              <w:spacing w:before="112" w:line="243" w:lineRule="auto"/>
              <w:ind w:left="85" w:right="64" w:firstLine="7"/>
              <w:jc w:val="both"/>
              <w:rPr>
                <w:sz w:val="23"/>
                <w:szCs w:val="23"/>
              </w:rPr>
            </w:pPr>
            <w:r>
              <w:rPr>
                <w:spacing w:val="11"/>
                <w:sz w:val="23"/>
                <w:szCs w:val="23"/>
              </w:rPr>
              <w:t>响应文件上法定代表人或其授权代理人</w:t>
            </w:r>
            <w:r>
              <w:rPr>
                <w:spacing w:val="3"/>
                <w:sz w:val="23"/>
                <w:szCs w:val="23"/>
              </w:rPr>
              <w:t xml:space="preserve"> </w:t>
            </w:r>
            <w:r>
              <w:rPr>
                <w:spacing w:val="11"/>
                <w:sz w:val="23"/>
                <w:szCs w:val="23"/>
              </w:rPr>
              <w:t>的签字、供应商的单位章齐全符合谈判</w:t>
            </w:r>
            <w:r>
              <w:rPr>
                <w:spacing w:val="9"/>
                <w:sz w:val="23"/>
                <w:szCs w:val="23"/>
              </w:rPr>
              <w:t xml:space="preserve"> </w:t>
            </w:r>
            <w:r>
              <w:rPr>
                <w:spacing w:val="6"/>
                <w:sz w:val="23"/>
                <w:szCs w:val="23"/>
              </w:rPr>
              <w:t>文件规定</w:t>
            </w:r>
          </w:p>
        </w:tc>
        <w:tc>
          <w:tcPr>
            <w:tcW w:w="698" w:type="dxa"/>
            <w:vAlign w:val="top"/>
          </w:tcPr>
          <w:p w14:paraId="3335D106">
            <w:pPr>
              <w:rPr>
                <w:rFonts w:ascii="Arial"/>
                <w:sz w:val="21"/>
              </w:rPr>
            </w:pPr>
          </w:p>
        </w:tc>
        <w:tc>
          <w:tcPr>
            <w:tcW w:w="828" w:type="dxa"/>
            <w:vAlign w:val="top"/>
          </w:tcPr>
          <w:p w14:paraId="6551E622">
            <w:pPr>
              <w:rPr>
                <w:rFonts w:ascii="Arial"/>
                <w:sz w:val="21"/>
              </w:rPr>
            </w:pPr>
          </w:p>
        </w:tc>
      </w:tr>
      <w:tr w14:paraId="368E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76" w:type="dxa"/>
            <w:vMerge w:val="continue"/>
            <w:tcBorders>
              <w:top w:val="nil"/>
              <w:bottom w:val="nil"/>
            </w:tcBorders>
            <w:vAlign w:val="top"/>
          </w:tcPr>
          <w:p w14:paraId="6D37794E">
            <w:pPr>
              <w:rPr>
                <w:rFonts w:ascii="Arial"/>
                <w:sz w:val="21"/>
              </w:rPr>
            </w:pPr>
          </w:p>
        </w:tc>
        <w:tc>
          <w:tcPr>
            <w:tcW w:w="762" w:type="dxa"/>
            <w:vMerge w:val="continue"/>
            <w:tcBorders>
              <w:top w:val="nil"/>
              <w:bottom w:val="nil"/>
            </w:tcBorders>
            <w:vAlign w:val="top"/>
          </w:tcPr>
          <w:p w14:paraId="077D7E81">
            <w:pPr>
              <w:rPr>
                <w:rFonts w:ascii="Arial"/>
                <w:sz w:val="21"/>
              </w:rPr>
            </w:pPr>
          </w:p>
        </w:tc>
        <w:tc>
          <w:tcPr>
            <w:tcW w:w="1641" w:type="dxa"/>
            <w:vAlign w:val="top"/>
          </w:tcPr>
          <w:p w14:paraId="59DA6340">
            <w:pPr>
              <w:spacing w:line="269" w:lineRule="auto"/>
              <w:rPr>
                <w:rFonts w:ascii="Arial"/>
                <w:sz w:val="21"/>
              </w:rPr>
            </w:pPr>
          </w:p>
          <w:p w14:paraId="5E1B7C34">
            <w:pPr>
              <w:spacing w:line="269" w:lineRule="auto"/>
              <w:rPr>
                <w:rFonts w:ascii="Arial"/>
                <w:sz w:val="21"/>
              </w:rPr>
            </w:pPr>
          </w:p>
          <w:p w14:paraId="6BDACE09">
            <w:pPr>
              <w:spacing w:line="269" w:lineRule="auto"/>
              <w:rPr>
                <w:rFonts w:ascii="Arial"/>
                <w:sz w:val="21"/>
              </w:rPr>
            </w:pPr>
          </w:p>
          <w:p w14:paraId="0ECECAE1">
            <w:pPr>
              <w:pStyle w:val="15"/>
              <w:spacing w:before="75" w:line="231" w:lineRule="auto"/>
              <w:ind w:left="589"/>
              <w:rPr>
                <w:sz w:val="23"/>
                <w:szCs w:val="23"/>
              </w:rPr>
            </w:pPr>
            <w:r>
              <w:rPr>
                <w:spacing w:val="2"/>
                <w:sz w:val="23"/>
                <w:szCs w:val="23"/>
              </w:rPr>
              <w:t>报价</w:t>
            </w:r>
          </w:p>
        </w:tc>
        <w:tc>
          <w:tcPr>
            <w:tcW w:w="4270" w:type="dxa"/>
            <w:vAlign w:val="top"/>
          </w:tcPr>
          <w:p w14:paraId="6084280A">
            <w:pPr>
              <w:pStyle w:val="15"/>
              <w:spacing w:before="113" w:line="246" w:lineRule="auto"/>
              <w:ind w:left="85" w:right="64" w:firstLine="2"/>
              <w:jc w:val="both"/>
              <w:rPr>
                <w:sz w:val="23"/>
                <w:szCs w:val="23"/>
              </w:rPr>
            </w:pPr>
            <w:r>
              <w:rPr>
                <w:spacing w:val="11"/>
                <w:sz w:val="23"/>
                <w:szCs w:val="23"/>
              </w:rPr>
              <w:t>未超过最高限价，不存在评标委员会认</w:t>
            </w:r>
            <w:r>
              <w:rPr>
                <w:spacing w:val="9"/>
                <w:sz w:val="23"/>
                <w:szCs w:val="23"/>
              </w:rPr>
              <w:t xml:space="preserve"> </w:t>
            </w:r>
            <w:r>
              <w:rPr>
                <w:spacing w:val="11"/>
                <w:sz w:val="23"/>
                <w:szCs w:val="23"/>
              </w:rPr>
              <w:t>为供应商的报价明显低于其他通过符合</w:t>
            </w:r>
            <w:r>
              <w:rPr>
                <w:spacing w:val="12"/>
                <w:sz w:val="23"/>
                <w:szCs w:val="23"/>
              </w:rPr>
              <w:t xml:space="preserve"> </w:t>
            </w:r>
            <w:r>
              <w:rPr>
                <w:spacing w:val="11"/>
                <w:sz w:val="23"/>
                <w:szCs w:val="23"/>
              </w:rPr>
              <w:t>性审查供应商的报价，有可能影响服务</w:t>
            </w:r>
            <w:r>
              <w:rPr>
                <w:spacing w:val="12"/>
                <w:sz w:val="23"/>
                <w:szCs w:val="23"/>
              </w:rPr>
              <w:t xml:space="preserve"> </w:t>
            </w:r>
            <w:r>
              <w:rPr>
                <w:spacing w:val="11"/>
                <w:sz w:val="23"/>
                <w:szCs w:val="23"/>
              </w:rPr>
              <w:t>质量或者不能诚信履约的且不能在评标</w:t>
            </w:r>
            <w:r>
              <w:rPr>
                <w:spacing w:val="12"/>
                <w:sz w:val="23"/>
                <w:szCs w:val="23"/>
              </w:rPr>
              <w:t xml:space="preserve"> </w:t>
            </w:r>
            <w:r>
              <w:rPr>
                <w:spacing w:val="11"/>
                <w:sz w:val="23"/>
                <w:szCs w:val="23"/>
              </w:rPr>
              <w:t>现场合理时间内提供相关证明材料说明</w:t>
            </w:r>
            <w:r>
              <w:rPr>
                <w:spacing w:val="12"/>
                <w:sz w:val="23"/>
                <w:szCs w:val="23"/>
              </w:rPr>
              <w:t xml:space="preserve"> </w:t>
            </w:r>
            <w:r>
              <w:rPr>
                <w:spacing w:val="8"/>
                <w:sz w:val="23"/>
                <w:szCs w:val="23"/>
              </w:rPr>
              <w:t>其报价的合理性的情形</w:t>
            </w:r>
          </w:p>
        </w:tc>
        <w:tc>
          <w:tcPr>
            <w:tcW w:w="698" w:type="dxa"/>
            <w:vAlign w:val="top"/>
          </w:tcPr>
          <w:p w14:paraId="17A1E43C">
            <w:pPr>
              <w:rPr>
                <w:rFonts w:ascii="Arial"/>
                <w:sz w:val="21"/>
              </w:rPr>
            </w:pPr>
          </w:p>
        </w:tc>
        <w:tc>
          <w:tcPr>
            <w:tcW w:w="828" w:type="dxa"/>
            <w:vAlign w:val="top"/>
          </w:tcPr>
          <w:p w14:paraId="690E0366">
            <w:pPr>
              <w:rPr>
                <w:rFonts w:ascii="Arial"/>
                <w:sz w:val="21"/>
              </w:rPr>
            </w:pPr>
          </w:p>
        </w:tc>
      </w:tr>
      <w:tr w14:paraId="30D73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876" w:type="dxa"/>
            <w:vMerge w:val="continue"/>
            <w:tcBorders>
              <w:top w:val="nil"/>
              <w:bottom w:val="nil"/>
            </w:tcBorders>
            <w:vAlign w:val="top"/>
          </w:tcPr>
          <w:p w14:paraId="129E855C">
            <w:pPr>
              <w:rPr>
                <w:rFonts w:ascii="Arial"/>
                <w:sz w:val="21"/>
              </w:rPr>
            </w:pPr>
          </w:p>
        </w:tc>
        <w:tc>
          <w:tcPr>
            <w:tcW w:w="762" w:type="dxa"/>
            <w:vMerge w:val="continue"/>
            <w:tcBorders>
              <w:top w:val="nil"/>
              <w:bottom w:val="nil"/>
            </w:tcBorders>
            <w:vAlign w:val="top"/>
          </w:tcPr>
          <w:p w14:paraId="6DD87AA2">
            <w:pPr>
              <w:rPr>
                <w:rFonts w:ascii="Arial"/>
                <w:sz w:val="21"/>
              </w:rPr>
            </w:pPr>
          </w:p>
        </w:tc>
        <w:tc>
          <w:tcPr>
            <w:tcW w:w="1641" w:type="dxa"/>
            <w:vAlign w:val="top"/>
          </w:tcPr>
          <w:p w14:paraId="18FCCDDE">
            <w:pPr>
              <w:pStyle w:val="15"/>
              <w:spacing w:before="268" w:line="231" w:lineRule="auto"/>
              <w:ind w:left="348"/>
              <w:rPr>
                <w:sz w:val="23"/>
                <w:szCs w:val="23"/>
              </w:rPr>
            </w:pPr>
            <w:r>
              <w:rPr>
                <w:spacing w:val="6"/>
                <w:sz w:val="23"/>
                <w:szCs w:val="23"/>
              </w:rPr>
              <w:t>服务内容</w:t>
            </w:r>
          </w:p>
        </w:tc>
        <w:tc>
          <w:tcPr>
            <w:tcW w:w="4270" w:type="dxa"/>
            <w:vAlign w:val="top"/>
          </w:tcPr>
          <w:p w14:paraId="3C5ABD24">
            <w:pPr>
              <w:pStyle w:val="15"/>
              <w:spacing w:before="116" w:line="238" w:lineRule="auto"/>
              <w:ind w:left="99" w:right="64" w:hanging="12"/>
              <w:rPr>
                <w:sz w:val="23"/>
                <w:szCs w:val="23"/>
              </w:rPr>
            </w:pPr>
            <w:r>
              <w:rPr>
                <w:spacing w:val="11"/>
                <w:sz w:val="23"/>
                <w:szCs w:val="23"/>
              </w:rPr>
              <w:t>对采购文件规定的服务清单及需要提供</w:t>
            </w:r>
            <w:r>
              <w:rPr>
                <w:spacing w:val="9"/>
                <w:sz w:val="23"/>
                <w:szCs w:val="23"/>
              </w:rPr>
              <w:t xml:space="preserve"> </w:t>
            </w:r>
            <w:r>
              <w:rPr>
                <w:spacing w:val="4"/>
                <w:sz w:val="23"/>
                <w:szCs w:val="23"/>
              </w:rPr>
              <w:t>的证明材料全部作出响应。</w:t>
            </w:r>
          </w:p>
        </w:tc>
        <w:tc>
          <w:tcPr>
            <w:tcW w:w="698" w:type="dxa"/>
            <w:vAlign w:val="top"/>
          </w:tcPr>
          <w:p w14:paraId="2C1EC22C">
            <w:pPr>
              <w:rPr>
                <w:rFonts w:ascii="Arial"/>
                <w:sz w:val="21"/>
              </w:rPr>
            </w:pPr>
          </w:p>
        </w:tc>
        <w:tc>
          <w:tcPr>
            <w:tcW w:w="828" w:type="dxa"/>
            <w:vAlign w:val="top"/>
          </w:tcPr>
          <w:p w14:paraId="4DBFEEFA">
            <w:pPr>
              <w:rPr>
                <w:rFonts w:ascii="Arial"/>
                <w:sz w:val="21"/>
              </w:rPr>
            </w:pPr>
          </w:p>
        </w:tc>
      </w:tr>
      <w:tr w14:paraId="4683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76" w:type="dxa"/>
            <w:vMerge w:val="continue"/>
            <w:tcBorders>
              <w:top w:val="nil"/>
              <w:bottom w:val="nil"/>
            </w:tcBorders>
            <w:vAlign w:val="top"/>
          </w:tcPr>
          <w:p w14:paraId="3F622F4E">
            <w:pPr>
              <w:rPr>
                <w:rFonts w:ascii="Arial"/>
                <w:sz w:val="21"/>
              </w:rPr>
            </w:pPr>
          </w:p>
        </w:tc>
        <w:tc>
          <w:tcPr>
            <w:tcW w:w="762" w:type="dxa"/>
            <w:vMerge w:val="continue"/>
            <w:tcBorders>
              <w:top w:val="nil"/>
              <w:bottom w:val="nil"/>
            </w:tcBorders>
            <w:vAlign w:val="top"/>
          </w:tcPr>
          <w:p w14:paraId="2ABE36A3">
            <w:pPr>
              <w:rPr>
                <w:rFonts w:ascii="Arial"/>
                <w:sz w:val="21"/>
              </w:rPr>
            </w:pPr>
          </w:p>
        </w:tc>
        <w:tc>
          <w:tcPr>
            <w:tcW w:w="1641" w:type="dxa"/>
            <w:vAlign w:val="top"/>
          </w:tcPr>
          <w:p w14:paraId="5E3B3A65">
            <w:pPr>
              <w:pStyle w:val="15"/>
              <w:spacing w:before="240" w:line="231" w:lineRule="auto"/>
              <w:ind w:left="468"/>
              <w:rPr>
                <w:sz w:val="23"/>
                <w:szCs w:val="23"/>
              </w:rPr>
            </w:pPr>
            <w:r>
              <w:rPr>
                <w:spacing w:val="4"/>
                <w:sz w:val="23"/>
                <w:szCs w:val="23"/>
              </w:rPr>
              <w:t>服务期</w:t>
            </w:r>
          </w:p>
        </w:tc>
        <w:tc>
          <w:tcPr>
            <w:tcW w:w="4270" w:type="dxa"/>
            <w:vAlign w:val="top"/>
          </w:tcPr>
          <w:p w14:paraId="76EC64A5">
            <w:pPr>
              <w:pStyle w:val="15"/>
              <w:spacing w:before="240" w:line="231" w:lineRule="auto"/>
              <w:ind w:left="86"/>
              <w:rPr>
                <w:sz w:val="23"/>
                <w:szCs w:val="23"/>
              </w:rPr>
            </w:pPr>
            <w:r>
              <w:rPr>
                <w:spacing w:val="4"/>
                <w:sz w:val="23"/>
                <w:szCs w:val="23"/>
              </w:rPr>
              <w:t>满足采购文件要求。</w:t>
            </w:r>
          </w:p>
        </w:tc>
        <w:tc>
          <w:tcPr>
            <w:tcW w:w="698" w:type="dxa"/>
            <w:vAlign w:val="top"/>
          </w:tcPr>
          <w:p w14:paraId="2660446D">
            <w:pPr>
              <w:rPr>
                <w:rFonts w:ascii="Arial"/>
                <w:sz w:val="21"/>
              </w:rPr>
            </w:pPr>
          </w:p>
        </w:tc>
        <w:tc>
          <w:tcPr>
            <w:tcW w:w="828" w:type="dxa"/>
            <w:vAlign w:val="top"/>
          </w:tcPr>
          <w:p w14:paraId="0C42180A">
            <w:pPr>
              <w:rPr>
                <w:rFonts w:ascii="Arial"/>
                <w:sz w:val="21"/>
              </w:rPr>
            </w:pPr>
          </w:p>
        </w:tc>
      </w:tr>
      <w:tr w14:paraId="64FDD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76" w:type="dxa"/>
            <w:vMerge w:val="continue"/>
            <w:tcBorders>
              <w:top w:val="nil"/>
              <w:bottom w:val="nil"/>
            </w:tcBorders>
            <w:vAlign w:val="top"/>
          </w:tcPr>
          <w:p w14:paraId="6DC1BAF4">
            <w:pPr>
              <w:rPr>
                <w:rFonts w:ascii="Arial"/>
                <w:sz w:val="21"/>
              </w:rPr>
            </w:pPr>
          </w:p>
        </w:tc>
        <w:tc>
          <w:tcPr>
            <w:tcW w:w="762" w:type="dxa"/>
            <w:vMerge w:val="continue"/>
            <w:tcBorders>
              <w:top w:val="nil"/>
              <w:bottom w:val="nil"/>
            </w:tcBorders>
            <w:vAlign w:val="top"/>
          </w:tcPr>
          <w:p w14:paraId="7348E398">
            <w:pPr>
              <w:rPr>
                <w:rFonts w:ascii="Arial"/>
                <w:sz w:val="21"/>
              </w:rPr>
            </w:pPr>
          </w:p>
        </w:tc>
        <w:tc>
          <w:tcPr>
            <w:tcW w:w="1641" w:type="dxa"/>
            <w:vAlign w:val="top"/>
          </w:tcPr>
          <w:p w14:paraId="787B02FD">
            <w:pPr>
              <w:pStyle w:val="15"/>
              <w:spacing w:before="268" w:line="231" w:lineRule="auto"/>
              <w:ind w:left="348"/>
              <w:rPr>
                <w:sz w:val="23"/>
                <w:szCs w:val="23"/>
              </w:rPr>
            </w:pPr>
            <w:r>
              <w:rPr>
                <w:spacing w:val="6"/>
                <w:sz w:val="23"/>
                <w:szCs w:val="23"/>
              </w:rPr>
              <w:t>服务承诺</w:t>
            </w:r>
          </w:p>
        </w:tc>
        <w:tc>
          <w:tcPr>
            <w:tcW w:w="4270" w:type="dxa"/>
            <w:vAlign w:val="top"/>
          </w:tcPr>
          <w:p w14:paraId="53471871">
            <w:pPr>
              <w:pStyle w:val="15"/>
              <w:spacing w:before="114"/>
              <w:ind w:left="86" w:right="64"/>
              <w:rPr>
                <w:sz w:val="23"/>
                <w:szCs w:val="23"/>
              </w:rPr>
            </w:pPr>
            <w:r>
              <w:rPr>
                <w:spacing w:val="11"/>
                <w:sz w:val="23"/>
                <w:szCs w:val="23"/>
              </w:rPr>
              <w:t>供应商是否提供售后服务承诺书并满足</w:t>
            </w:r>
            <w:r>
              <w:rPr>
                <w:spacing w:val="10"/>
                <w:sz w:val="23"/>
                <w:szCs w:val="23"/>
              </w:rPr>
              <w:t xml:space="preserve"> </w:t>
            </w:r>
            <w:r>
              <w:rPr>
                <w:spacing w:val="5"/>
                <w:sz w:val="23"/>
                <w:szCs w:val="23"/>
              </w:rPr>
              <w:t>采购需求</w:t>
            </w:r>
          </w:p>
        </w:tc>
        <w:tc>
          <w:tcPr>
            <w:tcW w:w="698" w:type="dxa"/>
            <w:vAlign w:val="top"/>
          </w:tcPr>
          <w:p w14:paraId="3988CD9F">
            <w:pPr>
              <w:rPr>
                <w:rFonts w:ascii="Arial"/>
                <w:sz w:val="21"/>
              </w:rPr>
            </w:pPr>
          </w:p>
        </w:tc>
        <w:tc>
          <w:tcPr>
            <w:tcW w:w="828" w:type="dxa"/>
            <w:vAlign w:val="top"/>
          </w:tcPr>
          <w:p w14:paraId="1608139A">
            <w:pPr>
              <w:rPr>
                <w:rFonts w:ascii="Arial"/>
                <w:sz w:val="21"/>
              </w:rPr>
            </w:pPr>
          </w:p>
        </w:tc>
      </w:tr>
      <w:tr w14:paraId="7B1B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876" w:type="dxa"/>
            <w:vMerge w:val="continue"/>
            <w:tcBorders>
              <w:top w:val="nil"/>
            </w:tcBorders>
            <w:vAlign w:val="top"/>
          </w:tcPr>
          <w:p w14:paraId="2EC706B8">
            <w:pPr>
              <w:rPr>
                <w:rFonts w:ascii="Arial"/>
                <w:sz w:val="21"/>
              </w:rPr>
            </w:pPr>
          </w:p>
        </w:tc>
        <w:tc>
          <w:tcPr>
            <w:tcW w:w="762" w:type="dxa"/>
            <w:vMerge w:val="continue"/>
            <w:tcBorders>
              <w:top w:val="nil"/>
            </w:tcBorders>
            <w:vAlign w:val="top"/>
          </w:tcPr>
          <w:p w14:paraId="30223F04">
            <w:pPr>
              <w:rPr>
                <w:rFonts w:ascii="Arial"/>
                <w:sz w:val="21"/>
              </w:rPr>
            </w:pPr>
          </w:p>
        </w:tc>
        <w:tc>
          <w:tcPr>
            <w:tcW w:w="1641" w:type="dxa"/>
            <w:vAlign w:val="top"/>
          </w:tcPr>
          <w:p w14:paraId="712647D9">
            <w:pPr>
              <w:spacing w:line="349" w:lineRule="auto"/>
              <w:rPr>
                <w:rFonts w:ascii="Arial"/>
                <w:sz w:val="21"/>
              </w:rPr>
            </w:pPr>
          </w:p>
          <w:p w14:paraId="128344E0">
            <w:pPr>
              <w:pStyle w:val="15"/>
              <w:spacing w:before="75" w:line="230" w:lineRule="auto"/>
              <w:ind w:left="591"/>
              <w:rPr>
                <w:sz w:val="23"/>
                <w:szCs w:val="23"/>
              </w:rPr>
            </w:pPr>
            <w:r>
              <w:rPr>
                <w:spacing w:val="1"/>
                <w:sz w:val="23"/>
                <w:szCs w:val="23"/>
              </w:rPr>
              <w:t>其他</w:t>
            </w:r>
          </w:p>
        </w:tc>
        <w:tc>
          <w:tcPr>
            <w:tcW w:w="4270" w:type="dxa"/>
            <w:vAlign w:val="top"/>
          </w:tcPr>
          <w:p w14:paraId="443A8727">
            <w:pPr>
              <w:pStyle w:val="15"/>
              <w:spacing w:before="116" w:line="243" w:lineRule="auto"/>
              <w:ind w:left="86" w:right="64" w:firstLine="6"/>
              <w:jc w:val="both"/>
              <w:rPr>
                <w:sz w:val="23"/>
                <w:szCs w:val="23"/>
              </w:rPr>
            </w:pPr>
            <w:r>
              <w:rPr>
                <w:spacing w:val="11"/>
                <w:sz w:val="23"/>
                <w:szCs w:val="23"/>
              </w:rPr>
              <w:t>响应文件未附有采购人不能接受的附加</w:t>
            </w:r>
            <w:r>
              <w:rPr>
                <w:spacing w:val="3"/>
                <w:sz w:val="23"/>
                <w:szCs w:val="23"/>
              </w:rPr>
              <w:t xml:space="preserve"> </w:t>
            </w:r>
            <w:r>
              <w:rPr>
                <w:spacing w:val="11"/>
                <w:sz w:val="23"/>
                <w:szCs w:val="23"/>
              </w:rPr>
              <w:t>条件及法律、法规和采购文件规定的其</w:t>
            </w:r>
            <w:r>
              <w:rPr>
                <w:spacing w:val="10"/>
                <w:sz w:val="23"/>
                <w:szCs w:val="23"/>
              </w:rPr>
              <w:t xml:space="preserve"> </w:t>
            </w:r>
            <w:r>
              <w:rPr>
                <w:spacing w:val="1"/>
                <w:sz w:val="23"/>
                <w:szCs w:val="23"/>
              </w:rPr>
              <w:t>他无效情形。</w:t>
            </w:r>
          </w:p>
        </w:tc>
        <w:tc>
          <w:tcPr>
            <w:tcW w:w="698" w:type="dxa"/>
            <w:vAlign w:val="top"/>
          </w:tcPr>
          <w:p w14:paraId="64F8BEBE">
            <w:pPr>
              <w:rPr>
                <w:rFonts w:ascii="Arial"/>
                <w:sz w:val="21"/>
              </w:rPr>
            </w:pPr>
          </w:p>
        </w:tc>
        <w:tc>
          <w:tcPr>
            <w:tcW w:w="828" w:type="dxa"/>
            <w:vAlign w:val="top"/>
          </w:tcPr>
          <w:p w14:paraId="5E9D09A6">
            <w:pPr>
              <w:rPr>
                <w:rFonts w:ascii="Arial"/>
                <w:sz w:val="21"/>
              </w:rPr>
            </w:pPr>
          </w:p>
        </w:tc>
      </w:tr>
      <w:tr w14:paraId="12E4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9075" w:type="dxa"/>
            <w:gridSpan w:val="6"/>
            <w:vAlign w:val="top"/>
          </w:tcPr>
          <w:p w14:paraId="6C086300">
            <w:pPr>
              <w:pStyle w:val="15"/>
              <w:spacing w:before="245" w:line="228" w:lineRule="auto"/>
              <w:ind w:left="95"/>
              <w:rPr>
                <w:sz w:val="23"/>
                <w:szCs w:val="23"/>
              </w:rPr>
            </w:pPr>
            <w:r>
              <w:rPr>
                <w:b/>
                <w:bCs/>
                <w:spacing w:val="5"/>
                <w:sz w:val="23"/>
                <w:szCs w:val="23"/>
              </w:rPr>
              <w:t>注：</w:t>
            </w:r>
            <w:r>
              <w:rPr>
                <w:spacing w:val="-60"/>
                <w:sz w:val="23"/>
                <w:szCs w:val="23"/>
              </w:rPr>
              <w:t xml:space="preserve"> </w:t>
            </w:r>
            <w:r>
              <w:rPr>
                <w:b/>
                <w:bCs/>
                <w:spacing w:val="5"/>
                <w:sz w:val="23"/>
                <w:szCs w:val="23"/>
              </w:rPr>
              <w:t>以上检查内容必须全部符合检查标准，否则为无效标。</w:t>
            </w:r>
          </w:p>
        </w:tc>
      </w:tr>
    </w:tbl>
    <w:p w14:paraId="784F9CA0">
      <w:pPr>
        <w:pStyle w:val="5"/>
      </w:pPr>
    </w:p>
    <w:p w14:paraId="54A59319">
      <w:pPr>
        <w:sectPr>
          <w:footerReference r:id="rId52" w:type="default"/>
          <w:pgSz w:w="11906" w:h="16838"/>
          <w:pgMar w:top="400" w:right="1410" w:bottom="1233" w:left="1409" w:header="0" w:footer="1066" w:gutter="0"/>
          <w:cols w:space="720" w:num="1"/>
        </w:sectPr>
      </w:pPr>
    </w:p>
    <w:p w14:paraId="33C1A7E5">
      <w:pPr>
        <w:pStyle w:val="5"/>
        <w:spacing w:line="285" w:lineRule="auto"/>
      </w:pPr>
    </w:p>
    <w:p w14:paraId="7073FAB7">
      <w:pPr>
        <w:pStyle w:val="5"/>
        <w:spacing w:line="285" w:lineRule="auto"/>
      </w:pPr>
    </w:p>
    <w:p w14:paraId="122A4F74">
      <w:pPr>
        <w:pStyle w:val="5"/>
        <w:spacing w:line="285" w:lineRule="auto"/>
      </w:pPr>
    </w:p>
    <w:p w14:paraId="2C3A3DC0">
      <w:pPr>
        <w:pStyle w:val="5"/>
        <w:spacing w:line="285" w:lineRule="auto"/>
      </w:pPr>
    </w:p>
    <w:p w14:paraId="2CCCD05E">
      <w:pPr>
        <w:pStyle w:val="5"/>
        <w:spacing w:line="286" w:lineRule="auto"/>
      </w:pPr>
    </w:p>
    <w:p w14:paraId="2BD014DD">
      <w:pPr>
        <w:spacing w:before="91" w:line="223" w:lineRule="auto"/>
        <w:ind w:left="38"/>
        <w:outlineLvl w:val="1"/>
        <w:rPr>
          <w:rFonts w:ascii="仿宋" w:hAnsi="仿宋" w:eastAsia="仿宋" w:cs="仿宋"/>
          <w:sz w:val="28"/>
          <w:szCs w:val="28"/>
        </w:rPr>
      </w:pPr>
      <w:bookmarkStart w:id="55" w:name="_Toc49"/>
      <w:r>
        <w:rPr>
          <w:rFonts w:ascii="仿宋" w:hAnsi="仿宋" w:eastAsia="仿宋" w:cs="仿宋"/>
          <w:b/>
          <w:bCs/>
          <w:spacing w:val="-5"/>
          <w:sz w:val="28"/>
          <w:szCs w:val="28"/>
        </w:rPr>
        <w:t>三.推荐成交供应商</w:t>
      </w:r>
      <w:bookmarkEnd w:id="55"/>
    </w:p>
    <w:p w14:paraId="2C07CC8D">
      <w:pPr>
        <w:spacing w:before="184" w:line="335" w:lineRule="auto"/>
        <w:ind w:left="29" w:right="4" w:firstLine="561"/>
        <w:jc w:val="both"/>
        <w:rPr>
          <w:rFonts w:ascii="仿宋" w:hAnsi="仿宋" w:eastAsia="仿宋" w:cs="仿宋"/>
          <w:sz w:val="28"/>
          <w:szCs w:val="28"/>
        </w:rPr>
      </w:pPr>
      <w:r>
        <w:rPr>
          <w:rFonts w:ascii="仿宋" w:hAnsi="仿宋" w:eastAsia="仿宋" w:cs="仿宋"/>
          <w:spacing w:val="-4"/>
          <w:sz w:val="28"/>
          <w:szCs w:val="28"/>
        </w:rPr>
        <w:t>评审小组应当根据通过符合性审查情况，按照投标报价由低到高</w:t>
      </w:r>
      <w:r>
        <w:rPr>
          <w:rFonts w:ascii="仿宋" w:hAnsi="仿宋" w:eastAsia="仿宋" w:cs="仿宋"/>
          <w:spacing w:val="4"/>
          <w:sz w:val="28"/>
          <w:szCs w:val="28"/>
        </w:rPr>
        <w:t xml:space="preserve"> </w:t>
      </w:r>
      <w:r>
        <w:rPr>
          <w:rFonts w:ascii="仿宋" w:hAnsi="仿宋" w:eastAsia="仿宋" w:cs="仿宋"/>
          <w:spacing w:val="-5"/>
          <w:sz w:val="28"/>
          <w:szCs w:val="28"/>
        </w:rPr>
        <w:t>顺序推荐</w:t>
      </w:r>
      <w:r>
        <w:rPr>
          <w:rFonts w:ascii="仿宋" w:hAnsi="仿宋" w:eastAsia="仿宋" w:cs="仿宋"/>
          <w:spacing w:val="-45"/>
          <w:sz w:val="28"/>
          <w:szCs w:val="28"/>
        </w:rPr>
        <w:t xml:space="preserve"> </w:t>
      </w:r>
      <w:r>
        <w:rPr>
          <w:rFonts w:ascii="仿宋" w:hAnsi="仿宋" w:eastAsia="仿宋" w:cs="仿宋"/>
          <w:spacing w:val="-5"/>
          <w:sz w:val="28"/>
          <w:szCs w:val="28"/>
        </w:rPr>
        <w:t>3</w:t>
      </w:r>
      <w:r>
        <w:rPr>
          <w:rFonts w:ascii="仿宋" w:hAnsi="仿宋" w:eastAsia="仿宋" w:cs="仿宋"/>
          <w:spacing w:val="-52"/>
          <w:sz w:val="28"/>
          <w:szCs w:val="28"/>
        </w:rPr>
        <w:t xml:space="preserve"> </w:t>
      </w:r>
      <w:r>
        <w:rPr>
          <w:rFonts w:ascii="仿宋" w:hAnsi="仿宋" w:eastAsia="仿宋" w:cs="仿宋"/>
          <w:spacing w:val="-5"/>
          <w:sz w:val="28"/>
          <w:szCs w:val="28"/>
        </w:rPr>
        <w:t>名以上成交候选供应商，并编写评审报告。投标报价相同</w:t>
      </w:r>
      <w:r>
        <w:rPr>
          <w:rFonts w:ascii="仿宋" w:hAnsi="仿宋" w:eastAsia="仿宋" w:cs="仿宋"/>
          <w:sz w:val="28"/>
          <w:szCs w:val="28"/>
        </w:rPr>
        <w:t xml:space="preserve"> </w:t>
      </w:r>
      <w:r>
        <w:rPr>
          <w:rFonts w:ascii="仿宋" w:hAnsi="仿宋" w:eastAsia="仿宋" w:cs="仿宋"/>
          <w:spacing w:val="-4"/>
          <w:sz w:val="28"/>
          <w:szCs w:val="28"/>
        </w:rPr>
        <w:t>的并列。投标文件满足招标文件全部实质性要求且投标报价最低的投</w:t>
      </w:r>
      <w:r>
        <w:rPr>
          <w:rFonts w:ascii="仿宋" w:hAnsi="仿宋" w:eastAsia="仿宋" w:cs="仿宋"/>
          <w:spacing w:val="18"/>
          <w:sz w:val="28"/>
          <w:szCs w:val="28"/>
        </w:rPr>
        <w:t xml:space="preserve"> </w:t>
      </w:r>
      <w:r>
        <w:rPr>
          <w:rFonts w:ascii="仿宋" w:hAnsi="仿宋" w:eastAsia="仿宋" w:cs="仿宋"/>
          <w:spacing w:val="-3"/>
          <w:sz w:val="28"/>
          <w:szCs w:val="28"/>
        </w:rPr>
        <w:t>标人为排名第一的中标候选人。</w:t>
      </w:r>
    </w:p>
    <w:p w14:paraId="7CECE8DD">
      <w:pPr>
        <w:spacing w:before="44" w:line="224" w:lineRule="auto"/>
        <w:ind w:left="63"/>
        <w:outlineLvl w:val="1"/>
        <w:rPr>
          <w:rFonts w:ascii="仿宋" w:hAnsi="仿宋" w:eastAsia="仿宋" w:cs="仿宋"/>
          <w:sz w:val="28"/>
          <w:szCs w:val="28"/>
        </w:rPr>
      </w:pPr>
      <w:bookmarkStart w:id="56" w:name="_Toc19487"/>
      <w:r>
        <w:rPr>
          <w:rFonts w:ascii="仿宋" w:hAnsi="仿宋" w:eastAsia="仿宋" w:cs="仿宋"/>
          <w:b/>
          <w:bCs/>
          <w:spacing w:val="-8"/>
          <w:sz w:val="28"/>
          <w:szCs w:val="28"/>
        </w:rPr>
        <w:t>四.确定成交供应商</w:t>
      </w:r>
      <w:bookmarkEnd w:id="56"/>
    </w:p>
    <w:p w14:paraId="14476E28">
      <w:pPr>
        <w:spacing w:before="180" w:line="329" w:lineRule="auto"/>
        <w:ind w:left="32" w:right="10" w:firstLine="569"/>
        <w:rPr>
          <w:rFonts w:ascii="仿宋" w:hAnsi="仿宋" w:eastAsia="仿宋" w:cs="仿宋"/>
          <w:sz w:val="28"/>
          <w:szCs w:val="28"/>
        </w:rPr>
      </w:pPr>
      <w:r>
        <w:rPr>
          <w:rFonts w:ascii="仿宋" w:hAnsi="仿宋" w:eastAsia="仿宋" w:cs="仿宋"/>
          <w:spacing w:val="4"/>
          <w:sz w:val="28"/>
          <w:szCs w:val="28"/>
        </w:rPr>
        <w:t>1.采购代理机构应当在评审结束后</w:t>
      </w:r>
      <w:r>
        <w:rPr>
          <w:rFonts w:ascii="仿宋" w:hAnsi="仿宋" w:eastAsia="仿宋" w:cs="仿宋"/>
          <w:spacing w:val="-49"/>
          <w:sz w:val="28"/>
          <w:szCs w:val="28"/>
        </w:rPr>
        <w:t xml:space="preserve"> </w:t>
      </w:r>
      <w:r>
        <w:rPr>
          <w:rFonts w:ascii="仿宋" w:hAnsi="仿宋" w:eastAsia="仿宋" w:cs="仿宋"/>
          <w:spacing w:val="4"/>
          <w:sz w:val="28"/>
          <w:szCs w:val="28"/>
        </w:rPr>
        <w:t>2</w:t>
      </w:r>
      <w:r>
        <w:rPr>
          <w:rFonts w:ascii="仿宋" w:hAnsi="仿宋" w:eastAsia="仿宋" w:cs="仿宋"/>
          <w:spacing w:val="-42"/>
          <w:sz w:val="28"/>
          <w:szCs w:val="28"/>
        </w:rPr>
        <w:t xml:space="preserve"> </w:t>
      </w:r>
      <w:r>
        <w:rPr>
          <w:rFonts w:ascii="仿宋" w:hAnsi="仿宋" w:eastAsia="仿宋" w:cs="仿宋"/>
          <w:spacing w:val="4"/>
          <w:sz w:val="28"/>
          <w:szCs w:val="28"/>
        </w:rPr>
        <w:t>个工作日内将评审报告送</w:t>
      </w:r>
      <w:r>
        <w:rPr>
          <w:rFonts w:ascii="仿宋" w:hAnsi="仿宋" w:eastAsia="仿宋" w:cs="仿宋"/>
          <w:sz w:val="28"/>
          <w:szCs w:val="28"/>
        </w:rPr>
        <w:t xml:space="preserve"> </w:t>
      </w:r>
      <w:r>
        <w:rPr>
          <w:rFonts w:ascii="仿宋" w:hAnsi="仿宋" w:eastAsia="仿宋" w:cs="仿宋"/>
          <w:spacing w:val="-4"/>
          <w:sz w:val="28"/>
          <w:szCs w:val="28"/>
        </w:rPr>
        <w:t>采购人确认。</w:t>
      </w:r>
    </w:p>
    <w:p w14:paraId="4FD50781">
      <w:pPr>
        <w:spacing w:before="44" w:line="337" w:lineRule="auto"/>
        <w:ind w:left="31" w:right="8" w:firstLine="552"/>
        <w:jc w:val="both"/>
        <w:rPr>
          <w:rFonts w:ascii="仿宋" w:hAnsi="仿宋" w:eastAsia="仿宋" w:cs="仿宋"/>
          <w:sz w:val="28"/>
          <w:szCs w:val="28"/>
        </w:rPr>
      </w:pPr>
      <w:r>
        <w:rPr>
          <w:rFonts w:ascii="仿宋" w:hAnsi="仿宋" w:eastAsia="仿宋" w:cs="仿宋"/>
          <w:spacing w:val="-5"/>
          <w:sz w:val="28"/>
          <w:szCs w:val="28"/>
        </w:rPr>
        <w:t>2.采购人应当在收到评审报告后</w:t>
      </w:r>
      <w:r>
        <w:rPr>
          <w:rFonts w:ascii="仿宋" w:hAnsi="仿宋" w:eastAsia="仿宋" w:cs="仿宋"/>
          <w:spacing w:val="-45"/>
          <w:sz w:val="28"/>
          <w:szCs w:val="28"/>
        </w:rPr>
        <w:t xml:space="preserve"> </w:t>
      </w:r>
      <w:r>
        <w:rPr>
          <w:rFonts w:ascii="仿宋" w:hAnsi="仿宋" w:eastAsia="仿宋" w:cs="仿宋"/>
          <w:spacing w:val="-5"/>
          <w:sz w:val="28"/>
          <w:szCs w:val="28"/>
        </w:rPr>
        <w:t>5</w:t>
      </w:r>
      <w:r>
        <w:rPr>
          <w:rFonts w:ascii="仿宋" w:hAnsi="仿宋" w:eastAsia="仿宋" w:cs="仿宋"/>
          <w:spacing w:val="-52"/>
          <w:sz w:val="28"/>
          <w:szCs w:val="28"/>
        </w:rPr>
        <w:t xml:space="preserve"> </w:t>
      </w:r>
      <w:r>
        <w:rPr>
          <w:rFonts w:ascii="仿宋" w:hAnsi="仿宋" w:eastAsia="仿宋" w:cs="仿宋"/>
          <w:spacing w:val="-5"/>
          <w:sz w:val="28"/>
          <w:szCs w:val="28"/>
        </w:rPr>
        <w:t>个工作日内，从评审报告提出</w:t>
      </w:r>
      <w:r>
        <w:rPr>
          <w:rFonts w:ascii="仿宋" w:hAnsi="仿宋" w:eastAsia="仿宋" w:cs="仿宋"/>
          <w:sz w:val="28"/>
          <w:szCs w:val="28"/>
        </w:rPr>
        <w:t xml:space="preserve"> </w:t>
      </w:r>
      <w:r>
        <w:rPr>
          <w:rFonts w:ascii="仿宋" w:hAnsi="仿宋" w:eastAsia="仿宋" w:cs="仿宋"/>
          <w:spacing w:val="-4"/>
          <w:sz w:val="28"/>
          <w:szCs w:val="28"/>
        </w:rPr>
        <w:t>的成交候选供应商中，按照排序由高到低的原则确定成交供应商，也</w:t>
      </w:r>
      <w:r>
        <w:rPr>
          <w:rFonts w:ascii="仿宋" w:hAnsi="仿宋" w:eastAsia="仿宋" w:cs="仿宋"/>
          <w:spacing w:val="10"/>
          <w:sz w:val="28"/>
          <w:szCs w:val="28"/>
        </w:rPr>
        <w:t xml:space="preserve"> </w:t>
      </w:r>
      <w:r>
        <w:rPr>
          <w:rFonts w:ascii="仿宋" w:hAnsi="仿宋" w:eastAsia="仿宋" w:cs="仿宋"/>
          <w:spacing w:val="-4"/>
          <w:sz w:val="28"/>
          <w:szCs w:val="28"/>
        </w:rPr>
        <w:t>可以书面授权评审小组直接确定成交供应商。采购人逾期未确定成交</w:t>
      </w:r>
      <w:r>
        <w:rPr>
          <w:rFonts w:ascii="仿宋" w:hAnsi="仿宋" w:eastAsia="仿宋" w:cs="仿宋"/>
          <w:spacing w:val="12"/>
          <w:sz w:val="28"/>
          <w:szCs w:val="28"/>
        </w:rPr>
        <w:t xml:space="preserve"> </w:t>
      </w:r>
      <w:r>
        <w:rPr>
          <w:rFonts w:ascii="仿宋" w:hAnsi="仿宋" w:eastAsia="仿宋" w:cs="仿宋"/>
          <w:spacing w:val="-4"/>
          <w:sz w:val="28"/>
          <w:szCs w:val="28"/>
        </w:rPr>
        <w:t>供应商且不提出异议的，视为确定评审报告提出的排序第一的供应商</w:t>
      </w:r>
      <w:r>
        <w:rPr>
          <w:rFonts w:ascii="仿宋" w:hAnsi="仿宋" w:eastAsia="仿宋" w:cs="仿宋"/>
          <w:spacing w:val="13"/>
          <w:sz w:val="28"/>
          <w:szCs w:val="28"/>
        </w:rPr>
        <w:t xml:space="preserve"> </w:t>
      </w:r>
      <w:r>
        <w:rPr>
          <w:rFonts w:ascii="仿宋" w:hAnsi="仿宋" w:eastAsia="仿宋" w:cs="仿宋"/>
          <w:spacing w:val="-6"/>
          <w:sz w:val="28"/>
          <w:szCs w:val="28"/>
        </w:rPr>
        <w:t>为成交供应商。</w:t>
      </w:r>
    </w:p>
    <w:p w14:paraId="26A8699E">
      <w:pPr>
        <w:spacing w:line="337" w:lineRule="auto"/>
        <w:rPr>
          <w:rFonts w:ascii="仿宋" w:hAnsi="仿宋" w:eastAsia="仿宋" w:cs="仿宋"/>
          <w:sz w:val="28"/>
          <w:szCs w:val="28"/>
        </w:rPr>
        <w:sectPr>
          <w:footerReference r:id="rId53" w:type="default"/>
          <w:pgSz w:w="11906" w:h="16838"/>
          <w:pgMar w:top="400" w:right="1785" w:bottom="1234" w:left="1785" w:header="0" w:footer="1065" w:gutter="0"/>
          <w:cols w:space="720" w:num="1"/>
        </w:sectPr>
      </w:pPr>
    </w:p>
    <w:p w14:paraId="25E3E01A">
      <w:pPr>
        <w:pStyle w:val="5"/>
        <w:spacing w:line="246" w:lineRule="auto"/>
      </w:pPr>
    </w:p>
    <w:p w14:paraId="00397402">
      <w:pPr>
        <w:pStyle w:val="5"/>
        <w:spacing w:line="246" w:lineRule="auto"/>
      </w:pPr>
    </w:p>
    <w:p w14:paraId="34E9443B">
      <w:pPr>
        <w:pStyle w:val="5"/>
        <w:spacing w:line="246" w:lineRule="auto"/>
      </w:pPr>
    </w:p>
    <w:p w14:paraId="56BB3517">
      <w:pPr>
        <w:pStyle w:val="5"/>
        <w:spacing w:line="246" w:lineRule="auto"/>
      </w:pPr>
    </w:p>
    <w:p w14:paraId="779C2C8B">
      <w:pPr>
        <w:pStyle w:val="5"/>
        <w:spacing w:line="246" w:lineRule="auto"/>
      </w:pPr>
    </w:p>
    <w:p w14:paraId="3FFA0840">
      <w:pPr>
        <w:pStyle w:val="5"/>
        <w:spacing w:line="247" w:lineRule="auto"/>
      </w:pPr>
    </w:p>
    <w:p w14:paraId="56C5DD19">
      <w:pPr>
        <w:spacing w:before="140" w:line="226" w:lineRule="auto"/>
        <w:ind w:left="1415"/>
        <w:outlineLvl w:val="0"/>
        <w:rPr>
          <w:rFonts w:ascii="仿宋" w:hAnsi="仿宋" w:eastAsia="仿宋" w:cs="仿宋"/>
          <w:sz w:val="43"/>
          <w:szCs w:val="43"/>
        </w:rPr>
      </w:pPr>
      <w:bookmarkStart w:id="57" w:name="_Toc21952"/>
      <w:r>
        <w:rPr>
          <w:rFonts w:ascii="仿宋" w:hAnsi="仿宋" w:eastAsia="仿宋" w:cs="仿宋"/>
          <w:b/>
          <w:bCs/>
          <w:spacing w:val="3"/>
          <w:sz w:val="43"/>
          <w:szCs w:val="43"/>
        </w:rPr>
        <w:t>第五章</w:t>
      </w:r>
      <w:r>
        <w:rPr>
          <w:rFonts w:ascii="仿宋" w:hAnsi="仿宋" w:eastAsia="仿宋" w:cs="仿宋"/>
          <w:spacing w:val="3"/>
          <w:sz w:val="43"/>
          <w:szCs w:val="43"/>
        </w:rPr>
        <w:t xml:space="preserve"> </w:t>
      </w:r>
      <w:r>
        <w:rPr>
          <w:rFonts w:ascii="仿宋" w:hAnsi="仿宋" w:eastAsia="仿宋" w:cs="仿宋"/>
          <w:b/>
          <w:bCs/>
          <w:spacing w:val="3"/>
          <w:sz w:val="43"/>
          <w:szCs w:val="43"/>
        </w:rPr>
        <w:t>合同格式及合同条款</w:t>
      </w:r>
      <w:bookmarkEnd w:id="57"/>
    </w:p>
    <w:p w14:paraId="12FFD716">
      <w:pPr>
        <w:pStyle w:val="5"/>
        <w:spacing w:line="303" w:lineRule="auto"/>
      </w:pPr>
    </w:p>
    <w:p w14:paraId="34CD234D">
      <w:pPr>
        <w:pStyle w:val="5"/>
        <w:spacing w:line="303" w:lineRule="auto"/>
      </w:pPr>
    </w:p>
    <w:p w14:paraId="1309A1F0">
      <w:pPr>
        <w:pStyle w:val="5"/>
        <w:spacing w:line="304" w:lineRule="auto"/>
      </w:pPr>
    </w:p>
    <w:p w14:paraId="59B5DA5B">
      <w:pPr>
        <w:pStyle w:val="8"/>
        <w:numPr>
          <w:ilvl w:val="0"/>
          <w:numId w:val="3"/>
        </w:numPr>
        <w:tabs>
          <w:tab w:val="left" w:pos="0"/>
        </w:tabs>
        <w:spacing w:line="240" w:lineRule="auto"/>
        <w:ind w:left="0" w:leftChars="0" w:firstLine="0" w:firstLineChars="0"/>
        <w:jc w:val="center"/>
        <w:outlineLvl w:val="0"/>
        <w:rPr>
          <w:rFonts w:hint="eastAsia" w:ascii="仿宋" w:hAnsi="仿宋" w:eastAsia="仿宋" w:cs="仿宋"/>
          <w:b/>
        </w:rPr>
      </w:pPr>
      <w:bookmarkStart w:id="58" w:name="_Toc20670"/>
      <w:r>
        <w:rPr>
          <w:rFonts w:hint="eastAsia" w:ascii="仿宋" w:hAnsi="仿宋" w:eastAsia="仿宋" w:cs="仿宋"/>
          <w:b/>
        </w:rPr>
        <w:t xml:space="preserve">  </w:t>
      </w:r>
      <w:bookmarkStart w:id="59" w:name="_Toc5645"/>
      <w:bookmarkEnd w:id="59"/>
    </w:p>
    <w:p w14:paraId="615136E9">
      <w:pPr>
        <w:numPr>
          <w:ilvl w:val="0"/>
          <w:numId w:val="0"/>
        </w:numPr>
        <w:ind w:firstLine="3490" w:firstLineChars="1100"/>
        <w:rPr>
          <w:rStyle w:val="16"/>
          <w:rFonts w:hint="eastAsia" w:ascii="仿宋" w:hAnsi="仿宋" w:eastAsia="仿宋" w:cs="仿宋"/>
          <w:b/>
          <w:bCs/>
          <w:kern w:val="2"/>
          <w:sz w:val="32"/>
          <w:szCs w:val="32"/>
          <w:lang w:val="en-US" w:eastAsia="zh-CN" w:bidi="ar-SA"/>
        </w:rPr>
      </w:pPr>
      <w:r>
        <w:rPr>
          <w:rFonts w:hint="eastAsia" w:ascii="仿宋" w:hAnsi="仿宋" w:eastAsia="仿宋" w:cs="仿宋"/>
          <w:b/>
          <w:bCs/>
          <w:spacing w:val="-2"/>
          <w:sz w:val="32"/>
          <w:szCs w:val="28"/>
          <w:lang w:val="en-US" w:eastAsia="zh-CN"/>
        </w:rPr>
        <w:t>合同范本</w:t>
      </w:r>
    </w:p>
    <w:p w14:paraId="7C535036">
      <w:pPr>
        <w:keepNext/>
        <w:keepLines/>
        <w:spacing w:before="260" w:after="260" w:line="360" w:lineRule="auto"/>
        <w:jc w:val="center"/>
        <w:outlineLvl w:val="1"/>
        <w:rPr>
          <w:rFonts w:hint="eastAsia" w:ascii="仿宋" w:hAnsi="仿宋" w:eastAsia="仿宋" w:cs="仿宋"/>
          <w:b/>
          <w:bCs/>
          <w:color w:val="FF0000"/>
          <w:sz w:val="24"/>
          <w:szCs w:val="24"/>
          <w:highlight w:val="white"/>
        </w:rPr>
      </w:pPr>
      <w:r>
        <w:rPr>
          <w:rFonts w:hint="eastAsia"/>
          <w:lang w:val="en-US" w:eastAsia="zh-CN"/>
        </w:rPr>
        <w:t xml:space="preserve">                  </w:t>
      </w:r>
      <w:bookmarkStart w:id="60" w:name="_Toc3400"/>
      <w:bookmarkStart w:id="61" w:name="_Toc256000024"/>
      <w:r>
        <w:rPr>
          <w:rFonts w:hint="eastAsia" w:ascii="仿宋" w:hAnsi="仿宋" w:eastAsia="仿宋" w:cs="仿宋"/>
          <w:b/>
          <w:bCs/>
          <w:color w:val="FF0000"/>
          <w:sz w:val="24"/>
          <w:szCs w:val="24"/>
          <w:highlight w:val="white"/>
        </w:rPr>
        <w:t>本合同仅供参考，具体以双方签订合同为准</w:t>
      </w:r>
      <w:bookmarkEnd w:id="60"/>
      <w:bookmarkEnd w:id="61"/>
    </w:p>
    <w:p w14:paraId="3D4C0800">
      <w:pPr>
        <w:jc w:val="both"/>
        <w:rPr>
          <w:rFonts w:hint="eastAsia" w:ascii="仿宋" w:hAnsi="仿宋" w:eastAsia="仿宋" w:cs="仿宋"/>
          <w:b/>
          <w:color w:val="000000"/>
          <w:sz w:val="24"/>
          <w:szCs w:val="24"/>
        </w:rPr>
      </w:pPr>
    </w:p>
    <w:p w14:paraId="7FA8B8EE">
      <w:pPr>
        <w:spacing w:before="61"/>
        <w:ind w:left="1929"/>
        <w:rPr>
          <w:rFonts w:ascii="仿宋" w:hAnsi="仿宋" w:eastAsia="仿宋"/>
          <w:b/>
          <w:sz w:val="28"/>
        </w:rPr>
      </w:pPr>
      <w:r>
        <w:rPr>
          <w:rFonts w:hint="eastAsia" w:ascii="仿宋" w:hAnsi="仿宋" w:eastAsia="仿宋" w:cs="仿宋"/>
          <w:b/>
          <w:color w:val="000000"/>
          <w:sz w:val="24"/>
          <w:szCs w:val="24"/>
          <w:highlight w:val="white"/>
        </w:rPr>
        <w:t xml:space="preserve"> </w:t>
      </w:r>
      <w:r>
        <w:rPr>
          <w:rFonts w:hint="eastAsia" w:ascii="仿宋" w:hAnsi="仿宋" w:eastAsia="仿宋"/>
          <w:b/>
          <w:sz w:val="28"/>
        </w:rPr>
        <w:t>采购编号：</w:t>
      </w:r>
    </w:p>
    <w:p w14:paraId="2369B078">
      <w:pPr>
        <w:pStyle w:val="5"/>
        <w:rPr>
          <w:rFonts w:ascii="仿宋" w:hAnsi="仿宋" w:eastAsia="仿宋"/>
          <w:b/>
          <w:sz w:val="20"/>
        </w:rPr>
      </w:pPr>
    </w:p>
    <w:p w14:paraId="708D985E">
      <w:pPr>
        <w:pStyle w:val="5"/>
        <w:rPr>
          <w:rFonts w:hint="eastAsia" w:ascii="仿宋" w:hAnsi="仿宋" w:eastAsia="仿宋"/>
          <w:b/>
          <w:sz w:val="20"/>
        </w:rPr>
      </w:pPr>
    </w:p>
    <w:p w14:paraId="0A16D3B8">
      <w:pPr>
        <w:pStyle w:val="5"/>
        <w:rPr>
          <w:rFonts w:hint="eastAsia" w:ascii="仿宋" w:hAnsi="仿宋" w:eastAsia="仿宋"/>
          <w:b/>
          <w:sz w:val="20"/>
        </w:rPr>
      </w:pPr>
    </w:p>
    <w:p w14:paraId="40A0BD40">
      <w:pPr>
        <w:pStyle w:val="5"/>
        <w:rPr>
          <w:rFonts w:hint="eastAsia" w:ascii="仿宋" w:hAnsi="仿宋" w:eastAsia="仿宋"/>
          <w:b/>
          <w:sz w:val="20"/>
        </w:rPr>
      </w:pPr>
    </w:p>
    <w:p w14:paraId="1D9C6A25">
      <w:pPr>
        <w:pStyle w:val="5"/>
        <w:rPr>
          <w:rFonts w:ascii="仿宋" w:hAnsi="仿宋" w:eastAsia="仿宋"/>
          <w:b/>
          <w:sz w:val="20"/>
        </w:rPr>
      </w:pPr>
    </w:p>
    <w:p w14:paraId="138E2615">
      <w:pPr>
        <w:pStyle w:val="5"/>
        <w:spacing w:before="9"/>
        <w:rPr>
          <w:rFonts w:ascii="仿宋" w:hAnsi="仿宋" w:eastAsia="仿宋"/>
          <w:b/>
        </w:rPr>
      </w:pPr>
    </w:p>
    <w:p w14:paraId="4BAC6A8A">
      <w:pPr>
        <w:spacing w:before="61"/>
        <w:ind w:left="1929"/>
        <w:rPr>
          <w:rFonts w:hint="eastAsia" w:ascii="仿宋" w:hAnsi="仿宋" w:eastAsia="仿宋"/>
          <w:b/>
          <w:sz w:val="28"/>
        </w:rPr>
      </w:pPr>
      <w:r>
        <w:rPr>
          <w:rFonts w:hint="eastAsia" w:ascii="仿宋" w:hAnsi="仿宋" w:eastAsia="仿宋"/>
          <w:b/>
          <w:sz w:val="28"/>
        </w:rPr>
        <w:t>项目名称：</w:t>
      </w:r>
    </w:p>
    <w:p w14:paraId="273235A4">
      <w:pPr>
        <w:spacing w:before="61"/>
        <w:ind w:left="1929"/>
        <w:rPr>
          <w:rFonts w:hint="eastAsia" w:ascii="仿宋" w:hAnsi="仿宋" w:eastAsia="仿宋"/>
          <w:b/>
          <w:sz w:val="28"/>
        </w:rPr>
      </w:pPr>
    </w:p>
    <w:p w14:paraId="360CC495">
      <w:pPr>
        <w:spacing w:before="61"/>
        <w:ind w:left="1929"/>
        <w:rPr>
          <w:rFonts w:ascii="仿宋" w:hAnsi="仿宋" w:eastAsia="仿宋"/>
          <w:b/>
          <w:sz w:val="28"/>
        </w:rPr>
      </w:pPr>
    </w:p>
    <w:p w14:paraId="41E60EFD">
      <w:pPr>
        <w:pStyle w:val="5"/>
        <w:rPr>
          <w:rFonts w:ascii="仿宋" w:hAnsi="仿宋" w:eastAsia="仿宋"/>
          <w:b/>
          <w:sz w:val="20"/>
        </w:rPr>
      </w:pPr>
    </w:p>
    <w:p w14:paraId="5447FCE1">
      <w:pPr>
        <w:pStyle w:val="5"/>
        <w:rPr>
          <w:rFonts w:ascii="仿宋" w:hAnsi="仿宋" w:eastAsia="仿宋"/>
          <w:b/>
          <w:sz w:val="20"/>
        </w:rPr>
      </w:pPr>
    </w:p>
    <w:p w14:paraId="31755093">
      <w:pPr>
        <w:pStyle w:val="5"/>
        <w:rPr>
          <w:rFonts w:ascii="仿宋" w:hAnsi="仿宋" w:eastAsia="仿宋"/>
          <w:b/>
          <w:sz w:val="20"/>
        </w:rPr>
      </w:pPr>
    </w:p>
    <w:p w14:paraId="3394D791">
      <w:pPr>
        <w:pStyle w:val="5"/>
        <w:rPr>
          <w:rFonts w:ascii="仿宋" w:hAnsi="仿宋" w:eastAsia="仿宋"/>
          <w:b/>
          <w:sz w:val="20"/>
        </w:rPr>
      </w:pPr>
    </w:p>
    <w:p w14:paraId="74513DDA">
      <w:pPr>
        <w:pStyle w:val="5"/>
        <w:rPr>
          <w:rFonts w:ascii="仿宋" w:hAnsi="仿宋" w:eastAsia="仿宋"/>
          <w:b/>
          <w:sz w:val="20"/>
        </w:rPr>
      </w:pPr>
    </w:p>
    <w:p w14:paraId="481F5E68">
      <w:pPr>
        <w:pStyle w:val="5"/>
        <w:spacing w:before="8"/>
        <w:rPr>
          <w:rFonts w:ascii="仿宋" w:hAnsi="仿宋" w:eastAsia="仿宋"/>
          <w:b/>
          <w:sz w:val="23"/>
        </w:rPr>
      </w:pPr>
    </w:p>
    <w:p w14:paraId="086DFDE1">
      <w:pPr>
        <w:pStyle w:val="4"/>
        <w:tabs>
          <w:tab w:val="left" w:pos="1440"/>
        </w:tabs>
        <w:spacing w:before="66"/>
        <w:outlineLvl w:val="9"/>
        <w:rPr>
          <w:rFonts w:hint="eastAsia" w:ascii="仿宋" w:hAnsi="仿宋" w:eastAsia="仿宋"/>
        </w:rPr>
      </w:pPr>
    </w:p>
    <w:p w14:paraId="48596425">
      <w:pPr>
        <w:pStyle w:val="4"/>
        <w:tabs>
          <w:tab w:val="left" w:pos="1440"/>
        </w:tabs>
        <w:spacing w:before="66"/>
        <w:outlineLvl w:val="9"/>
        <w:rPr>
          <w:rFonts w:hint="eastAsia" w:ascii="仿宋" w:hAnsi="仿宋" w:eastAsia="仿宋"/>
        </w:rPr>
      </w:pPr>
    </w:p>
    <w:p w14:paraId="791E33F7">
      <w:pPr>
        <w:pStyle w:val="4"/>
        <w:tabs>
          <w:tab w:val="left" w:pos="1440"/>
        </w:tabs>
        <w:spacing w:before="66"/>
        <w:ind w:left="0" w:leftChars="0" w:firstLine="0" w:firstLineChars="0"/>
        <w:outlineLvl w:val="9"/>
        <w:rPr>
          <w:rFonts w:hint="eastAsia" w:ascii="仿宋" w:hAnsi="仿宋" w:eastAsia="仿宋"/>
        </w:rPr>
      </w:pPr>
    </w:p>
    <w:p w14:paraId="30A50073">
      <w:pPr>
        <w:pStyle w:val="4"/>
        <w:tabs>
          <w:tab w:val="left" w:pos="1440"/>
        </w:tabs>
        <w:spacing w:before="66"/>
        <w:outlineLvl w:val="9"/>
        <w:rPr>
          <w:rFonts w:hint="eastAsia" w:ascii="仿宋" w:hAnsi="仿宋" w:eastAsia="仿宋"/>
        </w:rPr>
      </w:pPr>
    </w:p>
    <w:p w14:paraId="533C00D2">
      <w:pPr>
        <w:pStyle w:val="4"/>
        <w:tabs>
          <w:tab w:val="left" w:pos="1440"/>
        </w:tabs>
        <w:spacing w:before="66"/>
        <w:ind w:left="0" w:leftChars="0" w:firstLine="0" w:firstLineChars="0"/>
        <w:outlineLvl w:val="9"/>
        <w:rPr>
          <w:rFonts w:hint="eastAsia" w:ascii="仿宋" w:hAnsi="仿宋" w:eastAsia="仿宋"/>
        </w:rPr>
      </w:pPr>
    </w:p>
    <w:p w14:paraId="02AE6AF4">
      <w:pPr>
        <w:pStyle w:val="4"/>
        <w:tabs>
          <w:tab w:val="left" w:pos="1440"/>
        </w:tabs>
        <w:spacing w:before="66"/>
        <w:rPr>
          <w:rFonts w:ascii="仿宋" w:hAnsi="仿宋" w:eastAsia="仿宋"/>
        </w:rPr>
      </w:pPr>
      <w:r>
        <w:rPr>
          <w:rFonts w:hint="eastAsia" w:ascii="仿宋" w:hAnsi="仿宋" w:eastAsia="仿宋"/>
        </w:rPr>
        <w:t>注：本协议书仅为参考文本，签订双方可根据项目的具体要求进行修订。</w:t>
      </w:r>
    </w:p>
    <w:p w14:paraId="0B18B154">
      <w:pPr>
        <w:rPr>
          <w:rFonts w:ascii="仿宋" w:hAnsi="仿宋" w:eastAsia="仿宋"/>
        </w:rPr>
        <w:sectPr>
          <w:footerReference r:id="rId56" w:type="first"/>
          <w:headerReference r:id="rId54" w:type="default"/>
          <w:footerReference r:id="rId55" w:type="default"/>
          <w:pgSz w:w="11910" w:h="16840"/>
          <w:pgMar w:top="1418" w:right="1418" w:bottom="1418" w:left="1418" w:header="850" w:footer="850" w:gutter="0"/>
          <w:pgNumType w:fmt="decimal"/>
          <w:cols w:space="720" w:num="1"/>
          <w:docGrid w:linePitch="286" w:charSpace="0"/>
        </w:sectPr>
      </w:pPr>
    </w:p>
    <w:p w14:paraId="51432DD3">
      <w:pPr>
        <w:pStyle w:val="17"/>
        <w:numPr>
          <w:ilvl w:val="0"/>
          <w:numId w:val="4"/>
        </w:numPr>
        <w:tabs>
          <w:tab w:val="left" w:pos="1134"/>
        </w:tabs>
        <w:autoSpaceDE w:val="0"/>
        <w:autoSpaceDN w:val="0"/>
        <w:adjustRightInd w:val="0"/>
        <w:snapToGrid w:val="0"/>
        <w:spacing w:line="360" w:lineRule="auto"/>
        <w:ind w:left="0" w:firstLine="552"/>
        <w:outlineLvl w:val="1"/>
        <w:rPr>
          <w:rFonts w:ascii="仿宋" w:hAnsi="仿宋" w:eastAsia="仿宋"/>
          <w:sz w:val="28"/>
          <w:szCs w:val="28"/>
        </w:rPr>
      </w:pPr>
      <w:bookmarkStart w:id="62" w:name="_Toc20520"/>
      <w:r>
        <w:rPr>
          <w:rFonts w:hint="eastAsia" w:ascii="仿宋" w:hAnsi="仿宋" w:eastAsia="仿宋"/>
          <w:spacing w:val="-2"/>
          <w:sz w:val="28"/>
          <w:szCs w:val="28"/>
        </w:rPr>
        <w:t>定义</w:t>
      </w:r>
      <w:bookmarkEnd w:id="62"/>
    </w:p>
    <w:p w14:paraId="4E68661E">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本合同中和附件中所用的下列术语应解释为： 1.1“买方”系指买服务的单位。 </w:t>
      </w:r>
    </w:p>
    <w:p w14:paraId="43FD672B">
      <w:pPr>
        <w:pStyle w:val="17"/>
        <w:numPr>
          <w:ilvl w:val="1"/>
          <w:numId w:val="5"/>
        </w:numPr>
        <w:tabs>
          <w:tab w:val="left" w:pos="1134"/>
          <w:tab w:val="left" w:pos="1800"/>
        </w:tabs>
        <w:autoSpaceDE w:val="0"/>
        <w:autoSpaceDN w:val="0"/>
        <w:adjustRightInd w:val="0"/>
        <w:snapToGrid w:val="0"/>
        <w:spacing w:line="360" w:lineRule="auto"/>
        <w:ind w:left="0" w:firstLine="548"/>
        <w:outlineLvl w:val="2"/>
        <w:rPr>
          <w:rFonts w:ascii="仿宋" w:hAnsi="仿宋" w:eastAsia="仿宋"/>
          <w:sz w:val="28"/>
          <w:szCs w:val="28"/>
        </w:rPr>
      </w:pPr>
      <w:bookmarkStart w:id="63" w:name="_Toc23298"/>
      <w:r>
        <w:rPr>
          <w:rFonts w:hint="eastAsia" w:ascii="仿宋" w:hAnsi="仿宋" w:eastAsia="仿宋"/>
          <w:spacing w:val="-3"/>
          <w:sz w:val="28"/>
          <w:szCs w:val="28"/>
        </w:rPr>
        <w:t>“卖方”系指提供合同服务和服务的经济实体。</w:t>
      </w:r>
      <w:bookmarkEnd w:id="63"/>
      <w:r>
        <w:rPr>
          <w:rFonts w:hint="eastAsia" w:ascii="仿宋" w:hAnsi="仿宋" w:eastAsia="仿宋"/>
          <w:spacing w:val="-3"/>
          <w:sz w:val="28"/>
          <w:szCs w:val="28"/>
        </w:rPr>
        <w:t xml:space="preserve"> </w:t>
      </w:r>
    </w:p>
    <w:p w14:paraId="1A7EE20E">
      <w:pPr>
        <w:pStyle w:val="17"/>
        <w:numPr>
          <w:ilvl w:val="1"/>
          <w:numId w:val="5"/>
        </w:numPr>
        <w:tabs>
          <w:tab w:val="left" w:pos="1134"/>
          <w:tab w:val="left" w:pos="1800"/>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“合同”系指买方、卖方双方签署的、合同格式中载明的供</w:t>
      </w:r>
      <w:r>
        <w:rPr>
          <w:rFonts w:hint="eastAsia" w:ascii="仿宋" w:hAnsi="仿宋" w:eastAsia="仿宋"/>
          <w:spacing w:val="-6"/>
          <w:sz w:val="28"/>
          <w:szCs w:val="28"/>
        </w:rPr>
        <w:t>需双方所达成的协议，包括所有附件、附表和组成合同的所有文件。</w:t>
      </w:r>
    </w:p>
    <w:p w14:paraId="3FC35BD1">
      <w:pPr>
        <w:pStyle w:val="17"/>
        <w:numPr>
          <w:ilvl w:val="1"/>
          <w:numId w:val="5"/>
        </w:numPr>
        <w:tabs>
          <w:tab w:val="left" w:pos="1134"/>
          <w:tab w:val="left" w:pos="1800"/>
        </w:tabs>
        <w:autoSpaceDE w:val="0"/>
        <w:autoSpaceDN w:val="0"/>
        <w:adjustRightInd w:val="0"/>
        <w:snapToGrid w:val="0"/>
        <w:spacing w:line="360" w:lineRule="auto"/>
        <w:ind w:left="0" w:firstLine="556"/>
        <w:rPr>
          <w:rFonts w:ascii="仿宋" w:hAnsi="仿宋" w:eastAsia="仿宋"/>
          <w:sz w:val="28"/>
          <w:szCs w:val="28"/>
        </w:rPr>
      </w:pPr>
      <w:r>
        <w:rPr>
          <w:rFonts w:hint="eastAsia" w:ascii="仿宋" w:hAnsi="仿宋" w:eastAsia="仿宋"/>
          <w:spacing w:val="-1"/>
          <w:sz w:val="28"/>
          <w:szCs w:val="28"/>
        </w:rPr>
        <w:t>“合同价格”系指根据合同规定，在卖方全面正确的履行合</w:t>
      </w:r>
      <w:r>
        <w:rPr>
          <w:rFonts w:hint="eastAsia" w:ascii="仿宋" w:hAnsi="仿宋" w:eastAsia="仿宋"/>
          <w:spacing w:val="-3"/>
          <w:sz w:val="28"/>
          <w:szCs w:val="28"/>
        </w:rPr>
        <w:t xml:space="preserve">同义务时买方应支付给卖方的货币额。 </w:t>
      </w:r>
    </w:p>
    <w:p w14:paraId="52893181">
      <w:pPr>
        <w:pStyle w:val="17"/>
        <w:numPr>
          <w:ilvl w:val="1"/>
          <w:numId w:val="5"/>
        </w:numPr>
        <w:tabs>
          <w:tab w:val="left" w:pos="1134"/>
          <w:tab w:val="left" w:pos="1800"/>
        </w:tabs>
        <w:autoSpaceDE w:val="0"/>
        <w:autoSpaceDN w:val="0"/>
        <w:adjustRightInd w:val="0"/>
        <w:snapToGrid w:val="0"/>
        <w:spacing w:line="360" w:lineRule="auto"/>
        <w:ind w:left="0" w:firstLine="556"/>
        <w:rPr>
          <w:rFonts w:ascii="仿宋" w:hAnsi="仿宋" w:eastAsia="仿宋"/>
          <w:sz w:val="28"/>
          <w:szCs w:val="28"/>
        </w:rPr>
      </w:pPr>
      <w:r>
        <w:rPr>
          <w:rFonts w:hint="eastAsia" w:ascii="仿宋" w:hAnsi="仿宋" w:eastAsia="仿宋"/>
          <w:spacing w:val="-1"/>
          <w:sz w:val="28"/>
          <w:szCs w:val="28"/>
        </w:rPr>
        <w:t>“服务”系指根据合同所含招标文件中技术规范要求的服务</w:t>
      </w:r>
      <w:r>
        <w:rPr>
          <w:rFonts w:hint="eastAsia" w:ascii="仿宋" w:hAnsi="仿宋" w:eastAsia="仿宋"/>
          <w:spacing w:val="-3"/>
          <w:sz w:val="28"/>
          <w:szCs w:val="28"/>
        </w:rPr>
        <w:t xml:space="preserve">内容及其它类似的义务。 </w:t>
      </w:r>
    </w:p>
    <w:p w14:paraId="684DDB2E">
      <w:pPr>
        <w:pStyle w:val="17"/>
        <w:numPr>
          <w:ilvl w:val="0"/>
          <w:numId w:val="4"/>
        </w:numPr>
        <w:tabs>
          <w:tab w:val="left" w:pos="1134"/>
        </w:tabs>
        <w:autoSpaceDE w:val="0"/>
        <w:autoSpaceDN w:val="0"/>
        <w:adjustRightInd w:val="0"/>
        <w:snapToGrid w:val="0"/>
        <w:spacing w:line="360" w:lineRule="auto"/>
        <w:ind w:left="0" w:firstLine="548"/>
        <w:rPr>
          <w:rFonts w:ascii="仿宋" w:hAnsi="仿宋" w:eastAsia="仿宋"/>
          <w:sz w:val="28"/>
          <w:szCs w:val="28"/>
        </w:rPr>
      </w:pPr>
      <w:r>
        <w:rPr>
          <w:rFonts w:hint="eastAsia" w:ascii="仿宋" w:hAnsi="仿宋" w:eastAsia="仿宋"/>
          <w:spacing w:val="-3"/>
          <w:sz w:val="28"/>
          <w:szCs w:val="28"/>
        </w:rPr>
        <w:t xml:space="preserve">合同标的(详见技术规格及要求) </w:t>
      </w:r>
    </w:p>
    <w:p w14:paraId="3E021540">
      <w:pPr>
        <w:pStyle w:val="17"/>
        <w:numPr>
          <w:ilvl w:val="0"/>
          <w:numId w:val="4"/>
        </w:numPr>
        <w:tabs>
          <w:tab w:val="left" w:pos="1134"/>
        </w:tabs>
        <w:autoSpaceDE w:val="0"/>
        <w:autoSpaceDN w:val="0"/>
        <w:adjustRightInd w:val="0"/>
        <w:snapToGrid w:val="0"/>
        <w:spacing w:line="360" w:lineRule="auto"/>
        <w:ind w:left="0" w:firstLine="552"/>
        <w:rPr>
          <w:rFonts w:ascii="仿宋" w:hAnsi="仿宋" w:eastAsia="仿宋"/>
          <w:sz w:val="28"/>
          <w:szCs w:val="28"/>
        </w:rPr>
      </w:pPr>
      <w:r>
        <w:rPr>
          <w:rFonts w:hint="eastAsia" w:ascii="仿宋" w:hAnsi="仿宋" w:eastAsia="仿宋"/>
          <w:spacing w:val="-2"/>
          <w:sz w:val="28"/>
          <w:szCs w:val="28"/>
        </w:rPr>
        <w:t xml:space="preserve">供货范围 </w:t>
      </w:r>
    </w:p>
    <w:p w14:paraId="2C9D43CB">
      <w:pPr>
        <w:pStyle w:val="17"/>
        <w:numPr>
          <w:ilvl w:val="1"/>
          <w:numId w:val="4"/>
        </w:numPr>
        <w:tabs>
          <w:tab w:val="left" w:pos="1134"/>
          <w:tab w:val="left" w:pos="1800"/>
        </w:tabs>
        <w:autoSpaceDE w:val="0"/>
        <w:autoSpaceDN w:val="0"/>
        <w:adjustRightInd w:val="0"/>
        <w:snapToGrid w:val="0"/>
        <w:spacing w:line="360" w:lineRule="auto"/>
        <w:ind w:left="0" w:firstLine="548"/>
        <w:outlineLvl w:val="2"/>
        <w:rPr>
          <w:rFonts w:ascii="仿宋" w:hAnsi="仿宋" w:eastAsia="仿宋"/>
          <w:sz w:val="28"/>
          <w:szCs w:val="28"/>
        </w:rPr>
      </w:pPr>
      <w:bookmarkStart w:id="64" w:name="_Toc6259"/>
      <w:r>
        <w:rPr>
          <w:rFonts w:hint="eastAsia" w:ascii="仿宋" w:hAnsi="仿宋" w:eastAsia="仿宋"/>
          <w:spacing w:val="-3"/>
          <w:sz w:val="28"/>
          <w:szCs w:val="28"/>
        </w:rPr>
        <w:t>合同的采购范围详见第三章相关条款。</w:t>
      </w:r>
      <w:bookmarkEnd w:id="64"/>
      <w:r>
        <w:rPr>
          <w:rFonts w:hint="eastAsia" w:ascii="仿宋" w:hAnsi="仿宋" w:eastAsia="仿宋"/>
          <w:spacing w:val="-3"/>
          <w:sz w:val="28"/>
          <w:szCs w:val="28"/>
        </w:rPr>
        <w:t xml:space="preserve"> </w:t>
      </w:r>
    </w:p>
    <w:p w14:paraId="78A0E3C7">
      <w:pPr>
        <w:pStyle w:val="17"/>
        <w:numPr>
          <w:ilvl w:val="0"/>
          <w:numId w:val="4"/>
        </w:numPr>
        <w:tabs>
          <w:tab w:val="left" w:pos="1134"/>
        </w:tabs>
        <w:autoSpaceDE w:val="0"/>
        <w:autoSpaceDN w:val="0"/>
        <w:adjustRightInd w:val="0"/>
        <w:snapToGrid w:val="0"/>
        <w:spacing w:line="360" w:lineRule="auto"/>
        <w:ind w:left="0" w:firstLine="552"/>
        <w:outlineLvl w:val="1"/>
        <w:rPr>
          <w:rFonts w:ascii="仿宋" w:hAnsi="仿宋" w:eastAsia="仿宋"/>
          <w:sz w:val="28"/>
          <w:szCs w:val="28"/>
        </w:rPr>
      </w:pPr>
      <w:bookmarkStart w:id="65" w:name="_Toc31958"/>
      <w:r>
        <w:rPr>
          <w:rFonts w:hint="eastAsia" w:ascii="仿宋" w:hAnsi="仿宋" w:eastAsia="仿宋"/>
          <w:spacing w:val="-2"/>
          <w:sz w:val="28"/>
          <w:szCs w:val="28"/>
        </w:rPr>
        <w:t>合同价格</w:t>
      </w:r>
      <w:bookmarkEnd w:id="65"/>
      <w:r>
        <w:rPr>
          <w:rFonts w:hint="eastAsia" w:ascii="仿宋" w:hAnsi="仿宋" w:eastAsia="仿宋"/>
          <w:spacing w:val="-2"/>
          <w:sz w:val="28"/>
          <w:szCs w:val="28"/>
        </w:rPr>
        <w:t xml:space="preserve"> </w:t>
      </w:r>
    </w:p>
    <w:p w14:paraId="724E293B">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4.1</w:t>
      </w:r>
      <w:r>
        <w:rPr>
          <w:rFonts w:hint="eastAsia" w:ascii="仿宋" w:hAnsi="仿宋" w:eastAsia="仿宋"/>
          <w:spacing w:val="-1"/>
          <w:sz w:val="28"/>
          <w:szCs w:val="28"/>
        </w:rPr>
        <w:t xml:space="preserve"> 合同价格即</w:t>
      </w:r>
      <w:r>
        <w:rPr>
          <w:rFonts w:hint="eastAsia" w:ascii="仿宋" w:hAnsi="仿宋" w:eastAsia="仿宋"/>
          <w:spacing w:val="-16"/>
          <w:sz w:val="28"/>
          <w:szCs w:val="28"/>
          <w:u w:val="single"/>
        </w:rPr>
        <w:t>合同总价</w:t>
      </w:r>
      <w:r>
        <w:rPr>
          <w:rFonts w:hint="eastAsia" w:ascii="仿宋" w:hAnsi="仿宋" w:eastAsia="仿宋"/>
          <w:spacing w:val="-3"/>
          <w:sz w:val="28"/>
          <w:szCs w:val="28"/>
          <w:u w:val="single"/>
        </w:rPr>
        <w:t xml:space="preserve">（  </w:t>
      </w:r>
      <w:r>
        <w:rPr>
          <w:rFonts w:hint="eastAsia" w:ascii="仿宋" w:hAnsi="仿宋" w:eastAsia="仿宋"/>
          <w:spacing w:val="-58"/>
          <w:sz w:val="28"/>
          <w:szCs w:val="28"/>
          <w:u w:val="single"/>
        </w:rPr>
        <w:t>）</w:t>
      </w:r>
      <w:r>
        <w:rPr>
          <w:rFonts w:hint="eastAsia" w:ascii="仿宋" w:hAnsi="仿宋" w:eastAsia="仿宋"/>
          <w:spacing w:val="-31"/>
          <w:sz w:val="28"/>
          <w:szCs w:val="28"/>
          <w:u w:val="single"/>
        </w:rPr>
        <w:t>万元</w:t>
      </w:r>
      <w:r>
        <w:rPr>
          <w:rFonts w:hint="eastAsia" w:ascii="仿宋" w:hAnsi="仿宋" w:eastAsia="仿宋"/>
          <w:sz w:val="28"/>
          <w:szCs w:val="28"/>
          <w:u w:val="single"/>
        </w:rPr>
        <w:t>（</w:t>
      </w:r>
      <w:r>
        <w:rPr>
          <w:rFonts w:hint="eastAsia" w:ascii="仿宋" w:hAnsi="仿宋" w:eastAsia="仿宋"/>
          <w:spacing w:val="-1"/>
          <w:sz w:val="28"/>
          <w:szCs w:val="28"/>
          <w:u w:val="single"/>
        </w:rPr>
        <w:t>大写:       万元</w:t>
      </w:r>
      <w:r>
        <w:rPr>
          <w:rFonts w:hint="eastAsia" w:ascii="仿宋" w:hAnsi="仿宋" w:eastAsia="仿宋"/>
          <w:spacing w:val="-60"/>
          <w:sz w:val="28"/>
          <w:szCs w:val="28"/>
          <w:u w:val="single"/>
        </w:rPr>
        <w:t>）</w:t>
      </w:r>
      <w:r>
        <w:rPr>
          <w:rFonts w:hint="eastAsia" w:ascii="仿宋" w:hAnsi="仿宋" w:eastAsia="仿宋"/>
          <w:spacing w:val="-142"/>
          <w:sz w:val="28"/>
          <w:szCs w:val="28"/>
        </w:rPr>
        <w:t>。</w:t>
      </w:r>
      <w:r>
        <w:rPr>
          <w:rFonts w:hint="eastAsia" w:ascii="仿宋" w:hAnsi="仿宋" w:eastAsia="仿宋"/>
          <w:spacing w:val="-7"/>
          <w:sz w:val="28"/>
          <w:szCs w:val="28"/>
        </w:rPr>
        <w:t>本合同采用的合同价格方式为固定合同总价，包括服务及与合同</w:t>
      </w:r>
    </w:p>
    <w:p w14:paraId="766537EC">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有关的所有费用。 </w:t>
      </w:r>
    </w:p>
    <w:p w14:paraId="58F2D540">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4.1.1</w:t>
      </w:r>
      <w:r>
        <w:rPr>
          <w:rFonts w:hint="eastAsia" w:ascii="仿宋" w:hAnsi="仿宋" w:eastAsia="仿宋"/>
          <w:spacing w:val="-1"/>
          <w:sz w:val="28"/>
          <w:szCs w:val="28"/>
        </w:rPr>
        <w:t xml:space="preserve"> 合同</w:t>
      </w:r>
      <w:r>
        <w:rPr>
          <w:rFonts w:hint="eastAsia" w:ascii="仿宋" w:hAnsi="仿宋" w:eastAsia="仿宋"/>
          <w:spacing w:val="-3"/>
          <w:sz w:val="28"/>
          <w:szCs w:val="28"/>
          <w:u w:val="single"/>
        </w:rPr>
        <w:t>价格为</w:t>
      </w:r>
      <w:r>
        <w:rPr>
          <w:rFonts w:hint="eastAsia" w:ascii="仿宋" w:hAnsi="仿宋" w:eastAsia="仿宋"/>
          <w:sz w:val="28"/>
          <w:szCs w:val="28"/>
          <w:u w:val="single"/>
        </w:rPr>
        <w:t>（   ）万元</w:t>
      </w:r>
      <w:r>
        <w:rPr>
          <w:rFonts w:hint="eastAsia" w:ascii="仿宋" w:hAnsi="仿宋" w:eastAsia="仿宋"/>
          <w:spacing w:val="-3"/>
          <w:sz w:val="28"/>
          <w:szCs w:val="28"/>
        </w:rPr>
        <w:t>。</w:t>
      </w:r>
    </w:p>
    <w:p w14:paraId="22CBECBA">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4.1.2</w:t>
      </w:r>
      <w:r>
        <w:rPr>
          <w:rFonts w:hint="eastAsia" w:ascii="仿宋" w:hAnsi="仿宋" w:eastAsia="仿宋"/>
          <w:spacing w:val="-1"/>
          <w:sz w:val="28"/>
          <w:szCs w:val="28"/>
        </w:rPr>
        <w:t xml:space="preserve"> 合同</w:t>
      </w:r>
      <w:r>
        <w:rPr>
          <w:rFonts w:hint="eastAsia" w:ascii="仿宋" w:hAnsi="仿宋" w:eastAsia="仿宋"/>
          <w:spacing w:val="-3"/>
          <w:sz w:val="28"/>
          <w:szCs w:val="28"/>
          <w:u w:val="single"/>
        </w:rPr>
        <w:t>其他费为</w:t>
      </w:r>
      <w:r>
        <w:rPr>
          <w:rFonts w:hint="eastAsia" w:ascii="仿宋" w:hAnsi="仿宋" w:eastAsia="仿宋"/>
          <w:sz w:val="28"/>
          <w:szCs w:val="28"/>
          <w:u w:val="single"/>
        </w:rPr>
        <w:t>（   ）</w:t>
      </w:r>
      <w:r>
        <w:rPr>
          <w:rFonts w:hint="eastAsia" w:ascii="仿宋" w:hAnsi="仿宋" w:eastAsia="仿宋"/>
          <w:spacing w:val="-2"/>
          <w:sz w:val="28"/>
          <w:szCs w:val="28"/>
          <w:u w:val="single"/>
        </w:rPr>
        <w:t>万元</w:t>
      </w:r>
      <w:r>
        <w:rPr>
          <w:rFonts w:hint="eastAsia" w:ascii="仿宋" w:hAnsi="仿宋" w:eastAsia="仿宋"/>
          <w:sz w:val="28"/>
          <w:szCs w:val="28"/>
        </w:rPr>
        <w:t xml:space="preserve">。 </w:t>
      </w:r>
    </w:p>
    <w:p w14:paraId="1D895570">
      <w:pPr>
        <w:pStyle w:val="17"/>
        <w:numPr>
          <w:ilvl w:val="1"/>
          <w:numId w:val="6"/>
        </w:numPr>
        <w:tabs>
          <w:tab w:val="left" w:pos="1134"/>
          <w:tab w:val="left" w:pos="1800"/>
        </w:tabs>
        <w:autoSpaceDE w:val="0"/>
        <w:autoSpaceDN w:val="0"/>
        <w:adjustRightInd w:val="0"/>
        <w:snapToGrid w:val="0"/>
        <w:spacing w:line="360" w:lineRule="auto"/>
        <w:ind w:left="0" w:firstLine="548"/>
        <w:outlineLvl w:val="2"/>
        <w:rPr>
          <w:rFonts w:ascii="仿宋" w:hAnsi="仿宋" w:eastAsia="仿宋"/>
          <w:sz w:val="28"/>
          <w:szCs w:val="28"/>
        </w:rPr>
      </w:pPr>
      <w:bookmarkStart w:id="66" w:name="_Toc5497"/>
      <w:r>
        <w:rPr>
          <w:rFonts w:hint="eastAsia" w:ascii="仿宋" w:hAnsi="仿宋" w:eastAsia="仿宋"/>
          <w:spacing w:val="-3"/>
          <w:sz w:val="28"/>
          <w:szCs w:val="28"/>
        </w:rPr>
        <w:t>合同价格在合同执行期内不得变动。</w:t>
      </w:r>
      <w:bookmarkEnd w:id="66"/>
      <w:r>
        <w:rPr>
          <w:rFonts w:hint="eastAsia" w:ascii="仿宋" w:hAnsi="仿宋" w:eastAsia="仿宋"/>
          <w:spacing w:val="-3"/>
          <w:sz w:val="28"/>
          <w:szCs w:val="28"/>
        </w:rPr>
        <w:t xml:space="preserve"> </w:t>
      </w:r>
    </w:p>
    <w:p w14:paraId="2EC093B7">
      <w:pPr>
        <w:tabs>
          <w:tab w:val="left" w:pos="1134"/>
        </w:tabs>
        <w:adjustRightInd w:val="0"/>
        <w:snapToGrid w:val="0"/>
        <w:spacing w:line="360" w:lineRule="auto"/>
        <w:ind w:firstLine="560" w:firstLineChars="200"/>
        <w:rPr>
          <w:rFonts w:ascii="仿宋" w:hAnsi="仿宋" w:eastAsia="仿宋"/>
          <w:sz w:val="28"/>
          <w:szCs w:val="28"/>
        </w:rPr>
        <w:sectPr>
          <w:pgSz w:w="11910" w:h="16840"/>
          <w:pgMar w:top="1418" w:right="1418" w:bottom="1418" w:left="1418" w:header="906" w:footer="895" w:gutter="0"/>
          <w:pgNumType w:fmt="decimal"/>
          <w:cols w:space="720" w:num="1"/>
        </w:sectPr>
      </w:pPr>
    </w:p>
    <w:p w14:paraId="01482AED">
      <w:pPr>
        <w:pStyle w:val="5"/>
        <w:tabs>
          <w:tab w:val="left" w:pos="1134"/>
        </w:tabs>
        <w:adjustRightInd w:val="0"/>
        <w:snapToGrid w:val="0"/>
        <w:spacing w:after="0" w:line="360" w:lineRule="auto"/>
        <w:ind w:firstLine="560" w:firstLineChars="200"/>
        <w:rPr>
          <w:rFonts w:ascii="仿宋" w:hAnsi="仿宋" w:eastAsia="仿宋"/>
          <w:sz w:val="28"/>
          <w:szCs w:val="28"/>
        </w:rPr>
      </w:pPr>
    </w:p>
    <w:p w14:paraId="223CD8C1">
      <w:pPr>
        <w:pStyle w:val="17"/>
        <w:numPr>
          <w:ilvl w:val="2"/>
          <w:numId w:val="6"/>
        </w:numPr>
        <w:tabs>
          <w:tab w:val="left" w:pos="1134"/>
          <w:tab w:val="left" w:pos="2081"/>
        </w:tabs>
        <w:autoSpaceDE w:val="0"/>
        <w:autoSpaceDN w:val="0"/>
        <w:adjustRightInd w:val="0"/>
        <w:snapToGrid w:val="0"/>
        <w:spacing w:line="360" w:lineRule="auto"/>
        <w:ind w:left="0" w:firstLine="544"/>
        <w:rPr>
          <w:rFonts w:ascii="仿宋" w:hAnsi="仿宋" w:eastAsia="仿宋"/>
          <w:sz w:val="28"/>
          <w:szCs w:val="28"/>
        </w:rPr>
      </w:pPr>
      <w:r>
        <w:rPr>
          <w:rFonts w:hint="eastAsia" w:ascii="仿宋" w:hAnsi="仿宋" w:eastAsia="仿宋"/>
          <w:spacing w:val="-4"/>
          <w:sz w:val="28"/>
          <w:szCs w:val="28"/>
        </w:rPr>
        <w:t xml:space="preserve">如因在合同履行过程中有变更，存在减少有关服务情况， </w:t>
      </w:r>
      <w:r>
        <w:rPr>
          <w:rFonts w:hint="eastAsia" w:ascii="仿宋" w:hAnsi="仿宋" w:eastAsia="仿宋"/>
          <w:spacing w:val="-14"/>
          <w:sz w:val="28"/>
          <w:szCs w:val="28"/>
        </w:rPr>
        <w:t>经甲乙双方现场确认，报财务局审批后，按乙方中标时的固定单价对</w:t>
      </w:r>
      <w:r>
        <w:rPr>
          <w:rFonts w:hint="eastAsia" w:ascii="仿宋" w:hAnsi="仿宋" w:eastAsia="仿宋"/>
          <w:spacing w:val="-3"/>
          <w:sz w:val="28"/>
          <w:szCs w:val="28"/>
        </w:rPr>
        <w:t xml:space="preserve">总价进行调减，并按有关规定签订补充合同。 </w:t>
      </w:r>
    </w:p>
    <w:p w14:paraId="6FEE5810">
      <w:pPr>
        <w:pStyle w:val="17"/>
        <w:numPr>
          <w:ilvl w:val="2"/>
          <w:numId w:val="6"/>
        </w:numPr>
        <w:tabs>
          <w:tab w:val="left" w:pos="1134"/>
          <w:tab w:val="left" w:pos="2081"/>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如因在合同履行过程中，需追加与本合同标的相同的服务的，在不改变合同条款的</w:t>
      </w:r>
      <w:r>
        <w:rPr>
          <w:rFonts w:hint="eastAsia" w:ascii="仿宋" w:hAnsi="仿宋" w:eastAsia="仿宋"/>
          <w:sz w:val="28"/>
          <w:szCs w:val="28"/>
          <w:u w:val="single"/>
        </w:rPr>
        <w:t xml:space="preserve">       </w:t>
      </w:r>
      <w:r>
        <w:rPr>
          <w:rFonts w:hint="eastAsia" w:ascii="仿宋" w:hAnsi="仿宋" w:eastAsia="仿宋"/>
          <w:sz w:val="28"/>
          <w:szCs w:val="28"/>
        </w:rPr>
        <w:t>前提下，经甲乙双方现场确认，按乙方中</w:t>
      </w:r>
      <w:r>
        <w:rPr>
          <w:rFonts w:hint="eastAsia" w:ascii="仿宋" w:hAnsi="仿宋" w:eastAsia="仿宋"/>
          <w:spacing w:val="-8"/>
          <w:sz w:val="28"/>
          <w:szCs w:val="28"/>
        </w:rPr>
        <w:t>标时的固定单价对总价进行调增，并按有关规定签订补充合同，但应注意追加增加的服务总价不得超过本合同金额的</w:t>
      </w:r>
      <w:r>
        <w:rPr>
          <w:rFonts w:hint="eastAsia" w:ascii="仿宋" w:hAnsi="仿宋" w:eastAsia="仿宋"/>
          <w:sz w:val="28"/>
          <w:szCs w:val="28"/>
        </w:rPr>
        <w:t>10</w:t>
      </w:r>
      <w:r>
        <w:rPr>
          <w:rFonts w:hint="eastAsia" w:ascii="仿宋" w:hAnsi="仿宋" w:eastAsia="仿宋"/>
          <w:spacing w:val="-2"/>
          <w:sz w:val="28"/>
          <w:szCs w:val="28"/>
        </w:rPr>
        <w:t>%。如追加的服务</w:t>
      </w:r>
      <w:r>
        <w:rPr>
          <w:rFonts w:hint="eastAsia" w:ascii="仿宋" w:hAnsi="仿宋" w:eastAsia="仿宋"/>
          <w:sz w:val="28"/>
          <w:szCs w:val="28"/>
        </w:rPr>
        <w:t>总价超过本合同金额的10</w:t>
      </w:r>
      <w:r>
        <w:rPr>
          <w:rFonts w:hint="eastAsia" w:ascii="仿宋" w:hAnsi="仿宋" w:eastAsia="仿宋"/>
          <w:spacing w:val="-1"/>
          <w:sz w:val="28"/>
          <w:szCs w:val="28"/>
        </w:rPr>
        <w:t>%，由甲方报财务局采购管理处按有关规定处理。</w:t>
      </w:r>
    </w:p>
    <w:p w14:paraId="3381A93A">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spacing w:val="-3"/>
          <w:sz w:val="28"/>
          <w:szCs w:val="28"/>
        </w:rPr>
        <w:t xml:space="preserve">. </w:t>
      </w:r>
      <w:r>
        <w:rPr>
          <w:rFonts w:hint="eastAsia" w:ascii="仿宋" w:hAnsi="仿宋" w:eastAsia="仿宋"/>
          <w:spacing w:val="-1"/>
          <w:sz w:val="28"/>
          <w:szCs w:val="28"/>
        </w:rPr>
        <w:t>服 务 期 限 ：</w:t>
      </w:r>
      <w:r>
        <w:rPr>
          <w:rFonts w:hint="eastAsia" w:ascii="仿宋" w:hAnsi="仿宋" w:eastAsia="仿宋"/>
          <w:spacing w:val="-1"/>
          <w:sz w:val="28"/>
          <w:szCs w:val="28"/>
          <w:u w:val="single"/>
        </w:rPr>
        <w:t xml:space="preserve">           。</w:t>
      </w:r>
    </w:p>
    <w:p w14:paraId="342A0C4C">
      <w:pPr>
        <w:pStyle w:val="17"/>
        <w:numPr>
          <w:ilvl w:val="0"/>
          <w:numId w:val="7"/>
        </w:numPr>
        <w:tabs>
          <w:tab w:val="left" w:pos="1134"/>
        </w:tabs>
        <w:autoSpaceDE w:val="0"/>
        <w:autoSpaceDN w:val="0"/>
        <w:adjustRightInd w:val="0"/>
        <w:snapToGrid w:val="0"/>
        <w:spacing w:line="360" w:lineRule="auto"/>
        <w:ind w:left="0" w:firstLine="548"/>
        <w:rPr>
          <w:rFonts w:ascii="仿宋" w:hAnsi="仿宋" w:eastAsia="仿宋"/>
          <w:sz w:val="28"/>
          <w:szCs w:val="28"/>
        </w:rPr>
      </w:pPr>
      <w:r>
        <w:rPr>
          <w:rFonts w:hint="eastAsia" w:ascii="仿宋" w:hAnsi="仿宋" w:eastAsia="仿宋"/>
          <w:spacing w:val="-3"/>
          <w:sz w:val="28"/>
          <w:szCs w:val="28"/>
        </w:rPr>
        <w:t>结算方式：</w:t>
      </w:r>
    </w:p>
    <w:p w14:paraId="4DF9540C">
      <w:pPr>
        <w:pStyle w:val="17"/>
        <w:numPr>
          <w:ilvl w:val="1"/>
          <w:numId w:val="7"/>
        </w:numPr>
        <w:tabs>
          <w:tab w:val="left" w:pos="1134"/>
          <w:tab w:val="left" w:pos="1800"/>
        </w:tabs>
        <w:autoSpaceDE w:val="0"/>
        <w:autoSpaceDN w:val="0"/>
        <w:adjustRightInd w:val="0"/>
        <w:snapToGrid w:val="0"/>
        <w:spacing w:line="360" w:lineRule="auto"/>
        <w:ind w:left="0" w:firstLine="548"/>
        <w:outlineLvl w:val="2"/>
        <w:rPr>
          <w:rFonts w:ascii="仿宋" w:hAnsi="仿宋" w:eastAsia="仿宋"/>
          <w:sz w:val="28"/>
          <w:szCs w:val="28"/>
        </w:rPr>
      </w:pPr>
      <w:bookmarkStart w:id="67" w:name="_Toc26201"/>
      <w:r>
        <w:rPr>
          <w:rFonts w:hint="eastAsia" w:ascii="仿宋" w:hAnsi="仿宋" w:eastAsia="仿宋"/>
          <w:spacing w:val="-3"/>
          <w:sz w:val="28"/>
          <w:szCs w:val="28"/>
        </w:rPr>
        <w:t>本合同使用的货币种类为人民币。</w:t>
      </w:r>
      <w:bookmarkEnd w:id="67"/>
      <w:r>
        <w:rPr>
          <w:rFonts w:hint="eastAsia" w:ascii="仿宋" w:hAnsi="仿宋" w:eastAsia="仿宋"/>
          <w:spacing w:val="-3"/>
          <w:sz w:val="28"/>
          <w:szCs w:val="28"/>
        </w:rPr>
        <w:t xml:space="preserve"> </w:t>
      </w:r>
    </w:p>
    <w:p w14:paraId="3580785C">
      <w:pPr>
        <w:pStyle w:val="17"/>
        <w:numPr>
          <w:ilvl w:val="1"/>
          <w:numId w:val="7"/>
        </w:numPr>
        <w:tabs>
          <w:tab w:val="left" w:pos="1134"/>
          <w:tab w:val="left" w:pos="1800"/>
        </w:tabs>
        <w:autoSpaceDE w:val="0"/>
        <w:autoSpaceDN w:val="0"/>
        <w:adjustRightInd w:val="0"/>
        <w:snapToGrid w:val="0"/>
        <w:spacing w:line="360" w:lineRule="auto"/>
        <w:ind w:left="0" w:firstLine="528"/>
        <w:rPr>
          <w:rFonts w:ascii="仿宋" w:hAnsi="仿宋" w:eastAsia="仿宋"/>
          <w:sz w:val="28"/>
          <w:szCs w:val="28"/>
        </w:rPr>
      </w:pPr>
      <w:r>
        <w:rPr>
          <w:rFonts w:hint="eastAsia" w:ascii="仿宋" w:hAnsi="仿宋" w:eastAsia="仿宋"/>
          <w:spacing w:val="-8"/>
          <w:sz w:val="28"/>
          <w:szCs w:val="28"/>
        </w:rPr>
        <w:t>费用的支付：合同签订后支付合同价款的</w:t>
      </w:r>
      <w:r>
        <w:rPr>
          <w:rFonts w:hint="eastAsia" w:ascii="仿宋" w:hAnsi="仿宋" w:eastAsia="仿宋"/>
          <w:spacing w:val="-12"/>
          <w:sz w:val="28"/>
          <w:szCs w:val="28"/>
        </w:rPr>
        <w:t>，剩余</w:t>
      </w:r>
      <w:r>
        <w:rPr>
          <w:rFonts w:hint="eastAsia" w:ascii="仿宋" w:hAnsi="仿宋" w:eastAsia="仿宋"/>
          <w:spacing w:val="3"/>
          <w:sz w:val="28"/>
          <w:szCs w:val="28"/>
          <w:u w:val="single"/>
        </w:rPr>
        <w:t xml:space="preserve">         </w:t>
      </w:r>
      <w:r>
        <w:rPr>
          <w:rFonts w:hint="eastAsia" w:ascii="仿宋" w:hAnsi="仿宋" w:eastAsia="仿宋"/>
          <w:spacing w:val="3"/>
          <w:sz w:val="28"/>
          <w:szCs w:val="28"/>
        </w:rPr>
        <w:t>按</w:t>
      </w:r>
      <w:r>
        <w:rPr>
          <w:rFonts w:hint="eastAsia" w:ascii="仿宋" w:hAnsi="仿宋" w:eastAsia="仿宋"/>
          <w:spacing w:val="-3"/>
          <w:sz w:val="28"/>
          <w:szCs w:val="28"/>
        </w:rPr>
        <w:t>照工作要求和时限完成审计工作，经确认无误后支付剩余</w:t>
      </w:r>
      <w:r>
        <w:rPr>
          <w:rFonts w:hint="eastAsia" w:ascii="仿宋" w:hAnsi="仿宋" w:eastAsia="仿宋"/>
          <w:spacing w:val="-3"/>
          <w:sz w:val="28"/>
          <w:szCs w:val="28"/>
          <w:u w:val="single"/>
        </w:rPr>
        <w:t xml:space="preserve">       </w:t>
      </w:r>
      <w:r>
        <w:rPr>
          <w:rFonts w:hint="eastAsia" w:ascii="仿宋" w:hAnsi="仿宋" w:eastAsia="仿宋"/>
          <w:spacing w:val="4"/>
          <w:sz w:val="28"/>
          <w:szCs w:val="28"/>
        </w:rPr>
        <w:t>。</w:t>
      </w:r>
    </w:p>
    <w:p w14:paraId="5EB023FF">
      <w:pPr>
        <w:pStyle w:val="17"/>
        <w:numPr>
          <w:ilvl w:val="0"/>
          <w:numId w:val="7"/>
        </w:numPr>
        <w:tabs>
          <w:tab w:val="left" w:pos="1134"/>
        </w:tabs>
        <w:autoSpaceDE w:val="0"/>
        <w:autoSpaceDN w:val="0"/>
        <w:adjustRightInd w:val="0"/>
        <w:snapToGrid w:val="0"/>
        <w:spacing w:line="360" w:lineRule="auto"/>
        <w:ind w:left="0" w:firstLine="552"/>
        <w:outlineLvl w:val="1"/>
        <w:rPr>
          <w:rFonts w:ascii="仿宋" w:hAnsi="仿宋" w:eastAsia="仿宋"/>
          <w:sz w:val="28"/>
          <w:szCs w:val="28"/>
        </w:rPr>
      </w:pPr>
      <w:bookmarkStart w:id="68" w:name="_Toc7887"/>
      <w:r>
        <w:rPr>
          <w:rFonts w:hint="eastAsia" w:ascii="仿宋" w:hAnsi="仿宋" w:eastAsia="仿宋"/>
          <w:spacing w:val="-2"/>
          <w:sz w:val="28"/>
          <w:szCs w:val="28"/>
        </w:rPr>
        <w:t>服务期限</w:t>
      </w:r>
      <w:bookmarkEnd w:id="68"/>
      <w:r>
        <w:rPr>
          <w:rFonts w:hint="eastAsia" w:ascii="仿宋" w:hAnsi="仿宋" w:eastAsia="仿宋"/>
          <w:spacing w:val="-2"/>
          <w:sz w:val="28"/>
          <w:szCs w:val="28"/>
        </w:rPr>
        <w:t xml:space="preserve"> </w:t>
      </w:r>
    </w:p>
    <w:p w14:paraId="7F35F0C1">
      <w:pPr>
        <w:pStyle w:val="17"/>
        <w:numPr>
          <w:ilvl w:val="1"/>
          <w:numId w:val="7"/>
        </w:numPr>
        <w:tabs>
          <w:tab w:val="left" w:pos="1134"/>
          <w:tab w:val="left" w:pos="1800"/>
        </w:tabs>
        <w:autoSpaceDE w:val="0"/>
        <w:autoSpaceDN w:val="0"/>
        <w:adjustRightInd w:val="0"/>
        <w:snapToGrid w:val="0"/>
        <w:spacing w:line="360" w:lineRule="auto"/>
        <w:ind w:left="0" w:firstLine="548"/>
        <w:outlineLvl w:val="2"/>
        <w:rPr>
          <w:rFonts w:ascii="仿宋" w:hAnsi="仿宋" w:eastAsia="仿宋"/>
          <w:sz w:val="28"/>
          <w:szCs w:val="28"/>
        </w:rPr>
      </w:pPr>
      <w:bookmarkStart w:id="69" w:name="_Toc16855"/>
      <w:r>
        <w:rPr>
          <w:rFonts w:hint="eastAsia" w:ascii="仿宋" w:hAnsi="仿宋" w:eastAsia="仿宋"/>
          <w:spacing w:val="-3"/>
          <w:sz w:val="28"/>
          <w:szCs w:val="28"/>
        </w:rPr>
        <w:t>本合同服务内容为满足采购文件的要求。</w:t>
      </w:r>
      <w:bookmarkEnd w:id="69"/>
      <w:r>
        <w:rPr>
          <w:rFonts w:hint="eastAsia" w:ascii="仿宋" w:hAnsi="仿宋" w:eastAsia="仿宋"/>
          <w:spacing w:val="-3"/>
          <w:sz w:val="28"/>
          <w:szCs w:val="28"/>
        </w:rPr>
        <w:t xml:space="preserve"> </w:t>
      </w:r>
    </w:p>
    <w:p w14:paraId="3865F7D4">
      <w:pPr>
        <w:pStyle w:val="17"/>
        <w:numPr>
          <w:ilvl w:val="0"/>
          <w:numId w:val="7"/>
        </w:numPr>
        <w:tabs>
          <w:tab w:val="left" w:pos="1134"/>
        </w:tabs>
        <w:autoSpaceDE w:val="0"/>
        <w:autoSpaceDN w:val="0"/>
        <w:adjustRightInd w:val="0"/>
        <w:snapToGrid w:val="0"/>
        <w:spacing w:line="360" w:lineRule="auto"/>
        <w:ind w:left="0" w:firstLine="552"/>
        <w:outlineLvl w:val="1"/>
        <w:rPr>
          <w:rFonts w:ascii="仿宋" w:hAnsi="仿宋" w:eastAsia="仿宋"/>
          <w:sz w:val="28"/>
          <w:szCs w:val="28"/>
        </w:rPr>
      </w:pPr>
      <w:bookmarkStart w:id="70" w:name="_Toc19060"/>
      <w:r>
        <w:rPr>
          <w:rFonts w:hint="eastAsia" w:ascii="仿宋" w:hAnsi="仿宋" w:eastAsia="仿宋"/>
          <w:spacing w:val="-2"/>
          <w:sz w:val="28"/>
          <w:szCs w:val="28"/>
        </w:rPr>
        <w:t>违约罚款</w:t>
      </w:r>
      <w:bookmarkEnd w:id="70"/>
      <w:r>
        <w:rPr>
          <w:rFonts w:hint="eastAsia" w:ascii="仿宋" w:hAnsi="仿宋" w:eastAsia="仿宋"/>
          <w:spacing w:val="-2"/>
          <w:sz w:val="28"/>
          <w:szCs w:val="28"/>
        </w:rPr>
        <w:t xml:space="preserve"> </w:t>
      </w:r>
    </w:p>
    <w:p w14:paraId="253BEC1D">
      <w:pPr>
        <w:pStyle w:val="17"/>
        <w:numPr>
          <w:ilvl w:val="1"/>
          <w:numId w:val="7"/>
        </w:numPr>
        <w:tabs>
          <w:tab w:val="left" w:pos="1134"/>
          <w:tab w:val="left" w:pos="1800"/>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如果卖方没有按照规定的时间完成服务，或没有达到投标文</w:t>
      </w:r>
      <w:r>
        <w:rPr>
          <w:rFonts w:hint="eastAsia" w:ascii="仿宋" w:hAnsi="仿宋" w:eastAsia="仿宋"/>
          <w:spacing w:val="-9"/>
          <w:sz w:val="28"/>
          <w:szCs w:val="28"/>
        </w:rPr>
        <w:t>件中任一条款的承诺都是卖方违约。应向买方支付的</w:t>
      </w:r>
      <w:r>
        <w:rPr>
          <w:rFonts w:hint="eastAsia" w:ascii="仿宋" w:hAnsi="仿宋" w:eastAsia="仿宋"/>
          <w:sz w:val="28"/>
          <w:szCs w:val="28"/>
          <w:u w:val="single"/>
        </w:rPr>
        <w:t xml:space="preserve">        </w:t>
      </w:r>
      <w:r>
        <w:rPr>
          <w:rFonts w:hint="eastAsia" w:ascii="仿宋" w:hAnsi="仿宋" w:eastAsia="仿宋"/>
          <w:sz w:val="28"/>
          <w:szCs w:val="28"/>
        </w:rPr>
        <w:t>的违约金。</w:t>
      </w:r>
      <w:r>
        <w:rPr>
          <w:rFonts w:hint="eastAsia" w:ascii="仿宋" w:hAnsi="仿宋" w:eastAsia="仿宋"/>
          <w:spacing w:val="-3"/>
          <w:sz w:val="28"/>
          <w:szCs w:val="28"/>
        </w:rPr>
        <w:t xml:space="preserve">如果达到最高限额，买方将考虑终止合同。 </w:t>
      </w:r>
    </w:p>
    <w:p w14:paraId="0C372262">
      <w:pPr>
        <w:pStyle w:val="17"/>
        <w:numPr>
          <w:ilvl w:val="0"/>
          <w:numId w:val="7"/>
        </w:numPr>
        <w:tabs>
          <w:tab w:val="left" w:pos="1134"/>
        </w:tabs>
        <w:autoSpaceDE w:val="0"/>
        <w:autoSpaceDN w:val="0"/>
        <w:adjustRightInd w:val="0"/>
        <w:snapToGrid w:val="0"/>
        <w:spacing w:line="360" w:lineRule="auto"/>
        <w:ind w:left="0" w:firstLine="552"/>
        <w:outlineLvl w:val="1"/>
        <w:rPr>
          <w:rFonts w:ascii="仿宋" w:hAnsi="仿宋" w:eastAsia="仿宋"/>
          <w:sz w:val="28"/>
          <w:szCs w:val="28"/>
        </w:rPr>
      </w:pPr>
      <w:bookmarkStart w:id="71" w:name="_Toc5806"/>
      <w:r>
        <w:rPr>
          <w:rFonts w:hint="eastAsia" w:ascii="仿宋" w:hAnsi="仿宋" w:eastAsia="仿宋"/>
          <w:spacing w:val="-2"/>
          <w:sz w:val="28"/>
          <w:szCs w:val="28"/>
        </w:rPr>
        <w:t>不可抗力</w:t>
      </w:r>
      <w:bookmarkEnd w:id="71"/>
      <w:r>
        <w:rPr>
          <w:rFonts w:hint="eastAsia" w:ascii="仿宋" w:hAnsi="仿宋" w:eastAsia="仿宋"/>
          <w:spacing w:val="-2"/>
          <w:sz w:val="28"/>
          <w:szCs w:val="28"/>
        </w:rPr>
        <w:t xml:space="preserve"> </w:t>
      </w:r>
    </w:p>
    <w:p w14:paraId="5121B2D2">
      <w:pPr>
        <w:pStyle w:val="17"/>
        <w:numPr>
          <w:ilvl w:val="1"/>
          <w:numId w:val="7"/>
        </w:numPr>
        <w:tabs>
          <w:tab w:val="left" w:pos="1134"/>
          <w:tab w:val="left" w:pos="1800"/>
        </w:tabs>
        <w:autoSpaceDE w:val="0"/>
        <w:autoSpaceDN w:val="0"/>
        <w:adjustRightInd w:val="0"/>
        <w:snapToGrid w:val="0"/>
        <w:spacing w:line="360" w:lineRule="auto"/>
        <w:ind w:left="0" w:firstLine="520"/>
        <w:rPr>
          <w:rFonts w:ascii="仿宋" w:hAnsi="仿宋" w:eastAsia="仿宋"/>
          <w:sz w:val="28"/>
          <w:szCs w:val="28"/>
        </w:rPr>
      </w:pPr>
      <w:r>
        <w:rPr>
          <w:rFonts w:hint="eastAsia" w:ascii="仿宋" w:hAnsi="仿宋" w:eastAsia="仿宋"/>
          <w:spacing w:val="-10"/>
          <w:sz w:val="28"/>
          <w:szCs w:val="28"/>
        </w:rPr>
        <w:t>如果双方任何一方由于战争、严重的火灾、水灾、台风和地</w:t>
      </w:r>
      <w:r>
        <w:rPr>
          <w:rFonts w:hint="eastAsia" w:ascii="仿宋" w:hAnsi="仿宋" w:eastAsia="仿宋"/>
          <w:spacing w:val="-12"/>
          <w:sz w:val="28"/>
          <w:szCs w:val="28"/>
        </w:rPr>
        <w:t>震以及其他双方同意属于不可抗力的事故，致使合同的履行受到影响时，履行合同的期限应予以延长，延长的期限应相当于事故所影响的</w:t>
      </w:r>
      <w:r>
        <w:rPr>
          <w:rFonts w:hint="eastAsia" w:ascii="仿宋" w:hAnsi="仿宋" w:eastAsia="仿宋"/>
          <w:spacing w:val="-9"/>
          <w:sz w:val="28"/>
          <w:szCs w:val="28"/>
        </w:rPr>
        <w:t>时间。</w:t>
      </w:r>
    </w:p>
    <w:p w14:paraId="54B657CF">
      <w:pPr>
        <w:tabs>
          <w:tab w:val="left" w:pos="1134"/>
        </w:tabs>
        <w:adjustRightInd w:val="0"/>
        <w:snapToGrid w:val="0"/>
        <w:spacing w:line="360" w:lineRule="auto"/>
        <w:ind w:firstLine="560" w:firstLineChars="200"/>
        <w:rPr>
          <w:rFonts w:ascii="仿宋" w:hAnsi="仿宋" w:eastAsia="仿宋"/>
          <w:sz w:val="28"/>
          <w:szCs w:val="28"/>
        </w:rPr>
        <w:sectPr>
          <w:pgSz w:w="11910" w:h="16840"/>
          <w:pgMar w:top="1418" w:right="1418" w:bottom="1418" w:left="1418" w:header="906" w:footer="895" w:gutter="0"/>
          <w:pgNumType w:fmt="decimal"/>
          <w:cols w:space="720" w:num="1"/>
        </w:sectPr>
      </w:pPr>
    </w:p>
    <w:p w14:paraId="04C562D6">
      <w:pPr>
        <w:pStyle w:val="5"/>
        <w:tabs>
          <w:tab w:val="left" w:pos="1134"/>
        </w:tabs>
        <w:adjustRightInd w:val="0"/>
        <w:snapToGrid w:val="0"/>
        <w:spacing w:after="0" w:line="360" w:lineRule="auto"/>
        <w:ind w:firstLine="560" w:firstLineChars="200"/>
        <w:rPr>
          <w:rFonts w:ascii="仿宋" w:hAnsi="仿宋" w:eastAsia="仿宋"/>
          <w:sz w:val="28"/>
          <w:szCs w:val="28"/>
        </w:rPr>
      </w:pPr>
    </w:p>
    <w:p w14:paraId="104A6C63">
      <w:pPr>
        <w:pStyle w:val="17"/>
        <w:numPr>
          <w:ilvl w:val="1"/>
          <w:numId w:val="7"/>
        </w:numPr>
        <w:tabs>
          <w:tab w:val="left" w:pos="1134"/>
          <w:tab w:val="left" w:pos="1800"/>
        </w:tabs>
        <w:autoSpaceDE w:val="0"/>
        <w:autoSpaceDN w:val="0"/>
        <w:adjustRightInd w:val="0"/>
        <w:snapToGrid w:val="0"/>
        <w:spacing w:line="360" w:lineRule="auto"/>
        <w:ind w:left="0" w:firstLine="572"/>
        <w:rPr>
          <w:rFonts w:ascii="仿宋" w:hAnsi="仿宋" w:eastAsia="仿宋"/>
          <w:sz w:val="28"/>
          <w:szCs w:val="28"/>
        </w:rPr>
      </w:pPr>
      <w:r>
        <w:rPr>
          <w:rFonts w:hint="eastAsia" w:ascii="仿宋" w:hAnsi="仿宋" w:eastAsia="仿宋"/>
          <w:spacing w:val="3"/>
          <w:sz w:val="28"/>
          <w:szCs w:val="28"/>
        </w:rPr>
        <w:t>受事故影响的一方应在不可抗力发生后尽快以传真通知另</w:t>
      </w:r>
      <w:r>
        <w:rPr>
          <w:rFonts w:hint="eastAsia" w:ascii="仿宋" w:hAnsi="仿宋" w:eastAsia="仿宋"/>
          <w:spacing w:val="-7"/>
          <w:sz w:val="28"/>
          <w:szCs w:val="28"/>
        </w:rPr>
        <w:t>一方，并在事故发生后</w:t>
      </w:r>
      <w:r>
        <w:rPr>
          <w:rFonts w:hint="eastAsia" w:ascii="仿宋" w:hAnsi="仿宋" w:eastAsia="仿宋"/>
          <w:spacing w:val="-6"/>
          <w:sz w:val="28"/>
          <w:szCs w:val="28"/>
        </w:rPr>
        <w:t xml:space="preserve"> 天内，将有关部门出具的证明文件用特快</w:t>
      </w:r>
    </w:p>
    <w:p w14:paraId="306F8AB9">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专递寄给另一方，如果不可抗力影响时间延续天以上时，双方应通过友好协商在合理的时间内达成进一步履行合同的协议。 </w:t>
      </w:r>
    </w:p>
    <w:p w14:paraId="48610A91">
      <w:pPr>
        <w:pStyle w:val="17"/>
        <w:numPr>
          <w:ilvl w:val="0"/>
          <w:numId w:val="7"/>
        </w:numPr>
        <w:tabs>
          <w:tab w:val="left" w:pos="1134"/>
          <w:tab w:val="left" w:pos="1800"/>
        </w:tabs>
        <w:autoSpaceDE w:val="0"/>
        <w:autoSpaceDN w:val="0"/>
        <w:adjustRightInd w:val="0"/>
        <w:snapToGrid w:val="0"/>
        <w:spacing w:line="360" w:lineRule="auto"/>
        <w:ind w:left="0" w:firstLine="552"/>
        <w:outlineLvl w:val="1"/>
        <w:rPr>
          <w:rFonts w:ascii="仿宋" w:hAnsi="仿宋" w:eastAsia="仿宋"/>
          <w:sz w:val="28"/>
          <w:szCs w:val="28"/>
        </w:rPr>
      </w:pPr>
      <w:bookmarkStart w:id="72" w:name="_Toc3647"/>
      <w:r>
        <w:rPr>
          <w:rFonts w:hint="eastAsia" w:ascii="仿宋" w:hAnsi="仿宋" w:eastAsia="仿宋"/>
          <w:spacing w:val="-2"/>
          <w:sz w:val="28"/>
          <w:szCs w:val="28"/>
        </w:rPr>
        <w:t>税费</w:t>
      </w:r>
      <w:bookmarkEnd w:id="72"/>
    </w:p>
    <w:p w14:paraId="3F117D80">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本合同价格为含税价。卖方提供的服务等所有税费已全部</w:t>
      </w:r>
      <w:r>
        <w:rPr>
          <w:rFonts w:hint="eastAsia" w:ascii="仿宋" w:hAnsi="仿宋" w:eastAsia="仿宋"/>
          <w:spacing w:val="-3"/>
          <w:sz w:val="28"/>
          <w:szCs w:val="28"/>
        </w:rPr>
        <w:t xml:space="preserve">包含在合同价格内，由卖方承担。 </w:t>
      </w:r>
    </w:p>
    <w:p w14:paraId="73FC6F77">
      <w:pPr>
        <w:pStyle w:val="17"/>
        <w:numPr>
          <w:ilvl w:val="0"/>
          <w:numId w:val="7"/>
        </w:numPr>
        <w:tabs>
          <w:tab w:val="left" w:pos="1134"/>
          <w:tab w:val="left" w:pos="1800"/>
        </w:tabs>
        <w:autoSpaceDE w:val="0"/>
        <w:autoSpaceDN w:val="0"/>
        <w:adjustRightInd w:val="0"/>
        <w:snapToGrid w:val="0"/>
        <w:spacing w:line="360" w:lineRule="auto"/>
        <w:ind w:left="0" w:firstLine="548"/>
        <w:outlineLvl w:val="1"/>
        <w:rPr>
          <w:rFonts w:ascii="仿宋" w:hAnsi="仿宋" w:eastAsia="仿宋"/>
          <w:sz w:val="28"/>
          <w:szCs w:val="28"/>
        </w:rPr>
      </w:pPr>
      <w:bookmarkStart w:id="73" w:name="_Toc10114"/>
      <w:r>
        <w:rPr>
          <w:rFonts w:hint="eastAsia" w:ascii="仿宋" w:hAnsi="仿宋" w:eastAsia="仿宋"/>
          <w:spacing w:val="-3"/>
          <w:sz w:val="28"/>
          <w:szCs w:val="28"/>
        </w:rPr>
        <w:t>合同争议的解决</w:t>
      </w:r>
      <w:bookmarkEnd w:id="73"/>
      <w:r>
        <w:rPr>
          <w:rFonts w:hint="eastAsia" w:ascii="仿宋" w:hAnsi="仿宋" w:eastAsia="仿宋"/>
          <w:spacing w:val="-3"/>
          <w:sz w:val="28"/>
          <w:szCs w:val="28"/>
        </w:rPr>
        <w:t xml:space="preserve"> </w:t>
      </w:r>
    </w:p>
    <w:p w14:paraId="036204C9">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在执行本合同中所发生的或与本合同有关一切争端，买卖</w:t>
      </w:r>
      <w:r>
        <w:rPr>
          <w:rFonts w:hint="eastAsia" w:ascii="仿宋" w:hAnsi="仿宋" w:eastAsia="仿宋"/>
          <w:spacing w:val="-10"/>
          <w:sz w:val="28"/>
          <w:szCs w:val="28"/>
        </w:rPr>
        <w:t>双方通过友好协商解决，如协商不能解决，双方应将争端提交</w:t>
      </w:r>
      <w:r>
        <w:rPr>
          <w:rFonts w:hint="eastAsia" w:ascii="仿宋" w:hAnsi="仿宋" w:eastAsia="仿宋"/>
          <w:color w:val="333333"/>
          <w:spacing w:val="-6"/>
          <w:sz w:val="28"/>
          <w:szCs w:val="28"/>
        </w:rPr>
        <w:t>人民法</w:t>
      </w:r>
      <w:r>
        <w:rPr>
          <w:rFonts w:hint="eastAsia" w:ascii="仿宋" w:hAnsi="仿宋" w:eastAsia="仿宋"/>
          <w:color w:val="333333"/>
          <w:sz w:val="28"/>
          <w:szCs w:val="28"/>
        </w:rPr>
        <w:t>院</w:t>
      </w:r>
      <w:r>
        <w:rPr>
          <w:rFonts w:hint="eastAsia" w:ascii="仿宋" w:hAnsi="仿宋" w:eastAsia="仿宋"/>
          <w:spacing w:val="-2"/>
          <w:sz w:val="28"/>
          <w:szCs w:val="28"/>
        </w:rPr>
        <w:t>诉讼解决。</w:t>
      </w:r>
    </w:p>
    <w:p w14:paraId="73F58824">
      <w:pPr>
        <w:pStyle w:val="17"/>
        <w:numPr>
          <w:ilvl w:val="1"/>
          <w:numId w:val="7"/>
        </w:numPr>
        <w:tabs>
          <w:tab w:val="left" w:pos="1134"/>
          <w:tab w:val="left" w:pos="1939"/>
        </w:tabs>
        <w:autoSpaceDE w:val="0"/>
        <w:autoSpaceDN w:val="0"/>
        <w:adjustRightInd w:val="0"/>
        <w:snapToGrid w:val="0"/>
        <w:spacing w:line="360" w:lineRule="auto"/>
        <w:ind w:left="0" w:firstLine="548"/>
        <w:outlineLvl w:val="2"/>
        <w:rPr>
          <w:rFonts w:ascii="仿宋" w:hAnsi="仿宋" w:eastAsia="仿宋"/>
          <w:sz w:val="28"/>
          <w:szCs w:val="28"/>
        </w:rPr>
      </w:pPr>
      <w:bookmarkStart w:id="74" w:name="_Toc24003"/>
      <w:r>
        <w:rPr>
          <w:rFonts w:hint="eastAsia" w:ascii="仿宋" w:hAnsi="仿宋" w:eastAsia="仿宋"/>
          <w:spacing w:val="-3"/>
          <w:sz w:val="28"/>
          <w:szCs w:val="28"/>
        </w:rPr>
        <w:t>法院判决对双方均有约束力。</w:t>
      </w:r>
      <w:bookmarkEnd w:id="74"/>
      <w:r>
        <w:rPr>
          <w:rFonts w:hint="eastAsia" w:ascii="仿宋" w:hAnsi="仿宋" w:eastAsia="仿宋"/>
          <w:spacing w:val="-3"/>
          <w:sz w:val="28"/>
          <w:szCs w:val="28"/>
        </w:rPr>
        <w:t xml:space="preserve"> </w:t>
      </w:r>
    </w:p>
    <w:p w14:paraId="0690338D">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由上述过程发生的费用除法院判决另有规定外，应有败诉</w:t>
      </w:r>
      <w:r>
        <w:rPr>
          <w:rFonts w:hint="eastAsia" w:ascii="仿宋" w:hAnsi="仿宋" w:eastAsia="仿宋"/>
          <w:spacing w:val="-1"/>
          <w:sz w:val="28"/>
          <w:szCs w:val="28"/>
        </w:rPr>
        <w:t>方负担。</w:t>
      </w:r>
    </w:p>
    <w:p w14:paraId="0CCFD7FC">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在法院审理期间，除正在进行法院审理的部分外，本合同</w:t>
      </w:r>
      <w:r>
        <w:rPr>
          <w:rFonts w:hint="eastAsia" w:ascii="仿宋" w:hAnsi="仿宋" w:eastAsia="仿宋"/>
          <w:spacing w:val="-3"/>
          <w:sz w:val="28"/>
          <w:szCs w:val="28"/>
        </w:rPr>
        <w:t xml:space="preserve">其他部分应继续执行。 </w:t>
      </w:r>
    </w:p>
    <w:p w14:paraId="3F6518CD">
      <w:pPr>
        <w:pStyle w:val="17"/>
        <w:numPr>
          <w:ilvl w:val="0"/>
          <w:numId w:val="7"/>
        </w:numPr>
        <w:tabs>
          <w:tab w:val="left" w:pos="1134"/>
          <w:tab w:val="left" w:pos="1800"/>
        </w:tabs>
        <w:autoSpaceDE w:val="0"/>
        <w:autoSpaceDN w:val="0"/>
        <w:adjustRightInd w:val="0"/>
        <w:snapToGrid w:val="0"/>
        <w:spacing w:line="360" w:lineRule="auto"/>
        <w:ind w:left="0" w:firstLine="548"/>
        <w:outlineLvl w:val="1"/>
        <w:rPr>
          <w:rFonts w:ascii="仿宋" w:hAnsi="仿宋" w:eastAsia="仿宋"/>
          <w:sz w:val="28"/>
          <w:szCs w:val="28"/>
        </w:rPr>
      </w:pPr>
      <w:bookmarkStart w:id="75" w:name="_Toc28436"/>
      <w:r>
        <w:rPr>
          <w:rFonts w:hint="eastAsia" w:ascii="仿宋" w:hAnsi="仿宋" w:eastAsia="仿宋"/>
          <w:spacing w:val="-3"/>
          <w:sz w:val="28"/>
          <w:szCs w:val="28"/>
        </w:rPr>
        <w:t>违约终止合同</w:t>
      </w:r>
      <w:bookmarkEnd w:id="75"/>
      <w:r>
        <w:rPr>
          <w:rFonts w:hint="eastAsia" w:ascii="仿宋" w:hAnsi="仿宋" w:eastAsia="仿宋"/>
          <w:spacing w:val="-3"/>
          <w:sz w:val="28"/>
          <w:szCs w:val="28"/>
        </w:rPr>
        <w:t xml:space="preserve"> </w:t>
      </w:r>
    </w:p>
    <w:p w14:paraId="4E0B040B">
      <w:pPr>
        <w:pStyle w:val="17"/>
        <w:numPr>
          <w:ilvl w:val="1"/>
          <w:numId w:val="7"/>
        </w:numPr>
        <w:tabs>
          <w:tab w:val="left" w:pos="1134"/>
          <w:tab w:val="left" w:pos="1939"/>
        </w:tabs>
        <w:autoSpaceDE w:val="0"/>
        <w:autoSpaceDN w:val="0"/>
        <w:adjustRightInd w:val="0"/>
        <w:snapToGrid w:val="0"/>
        <w:spacing w:line="360" w:lineRule="auto"/>
        <w:ind w:left="0" w:firstLine="600"/>
        <w:rPr>
          <w:rFonts w:ascii="仿宋" w:hAnsi="仿宋" w:eastAsia="仿宋"/>
          <w:sz w:val="28"/>
          <w:szCs w:val="28"/>
        </w:rPr>
      </w:pPr>
      <w:r>
        <w:rPr>
          <w:rFonts w:hint="eastAsia" w:ascii="仿宋" w:hAnsi="仿宋" w:eastAsia="仿宋"/>
          <w:spacing w:val="10"/>
          <w:sz w:val="28"/>
          <w:szCs w:val="28"/>
        </w:rPr>
        <w:t>在买方对因卖方违约而采取的任何补救不受损害的情况</w:t>
      </w:r>
      <w:r>
        <w:rPr>
          <w:rFonts w:hint="eastAsia" w:ascii="仿宋" w:hAnsi="仿宋" w:eastAsia="仿宋"/>
          <w:spacing w:val="-3"/>
          <w:sz w:val="28"/>
          <w:szCs w:val="28"/>
        </w:rPr>
        <w:t xml:space="preserve">下，买方可向卖方发出终止部分或全部合同的书面通知书。 </w:t>
      </w:r>
    </w:p>
    <w:p w14:paraId="1A3A4A7C">
      <w:pPr>
        <w:pStyle w:val="17"/>
        <w:numPr>
          <w:ilvl w:val="0"/>
          <w:numId w:val="8"/>
        </w:numPr>
        <w:tabs>
          <w:tab w:val="left" w:pos="1134"/>
        </w:tabs>
        <w:autoSpaceDE w:val="0"/>
        <w:autoSpaceDN w:val="0"/>
        <w:adjustRightInd w:val="0"/>
        <w:snapToGrid w:val="0"/>
        <w:spacing w:line="360" w:lineRule="auto"/>
        <w:ind w:left="0" w:firstLine="580"/>
        <w:rPr>
          <w:rFonts w:ascii="仿宋" w:hAnsi="仿宋" w:eastAsia="仿宋"/>
          <w:sz w:val="28"/>
          <w:szCs w:val="28"/>
        </w:rPr>
      </w:pPr>
      <w:r>
        <w:rPr>
          <w:rFonts w:hint="eastAsia" w:ascii="仿宋" w:hAnsi="仿宋" w:eastAsia="仿宋"/>
          <w:spacing w:val="5"/>
          <w:sz w:val="28"/>
          <w:szCs w:val="28"/>
        </w:rPr>
        <w:t>如果卖方未能按合同规定的期限或买方同意延长的限期内提</w:t>
      </w:r>
      <w:r>
        <w:rPr>
          <w:rFonts w:hint="eastAsia" w:ascii="仿宋" w:hAnsi="仿宋" w:eastAsia="仿宋"/>
          <w:spacing w:val="-3"/>
          <w:sz w:val="28"/>
          <w:szCs w:val="28"/>
        </w:rPr>
        <w:t xml:space="preserve">供部分或者全部服务。 </w:t>
      </w:r>
    </w:p>
    <w:p w14:paraId="3E6A6DC3">
      <w:pPr>
        <w:pStyle w:val="17"/>
        <w:numPr>
          <w:ilvl w:val="0"/>
          <w:numId w:val="8"/>
        </w:numPr>
        <w:tabs>
          <w:tab w:val="left" w:pos="1134"/>
        </w:tabs>
        <w:autoSpaceDE w:val="0"/>
        <w:autoSpaceDN w:val="0"/>
        <w:adjustRightInd w:val="0"/>
        <w:snapToGrid w:val="0"/>
        <w:spacing w:line="360" w:lineRule="auto"/>
        <w:ind w:left="0" w:firstLine="548"/>
        <w:rPr>
          <w:rFonts w:ascii="仿宋" w:hAnsi="仿宋" w:eastAsia="仿宋"/>
          <w:sz w:val="28"/>
          <w:szCs w:val="28"/>
        </w:rPr>
      </w:pPr>
      <w:r>
        <w:rPr>
          <w:rFonts w:hint="eastAsia" w:ascii="仿宋" w:hAnsi="仿宋" w:eastAsia="仿宋"/>
          <w:spacing w:val="-3"/>
          <w:sz w:val="28"/>
          <w:szCs w:val="28"/>
        </w:rPr>
        <w:t xml:space="preserve">如果卖方未能履行合同规定的其他任何义务。 </w:t>
      </w:r>
    </w:p>
    <w:p w14:paraId="13DB6E34">
      <w:pPr>
        <w:tabs>
          <w:tab w:val="left" w:pos="1134"/>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在上述任一情况下，卖方在收到买方发出的违约通知后天内，或经买方书面认可延长的时间内未能矫正其过失。 </w:t>
      </w:r>
    </w:p>
    <w:p w14:paraId="6AFC33E9">
      <w:pPr>
        <w:tabs>
          <w:tab w:val="left" w:pos="1134"/>
        </w:tabs>
        <w:adjustRightInd w:val="0"/>
        <w:snapToGrid w:val="0"/>
        <w:spacing w:line="360" w:lineRule="auto"/>
        <w:ind w:firstLine="560" w:firstLineChars="200"/>
        <w:rPr>
          <w:rFonts w:ascii="仿宋" w:hAnsi="仿宋" w:eastAsia="仿宋"/>
          <w:sz w:val="28"/>
          <w:szCs w:val="28"/>
        </w:rPr>
        <w:sectPr>
          <w:pgSz w:w="11910" w:h="16840"/>
          <w:pgMar w:top="1418" w:right="1418" w:bottom="1418" w:left="1418" w:header="906" w:footer="895" w:gutter="0"/>
          <w:pgNumType w:fmt="decimal"/>
          <w:cols w:space="720" w:num="1"/>
        </w:sectPr>
      </w:pPr>
    </w:p>
    <w:p w14:paraId="70BDA9E6">
      <w:pPr>
        <w:pStyle w:val="5"/>
        <w:tabs>
          <w:tab w:val="left" w:pos="1134"/>
        </w:tabs>
        <w:adjustRightInd w:val="0"/>
        <w:snapToGrid w:val="0"/>
        <w:spacing w:after="0" w:line="360" w:lineRule="auto"/>
        <w:ind w:firstLine="560" w:firstLineChars="200"/>
        <w:rPr>
          <w:rFonts w:ascii="仿宋" w:hAnsi="仿宋" w:eastAsia="仿宋"/>
          <w:sz w:val="28"/>
          <w:szCs w:val="28"/>
        </w:rPr>
      </w:pPr>
    </w:p>
    <w:p w14:paraId="3EBE65D7">
      <w:pPr>
        <w:pStyle w:val="17"/>
        <w:numPr>
          <w:ilvl w:val="1"/>
          <w:numId w:val="7"/>
        </w:numPr>
        <w:tabs>
          <w:tab w:val="left" w:pos="1134"/>
          <w:tab w:val="left" w:pos="1939"/>
        </w:tabs>
        <w:autoSpaceDE w:val="0"/>
        <w:autoSpaceDN w:val="0"/>
        <w:adjustRightInd w:val="0"/>
        <w:snapToGrid w:val="0"/>
        <w:spacing w:line="360" w:lineRule="auto"/>
        <w:ind w:left="0" w:firstLine="556"/>
        <w:rPr>
          <w:rFonts w:ascii="仿宋" w:hAnsi="仿宋" w:eastAsia="仿宋"/>
          <w:sz w:val="28"/>
          <w:szCs w:val="28"/>
        </w:rPr>
      </w:pPr>
      <w:r>
        <w:rPr>
          <w:rFonts w:hint="eastAsia" w:ascii="仿宋" w:hAnsi="仿宋" w:eastAsia="仿宋"/>
          <w:spacing w:val="-1"/>
          <w:sz w:val="28"/>
          <w:szCs w:val="28"/>
        </w:rPr>
        <w:t>在买方根据</w:t>
      </w:r>
      <w:r>
        <w:rPr>
          <w:rFonts w:hint="eastAsia" w:ascii="仿宋" w:hAnsi="仿宋" w:eastAsia="仿宋"/>
          <w:sz w:val="28"/>
          <w:szCs w:val="28"/>
        </w:rPr>
        <w:t>12.1</w:t>
      </w:r>
      <w:r>
        <w:rPr>
          <w:rFonts w:hint="eastAsia" w:ascii="仿宋" w:hAnsi="仿宋" w:eastAsia="仿宋"/>
          <w:spacing w:val="-3"/>
          <w:sz w:val="28"/>
          <w:szCs w:val="28"/>
        </w:rPr>
        <w:t>条规定，终止了全部或部分合同，买方可</w:t>
      </w:r>
      <w:r>
        <w:rPr>
          <w:rFonts w:hint="eastAsia" w:ascii="仿宋" w:hAnsi="仿宋" w:eastAsia="仿宋"/>
          <w:spacing w:val="-8"/>
          <w:sz w:val="28"/>
          <w:szCs w:val="28"/>
        </w:rPr>
        <w:t>以依其认为适当的条件和方法购买类似未交的服务，卖方应对购买类</w:t>
      </w:r>
      <w:r>
        <w:rPr>
          <w:rFonts w:hint="eastAsia" w:ascii="仿宋" w:hAnsi="仿宋" w:eastAsia="仿宋"/>
          <w:spacing w:val="-11"/>
          <w:sz w:val="28"/>
          <w:szCs w:val="28"/>
        </w:rPr>
        <w:t>似服务所超出的费用部分负责。但是，卖方应继续执行合同中未终止</w:t>
      </w:r>
      <w:r>
        <w:rPr>
          <w:rFonts w:hint="eastAsia" w:ascii="仿宋" w:hAnsi="仿宋" w:eastAsia="仿宋"/>
          <w:spacing w:val="-1"/>
          <w:sz w:val="28"/>
          <w:szCs w:val="28"/>
        </w:rPr>
        <w:t>部分。</w:t>
      </w:r>
    </w:p>
    <w:p w14:paraId="1318FF7B">
      <w:pPr>
        <w:pStyle w:val="17"/>
        <w:numPr>
          <w:ilvl w:val="0"/>
          <w:numId w:val="7"/>
        </w:numPr>
        <w:tabs>
          <w:tab w:val="left" w:pos="1134"/>
          <w:tab w:val="left" w:pos="1800"/>
        </w:tabs>
        <w:autoSpaceDE w:val="0"/>
        <w:autoSpaceDN w:val="0"/>
        <w:adjustRightInd w:val="0"/>
        <w:snapToGrid w:val="0"/>
        <w:spacing w:line="360" w:lineRule="auto"/>
        <w:ind w:left="0" w:firstLine="552"/>
        <w:outlineLvl w:val="1"/>
        <w:rPr>
          <w:rFonts w:ascii="仿宋" w:hAnsi="仿宋" w:eastAsia="仿宋"/>
          <w:sz w:val="28"/>
          <w:szCs w:val="28"/>
        </w:rPr>
      </w:pPr>
      <w:bookmarkStart w:id="76" w:name="_Toc12368"/>
      <w:r>
        <w:rPr>
          <w:rFonts w:hint="eastAsia" w:ascii="仿宋" w:hAnsi="仿宋" w:eastAsia="仿宋"/>
          <w:spacing w:val="-2"/>
          <w:sz w:val="28"/>
          <w:szCs w:val="28"/>
        </w:rPr>
        <w:t>转让和分包</w:t>
      </w:r>
      <w:bookmarkEnd w:id="76"/>
      <w:r>
        <w:rPr>
          <w:rFonts w:hint="eastAsia" w:ascii="仿宋" w:hAnsi="仿宋" w:eastAsia="仿宋"/>
          <w:spacing w:val="-2"/>
          <w:sz w:val="28"/>
          <w:szCs w:val="28"/>
        </w:rPr>
        <w:t xml:space="preserve"> </w:t>
      </w:r>
    </w:p>
    <w:p w14:paraId="50516E84">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除买方事先书面同意外，卖方不得部分转让或全部转让其</w:t>
      </w:r>
      <w:r>
        <w:rPr>
          <w:rFonts w:hint="eastAsia" w:ascii="仿宋" w:hAnsi="仿宋" w:eastAsia="仿宋"/>
          <w:spacing w:val="-3"/>
          <w:sz w:val="28"/>
          <w:szCs w:val="28"/>
        </w:rPr>
        <w:t xml:space="preserve">应履行的合同义务。 </w:t>
      </w:r>
    </w:p>
    <w:p w14:paraId="63346C31">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如投标文件中没有明确分包合同，卖方应书面通知买方本</w:t>
      </w:r>
      <w:r>
        <w:rPr>
          <w:rFonts w:hint="eastAsia" w:ascii="仿宋" w:hAnsi="仿宋" w:eastAsia="仿宋"/>
          <w:spacing w:val="-9"/>
          <w:sz w:val="28"/>
          <w:szCs w:val="28"/>
        </w:rPr>
        <w:t>合同中卖方所转授出的全部分包合同，但原投标文件或后来发出的通</w:t>
      </w:r>
      <w:r>
        <w:rPr>
          <w:rFonts w:hint="eastAsia" w:ascii="仿宋" w:hAnsi="仿宋" w:eastAsia="仿宋"/>
          <w:spacing w:val="-6"/>
          <w:sz w:val="28"/>
          <w:szCs w:val="28"/>
        </w:rPr>
        <w:t xml:space="preserve">知均不能解除卖方履行本合同的义务。 </w:t>
      </w:r>
    </w:p>
    <w:p w14:paraId="335B5475">
      <w:pPr>
        <w:pStyle w:val="17"/>
        <w:numPr>
          <w:ilvl w:val="1"/>
          <w:numId w:val="7"/>
        </w:numPr>
        <w:tabs>
          <w:tab w:val="left" w:pos="1134"/>
          <w:tab w:val="left" w:pos="1946"/>
        </w:tabs>
        <w:autoSpaceDE w:val="0"/>
        <w:autoSpaceDN w:val="0"/>
        <w:adjustRightInd w:val="0"/>
        <w:snapToGrid w:val="0"/>
        <w:spacing w:line="360" w:lineRule="auto"/>
        <w:ind w:left="0" w:firstLine="580"/>
        <w:rPr>
          <w:rFonts w:ascii="仿宋" w:hAnsi="仿宋" w:eastAsia="仿宋"/>
          <w:sz w:val="28"/>
          <w:szCs w:val="28"/>
        </w:rPr>
      </w:pPr>
      <w:r>
        <w:rPr>
          <w:rFonts w:hint="eastAsia" w:ascii="仿宋" w:hAnsi="仿宋" w:eastAsia="仿宋"/>
          <w:spacing w:val="5"/>
          <w:sz w:val="28"/>
          <w:szCs w:val="28"/>
        </w:rPr>
        <w:t>卖方对部分或全部转让其应履行的义务而确定的分包</w:t>
      </w:r>
      <w:r>
        <w:rPr>
          <w:rFonts w:hint="eastAsia" w:ascii="仿宋" w:hAnsi="仿宋" w:eastAsia="仿宋"/>
          <w:spacing w:val="-3"/>
          <w:sz w:val="28"/>
          <w:szCs w:val="28"/>
        </w:rPr>
        <w:t xml:space="preserve">合同负全部责任，买方不承担任何责任和义务。 </w:t>
      </w:r>
    </w:p>
    <w:p w14:paraId="4C1D8C24">
      <w:pPr>
        <w:pStyle w:val="17"/>
        <w:numPr>
          <w:ilvl w:val="0"/>
          <w:numId w:val="7"/>
        </w:numPr>
        <w:tabs>
          <w:tab w:val="left" w:pos="1134"/>
          <w:tab w:val="left" w:pos="1800"/>
        </w:tabs>
        <w:autoSpaceDE w:val="0"/>
        <w:autoSpaceDN w:val="0"/>
        <w:adjustRightInd w:val="0"/>
        <w:snapToGrid w:val="0"/>
        <w:spacing w:line="360" w:lineRule="auto"/>
        <w:ind w:left="0" w:firstLine="552"/>
        <w:outlineLvl w:val="1"/>
        <w:rPr>
          <w:rFonts w:ascii="仿宋" w:hAnsi="仿宋" w:eastAsia="仿宋"/>
          <w:sz w:val="28"/>
          <w:szCs w:val="28"/>
        </w:rPr>
      </w:pPr>
      <w:bookmarkStart w:id="77" w:name="_Toc6336"/>
      <w:r>
        <w:rPr>
          <w:rFonts w:hint="eastAsia" w:ascii="仿宋" w:hAnsi="仿宋" w:eastAsia="仿宋"/>
          <w:spacing w:val="-2"/>
          <w:sz w:val="28"/>
          <w:szCs w:val="28"/>
        </w:rPr>
        <w:t>适用法律</w:t>
      </w:r>
      <w:bookmarkEnd w:id="77"/>
      <w:r>
        <w:rPr>
          <w:rFonts w:hint="eastAsia" w:ascii="仿宋" w:hAnsi="仿宋" w:eastAsia="仿宋"/>
          <w:spacing w:val="-2"/>
          <w:sz w:val="28"/>
          <w:szCs w:val="28"/>
        </w:rPr>
        <w:t xml:space="preserve"> </w:t>
      </w:r>
    </w:p>
    <w:p w14:paraId="316BF94B">
      <w:pPr>
        <w:tabs>
          <w:tab w:val="left" w:pos="1134"/>
        </w:tabs>
        <w:adjustRightInd w:val="0"/>
        <w:snapToGrid w:val="0"/>
        <w:spacing w:line="360" w:lineRule="auto"/>
        <w:ind w:firstLine="560" w:firstLineChars="200"/>
        <w:rPr>
          <w:rFonts w:ascii="仿宋" w:hAnsi="仿宋" w:eastAsia="仿宋"/>
          <w:spacing w:val="-3"/>
          <w:sz w:val="28"/>
          <w:szCs w:val="28"/>
        </w:rPr>
      </w:pPr>
      <w:r>
        <w:rPr>
          <w:rFonts w:hint="eastAsia" w:ascii="仿宋" w:hAnsi="仿宋" w:eastAsia="仿宋"/>
          <w:sz w:val="28"/>
          <w:szCs w:val="28"/>
        </w:rPr>
        <w:t>本合同按中华人民共和国的法律进行解释。</w:t>
      </w:r>
      <w:r>
        <w:rPr>
          <w:rFonts w:hint="eastAsia" w:ascii="仿宋" w:hAnsi="仿宋" w:eastAsia="仿宋"/>
          <w:spacing w:val="-3"/>
          <w:sz w:val="28"/>
          <w:szCs w:val="28"/>
        </w:rPr>
        <w:t xml:space="preserve">合同生效及其他： </w:t>
      </w:r>
    </w:p>
    <w:p w14:paraId="3C243B8A">
      <w:pPr>
        <w:pStyle w:val="17"/>
        <w:numPr>
          <w:ilvl w:val="1"/>
          <w:numId w:val="7"/>
        </w:numPr>
        <w:tabs>
          <w:tab w:val="left" w:pos="1134"/>
          <w:tab w:val="left" w:pos="1939"/>
        </w:tabs>
        <w:autoSpaceDE w:val="0"/>
        <w:autoSpaceDN w:val="0"/>
        <w:adjustRightInd w:val="0"/>
        <w:snapToGrid w:val="0"/>
        <w:spacing w:line="360" w:lineRule="auto"/>
        <w:ind w:left="0" w:firstLine="548"/>
        <w:rPr>
          <w:rFonts w:ascii="仿宋" w:hAnsi="仿宋" w:eastAsia="仿宋"/>
          <w:sz w:val="28"/>
          <w:szCs w:val="28"/>
        </w:rPr>
      </w:pPr>
      <w:r>
        <w:rPr>
          <w:rFonts w:hint="eastAsia" w:ascii="仿宋" w:hAnsi="仿宋" w:eastAsia="仿宋"/>
          <w:spacing w:val="-3"/>
          <w:sz w:val="28"/>
          <w:szCs w:val="28"/>
        </w:rPr>
        <w:t xml:space="preserve">合同在买方、卖方双方签字后即开始生效。 </w:t>
      </w:r>
    </w:p>
    <w:p w14:paraId="2DEB105C">
      <w:pPr>
        <w:pStyle w:val="17"/>
        <w:numPr>
          <w:ilvl w:val="1"/>
          <w:numId w:val="7"/>
        </w:numPr>
        <w:tabs>
          <w:tab w:val="left" w:pos="1134"/>
          <w:tab w:val="left" w:pos="1939"/>
        </w:tabs>
        <w:autoSpaceDE w:val="0"/>
        <w:autoSpaceDN w:val="0"/>
        <w:adjustRightInd w:val="0"/>
        <w:snapToGrid w:val="0"/>
        <w:spacing w:line="360" w:lineRule="auto"/>
        <w:ind w:left="0" w:firstLine="548"/>
        <w:rPr>
          <w:rFonts w:ascii="仿宋" w:hAnsi="仿宋" w:eastAsia="仿宋"/>
          <w:sz w:val="28"/>
          <w:szCs w:val="28"/>
        </w:rPr>
      </w:pPr>
      <w:r>
        <w:rPr>
          <w:rFonts w:hint="eastAsia" w:ascii="仿宋" w:hAnsi="仿宋" w:eastAsia="仿宋"/>
          <w:spacing w:val="-3"/>
          <w:sz w:val="28"/>
          <w:szCs w:val="28"/>
        </w:rPr>
        <w:t xml:space="preserve">本合同一式四份，以中文书写。买、卖双方各执两份。 </w:t>
      </w:r>
    </w:p>
    <w:p w14:paraId="21FB3EF4">
      <w:pPr>
        <w:pStyle w:val="17"/>
        <w:numPr>
          <w:ilvl w:val="1"/>
          <w:numId w:val="7"/>
        </w:numPr>
        <w:tabs>
          <w:tab w:val="left" w:pos="1134"/>
          <w:tab w:val="left" w:pos="1939"/>
        </w:tabs>
        <w:autoSpaceDE w:val="0"/>
        <w:autoSpaceDN w:val="0"/>
        <w:adjustRightInd w:val="0"/>
        <w:snapToGrid w:val="0"/>
        <w:spacing w:line="360" w:lineRule="auto"/>
        <w:ind w:left="0" w:firstLine="560"/>
        <w:rPr>
          <w:rFonts w:ascii="仿宋" w:hAnsi="仿宋" w:eastAsia="仿宋"/>
          <w:sz w:val="28"/>
          <w:szCs w:val="28"/>
        </w:rPr>
      </w:pPr>
      <w:r>
        <w:rPr>
          <w:rFonts w:hint="eastAsia" w:ascii="仿宋" w:hAnsi="仿宋" w:eastAsia="仿宋"/>
          <w:sz w:val="28"/>
          <w:szCs w:val="28"/>
        </w:rPr>
        <w:t>招标文件、投标单位的投标文件、评标答疑记录及中标通</w:t>
      </w:r>
      <w:r>
        <w:rPr>
          <w:rFonts w:hint="eastAsia" w:ascii="仿宋" w:hAnsi="仿宋" w:eastAsia="仿宋"/>
          <w:spacing w:val="-3"/>
          <w:sz w:val="28"/>
          <w:szCs w:val="28"/>
        </w:rPr>
        <w:t xml:space="preserve">知书都是本合同不可分割的一部分。 </w:t>
      </w:r>
    </w:p>
    <w:p w14:paraId="5BF54273">
      <w:pPr>
        <w:pStyle w:val="17"/>
        <w:numPr>
          <w:ilvl w:val="1"/>
          <w:numId w:val="7"/>
        </w:numPr>
        <w:tabs>
          <w:tab w:val="left" w:pos="1134"/>
          <w:tab w:val="left" w:pos="2009"/>
        </w:tabs>
        <w:autoSpaceDE w:val="0"/>
        <w:autoSpaceDN w:val="0"/>
        <w:adjustRightInd w:val="0"/>
        <w:snapToGrid w:val="0"/>
        <w:spacing w:line="360" w:lineRule="auto"/>
        <w:ind w:left="0" w:firstLine="544"/>
        <w:rPr>
          <w:rFonts w:ascii="仿宋" w:hAnsi="仿宋" w:eastAsia="仿宋"/>
          <w:sz w:val="28"/>
          <w:szCs w:val="28"/>
        </w:rPr>
      </w:pPr>
      <w:r>
        <w:rPr>
          <w:rFonts w:hint="eastAsia" w:ascii="仿宋" w:hAnsi="仿宋" w:eastAsia="仿宋"/>
          <w:spacing w:val="-4"/>
          <w:sz w:val="28"/>
          <w:szCs w:val="28"/>
        </w:rPr>
        <w:t>如需修改或补充合同内容,经协商，买卖双方应签署书面修改或补充协议，该协议将作为本合同不可分割的一部分。</w:t>
      </w:r>
    </w:p>
    <w:p w14:paraId="43019FDE">
      <w:pPr>
        <w:pStyle w:val="5"/>
        <w:spacing w:before="132"/>
        <w:ind w:left="818"/>
        <w:rPr>
          <w:rFonts w:hint="eastAsia" w:ascii="仿宋" w:hAnsi="仿宋" w:eastAsia="仿宋"/>
          <w:spacing w:val="-4"/>
          <w:sz w:val="28"/>
          <w:szCs w:val="22"/>
        </w:rPr>
      </w:pPr>
      <w:r>
        <w:rPr>
          <w:rFonts w:hint="eastAsia" w:ascii="仿宋" w:hAnsi="仿宋" w:eastAsia="仿宋"/>
          <w:spacing w:val="-4"/>
          <w:sz w:val="28"/>
          <w:szCs w:val="22"/>
        </w:rPr>
        <w:t>签订日期：                          签订地点：</w:t>
      </w:r>
    </w:p>
    <w:p w14:paraId="7BAF14FC">
      <w:pPr>
        <w:pStyle w:val="5"/>
        <w:spacing w:before="132"/>
        <w:ind w:left="818"/>
        <w:rPr>
          <w:rFonts w:hint="eastAsia" w:ascii="仿宋" w:hAnsi="仿宋" w:eastAsia="仿宋"/>
          <w:spacing w:val="-4"/>
          <w:sz w:val="28"/>
          <w:szCs w:val="22"/>
        </w:rPr>
      </w:pPr>
    </w:p>
    <w:p w14:paraId="0CB0626D">
      <w:pPr>
        <w:pStyle w:val="5"/>
        <w:spacing w:before="132"/>
        <w:ind w:left="818"/>
        <w:rPr>
          <w:rFonts w:hint="eastAsia" w:ascii="仿宋" w:hAnsi="仿宋" w:eastAsia="仿宋"/>
          <w:spacing w:val="-4"/>
          <w:sz w:val="28"/>
          <w:szCs w:val="22"/>
        </w:rPr>
      </w:pPr>
      <w:r>
        <w:rPr>
          <w:rFonts w:hint="eastAsia" w:ascii="仿宋" w:hAnsi="仿宋" w:eastAsia="仿宋"/>
          <w:spacing w:val="-4"/>
          <w:sz w:val="28"/>
          <w:szCs w:val="22"/>
        </w:rPr>
        <w:t>委 托 方 （ 甲 方 ）：              受托方 （ 乙 方 ）：</w:t>
      </w:r>
    </w:p>
    <w:p w14:paraId="54927314">
      <w:pPr>
        <w:pStyle w:val="5"/>
        <w:spacing w:before="132"/>
        <w:ind w:left="818"/>
        <w:rPr>
          <w:rFonts w:ascii="仿宋" w:hAnsi="仿宋" w:eastAsia="仿宋"/>
          <w:spacing w:val="-4"/>
          <w:sz w:val="28"/>
          <w:szCs w:val="22"/>
        </w:rPr>
      </w:pPr>
    </w:p>
    <w:p w14:paraId="60466A26">
      <w:pPr>
        <w:spacing w:line="640" w:lineRule="exact"/>
        <w:rPr>
          <w:rFonts w:hint="eastAsia" w:ascii="仿宋" w:hAnsi="仿宋" w:eastAsia="仿宋" w:cs="仿宋"/>
          <w:color w:val="000000"/>
          <w:kern w:val="0"/>
          <w:sz w:val="24"/>
          <w:szCs w:val="24"/>
          <w:highlight w:val="white"/>
          <w:lang w:val="en-US" w:eastAsia="zh-CN" w:bidi="ar-SA"/>
        </w:rPr>
      </w:pPr>
      <w:r>
        <w:rPr>
          <w:rFonts w:hint="eastAsia" w:ascii="仿宋" w:hAnsi="仿宋" w:eastAsia="仿宋"/>
          <w:spacing w:val="-4"/>
          <w:sz w:val="28"/>
          <w:szCs w:val="22"/>
        </w:rPr>
        <w:t>起 止 期 限 ：   年   月   至   年   月</w:t>
      </w:r>
    </w:p>
    <w:bookmarkEnd w:id="58"/>
    <w:p w14:paraId="7589A37A">
      <w:pPr>
        <w:pStyle w:val="5"/>
        <w:spacing w:line="252" w:lineRule="auto"/>
      </w:pPr>
    </w:p>
    <w:p w14:paraId="71E021C9">
      <w:pPr>
        <w:pStyle w:val="5"/>
        <w:spacing w:line="252" w:lineRule="auto"/>
      </w:pPr>
    </w:p>
    <w:p w14:paraId="15DAD616">
      <w:pPr>
        <w:pStyle w:val="5"/>
        <w:spacing w:line="252" w:lineRule="auto"/>
      </w:pPr>
    </w:p>
    <w:p w14:paraId="4409A310">
      <w:pPr>
        <w:spacing w:line="224" w:lineRule="auto"/>
        <w:rPr>
          <w:rFonts w:ascii="仿宋" w:hAnsi="仿宋" w:eastAsia="仿宋" w:cs="仿宋"/>
          <w:sz w:val="28"/>
          <w:szCs w:val="28"/>
        </w:rPr>
        <w:sectPr>
          <w:footerReference r:id="rId57" w:type="default"/>
          <w:pgSz w:w="11906" w:h="16838"/>
          <w:pgMar w:top="400" w:right="1785" w:bottom="1234" w:left="1785" w:header="0" w:footer="1065" w:gutter="0"/>
          <w:cols w:space="720" w:num="1"/>
        </w:sectPr>
      </w:pPr>
    </w:p>
    <w:p w14:paraId="31A17915">
      <w:pPr>
        <w:pStyle w:val="5"/>
        <w:spacing w:line="243" w:lineRule="auto"/>
      </w:pPr>
    </w:p>
    <w:p w14:paraId="21D19492">
      <w:pPr>
        <w:pStyle w:val="5"/>
        <w:spacing w:line="243" w:lineRule="auto"/>
      </w:pPr>
    </w:p>
    <w:p w14:paraId="6F4514CE">
      <w:pPr>
        <w:pStyle w:val="5"/>
        <w:spacing w:line="243" w:lineRule="auto"/>
      </w:pPr>
    </w:p>
    <w:p w14:paraId="50F2D893">
      <w:pPr>
        <w:pStyle w:val="5"/>
        <w:spacing w:line="244" w:lineRule="auto"/>
      </w:pPr>
    </w:p>
    <w:p w14:paraId="5145E0DA">
      <w:pPr>
        <w:pStyle w:val="5"/>
        <w:spacing w:line="244" w:lineRule="auto"/>
      </w:pPr>
    </w:p>
    <w:p w14:paraId="507C4996">
      <w:pPr>
        <w:spacing w:before="140" w:line="226" w:lineRule="auto"/>
        <w:ind w:left="2075"/>
        <w:outlineLvl w:val="0"/>
        <w:rPr>
          <w:rFonts w:ascii="仿宋" w:hAnsi="仿宋" w:eastAsia="仿宋" w:cs="仿宋"/>
          <w:sz w:val="43"/>
          <w:szCs w:val="43"/>
        </w:rPr>
      </w:pPr>
      <w:bookmarkStart w:id="78" w:name="_Toc30711"/>
      <w:r>
        <w:rPr>
          <w:rFonts w:ascii="仿宋" w:hAnsi="仿宋" w:eastAsia="仿宋" w:cs="仿宋"/>
          <w:b/>
          <w:bCs/>
          <w:spacing w:val="-4"/>
          <w:sz w:val="43"/>
          <w:szCs w:val="43"/>
        </w:rPr>
        <w:t>第六章</w:t>
      </w:r>
      <w:r>
        <w:rPr>
          <w:rFonts w:ascii="仿宋" w:hAnsi="仿宋" w:eastAsia="仿宋" w:cs="仿宋"/>
          <w:spacing w:val="54"/>
          <w:sz w:val="43"/>
          <w:szCs w:val="43"/>
        </w:rPr>
        <w:t xml:space="preserve"> </w:t>
      </w:r>
      <w:r>
        <w:rPr>
          <w:rFonts w:ascii="仿宋" w:hAnsi="仿宋" w:eastAsia="仿宋" w:cs="仿宋"/>
          <w:b/>
          <w:bCs/>
          <w:spacing w:val="-4"/>
          <w:sz w:val="43"/>
          <w:szCs w:val="43"/>
        </w:rPr>
        <w:t>响应文件格式</w:t>
      </w:r>
      <w:bookmarkEnd w:id="78"/>
    </w:p>
    <w:p w14:paraId="01BE1859">
      <w:pPr>
        <w:pStyle w:val="5"/>
        <w:spacing w:line="331" w:lineRule="auto"/>
      </w:pPr>
    </w:p>
    <w:p w14:paraId="4E144AAC">
      <w:pPr>
        <w:spacing w:before="91" w:line="224" w:lineRule="auto"/>
        <w:ind w:left="3886"/>
        <w:outlineLvl w:val="1"/>
        <w:rPr>
          <w:rFonts w:ascii="仿宋" w:hAnsi="仿宋" w:eastAsia="仿宋" w:cs="仿宋"/>
          <w:sz w:val="28"/>
          <w:szCs w:val="28"/>
        </w:rPr>
      </w:pPr>
      <w:bookmarkStart w:id="79" w:name="_Toc31209"/>
      <w:r>
        <w:rPr>
          <w:rFonts w:ascii="仿宋" w:hAnsi="仿宋" w:eastAsia="仿宋" w:cs="仿宋"/>
          <w:spacing w:val="-34"/>
          <w:sz w:val="28"/>
          <w:szCs w:val="28"/>
        </w:rPr>
        <w:t>目</w:t>
      </w:r>
      <w:r>
        <w:rPr>
          <w:rFonts w:ascii="仿宋" w:hAnsi="仿宋" w:eastAsia="仿宋" w:cs="仿宋"/>
          <w:spacing w:val="27"/>
          <w:sz w:val="28"/>
          <w:szCs w:val="28"/>
        </w:rPr>
        <w:t xml:space="preserve"> </w:t>
      </w:r>
      <w:r>
        <w:rPr>
          <w:rFonts w:ascii="仿宋" w:hAnsi="仿宋" w:eastAsia="仿宋" w:cs="仿宋"/>
          <w:spacing w:val="-34"/>
          <w:sz w:val="28"/>
          <w:szCs w:val="28"/>
        </w:rPr>
        <w:t>录</w:t>
      </w:r>
      <w:bookmarkEnd w:id="79"/>
    </w:p>
    <w:p w14:paraId="6BCE7830">
      <w:pPr>
        <w:spacing w:before="181" w:line="223" w:lineRule="auto"/>
        <w:ind w:left="34"/>
        <w:outlineLvl w:val="1"/>
        <w:rPr>
          <w:rFonts w:ascii="仿宋" w:hAnsi="仿宋" w:eastAsia="仿宋" w:cs="仿宋"/>
          <w:sz w:val="28"/>
          <w:szCs w:val="28"/>
        </w:rPr>
      </w:pPr>
      <w:bookmarkStart w:id="80" w:name="_Toc6593"/>
      <w:r>
        <w:rPr>
          <w:rFonts w:ascii="仿宋" w:hAnsi="仿宋" w:eastAsia="仿宋" w:cs="仿宋"/>
          <w:spacing w:val="-5"/>
          <w:sz w:val="28"/>
          <w:szCs w:val="28"/>
        </w:rPr>
        <w:t>一、响应文件封面</w:t>
      </w:r>
      <w:bookmarkEnd w:id="80"/>
    </w:p>
    <w:p w14:paraId="042E7E36">
      <w:pPr>
        <w:spacing w:before="182" w:line="223" w:lineRule="auto"/>
        <w:ind w:left="39"/>
        <w:outlineLvl w:val="1"/>
        <w:rPr>
          <w:rFonts w:ascii="仿宋" w:hAnsi="仿宋" w:eastAsia="仿宋" w:cs="仿宋"/>
          <w:sz w:val="28"/>
          <w:szCs w:val="28"/>
        </w:rPr>
      </w:pPr>
      <w:bookmarkStart w:id="81" w:name="_Toc31715"/>
      <w:r>
        <w:rPr>
          <w:rFonts w:ascii="仿宋" w:hAnsi="仿宋" w:eastAsia="仿宋" w:cs="仿宋"/>
          <w:spacing w:val="-2"/>
          <w:sz w:val="28"/>
          <w:szCs w:val="28"/>
        </w:rPr>
        <w:t>二、营业执照、组织机构代码证、税务登记证</w:t>
      </w:r>
      <w:bookmarkEnd w:id="81"/>
    </w:p>
    <w:p w14:paraId="31470726">
      <w:pPr>
        <w:spacing w:before="180" w:line="223" w:lineRule="auto"/>
        <w:ind w:left="38"/>
        <w:outlineLvl w:val="1"/>
        <w:rPr>
          <w:rFonts w:ascii="仿宋" w:hAnsi="仿宋" w:eastAsia="仿宋" w:cs="仿宋"/>
          <w:sz w:val="28"/>
          <w:szCs w:val="28"/>
        </w:rPr>
      </w:pPr>
      <w:bookmarkStart w:id="82" w:name="_Toc14447"/>
      <w:r>
        <w:rPr>
          <w:rFonts w:ascii="仿宋" w:hAnsi="仿宋" w:eastAsia="仿宋" w:cs="仿宋"/>
          <w:spacing w:val="-2"/>
          <w:sz w:val="28"/>
          <w:szCs w:val="28"/>
        </w:rPr>
        <w:t>三、法定代表人身份证明及授权委托书</w:t>
      </w:r>
      <w:bookmarkEnd w:id="82"/>
    </w:p>
    <w:p w14:paraId="0D955B9D">
      <w:pPr>
        <w:spacing w:before="182" w:line="221" w:lineRule="auto"/>
        <w:ind w:left="63"/>
        <w:outlineLvl w:val="1"/>
        <w:rPr>
          <w:rFonts w:ascii="仿宋" w:hAnsi="仿宋" w:eastAsia="仿宋" w:cs="仿宋"/>
          <w:sz w:val="28"/>
          <w:szCs w:val="28"/>
        </w:rPr>
      </w:pPr>
      <w:bookmarkStart w:id="83" w:name="_Toc8734"/>
      <w:r>
        <w:rPr>
          <w:rFonts w:ascii="仿宋" w:hAnsi="仿宋" w:eastAsia="仿宋" w:cs="仿宋"/>
          <w:spacing w:val="-5"/>
          <w:sz w:val="28"/>
          <w:szCs w:val="28"/>
        </w:rPr>
        <w:t>四、其他声明及文件资料</w:t>
      </w:r>
      <w:bookmarkEnd w:id="83"/>
    </w:p>
    <w:p w14:paraId="306815B2">
      <w:pPr>
        <w:spacing w:before="185" w:line="223" w:lineRule="auto"/>
        <w:ind w:left="34"/>
        <w:outlineLvl w:val="1"/>
        <w:rPr>
          <w:rFonts w:ascii="仿宋" w:hAnsi="仿宋" w:eastAsia="仿宋" w:cs="仿宋"/>
          <w:sz w:val="28"/>
          <w:szCs w:val="28"/>
        </w:rPr>
      </w:pPr>
      <w:bookmarkStart w:id="84" w:name="_Toc28297"/>
      <w:r>
        <w:rPr>
          <w:rFonts w:ascii="仿宋" w:hAnsi="仿宋" w:eastAsia="仿宋" w:cs="仿宋"/>
          <w:spacing w:val="-2"/>
          <w:sz w:val="28"/>
          <w:szCs w:val="28"/>
        </w:rPr>
        <w:t>五、中、小微企业声明函</w:t>
      </w:r>
      <w:bookmarkEnd w:id="84"/>
    </w:p>
    <w:p w14:paraId="1053D115">
      <w:pPr>
        <w:spacing w:before="181" w:line="220" w:lineRule="auto"/>
        <w:ind w:left="32"/>
        <w:outlineLvl w:val="1"/>
        <w:rPr>
          <w:rFonts w:ascii="仿宋" w:hAnsi="仿宋" w:eastAsia="仿宋" w:cs="仿宋"/>
          <w:sz w:val="28"/>
          <w:szCs w:val="28"/>
        </w:rPr>
      </w:pPr>
      <w:bookmarkStart w:id="85" w:name="_Toc30357"/>
      <w:r>
        <w:rPr>
          <w:rFonts w:ascii="仿宋" w:hAnsi="仿宋" w:eastAsia="仿宋" w:cs="仿宋"/>
          <w:spacing w:val="-5"/>
          <w:sz w:val="28"/>
          <w:szCs w:val="28"/>
        </w:rPr>
        <w:t>六、不参与围标串标承诺书</w:t>
      </w:r>
      <w:bookmarkEnd w:id="85"/>
    </w:p>
    <w:p w14:paraId="50954888">
      <w:pPr>
        <w:spacing w:before="187" w:line="222" w:lineRule="auto"/>
        <w:ind w:left="35"/>
        <w:outlineLvl w:val="1"/>
        <w:rPr>
          <w:rFonts w:ascii="仿宋" w:hAnsi="仿宋" w:eastAsia="仿宋" w:cs="仿宋"/>
          <w:sz w:val="28"/>
          <w:szCs w:val="28"/>
        </w:rPr>
      </w:pPr>
      <w:bookmarkStart w:id="86" w:name="_Toc14716"/>
      <w:r>
        <w:rPr>
          <w:rFonts w:ascii="仿宋" w:hAnsi="仿宋" w:eastAsia="仿宋" w:cs="仿宋"/>
          <w:spacing w:val="-2"/>
          <w:sz w:val="28"/>
          <w:szCs w:val="28"/>
        </w:rPr>
        <w:t>七、兵团政府采购供应商信用承诺函</w:t>
      </w:r>
      <w:bookmarkEnd w:id="86"/>
    </w:p>
    <w:p w14:paraId="18ACFAE2">
      <w:pPr>
        <w:spacing w:before="184" w:line="223" w:lineRule="auto"/>
        <w:ind w:left="29"/>
        <w:outlineLvl w:val="1"/>
        <w:rPr>
          <w:rFonts w:ascii="仿宋" w:hAnsi="仿宋" w:eastAsia="仿宋" w:cs="仿宋"/>
          <w:sz w:val="28"/>
          <w:szCs w:val="28"/>
        </w:rPr>
      </w:pPr>
      <w:bookmarkStart w:id="87" w:name="_Toc14035"/>
      <w:r>
        <w:rPr>
          <w:rFonts w:ascii="仿宋" w:hAnsi="仿宋" w:eastAsia="仿宋" w:cs="仿宋"/>
          <w:spacing w:val="-4"/>
          <w:sz w:val="28"/>
          <w:szCs w:val="28"/>
        </w:rPr>
        <w:t>八、投标函</w:t>
      </w:r>
      <w:bookmarkEnd w:id="87"/>
    </w:p>
    <w:p w14:paraId="71A816D2">
      <w:pPr>
        <w:spacing w:before="180" w:line="223" w:lineRule="auto"/>
        <w:ind w:left="40"/>
        <w:outlineLvl w:val="1"/>
        <w:rPr>
          <w:rFonts w:ascii="仿宋" w:hAnsi="仿宋" w:eastAsia="仿宋" w:cs="仿宋"/>
          <w:sz w:val="28"/>
          <w:szCs w:val="28"/>
        </w:rPr>
      </w:pPr>
      <w:bookmarkStart w:id="88" w:name="_Toc10010"/>
      <w:r>
        <w:rPr>
          <w:rFonts w:ascii="仿宋" w:hAnsi="仿宋" w:eastAsia="仿宋" w:cs="仿宋"/>
          <w:spacing w:val="-4"/>
          <w:sz w:val="28"/>
          <w:szCs w:val="28"/>
        </w:rPr>
        <w:t>九、开标一览表</w:t>
      </w:r>
      <w:bookmarkEnd w:id="88"/>
    </w:p>
    <w:p w14:paraId="7958634B">
      <w:pPr>
        <w:spacing w:before="182" w:line="223" w:lineRule="auto"/>
        <w:ind w:left="38"/>
        <w:outlineLvl w:val="1"/>
        <w:rPr>
          <w:rFonts w:ascii="仿宋" w:hAnsi="仿宋" w:eastAsia="仿宋" w:cs="仿宋"/>
          <w:sz w:val="28"/>
          <w:szCs w:val="28"/>
        </w:rPr>
      </w:pPr>
      <w:bookmarkStart w:id="89" w:name="_Toc11790"/>
      <w:r>
        <w:rPr>
          <w:rFonts w:ascii="仿宋" w:hAnsi="仿宋" w:eastAsia="仿宋" w:cs="仿宋"/>
          <w:spacing w:val="-4"/>
          <w:sz w:val="28"/>
          <w:szCs w:val="28"/>
        </w:rPr>
        <w:t>十、报价明细表</w:t>
      </w:r>
      <w:bookmarkEnd w:id="89"/>
    </w:p>
    <w:p w14:paraId="39325D4E">
      <w:pPr>
        <w:spacing w:before="183" w:line="223" w:lineRule="auto"/>
        <w:ind w:left="38"/>
        <w:outlineLvl w:val="1"/>
        <w:rPr>
          <w:rFonts w:ascii="仿宋" w:hAnsi="仿宋" w:eastAsia="仿宋" w:cs="仿宋"/>
          <w:sz w:val="28"/>
          <w:szCs w:val="28"/>
        </w:rPr>
      </w:pPr>
      <w:bookmarkStart w:id="90" w:name="_Toc8130"/>
      <w:r>
        <w:rPr>
          <w:rFonts w:ascii="仿宋" w:hAnsi="仿宋" w:eastAsia="仿宋" w:cs="仿宋"/>
          <w:spacing w:val="-8"/>
          <w:sz w:val="28"/>
          <w:szCs w:val="28"/>
        </w:rPr>
        <w:t>十一、服务承诺书</w:t>
      </w:r>
      <w:bookmarkEnd w:id="90"/>
    </w:p>
    <w:p w14:paraId="42E7EE6F">
      <w:pPr>
        <w:spacing w:before="180" w:line="223" w:lineRule="auto"/>
        <w:ind w:left="38"/>
        <w:outlineLvl w:val="1"/>
        <w:rPr>
          <w:rFonts w:ascii="仿宋" w:hAnsi="仿宋" w:eastAsia="仿宋" w:cs="仿宋"/>
          <w:sz w:val="28"/>
          <w:szCs w:val="28"/>
        </w:rPr>
      </w:pPr>
      <w:bookmarkStart w:id="91" w:name="_Toc19751"/>
      <w:r>
        <w:rPr>
          <w:rFonts w:ascii="仿宋" w:hAnsi="仿宋" w:eastAsia="仿宋" w:cs="仿宋"/>
          <w:spacing w:val="-2"/>
          <w:sz w:val="28"/>
          <w:szCs w:val="28"/>
        </w:rPr>
        <w:t>十二、服务介绍、服务方案</w:t>
      </w:r>
      <w:bookmarkEnd w:id="91"/>
    </w:p>
    <w:p w14:paraId="3185A4C8">
      <w:pPr>
        <w:spacing w:before="182" w:line="221" w:lineRule="auto"/>
        <w:ind w:left="38"/>
        <w:outlineLvl w:val="1"/>
        <w:rPr>
          <w:rFonts w:ascii="仿宋" w:hAnsi="仿宋" w:eastAsia="仿宋" w:cs="仿宋"/>
          <w:sz w:val="28"/>
          <w:szCs w:val="28"/>
        </w:rPr>
      </w:pPr>
      <w:bookmarkStart w:id="92" w:name="_Toc15080"/>
      <w:r>
        <w:rPr>
          <w:rFonts w:ascii="仿宋" w:hAnsi="仿宋" w:eastAsia="仿宋" w:cs="仿宋"/>
          <w:spacing w:val="-1"/>
          <w:sz w:val="28"/>
          <w:szCs w:val="28"/>
        </w:rPr>
        <w:t>十三、供应商认为需提供的证明文件及其他</w:t>
      </w:r>
      <w:r>
        <w:rPr>
          <w:rFonts w:ascii="仿宋" w:hAnsi="仿宋" w:eastAsia="仿宋" w:cs="仿宋"/>
          <w:spacing w:val="-2"/>
          <w:sz w:val="28"/>
          <w:szCs w:val="28"/>
        </w:rPr>
        <w:t>材料</w:t>
      </w:r>
      <w:bookmarkEnd w:id="92"/>
    </w:p>
    <w:p w14:paraId="11F88C3F">
      <w:pPr>
        <w:spacing w:line="221" w:lineRule="auto"/>
        <w:rPr>
          <w:rFonts w:ascii="仿宋" w:hAnsi="仿宋" w:eastAsia="仿宋" w:cs="仿宋"/>
          <w:sz w:val="28"/>
          <w:szCs w:val="28"/>
        </w:rPr>
        <w:sectPr>
          <w:footerReference r:id="rId58" w:type="default"/>
          <w:pgSz w:w="11906" w:h="16838"/>
          <w:pgMar w:top="400" w:right="1785" w:bottom="1234" w:left="1785" w:header="0" w:footer="1065" w:gutter="0"/>
          <w:cols w:space="720" w:num="1"/>
        </w:sectPr>
      </w:pPr>
    </w:p>
    <w:p w14:paraId="7033A6AC">
      <w:pPr>
        <w:pStyle w:val="5"/>
        <w:spacing w:line="278" w:lineRule="auto"/>
      </w:pPr>
    </w:p>
    <w:p w14:paraId="2D6A5EBB">
      <w:pPr>
        <w:pStyle w:val="5"/>
        <w:spacing w:line="278" w:lineRule="auto"/>
      </w:pPr>
    </w:p>
    <w:p w14:paraId="652894B8">
      <w:pPr>
        <w:pStyle w:val="5"/>
        <w:spacing w:line="279" w:lineRule="auto"/>
      </w:pPr>
    </w:p>
    <w:p w14:paraId="32BF7D9E">
      <w:pPr>
        <w:pStyle w:val="5"/>
        <w:spacing w:line="279" w:lineRule="auto"/>
      </w:pPr>
    </w:p>
    <w:p w14:paraId="7E560E83">
      <w:pPr>
        <w:pStyle w:val="5"/>
        <w:spacing w:line="279" w:lineRule="auto"/>
      </w:pPr>
    </w:p>
    <w:p w14:paraId="39B24985">
      <w:pPr>
        <w:spacing w:before="101" w:line="228" w:lineRule="auto"/>
        <w:outlineLvl w:val="1"/>
        <w:rPr>
          <w:rFonts w:ascii="仿宋" w:hAnsi="仿宋" w:eastAsia="仿宋" w:cs="仿宋"/>
          <w:sz w:val="31"/>
          <w:szCs w:val="31"/>
        </w:rPr>
      </w:pPr>
      <w:bookmarkStart w:id="93" w:name="_Toc22411"/>
      <w:r>
        <w:rPr>
          <w:rFonts w:ascii="仿宋" w:hAnsi="仿宋" w:eastAsia="仿宋" w:cs="仿宋"/>
          <w:b/>
          <w:bCs/>
          <w:spacing w:val="3"/>
          <w:sz w:val="31"/>
          <w:szCs w:val="31"/>
        </w:rPr>
        <w:t>一、响应文件封面</w:t>
      </w:r>
      <w:bookmarkEnd w:id="93"/>
    </w:p>
    <w:p w14:paraId="33A217EB">
      <w:pPr>
        <w:pStyle w:val="5"/>
        <w:spacing w:line="474" w:lineRule="auto"/>
      </w:pPr>
    </w:p>
    <w:p w14:paraId="1B2DFCC0">
      <w:pPr>
        <w:tabs>
          <w:tab w:val="left" w:pos="5660"/>
        </w:tabs>
        <w:spacing w:before="91" w:line="222" w:lineRule="auto"/>
        <w:ind w:left="230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（项目名称）</w:t>
      </w:r>
    </w:p>
    <w:p w14:paraId="594DFDD1">
      <w:pPr>
        <w:pStyle w:val="5"/>
        <w:spacing w:line="329" w:lineRule="auto"/>
      </w:pPr>
    </w:p>
    <w:p w14:paraId="5CB4EC52">
      <w:pPr>
        <w:pStyle w:val="5"/>
        <w:spacing w:line="330" w:lineRule="auto"/>
      </w:pPr>
    </w:p>
    <w:p w14:paraId="6AC4242B">
      <w:pPr>
        <w:tabs>
          <w:tab w:val="left" w:pos="5660"/>
        </w:tabs>
        <w:spacing w:before="91" w:line="224" w:lineRule="auto"/>
        <w:ind w:left="230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rPr>
        <w:t>（项目编号）</w:t>
      </w:r>
    </w:p>
    <w:p w14:paraId="6231B20A">
      <w:pPr>
        <w:pStyle w:val="5"/>
        <w:spacing w:line="244" w:lineRule="auto"/>
      </w:pPr>
    </w:p>
    <w:p w14:paraId="3F55FDA4">
      <w:pPr>
        <w:pStyle w:val="5"/>
        <w:spacing w:line="244" w:lineRule="auto"/>
      </w:pPr>
    </w:p>
    <w:p w14:paraId="4B483BED">
      <w:pPr>
        <w:pStyle w:val="5"/>
        <w:spacing w:line="245" w:lineRule="auto"/>
      </w:pPr>
    </w:p>
    <w:p w14:paraId="06D686E6">
      <w:pPr>
        <w:pStyle w:val="5"/>
        <w:spacing w:line="245" w:lineRule="auto"/>
      </w:pPr>
    </w:p>
    <w:p w14:paraId="79594F0F">
      <w:pPr>
        <w:pStyle w:val="5"/>
        <w:spacing w:line="245" w:lineRule="auto"/>
      </w:pPr>
    </w:p>
    <w:p w14:paraId="4BDA02F3">
      <w:pPr>
        <w:pStyle w:val="5"/>
        <w:spacing w:line="245" w:lineRule="auto"/>
      </w:pPr>
    </w:p>
    <w:p w14:paraId="37C53762">
      <w:pPr>
        <w:pStyle w:val="5"/>
        <w:spacing w:line="245" w:lineRule="auto"/>
      </w:pPr>
    </w:p>
    <w:p w14:paraId="03AB1C56">
      <w:pPr>
        <w:pStyle w:val="5"/>
        <w:spacing w:line="245" w:lineRule="auto"/>
      </w:pPr>
    </w:p>
    <w:p w14:paraId="321882A2">
      <w:pPr>
        <w:pStyle w:val="5"/>
        <w:spacing w:line="245" w:lineRule="auto"/>
      </w:pPr>
    </w:p>
    <w:p w14:paraId="4AA09F02">
      <w:pPr>
        <w:spacing w:before="231" w:line="225" w:lineRule="auto"/>
        <w:ind w:left="2845"/>
        <w:outlineLvl w:val="2"/>
        <w:rPr>
          <w:rFonts w:ascii="仿宋" w:hAnsi="仿宋" w:eastAsia="仿宋" w:cs="仿宋"/>
          <w:sz w:val="71"/>
          <w:szCs w:val="71"/>
        </w:rPr>
      </w:pPr>
      <w:bookmarkStart w:id="94" w:name="_Toc14562"/>
      <w:r>
        <w:rPr>
          <w:rFonts w:ascii="仿宋" w:hAnsi="仿宋" w:eastAsia="仿宋" w:cs="仿宋"/>
          <w:b/>
          <w:bCs/>
          <w:spacing w:val="-13"/>
          <w:sz w:val="71"/>
          <w:szCs w:val="71"/>
        </w:rPr>
        <w:t>响应文件</w:t>
      </w:r>
      <w:bookmarkEnd w:id="94"/>
    </w:p>
    <w:p w14:paraId="1A32AA47">
      <w:pPr>
        <w:pStyle w:val="5"/>
        <w:spacing w:line="254" w:lineRule="auto"/>
      </w:pPr>
    </w:p>
    <w:p w14:paraId="2AE6EAC6">
      <w:pPr>
        <w:pStyle w:val="5"/>
        <w:spacing w:line="254" w:lineRule="auto"/>
      </w:pPr>
    </w:p>
    <w:p w14:paraId="1156F6C7">
      <w:pPr>
        <w:pStyle w:val="5"/>
        <w:spacing w:line="254" w:lineRule="auto"/>
      </w:pPr>
    </w:p>
    <w:p w14:paraId="43D4D8D7">
      <w:pPr>
        <w:pStyle w:val="5"/>
        <w:spacing w:line="254" w:lineRule="auto"/>
      </w:pPr>
    </w:p>
    <w:p w14:paraId="1678D505">
      <w:pPr>
        <w:pStyle w:val="5"/>
        <w:spacing w:line="254" w:lineRule="auto"/>
      </w:pPr>
    </w:p>
    <w:p w14:paraId="3BC4258E">
      <w:pPr>
        <w:pStyle w:val="5"/>
        <w:spacing w:line="254" w:lineRule="auto"/>
      </w:pPr>
    </w:p>
    <w:p w14:paraId="59EAF07C">
      <w:pPr>
        <w:pStyle w:val="5"/>
        <w:spacing w:line="254" w:lineRule="auto"/>
      </w:pPr>
    </w:p>
    <w:p w14:paraId="5D7BA58D">
      <w:pPr>
        <w:pStyle w:val="5"/>
        <w:spacing w:line="254" w:lineRule="auto"/>
      </w:pPr>
    </w:p>
    <w:p w14:paraId="5165350D">
      <w:pPr>
        <w:pStyle w:val="5"/>
        <w:spacing w:line="254" w:lineRule="auto"/>
      </w:pPr>
    </w:p>
    <w:p w14:paraId="30230B1E">
      <w:pPr>
        <w:pStyle w:val="5"/>
        <w:spacing w:line="255" w:lineRule="auto"/>
      </w:pPr>
    </w:p>
    <w:p w14:paraId="01CFBE3C">
      <w:pPr>
        <w:spacing w:before="91" w:line="223" w:lineRule="auto"/>
        <w:ind w:left="1507"/>
        <w:outlineLvl w:val="0"/>
        <w:rPr>
          <w:rFonts w:ascii="仿宋" w:hAnsi="仿宋" w:eastAsia="仿宋" w:cs="仿宋"/>
          <w:sz w:val="28"/>
          <w:szCs w:val="28"/>
        </w:rPr>
      </w:pPr>
      <w:bookmarkStart w:id="95" w:name="_Toc29774"/>
      <w:r>
        <w:rPr>
          <w:rFonts w:ascii="仿宋" w:hAnsi="仿宋" w:eastAsia="仿宋" w:cs="仿宋"/>
          <w:spacing w:val="-1"/>
          <w:sz w:val="28"/>
          <w:szCs w:val="28"/>
        </w:rPr>
        <w:t>供应商</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（电子签章）</w:t>
      </w:r>
      <w:bookmarkEnd w:id="95"/>
    </w:p>
    <w:p w14:paraId="62B99A02">
      <w:pPr>
        <w:spacing w:before="206" w:line="223" w:lineRule="auto"/>
        <w:ind w:left="1304"/>
        <w:outlineLvl w:val="0"/>
        <w:rPr>
          <w:rFonts w:ascii="仿宋" w:hAnsi="仿宋" w:eastAsia="仿宋" w:cs="仿宋"/>
          <w:sz w:val="28"/>
          <w:szCs w:val="28"/>
        </w:rPr>
      </w:pPr>
      <w:bookmarkStart w:id="96" w:name="_Toc21541"/>
      <w:r>
        <w:rPr>
          <w:rFonts w:ascii="仿宋" w:hAnsi="仿宋" w:eastAsia="仿宋" w:cs="仿宋"/>
          <w:spacing w:val="-1"/>
          <w:sz w:val="28"/>
          <w:szCs w:val="28"/>
        </w:rPr>
        <w:t>法定代表人</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（电子签章）</w:t>
      </w:r>
      <w:bookmarkEnd w:id="96"/>
    </w:p>
    <w:p w14:paraId="4158135D">
      <w:pPr>
        <w:spacing w:before="207" w:line="223" w:lineRule="auto"/>
        <w:ind w:left="1846"/>
        <w:outlineLvl w:val="0"/>
        <w:rPr>
          <w:rFonts w:ascii="仿宋" w:hAnsi="仿宋" w:eastAsia="仿宋" w:cs="仿宋"/>
          <w:sz w:val="28"/>
          <w:szCs w:val="28"/>
        </w:rPr>
      </w:pPr>
      <w:bookmarkStart w:id="97" w:name="_Toc11515"/>
      <w:r>
        <w:rPr>
          <w:rFonts w:ascii="仿宋" w:hAnsi="仿宋" w:eastAsia="仿宋" w:cs="仿宋"/>
          <w:spacing w:val="-10"/>
          <w:sz w:val="28"/>
          <w:szCs w:val="28"/>
        </w:rPr>
        <w:t>日期</w:t>
      </w:r>
      <w:r>
        <w:rPr>
          <w:rFonts w:ascii="仿宋" w:hAnsi="仿宋" w:eastAsia="仿宋" w:cs="仿宋"/>
          <w:spacing w:val="7"/>
          <w:sz w:val="28"/>
          <w:szCs w:val="28"/>
          <w:u w:val="single" w:color="auto"/>
        </w:rPr>
        <w:t xml:space="preserve">                  </w:t>
      </w:r>
      <w:r>
        <w:rPr>
          <w:rFonts w:ascii="仿宋" w:hAnsi="仿宋" w:eastAsia="仿宋" w:cs="仿宋"/>
          <w:spacing w:val="-10"/>
          <w:sz w:val="28"/>
          <w:szCs w:val="28"/>
        </w:rPr>
        <w:t>（年/月/日）</w:t>
      </w:r>
      <w:bookmarkEnd w:id="97"/>
    </w:p>
    <w:p w14:paraId="5CF91D96">
      <w:pPr>
        <w:spacing w:line="223" w:lineRule="auto"/>
        <w:rPr>
          <w:rFonts w:ascii="仿宋" w:hAnsi="仿宋" w:eastAsia="仿宋" w:cs="仿宋"/>
          <w:sz w:val="28"/>
          <w:szCs w:val="28"/>
        </w:rPr>
        <w:sectPr>
          <w:footerReference r:id="rId59" w:type="default"/>
          <w:pgSz w:w="11906" w:h="16838"/>
          <w:pgMar w:top="400" w:right="1785" w:bottom="1233" w:left="1734" w:header="0" w:footer="1065" w:gutter="0"/>
          <w:cols w:space="720" w:num="1"/>
        </w:sectPr>
      </w:pPr>
    </w:p>
    <w:p w14:paraId="5AFA6FB6">
      <w:pPr>
        <w:pStyle w:val="5"/>
        <w:spacing w:line="246" w:lineRule="auto"/>
      </w:pPr>
    </w:p>
    <w:p w14:paraId="0000A142">
      <w:pPr>
        <w:pStyle w:val="5"/>
        <w:spacing w:line="246" w:lineRule="auto"/>
      </w:pPr>
    </w:p>
    <w:p w14:paraId="17963FC8">
      <w:pPr>
        <w:pStyle w:val="5"/>
        <w:spacing w:line="246" w:lineRule="auto"/>
      </w:pPr>
    </w:p>
    <w:p w14:paraId="40C10247">
      <w:pPr>
        <w:pStyle w:val="5"/>
        <w:spacing w:line="246" w:lineRule="auto"/>
      </w:pPr>
    </w:p>
    <w:p w14:paraId="78602C64">
      <w:pPr>
        <w:spacing w:before="94" w:line="229" w:lineRule="auto"/>
        <w:ind w:left="41"/>
        <w:outlineLvl w:val="1"/>
        <w:rPr>
          <w:rFonts w:ascii="仿宋" w:hAnsi="仿宋" w:eastAsia="仿宋" w:cs="仿宋"/>
          <w:sz w:val="29"/>
          <w:szCs w:val="29"/>
        </w:rPr>
      </w:pPr>
      <w:bookmarkStart w:id="98" w:name="_Toc27990"/>
      <w:r>
        <w:rPr>
          <w:rFonts w:ascii="仿宋" w:hAnsi="仿宋" w:eastAsia="仿宋" w:cs="仿宋"/>
          <w:b/>
          <w:bCs/>
          <w:spacing w:val="6"/>
          <w:sz w:val="29"/>
          <w:szCs w:val="29"/>
        </w:rPr>
        <w:t>二、营业执照、组织机构代码证、税务登记证</w:t>
      </w:r>
      <w:bookmarkEnd w:id="98"/>
    </w:p>
    <w:p w14:paraId="493431BE">
      <w:pPr>
        <w:pStyle w:val="5"/>
        <w:spacing w:line="296" w:lineRule="auto"/>
      </w:pPr>
    </w:p>
    <w:p w14:paraId="7913FD24">
      <w:pPr>
        <w:spacing w:before="91" w:line="223" w:lineRule="auto"/>
        <w:ind w:left="590"/>
        <w:rPr>
          <w:rFonts w:ascii="仿宋" w:hAnsi="仿宋" w:eastAsia="仿宋" w:cs="仿宋"/>
          <w:sz w:val="28"/>
          <w:szCs w:val="28"/>
        </w:rPr>
      </w:pPr>
      <w:r>
        <w:rPr>
          <w:rFonts w:ascii="仿宋" w:hAnsi="仿宋" w:eastAsia="仿宋" w:cs="仿宋"/>
          <w:spacing w:val="-3"/>
          <w:sz w:val="28"/>
          <w:szCs w:val="28"/>
        </w:rPr>
        <w:t>说明：如三证合一，只需要附营业执照即可。</w:t>
      </w:r>
    </w:p>
    <w:p w14:paraId="56633056">
      <w:pPr>
        <w:spacing w:line="223" w:lineRule="auto"/>
        <w:rPr>
          <w:rFonts w:ascii="仿宋" w:hAnsi="仿宋" w:eastAsia="仿宋" w:cs="仿宋"/>
          <w:sz w:val="28"/>
          <w:szCs w:val="28"/>
        </w:rPr>
        <w:sectPr>
          <w:footerReference r:id="rId60" w:type="default"/>
          <w:pgSz w:w="11906" w:h="16838"/>
          <w:pgMar w:top="400" w:right="1785" w:bottom="1233" w:left="1785" w:header="0" w:footer="1065" w:gutter="0"/>
          <w:cols w:space="720" w:num="1"/>
        </w:sectPr>
      </w:pPr>
    </w:p>
    <w:p w14:paraId="0390F11B">
      <w:pPr>
        <w:pStyle w:val="5"/>
        <w:spacing w:line="274" w:lineRule="auto"/>
      </w:pPr>
    </w:p>
    <w:p w14:paraId="2E897528">
      <w:pPr>
        <w:pStyle w:val="5"/>
        <w:spacing w:line="274" w:lineRule="auto"/>
      </w:pPr>
    </w:p>
    <w:p w14:paraId="2D398BDD">
      <w:pPr>
        <w:pStyle w:val="5"/>
        <w:spacing w:line="274" w:lineRule="auto"/>
      </w:pPr>
    </w:p>
    <w:p w14:paraId="7220B781">
      <w:pPr>
        <w:pStyle w:val="5"/>
        <w:spacing w:line="274" w:lineRule="auto"/>
      </w:pPr>
    </w:p>
    <w:p w14:paraId="0B1A93D4">
      <w:pPr>
        <w:spacing w:before="94" w:line="229" w:lineRule="auto"/>
        <w:ind w:left="248"/>
        <w:outlineLvl w:val="1"/>
        <w:rPr>
          <w:rFonts w:ascii="仿宋" w:hAnsi="仿宋" w:eastAsia="仿宋" w:cs="仿宋"/>
          <w:sz w:val="29"/>
          <w:szCs w:val="29"/>
        </w:rPr>
      </w:pPr>
      <w:bookmarkStart w:id="99" w:name="_Toc28644"/>
      <w:r>
        <w:rPr>
          <w:rFonts w:ascii="仿宋" w:hAnsi="仿宋" w:eastAsia="仿宋" w:cs="仿宋"/>
          <w:b/>
          <w:bCs/>
          <w:spacing w:val="6"/>
          <w:sz w:val="29"/>
          <w:szCs w:val="29"/>
        </w:rPr>
        <w:t>三、法定代表人身份证明及授权委托书</w:t>
      </w:r>
      <w:bookmarkEnd w:id="99"/>
    </w:p>
    <w:p w14:paraId="7D9A0F42">
      <w:pPr>
        <w:pStyle w:val="5"/>
        <w:spacing w:line="303" w:lineRule="auto"/>
      </w:pPr>
    </w:p>
    <w:p w14:paraId="7F989A1F">
      <w:pPr>
        <w:pStyle w:val="5"/>
        <w:spacing w:line="303" w:lineRule="auto"/>
      </w:pPr>
    </w:p>
    <w:p w14:paraId="5D6EAD4D">
      <w:pPr>
        <w:spacing w:before="91" w:line="338" w:lineRule="auto"/>
        <w:ind w:left="30" w:firstLine="559"/>
        <w:jc w:val="both"/>
        <w:rPr>
          <w:rFonts w:ascii="仿宋" w:hAnsi="仿宋" w:eastAsia="仿宋" w:cs="仿宋"/>
          <w:sz w:val="28"/>
          <w:szCs w:val="28"/>
        </w:rPr>
      </w:pPr>
      <w:r>
        <w:rPr>
          <w:rFonts w:ascii="仿宋" w:hAnsi="仿宋" w:eastAsia="仿宋" w:cs="仿宋"/>
          <w:spacing w:val="10"/>
          <w:sz w:val="28"/>
          <w:szCs w:val="28"/>
        </w:rPr>
        <w:t>本授权书声明：</w:t>
      </w:r>
      <w:r>
        <w:rPr>
          <w:rFonts w:ascii="仿宋" w:hAnsi="仿宋" w:eastAsia="仿宋" w:cs="仿宋"/>
          <w:spacing w:val="-77"/>
          <w:sz w:val="28"/>
          <w:szCs w:val="28"/>
        </w:rPr>
        <w:t xml:space="preserve"> </w:t>
      </w:r>
      <w:r>
        <w:rPr>
          <w:rFonts w:ascii="仿宋" w:hAnsi="仿宋" w:eastAsia="仿宋" w:cs="仿宋"/>
          <w:spacing w:val="10"/>
          <w:sz w:val="28"/>
          <w:szCs w:val="28"/>
        </w:rPr>
        <w:t xml:space="preserve">注册于 </w:t>
      </w:r>
      <w:r>
        <w:rPr>
          <w:rFonts w:ascii="仿宋" w:hAnsi="仿宋" w:eastAsia="仿宋" w:cs="仿宋"/>
          <w:spacing w:val="8"/>
          <w:sz w:val="28"/>
          <w:szCs w:val="28"/>
          <w:u w:val="single" w:color="auto"/>
        </w:rPr>
        <w:t xml:space="preserve">               </w:t>
      </w:r>
      <w:r>
        <w:rPr>
          <w:rFonts w:ascii="仿宋" w:hAnsi="仿宋" w:eastAsia="仿宋" w:cs="仿宋"/>
          <w:spacing w:val="10"/>
          <w:sz w:val="28"/>
          <w:szCs w:val="28"/>
        </w:rPr>
        <w:t>（供应商住址）</w:t>
      </w:r>
      <w:r>
        <w:rPr>
          <w:rFonts w:ascii="仿宋" w:hAnsi="仿宋" w:eastAsia="仿宋" w:cs="仿宋"/>
          <w:spacing w:val="-61"/>
          <w:sz w:val="28"/>
          <w:szCs w:val="28"/>
        </w:rPr>
        <w:t xml:space="preserve"> </w:t>
      </w:r>
      <w:r>
        <w:rPr>
          <w:rFonts w:ascii="仿宋" w:hAnsi="仿宋" w:eastAsia="仿宋" w:cs="仿宋"/>
          <w:spacing w:val="10"/>
          <w:sz w:val="28"/>
          <w:szCs w:val="28"/>
        </w:rPr>
        <w:t>的</w:t>
      </w:r>
      <w:r>
        <w:rPr>
          <w:rFonts w:ascii="仿宋" w:hAnsi="仿宋" w:eastAsia="仿宋" w:cs="仿宋"/>
          <w:sz w:val="28"/>
          <w:szCs w:val="28"/>
        </w:rPr>
        <w:t xml:space="preserve">  </w:t>
      </w:r>
      <w:r>
        <w:rPr>
          <w:rFonts w:ascii="仿宋" w:hAnsi="仿宋" w:eastAsia="仿宋" w:cs="仿宋"/>
          <w:spacing w:val="1"/>
          <w:sz w:val="28"/>
          <w:szCs w:val="28"/>
        </w:rPr>
        <w:t>（供应商名称）的在下面电子签章的</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（法定代表</w:t>
      </w:r>
      <w:r>
        <w:rPr>
          <w:rFonts w:ascii="仿宋" w:hAnsi="仿宋" w:eastAsia="仿宋" w:cs="仿宋"/>
          <w:sz w:val="28"/>
          <w:szCs w:val="28"/>
        </w:rPr>
        <w:t>人姓  名、职务）代表本公司授权</w:t>
      </w:r>
      <w:r>
        <w:rPr>
          <w:rFonts w:ascii="仿宋" w:hAnsi="仿宋" w:eastAsia="仿宋" w:cs="仿宋"/>
          <w:sz w:val="28"/>
          <w:szCs w:val="28"/>
          <w:u w:val="single" w:color="auto"/>
        </w:rPr>
        <w:t xml:space="preserve">             </w:t>
      </w:r>
      <w:r>
        <w:rPr>
          <w:rFonts w:ascii="仿宋" w:hAnsi="仿宋" w:eastAsia="仿宋" w:cs="仿宋"/>
          <w:sz w:val="28"/>
          <w:szCs w:val="28"/>
        </w:rPr>
        <w:t>（授权代理人的姓名、职</w:t>
      </w:r>
      <w:r>
        <w:rPr>
          <w:rFonts w:ascii="仿宋" w:hAnsi="仿宋" w:eastAsia="仿宋" w:cs="仿宋"/>
          <w:spacing w:val="8"/>
          <w:sz w:val="28"/>
          <w:szCs w:val="28"/>
        </w:rPr>
        <w:t xml:space="preserve">  </w:t>
      </w:r>
      <w:r>
        <w:rPr>
          <w:rFonts w:ascii="仿宋" w:hAnsi="仿宋" w:eastAsia="仿宋" w:cs="仿宋"/>
          <w:spacing w:val="-3"/>
          <w:sz w:val="28"/>
          <w:szCs w:val="28"/>
        </w:rPr>
        <w:t>务）为本公司的合法代理人，就贵方组织</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（项目名称）</w:t>
      </w:r>
      <w:r>
        <w:rPr>
          <w:rFonts w:ascii="仿宋" w:hAnsi="仿宋" w:eastAsia="仿宋" w:cs="仿宋"/>
          <w:sz w:val="28"/>
          <w:szCs w:val="28"/>
        </w:rPr>
        <w:t xml:space="preserve"> </w:t>
      </w:r>
      <w:r>
        <w:rPr>
          <w:rFonts w:ascii="仿宋" w:hAnsi="仿宋" w:eastAsia="仿宋" w:cs="仿宋"/>
          <w:spacing w:val="-5"/>
          <w:sz w:val="28"/>
          <w:szCs w:val="28"/>
        </w:rPr>
        <w:t>项目（项目编号</w:t>
      </w:r>
      <w:r>
        <w:rPr>
          <w:rFonts w:ascii="仿宋" w:hAnsi="仿宋" w:eastAsia="仿宋" w:cs="仿宋"/>
          <w:spacing w:val="19"/>
          <w:sz w:val="28"/>
          <w:szCs w:val="28"/>
        </w:rPr>
        <w:t>：</w:t>
      </w:r>
      <w:r>
        <w:rPr>
          <w:rFonts w:ascii="仿宋" w:hAnsi="仿宋" w:eastAsia="仿宋" w:cs="仿宋"/>
          <w:spacing w:val="-75"/>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9"/>
          <w:sz w:val="28"/>
          <w:szCs w:val="28"/>
        </w:rPr>
        <w:t>），</w:t>
      </w:r>
      <w:r>
        <w:rPr>
          <w:rFonts w:ascii="仿宋" w:hAnsi="仿宋" w:eastAsia="仿宋" w:cs="仿宋"/>
          <w:spacing w:val="-5"/>
          <w:sz w:val="28"/>
          <w:szCs w:val="28"/>
        </w:rPr>
        <w:t>以本公司名义处理一切与之有关</w:t>
      </w:r>
      <w:r>
        <w:rPr>
          <w:rFonts w:ascii="仿宋" w:hAnsi="仿宋" w:eastAsia="仿宋" w:cs="仿宋"/>
          <w:spacing w:val="3"/>
          <w:sz w:val="28"/>
          <w:szCs w:val="28"/>
        </w:rPr>
        <w:t xml:space="preserve">  </w:t>
      </w:r>
      <w:r>
        <w:rPr>
          <w:rFonts w:ascii="仿宋" w:hAnsi="仿宋" w:eastAsia="仿宋" w:cs="仿宋"/>
          <w:spacing w:val="-4"/>
          <w:sz w:val="28"/>
          <w:szCs w:val="28"/>
        </w:rPr>
        <w:t>的事宜。供应商授权代理人在投标过程中所签署的一切文件和处理与</w:t>
      </w:r>
      <w:r>
        <w:rPr>
          <w:rFonts w:ascii="仿宋" w:hAnsi="仿宋" w:eastAsia="仿宋" w:cs="仿宋"/>
          <w:spacing w:val="17"/>
          <w:sz w:val="28"/>
          <w:szCs w:val="28"/>
        </w:rPr>
        <w:t xml:space="preserve"> </w:t>
      </w:r>
      <w:r>
        <w:rPr>
          <w:rFonts w:ascii="仿宋" w:hAnsi="仿宋" w:eastAsia="仿宋" w:cs="仿宋"/>
          <w:spacing w:val="-2"/>
          <w:sz w:val="28"/>
          <w:szCs w:val="28"/>
        </w:rPr>
        <w:t>之有关的一切事务，本公司均予以认可并对此承担责任。</w:t>
      </w:r>
    </w:p>
    <w:p w14:paraId="3E78F48A">
      <w:pPr>
        <w:spacing w:before="47" w:line="219" w:lineRule="auto"/>
        <w:ind w:left="590"/>
        <w:rPr>
          <w:rFonts w:ascii="仿宋" w:hAnsi="仿宋" w:eastAsia="仿宋" w:cs="仿宋"/>
          <w:sz w:val="28"/>
          <w:szCs w:val="28"/>
        </w:rPr>
      </w:pPr>
      <w:r>
        <w:rPr>
          <w:rFonts w:ascii="仿宋" w:hAnsi="仿宋" w:eastAsia="仿宋" w:cs="仿宋"/>
          <w:spacing w:val="-2"/>
          <w:sz w:val="28"/>
          <w:szCs w:val="28"/>
        </w:rPr>
        <w:t>供应商授权代理人无转委托权。特此授权。</w:t>
      </w:r>
    </w:p>
    <w:p w14:paraId="03629130">
      <w:pPr>
        <w:pStyle w:val="5"/>
        <w:spacing w:line="307" w:lineRule="auto"/>
      </w:pPr>
    </w:p>
    <w:p w14:paraId="174B1309">
      <w:pPr>
        <w:pStyle w:val="5"/>
        <w:spacing w:line="307" w:lineRule="auto"/>
      </w:pPr>
    </w:p>
    <w:p w14:paraId="1892E2F3">
      <w:pPr>
        <w:spacing w:before="91" w:line="223" w:lineRule="auto"/>
        <w:ind w:left="590"/>
        <w:rPr>
          <w:rFonts w:ascii="仿宋" w:hAnsi="仿宋" w:eastAsia="仿宋" w:cs="仿宋"/>
          <w:sz w:val="28"/>
          <w:szCs w:val="28"/>
        </w:rPr>
      </w:pPr>
      <w:r>
        <w:rPr>
          <w:rFonts w:ascii="仿宋" w:hAnsi="仿宋" w:eastAsia="仿宋" w:cs="仿宋"/>
          <w:spacing w:val="-6"/>
          <w:sz w:val="28"/>
          <w:szCs w:val="28"/>
        </w:rPr>
        <w:t>本授权书于</w:t>
      </w:r>
      <w:r>
        <w:rPr>
          <w:rFonts w:ascii="仿宋" w:hAnsi="仿宋" w:eastAsia="仿宋" w:cs="仿宋"/>
          <w:spacing w:val="-6"/>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6"/>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6"/>
          <w:sz w:val="28"/>
          <w:szCs w:val="28"/>
        </w:rPr>
        <w:t>月</w:t>
      </w:r>
      <w:r>
        <w:rPr>
          <w:rFonts w:ascii="仿宋" w:hAnsi="仿宋" w:eastAsia="仿宋" w:cs="仿宋"/>
          <w:spacing w:val="27"/>
          <w:sz w:val="28"/>
          <w:szCs w:val="28"/>
          <w:u w:val="single" w:color="auto"/>
        </w:rPr>
        <w:t xml:space="preserve">     </w:t>
      </w:r>
      <w:r>
        <w:rPr>
          <w:rFonts w:ascii="仿宋" w:hAnsi="仿宋" w:eastAsia="仿宋" w:cs="仿宋"/>
          <w:spacing w:val="-58"/>
          <w:sz w:val="28"/>
          <w:szCs w:val="28"/>
        </w:rPr>
        <w:t xml:space="preserve"> </w:t>
      </w:r>
      <w:r>
        <w:rPr>
          <w:rFonts w:ascii="仿宋" w:hAnsi="仿宋" w:eastAsia="仿宋" w:cs="仿宋"/>
          <w:spacing w:val="-6"/>
          <w:sz w:val="28"/>
          <w:szCs w:val="28"/>
        </w:rPr>
        <w:t>日生效，特此声明。</w:t>
      </w:r>
    </w:p>
    <w:p w14:paraId="3EF4CA32">
      <w:pPr>
        <w:pStyle w:val="5"/>
        <w:spacing w:line="243" w:lineRule="auto"/>
      </w:pPr>
    </w:p>
    <w:p w14:paraId="4E1726D0">
      <w:pPr>
        <w:pStyle w:val="5"/>
        <w:spacing w:line="243" w:lineRule="auto"/>
      </w:pPr>
    </w:p>
    <w:p w14:paraId="53BC7F55">
      <w:pPr>
        <w:pStyle w:val="5"/>
        <w:spacing w:line="243" w:lineRule="auto"/>
      </w:pPr>
    </w:p>
    <w:p w14:paraId="050BD60E">
      <w:pPr>
        <w:pStyle w:val="5"/>
        <w:spacing w:line="243" w:lineRule="auto"/>
      </w:pPr>
    </w:p>
    <w:p w14:paraId="0CC1759E">
      <w:pPr>
        <w:pStyle w:val="5"/>
        <w:spacing w:line="243" w:lineRule="auto"/>
      </w:pPr>
    </w:p>
    <w:p w14:paraId="3565C1B9">
      <w:pPr>
        <w:pStyle w:val="5"/>
        <w:spacing w:line="243" w:lineRule="auto"/>
      </w:pPr>
    </w:p>
    <w:p w14:paraId="2065F8A2">
      <w:pPr>
        <w:pStyle w:val="5"/>
        <w:spacing w:line="243" w:lineRule="auto"/>
      </w:pPr>
    </w:p>
    <w:p w14:paraId="58E8D3E5">
      <w:pPr>
        <w:pStyle w:val="5"/>
        <w:spacing w:line="243" w:lineRule="auto"/>
      </w:pPr>
    </w:p>
    <w:p w14:paraId="70D13BC6">
      <w:pPr>
        <w:pStyle w:val="5"/>
        <w:spacing w:line="243" w:lineRule="auto"/>
      </w:pPr>
    </w:p>
    <w:p w14:paraId="23EF1200">
      <w:pPr>
        <w:pStyle w:val="5"/>
        <w:spacing w:line="243" w:lineRule="auto"/>
      </w:pPr>
    </w:p>
    <w:p w14:paraId="2E6243F4">
      <w:pPr>
        <w:pStyle w:val="5"/>
        <w:spacing w:line="244" w:lineRule="auto"/>
      </w:pPr>
    </w:p>
    <w:p w14:paraId="55DAEA75">
      <w:pPr>
        <w:spacing w:before="91" w:line="223" w:lineRule="auto"/>
        <w:ind w:left="2418"/>
        <w:outlineLvl w:val="2"/>
        <w:rPr>
          <w:rFonts w:ascii="仿宋" w:hAnsi="仿宋" w:eastAsia="仿宋" w:cs="仿宋"/>
          <w:sz w:val="28"/>
          <w:szCs w:val="28"/>
        </w:rPr>
      </w:pPr>
      <w:bookmarkStart w:id="100" w:name="_Toc28879"/>
      <w:r>
        <w:rPr>
          <w:rFonts w:ascii="仿宋" w:hAnsi="仿宋" w:eastAsia="仿宋" w:cs="仿宋"/>
          <w:b/>
          <w:bCs/>
          <w:spacing w:val="-4"/>
          <w:sz w:val="28"/>
          <w:szCs w:val="28"/>
        </w:rPr>
        <w:t>（附授权代理人身份证正反两面扫描件）</w:t>
      </w:r>
      <w:bookmarkEnd w:id="100"/>
    </w:p>
    <w:p w14:paraId="2CD78F37">
      <w:pPr>
        <w:pStyle w:val="5"/>
        <w:spacing w:line="302" w:lineRule="auto"/>
      </w:pPr>
    </w:p>
    <w:p w14:paraId="4D33999A">
      <w:pPr>
        <w:pStyle w:val="5"/>
        <w:spacing w:line="303" w:lineRule="auto"/>
      </w:pPr>
    </w:p>
    <w:p w14:paraId="6A2BE27B">
      <w:pPr>
        <w:spacing w:before="92" w:line="224" w:lineRule="auto"/>
        <w:ind w:left="590"/>
        <w:rPr>
          <w:rFonts w:ascii="仿宋" w:hAnsi="仿宋" w:eastAsia="仿宋" w:cs="仿宋"/>
          <w:sz w:val="28"/>
          <w:szCs w:val="28"/>
        </w:rPr>
      </w:pPr>
      <w:r>
        <w:rPr>
          <w:rFonts w:ascii="仿宋" w:hAnsi="仿宋" w:eastAsia="仿宋" w:cs="仿宋"/>
          <w:spacing w:val="-4"/>
          <w:sz w:val="28"/>
          <w:szCs w:val="28"/>
        </w:rPr>
        <w:t>供应商法定代表人电子签名：</w:t>
      </w:r>
    </w:p>
    <w:p w14:paraId="39DB9041">
      <w:pPr>
        <w:pStyle w:val="5"/>
        <w:spacing w:line="302" w:lineRule="auto"/>
      </w:pPr>
    </w:p>
    <w:p w14:paraId="6897B526">
      <w:pPr>
        <w:pStyle w:val="5"/>
        <w:spacing w:line="303" w:lineRule="auto"/>
      </w:pPr>
    </w:p>
    <w:p w14:paraId="22970F35">
      <w:pPr>
        <w:spacing w:before="91" w:line="223" w:lineRule="auto"/>
        <w:ind w:left="590"/>
        <w:rPr>
          <w:rFonts w:ascii="仿宋" w:hAnsi="仿宋" w:eastAsia="仿宋" w:cs="仿宋"/>
          <w:sz w:val="28"/>
          <w:szCs w:val="28"/>
        </w:rPr>
      </w:pPr>
      <w:r>
        <w:rPr>
          <w:rFonts w:ascii="仿宋" w:hAnsi="仿宋" w:eastAsia="仿宋" w:cs="仿宋"/>
          <w:spacing w:val="-8"/>
          <w:sz w:val="28"/>
          <w:szCs w:val="28"/>
        </w:rPr>
        <w:t>供应商电子签章：</w:t>
      </w:r>
    </w:p>
    <w:p w14:paraId="0C66383A">
      <w:pPr>
        <w:pStyle w:val="5"/>
        <w:spacing w:line="304" w:lineRule="auto"/>
      </w:pPr>
    </w:p>
    <w:p w14:paraId="38D75985">
      <w:pPr>
        <w:pStyle w:val="5"/>
        <w:spacing w:line="304" w:lineRule="auto"/>
      </w:pPr>
    </w:p>
    <w:p w14:paraId="35595C09">
      <w:pPr>
        <w:spacing w:before="91" w:line="223" w:lineRule="auto"/>
        <w:ind w:left="648"/>
        <w:rPr>
          <w:rFonts w:ascii="仿宋" w:hAnsi="仿宋" w:eastAsia="仿宋" w:cs="仿宋"/>
          <w:sz w:val="28"/>
          <w:szCs w:val="28"/>
        </w:rPr>
      </w:pPr>
      <w:r>
        <w:rPr>
          <w:rFonts w:ascii="仿宋" w:hAnsi="仿宋" w:eastAsia="仿宋" w:cs="仿宋"/>
          <w:spacing w:val="-26"/>
          <w:sz w:val="28"/>
          <w:szCs w:val="28"/>
        </w:rPr>
        <w:t>日</w:t>
      </w:r>
      <w:r>
        <w:rPr>
          <w:rFonts w:ascii="仿宋" w:hAnsi="仿宋" w:eastAsia="仿宋" w:cs="仿宋"/>
          <w:spacing w:val="7"/>
          <w:sz w:val="28"/>
          <w:szCs w:val="28"/>
        </w:rPr>
        <w:t xml:space="preserve">   </w:t>
      </w:r>
      <w:r>
        <w:rPr>
          <w:rFonts w:ascii="仿宋" w:hAnsi="仿宋" w:eastAsia="仿宋" w:cs="仿宋"/>
          <w:spacing w:val="-26"/>
          <w:sz w:val="28"/>
          <w:szCs w:val="28"/>
        </w:rPr>
        <w:t>期：</w:t>
      </w:r>
      <w:r>
        <w:rPr>
          <w:rFonts w:ascii="仿宋" w:hAnsi="仿宋" w:eastAsia="仿宋" w:cs="仿宋"/>
          <w:spacing w:val="17"/>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6"/>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26"/>
          <w:sz w:val="28"/>
          <w:szCs w:val="28"/>
        </w:rPr>
        <w:t>月</w:t>
      </w:r>
      <w:r>
        <w:rPr>
          <w:rFonts w:ascii="仿宋" w:hAnsi="仿宋" w:eastAsia="仿宋" w:cs="仿宋"/>
          <w:spacing w:val="35"/>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6"/>
          <w:sz w:val="28"/>
          <w:szCs w:val="28"/>
        </w:rPr>
        <w:t>日</w:t>
      </w:r>
    </w:p>
    <w:p w14:paraId="4C02949C">
      <w:pPr>
        <w:spacing w:line="223" w:lineRule="auto"/>
        <w:rPr>
          <w:rFonts w:ascii="仿宋" w:hAnsi="仿宋" w:eastAsia="仿宋" w:cs="仿宋"/>
          <w:sz w:val="28"/>
          <w:szCs w:val="28"/>
        </w:rPr>
        <w:sectPr>
          <w:footerReference r:id="rId61" w:type="default"/>
          <w:pgSz w:w="11906" w:h="16838"/>
          <w:pgMar w:top="400" w:right="1671" w:bottom="1234" w:left="1785" w:header="0" w:footer="1065" w:gutter="0"/>
          <w:cols w:space="720" w:num="1"/>
        </w:sectPr>
      </w:pPr>
    </w:p>
    <w:p w14:paraId="7B6941BD">
      <w:pPr>
        <w:pStyle w:val="5"/>
        <w:spacing w:line="279" w:lineRule="auto"/>
      </w:pPr>
    </w:p>
    <w:p w14:paraId="50460DB1">
      <w:pPr>
        <w:pStyle w:val="5"/>
        <w:spacing w:line="279" w:lineRule="auto"/>
      </w:pPr>
    </w:p>
    <w:p w14:paraId="494BE9C4">
      <w:pPr>
        <w:pStyle w:val="5"/>
        <w:spacing w:line="279" w:lineRule="auto"/>
      </w:pPr>
    </w:p>
    <w:p w14:paraId="37BD2BC4">
      <w:pPr>
        <w:pStyle w:val="5"/>
        <w:spacing w:line="279" w:lineRule="auto"/>
      </w:pPr>
    </w:p>
    <w:p w14:paraId="7282B5E7">
      <w:pPr>
        <w:spacing w:before="91" w:line="223" w:lineRule="auto"/>
        <w:ind w:left="42"/>
        <w:rPr>
          <w:rFonts w:ascii="仿宋" w:hAnsi="仿宋" w:eastAsia="仿宋" w:cs="仿宋"/>
          <w:sz w:val="28"/>
          <w:szCs w:val="28"/>
        </w:rPr>
      </w:pPr>
      <w:r>
        <w:rPr>
          <w:rFonts w:ascii="仿宋" w:hAnsi="仿宋" w:eastAsia="仿宋" w:cs="仿宋"/>
          <w:b/>
          <w:bCs/>
          <w:spacing w:val="-5"/>
          <w:sz w:val="28"/>
          <w:szCs w:val="28"/>
        </w:rPr>
        <w:t>附：法定代表人身份证明书</w:t>
      </w:r>
    </w:p>
    <w:p w14:paraId="37C3AAA0">
      <w:pPr>
        <w:pStyle w:val="5"/>
        <w:spacing w:line="305" w:lineRule="auto"/>
      </w:pPr>
    </w:p>
    <w:p w14:paraId="16DC370B">
      <w:pPr>
        <w:pStyle w:val="5"/>
        <w:spacing w:line="306" w:lineRule="auto"/>
      </w:pPr>
    </w:p>
    <w:p w14:paraId="4BB6A3CF">
      <w:pPr>
        <w:tabs>
          <w:tab w:val="left" w:pos="6730"/>
        </w:tabs>
        <w:spacing w:before="91" w:line="335" w:lineRule="auto"/>
        <w:ind w:left="589" w:right="1695" w:firstLine="5"/>
        <w:jc w:val="both"/>
        <w:rPr>
          <w:rFonts w:ascii="仿宋" w:hAnsi="仿宋" w:eastAsia="仿宋" w:cs="仿宋"/>
          <w:sz w:val="28"/>
          <w:szCs w:val="28"/>
        </w:rPr>
      </w:pPr>
      <w:r>
        <w:rPr>
          <w:rFonts w:ascii="仿宋" w:hAnsi="仿宋" w:eastAsia="仿宋" w:cs="仿宋"/>
          <w:spacing w:val="-5"/>
          <w:sz w:val="28"/>
          <w:szCs w:val="28"/>
        </w:rPr>
        <w:t>单位名称：</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4"/>
          <w:sz w:val="28"/>
          <w:szCs w:val="28"/>
        </w:rPr>
        <w:t>单位类型：</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26"/>
          <w:sz w:val="28"/>
          <w:szCs w:val="28"/>
        </w:rPr>
        <w:t>住</w:t>
      </w:r>
      <w:r>
        <w:rPr>
          <w:rFonts w:ascii="仿宋" w:hAnsi="仿宋" w:eastAsia="仿宋" w:cs="仿宋"/>
          <w:spacing w:val="4"/>
          <w:sz w:val="28"/>
          <w:szCs w:val="28"/>
        </w:rPr>
        <w:t xml:space="preserve">    </w:t>
      </w:r>
      <w:r>
        <w:rPr>
          <w:rFonts w:ascii="仿宋" w:hAnsi="仿宋" w:eastAsia="仿宋" w:cs="仿宋"/>
          <w:spacing w:val="-26"/>
          <w:sz w:val="28"/>
          <w:szCs w:val="28"/>
        </w:rPr>
        <w:t>所</w:t>
      </w:r>
      <w:r>
        <w:rPr>
          <w:rFonts w:ascii="仿宋" w:hAnsi="仿宋" w:eastAsia="仿宋" w:cs="仿宋"/>
          <w:spacing w:val="-99"/>
          <w:sz w:val="28"/>
          <w:szCs w:val="28"/>
        </w:rPr>
        <w:t xml:space="preserve"> </w:t>
      </w:r>
      <w:r>
        <w:rPr>
          <w:rFonts w:ascii="仿宋" w:hAnsi="仿宋" w:eastAsia="仿宋" w:cs="仿宋"/>
          <w:spacing w:val="-26"/>
          <w:sz w:val="28"/>
          <w:szCs w:val="28"/>
        </w:rPr>
        <w:t>：</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6"/>
          <w:sz w:val="28"/>
          <w:szCs w:val="28"/>
        </w:rPr>
        <w:t>成立日期：</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6"/>
          <w:sz w:val="28"/>
          <w:szCs w:val="28"/>
        </w:rPr>
        <w:t>年</w:t>
      </w:r>
      <w:r>
        <w:rPr>
          <w:rFonts w:ascii="仿宋" w:hAnsi="仿宋" w:eastAsia="仿宋" w:cs="仿宋"/>
          <w:spacing w:val="-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6"/>
          <w:sz w:val="28"/>
          <w:szCs w:val="28"/>
        </w:rPr>
        <w:t>月</w:t>
      </w:r>
      <w:r>
        <w:rPr>
          <w:rFonts w:ascii="仿宋" w:hAnsi="仿宋" w:eastAsia="仿宋" w:cs="仿宋"/>
          <w:spacing w:val="34"/>
          <w:sz w:val="28"/>
          <w:szCs w:val="28"/>
          <w:u w:val="single" w:color="auto"/>
        </w:rPr>
        <w:t xml:space="preserve">    </w:t>
      </w:r>
      <w:r>
        <w:rPr>
          <w:rFonts w:ascii="仿宋" w:hAnsi="仿宋" w:eastAsia="仿宋" w:cs="仿宋"/>
          <w:spacing w:val="-60"/>
          <w:sz w:val="28"/>
          <w:szCs w:val="28"/>
        </w:rPr>
        <w:t xml:space="preserve"> </w:t>
      </w:r>
      <w:r>
        <w:rPr>
          <w:rFonts w:ascii="仿宋" w:hAnsi="仿宋" w:eastAsia="仿宋" w:cs="仿宋"/>
          <w:spacing w:val="-6"/>
          <w:sz w:val="28"/>
          <w:szCs w:val="28"/>
        </w:rPr>
        <w:t>日</w:t>
      </w:r>
    </w:p>
    <w:p w14:paraId="74541A16">
      <w:pPr>
        <w:spacing w:before="43" w:line="223" w:lineRule="auto"/>
        <w:ind w:left="597"/>
        <w:outlineLvl w:val="0"/>
        <w:rPr>
          <w:rFonts w:ascii="仿宋" w:hAnsi="仿宋" w:eastAsia="仿宋" w:cs="仿宋"/>
          <w:sz w:val="28"/>
          <w:szCs w:val="28"/>
        </w:rPr>
      </w:pPr>
      <w:bookmarkStart w:id="101" w:name="_Toc6651"/>
      <w:r>
        <w:rPr>
          <w:rFonts w:ascii="仿宋" w:hAnsi="仿宋" w:eastAsia="仿宋" w:cs="仿宋"/>
          <w:spacing w:val="-4"/>
          <w:sz w:val="28"/>
          <w:szCs w:val="28"/>
        </w:rPr>
        <w:t>营业期限：</w:t>
      </w:r>
      <w:bookmarkEnd w:id="101"/>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p w14:paraId="065C507E">
      <w:pPr>
        <w:pStyle w:val="5"/>
        <w:spacing w:line="304" w:lineRule="auto"/>
      </w:pPr>
    </w:p>
    <w:p w14:paraId="2A238EC4">
      <w:pPr>
        <w:pStyle w:val="5"/>
        <w:spacing w:line="304" w:lineRule="auto"/>
      </w:pPr>
    </w:p>
    <w:p w14:paraId="6BFF2E55">
      <w:pPr>
        <w:spacing w:before="91" w:line="221" w:lineRule="auto"/>
        <w:ind w:left="589"/>
        <w:rPr>
          <w:rFonts w:ascii="仿宋" w:hAnsi="仿宋" w:eastAsia="仿宋" w:cs="仿宋"/>
          <w:sz w:val="28"/>
          <w:szCs w:val="28"/>
        </w:rPr>
      </w:pPr>
      <w:r>
        <w:rPr>
          <w:rFonts w:ascii="仿宋" w:hAnsi="仿宋" w:eastAsia="仿宋" w:cs="仿宋"/>
          <w:spacing w:val="-11"/>
          <w:sz w:val="28"/>
          <w:szCs w:val="28"/>
        </w:rPr>
        <w:t>姓</w:t>
      </w:r>
      <w:r>
        <w:rPr>
          <w:rFonts w:ascii="仿宋" w:hAnsi="仿宋" w:eastAsia="仿宋" w:cs="仿宋"/>
          <w:spacing w:val="5"/>
          <w:sz w:val="28"/>
          <w:szCs w:val="28"/>
        </w:rPr>
        <w:t xml:space="preserve">    </w:t>
      </w:r>
      <w:r>
        <w:rPr>
          <w:rFonts w:ascii="仿宋" w:hAnsi="仿宋" w:eastAsia="仿宋" w:cs="仿宋"/>
          <w:spacing w:val="-11"/>
          <w:sz w:val="28"/>
          <w:szCs w:val="28"/>
        </w:rPr>
        <w:t>名：</w:t>
      </w:r>
      <w:r>
        <w:rPr>
          <w:rFonts w:ascii="仿宋" w:hAnsi="仿宋" w:eastAsia="仿宋" w:cs="仿宋"/>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1"/>
          <w:sz w:val="28"/>
          <w:szCs w:val="28"/>
        </w:rPr>
        <w:t>性别：</w:t>
      </w:r>
      <w:r>
        <w:rPr>
          <w:rFonts w:ascii="仿宋" w:hAnsi="仿宋" w:eastAsia="仿宋" w:cs="仿宋"/>
          <w:sz w:val="28"/>
          <w:szCs w:val="28"/>
          <w:u w:val="single" w:color="auto"/>
        </w:rPr>
        <w:t xml:space="preserve">           </w:t>
      </w:r>
    </w:p>
    <w:p w14:paraId="27752C1B">
      <w:pPr>
        <w:spacing w:before="182" w:line="222" w:lineRule="auto"/>
        <w:ind w:left="600"/>
        <w:rPr>
          <w:rFonts w:ascii="仿宋" w:hAnsi="仿宋" w:eastAsia="仿宋" w:cs="仿宋"/>
          <w:sz w:val="28"/>
          <w:szCs w:val="28"/>
        </w:rPr>
      </w:pPr>
      <w:r>
        <w:rPr>
          <w:rFonts w:ascii="仿宋" w:hAnsi="仿宋" w:eastAsia="仿宋" w:cs="仿宋"/>
          <w:spacing w:val="-2"/>
          <w:sz w:val="28"/>
          <w:szCs w:val="28"/>
        </w:rPr>
        <w:t>系</w:t>
      </w:r>
      <w:r>
        <w:rPr>
          <w:rFonts w:ascii="仿宋" w:hAnsi="仿宋" w:eastAsia="仿宋" w:cs="仿宋"/>
          <w:spacing w:val="-2"/>
          <w:sz w:val="28"/>
          <w:szCs w:val="28"/>
          <w:u w:val="single" w:color="auto"/>
        </w:rPr>
        <w:t xml:space="preserve">                    （供应商名称）  </w:t>
      </w:r>
      <w:r>
        <w:rPr>
          <w:rFonts w:ascii="仿宋" w:hAnsi="仿宋" w:eastAsia="仿宋" w:cs="仿宋"/>
          <w:spacing w:val="-3"/>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3"/>
          <w:sz w:val="28"/>
          <w:szCs w:val="28"/>
        </w:rPr>
        <w:t>的法定代表人。</w:t>
      </w:r>
    </w:p>
    <w:p w14:paraId="11991464">
      <w:pPr>
        <w:pStyle w:val="5"/>
        <w:spacing w:line="281" w:lineRule="auto"/>
      </w:pPr>
    </w:p>
    <w:p w14:paraId="7B73D0E3">
      <w:pPr>
        <w:pStyle w:val="5"/>
        <w:spacing w:line="281" w:lineRule="auto"/>
      </w:pPr>
    </w:p>
    <w:p w14:paraId="1B44FC03">
      <w:pPr>
        <w:pStyle w:val="5"/>
        <w:spacing w:line="282" w:lineRule="auto"/>
      </w:pPr>
    </w:p>
    <w:p w14:paraId="1E0C0650">
      <w:pPr>
        <w:pStyle w:val="5"/>
        <w:spacing w:line="282" w:lineRule="auto"/>
      </w:pPr>
    </w:p>
    <w:p w14:paraId="611299EB">
      <w:pPr>
        <w:spacing w:before="91" w:line="224" w:lineRule="auto"/>
        <w:ind w:left="588"/>
        <w:rPr>
          <w:rFonts w:ascii="仿宋" w:hAnsi="仿宋" w:eastAsia="仿宋" w:cs="仿宋"/>
          <w:sz w:val="28"/>
          <w:szCs w:val="28"/>
        </w:rPr>
      </w:pPr>
      <w:r>
        <w:rPr>
          <w:rFonts w:ascii="仿宋" w:hAnsi="仿宋" w:eastAsia="仿宋" w:cs="仿宋"/>
          <w:spacing w:val="-9"/>
          <w:sz w:val="28"/>
          <w:szCs w:val="28"/>
        </w:rPr>
        <w:t>特此证明。</w:t>
      </w:r>
    </w:p>
    <w:p w14:paraId="2EBC21F3">
      <w:pPr>
        <w:pStyle w:val="5"/>
        <w:spacing w:line="273" w:lineRule="auto"/>
      </w:pPr>
    </w:p>
    <w:p w14:paraId="18F3F0D6">
      <w:pPr>
        <w:pStyle w:val="5"/>
        <w:spacing w:line="273" w:lineRule="auto"/>
      </w:pPr>
    </w:p>
    <w:p w14:paraId="3B09DE46">
      <w:pPr>
        <w:pStyle w:val="5"/>
        <w:spacing w:line="273" w:lineRule="auto"/>
      </w:pPr>
    </w:p>
    <w:p w14:paraId="45C1DB5A">
      <w:pPr>
        <w:pStyle w:val="5"/>
        <w:spacing w:line="273" w:lineRule="auto"/>
      </w:pPr>
    </w:p>
    <w:p w14:paraId="372D5795">
      <w:pPr>
        <w:pStyle w:val="5"/>
        <w:spacing w:line="273" w:lineRule="auto"/>
      </w:pPr>
    </w:p>
    <w:p w14:paraId="0704BD33">
      <w:pPr>
        <w:pStyle w:val="5"/>
        <w:spacing w:line="274" w:lineRule="auto"/>
      </w:pPr>
    </w:p>
    <w:p w14:paraId="38E589FB">
      <w:pPr>
        <w:spacing w:before="91" w:line="223" w:lineRule="auto"/>
        <w:ind w:left="1849"/>
        <w:rPr>
          <w:rFonts w:ascii="仿宋" w:hAnsi="仿宋" w:eastAsia="仿宋" w:cs="仿宋"/>
          <w:sz w:val="28"/>
          <w:szCs w:val="28"/>
        </w:rPr>
      </w:pPr>
      <w:r>
        <w:rPr>
          <w:rFonts w:ascii="仿宋" w:hAnsi="仿宋" w:eastAsia="仿宋" w:cs="仿宋"/>
          <w:spacing w:val="-1"/>
          <w:sz w:val="28"/>
          <w:szCs w:val="28"/>
        </w:rPr>
        <w:t>（附法定代表人身份证正反两面扫描件）</w:t>
      </w:r>
    </w:p>
    <w:p w14:paraId="1CF40826">
      <w:pPr>
        <w:pStyle w:val="5"/>
        <w:spacing w:line="280" w:lineRule="auto"/>
      </w:pPr>
    </w:p>
    <w:p w14:paraId="2BD3F2AB">
      <w:pPr>
        <w:pStyle w:val="5"/>
        <w:spacing w:line="281" w:lineRule="auto"/>
      </w:pPr>
    </w:p>
    <w:p w14:paraId="18B96D84">
      <w:pPr>
        <w:pStyle w:val="5"/>
        <w:spacing w:line="281" w:lineRule="auto"/>
      </w:pPr>
    </w:p>
    <w:p w14:paraId="1FB89422">
      <w:pPr>
        <w:pStyle w:val="5"/>
        <w:spacing w:line="281" w:lineRule="auto"/>
      </w:pPr>
    </w:p>
    <w:p w14:paraId="43BB7E6E">
      <w:pPr>
        <w:spacing w:before="92" w:line="223" w:lineRule="auto"/>
        <w:ind w:left="590"/>
        <w:rPr>
          <w:rFonts w:ascii="仿宋" w:hAnsi="仿宋" w:eastAsia="仿宋" w:cs="仿宋"/>
          <w:sz w:val="28"/>
          <w:szCs w:val="28"/>
        </w:rPr>
      </w:pPr>
      <w:r>
        <w:rPr>
          <w:rFonts w:ascii="仿宋" w:hAnsi="仿宋" w:eastAsia="仿宋" w:cs="仿宋"/>
          <w:spacing w:val="-8"/>
          <w:sz w:val="28"/>
          <w:szCs w:val="28"/>
        </w:rPr>
        <w:t>供应商电子签章：</w:t>
      </w:r>
    </w:p>
    <w:p w14:paraId="65E2B53E">
      <w:pPr>
        <w:pStyle w:val="5"/>
        <w:spacing w:line="303" w:lineRule="auto"/>
      </w:pPr>
    </w:p>
    <w:p w14:paraId="3C732F18">
      <w:pPr>
        <w:pStyle w:val="5"/>
        <w:spacing w:line="303" w:lineRule="auto"/>
      </w:pPr>
    </w:p>
    <w:p w14:paraId="13BAAF12">
      <w:pPr>
        <w:spacing w:before="91" w:line="223" w:lineRule="auto"/>
        <w:ind w:left="648"/>
        <w:rPr>
          <w:rFonts w:ascii="仿宋" w:hAnsi="仿宋" w:eastAsia="仿宋" w:cs="仿宋"/>
          <w:sz w:val="28"/>
          <w:szCs w:val="28"/>
        </w:rPr>
      </w:pPr>
      <w:r>
        <w:rPr>
          <w:rFonts w:ascii="仿宋" w:hAnsi="仿宋" w:eastAsia="仿宋" w:cs="仿宋"/>
          <w:spacing w:val="-26"/>
          <w:sz w:val="28"/>
          <w:szCs w:val="28"/>
        </w:rPr>
        <w:t>日</w:t>
      </w:r>
      <w:r>
        <w:rPr>
          <w:rFonts w:ascii="仿宋" w:hAnsi="仿宋" w:eastAsia="仿宋" w:cs="仿宋"/>
          <w:spacing w:val="7"/>
          <w:sz w:val="28"/>
          <w:szCs w:val="28"/>
        </w:rPr>
        <w:t xml:space="preserve">   </w:t>
      </w:r>
      <w:r>
        <w:rPr>
          <w:rFonts w:ascii="仿宋" w:hAnsi="仿宋" w:eastAsia="仿宋" w:cs="仿宋"/>
          <w:spacing w:val="-26"/>
          <w:sz w:val="28"/>
          <w:szCs w:val="28"/>
        </w:rPr>
        <w:t>期：</w:t>
      </w:r>
      <w:r>
        <w:rPr>
          <w:rFonts w:ascii="仿宋" w:hAnsi="仿宋" w:eastAsia="仿宋" w:cs="仿宋"/>
          <w:spacing w:val="17"/>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6"/>
          <w:sz w:val="28"/>
          <w:szCs w:val="28"/>
        </w:rPr>
        <w:t>年</w:t>
      </w:r>
      <w:r>
        <w:rPr>
          <w:rFonts w:ascii="仿宋" w:hAnsi="仿宋" w:eastAsia="仿宋" w:cs="仿宋"/>
          <w:spacing w:val="23"/>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6"/>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6"/>
          <w:sz w:val="28"/>
          <w:szCs w:val="28"/>
        </w:rPr>
        <w:t>日</w:t>
      </w:r>
    </w:p>
    <w:p w14:paraId="2B636CF1">
      <w:pPr>
        <w:spacing w:before="183" w:line="327" w:lineRule="auto"/>
        <w:ind w:left="32" w:right="103" w:firstLine="5"/>
        <w:rPr>
          <w:rFonts w:ascii="仿宋" w:hAnsi="仿宋" w:eastAsia="仿宋" w:cs="仿宋"/>
          <w:sz w:val="28"/>
          <w:szCs w:val="28"/>
        </w:rPr>
      </w:pPr>
      <w:r>
        <w:rPr>
          <w:rFonts w:ascii="仿宋" w:hAnsi="仿宋" w:eastAsia="仿宋" w:cs="仿宋"/>
          <w:spacing w:val="1"/>
          <w:sz w:val="28"/>
          <w:szCs w:val="28"/>
        </w:rPr>
        <w:t>注：1、本项目只允许有唯一的供应商授权代理人，且</w:t>
      </w:r>
      <w:r>
        <w:rPr>
          <w:rFonts w:ascii="仿宋" w:hAnsi="仿宋" w:eastAsia="仿宋" w:cs="仿宋"/>
          <w:sz w:val="28"/>
          <w:szCs w:val="28"/>
        </w:rPr>
        <w:t xml:space="preserve">必须为供应商 </w:t>
      </w:r>
      <w:r>
        <w:rPr>
          <w:rFonts w:ascii="仿宋" w:hAnsi="仿宋" w:eastAsia="仿宋" w:cs="仿宋"/>
          <w:spacing w:val="-9"/>
          <w:sz w:val="28"/>
          <w:szCs w:val="28"/>
        </w:rPr>
        <w:t>在职员工。</w:t>
      </w:r>
    </w:p>
    <w:p w14:paraId="52B785D4">
      <w:pPr>
        <w:spacing w:before="48" w:line="328" w:lineRule="auto"/>
        <w:ind w:left="42" w:hanging="18"/>
        <w:rPr>
          <w:rFonts w:ascii="仿宋" w:hAnsi="仿宋" w:eastAsia="仿宋" w:cs="仿宋"/>
          <w:sz w:val="28"/>
          <w:szCs w:val="28"/>
        </w:rPr>
      </w:pPr>
      <w:r>
        <w:rPr>
          <w:rFonts w:ascii="仿宋" w:hAnsi="仿宋" w:eastAsia="仿宋" w:cs="仿宋"/>
          <w:spacing w:val="1"/>
          <w:sz w:val="28"/>
          <w:szCs w:val="28"/>
        </w:rPr>
        <w:t>2、供应商法定代表人参加投标的，可以不提供法定代表人授权委托</w:t>
      </w:r>
      <w:r>
        <w:rPr>
          <w:rFonts w:ascii="仿宋" w:hAnsi="仿宋" w:eastAsia="仿宋" w:cs="仿宋"/>
          <w:spacing w:val="10"/>
          <w:sz w:val="28"/>
          <w:szCs w:val="28"/>
        </w:rPr>
        <w:t xml:space="preserve"> </w:t>
      </w:r>
      <w:r>
        <w:rPr>
          <w:rFonts w:ascii="仿宋" w:hAnsi="仿宋" w:eastAsia="仿宋" w:cs="仿宋"/>
          <w:spacing w:val="-10"/>
          <w:sz w:val="28"/>
          <w:szCs w:val="28"/>
        </w:rPr>
        <w:t>书，但必须提供上述法定代表人身份证明书，否则将按无效响应处理。</w:t>
      </w:r>
    </w:p>
    <w:p w14:paraId="47A5FBA8">
      <w:pPr>
        <w:spacing w:line="328" w:lineRule="auto"/>
        <w:rPr>
          <w:rFonts w:ascii="仿宋" w:hAnsi="仿宋" w:eastAsia="仿宋" w:cs="仿宋"/>
          <w:sz w:val="28"/>
          <w:szCs w:val="28"/>
        </w:rPr>
        <w:sectPr>
          <w:footerReference r:id="rId62" w:type="default"/>
          <w:pgSz w:w="11906" w:h="16838"/>
          <w:pgMar w:top="400" w:right="1692" w:bottom="1233" w:left="1785" w:header="0" w:footer="1065" w:gutter="0"/>
          <w:cols w:space="720" w:num="1"/>
        </w:sectPr>
      </w:pPr>
    </w:p>
    <w:p w14:paraId="4B672B62">
      <w:pPr>
        <w:pStyle w:val="5"/>
        <w:spacing w:line="274" w:lineRule="auto"/>
      </w:pPr>
    </w:p>
    <w:p w14:paraId="21F46EC2">
      <w:pPr>
        <w:pStyle w:val="5"/>
        <w:spacing w:line="274" w:lineRule="auto"/>
      </w:pPr>
    </w:p>
    <w:p w14:paraId="04BB94B5">
      <w:pPr>
        <w:pStyle w:val="5"/>
        <w:spacing w:line="274" w:lineRule="auto"/>
      </w:pPr>
    </w:p>
    <w:p w14:paraId="2F92DBAE">
      <w:pPr>
        <w:pStyle w:val="5"/>
        <w:spacing w:line="274" w:lineRule="auto"/>
      </w:pPr>
    </w:p>
    <w:p w14:paraId="446A2949">
      <w:pPr>
        <w:spacing w:before="94" w:line="227" w:lineRule="auto"/>
        <w:ind w:left="66"/>
        <w:outlineLvl w:val="1"/>
        <w:rPr>
          <w:rFonts w:ascii="仿宋" w:hAnsi="仿宋" w:eastAsia="仿宋" w:cs="仿宋"/>
          <w:sz w:val="29"/>
          <w:szCs w:val="29"/>
        </w:rPr>
      </w:pPr>
      <w:bookmarkStart w:id="102" w:name="_Toc2460"/>
      <w:r>
        <w:rPr>
          <w:rFonts w:ascii="仿宋" w:hAnsi="仿宋" w:eastAsia="仿宋" w:cs="仿宋"/>
          <w:b/>
          <w:bCs/>
          <w:spacing w:val="3"/>
          <w:sz w:val="29"/>
          <w:szCs w:val="29"/>
        </w:rPr>
        <w:t>四、其他声明及文件资料</w:t>
      </w:r>
      <w:bookmarkEnd w:id="102"/>
    </w:p>
    <w:p w14:paraId="356F9899">
      <w:pPr>
        <w:spacing w:line="222" w:lineRule="auto"/>
        <w:rPr>
          <w:rFonts w:ascii="仿宋" w:hAnsi="仿宋" w:eastAsia="仿宋" w:cs="仿宋"/>
          <w:sz w:val="28"/>
          <w:szCs w:val="28"/>
        </w:rPr>
      </w:pPr>
    </w:p>
    <w:p w14:paraId="6A2D98C4">
      <w:pPr>
        <w:pStyle w:val="21"/>
        <w:spacing w:line="520" w:lineRule="exact"/>
        <w:rPr>
          <w:rFonts w:hint="eastAsia" w:ascii="仿宋" w:hAnsi="仿宋" w:eastAsia="仿宋"/>
          <w:kern w:val="0"/>
          <w:sz w:val="28"/>
        </w:rPr>
      </w:pPr>
      <w:r>
        <w:rPr>
          <w:rFonts w:hint="eastAsia" w:ascii="仿宋" w:hAnsi="仿宋" w:eastAsia="仿宋"/>
          <w:kern w:val="0"/>
          <w:sz w:val="28"/>
        </w:rPr>
        <w:t>供应商须未被列入“信用中国”（www.creditchina.gov.cn）和中国政府采购网（www.ccgp.gov.cn）网站上未被列入失信被执行人、重大税收违法案件当事人名单以及政府采购严重违法失信行为记录名单的网站截图。</w:t>
      </w:r>
    </w:p>
    <w:p w14:paraId="28006C69">
      <w:pPr>
        <w:spacing w:line="222" w:lineRule="auto"/>
        <w:rPr>
          <w:rFonts w:ascii="仿宋" w:hAnsi="仿宋" w:eastAsia="仿宋" w:cs="仿宋"/>
          <w:sz w:val="28"/>
          <w:szCs w:val="28"/>
        </w:rPr>
        <w:sectPr>
          <w:footerReference r:id="rId63" w:type="default"/>
          <w:pgSz w:w="11906" w:h="16838"/>
          <w:pgMar w:top="400" w:right="1785" w:bottom="1234" w:left="1785" w:header="0" w:footer="1065" w:gutter="0"/>
          <w:cols w:space="720" w:num="1"/>
        </w:sectPr>
      </w:pPr>
    </w:p>
    <w:p w14:paraId="671AF5E4">
      <w:pPr>
        <w:pStyle w:val="5"/>
        <w:spacing w:line="268" w:lineRule="auto"/>
      </w:pPr>
    </w:p>
    <w:p w14:paraId="1534C578">
      <w:pPr>
        <w:pStyle w:val="5"/>
        <w:spacing w:line="269" w:lineRule="auto"/>
      </w:pPr>
    </w:p>
    <w:p w14:paraId="77643FB4">
      <w:pPr>
        <w:pStyle w:val="5"/>
        <w:spacing w:line="269" w:lineRule="auto"/>
      </w:pPr>
    </w:p>
    <w:p w14:paraId="21DE0276">
      <w:pPr>
        <w:pStyle w:val="5"/>
        <w:spacing w:line="269" w:lineRule="auto"/>
      </w:pPr>
    </w:p>
    <w:p w14:paraId="5F84356C">
      <w:pPr>
        <w:pStyle w:val="5"/>
        <w:spacing w:line="269" w:lineRule="auto"/>
      </w:pPr>
    </w:p>
    <w:p w14:paraId="4F6E9CE4">
      <w:pPr>
        <w:spacing w:before="94" w:line="229" w:lineRule="auto"/>
        <w:ind w:left="36"/>
        <w:outlineLvl w:val="1"/>
        <w:rPr>
          <w:rFonts w:ascii="仿宋" w:hAnsi="仿宋" w:eastAsia="仿宋" w:cs="仿宋"/>
          <w:sz w:val="29"/>
          <w:szCs w:val="29"/>
        </w:rPr>
      </w:pPr>
      <w:bookmarkStart w:id="103" w:name="_Toc27776"/>
      <w:r>
        <w:rPr>
          <w:rFonts w:ascii="仿宋" w:hAnsi="仿宋" w:eastAsia="仿宋" w:cs="仿宋"/>
          <w:b/>
          <w:bCs/>
          <w:spacing w:val="-1"/>
          <w:sz w:val="29"/>
          <w:szCs w:val="29"/>
        </w:rPr>
        <w:t>五、</w:t>
      </w:r>
      <w:r>
        <w:rPr>
          <w:rFonts w:ascii="仿宋" w:hAnsi="仿宋" w:eastAsia="仿宋" w:cs="仿宋"/>
          <w:spacing w:val="-72"/>
          <w:sz w:val="29"/>
          <w:szCs w:val="29"/>
        </w:rPr>
        <w:t xml:space="preserve"> </w:t>
      </w:r>
      <w:r>
        <w:rPr>
          <w:rFonts w:ascii="仿宋" w:hAnsi="仿宋" w:eastAsia="仿宋" w:cs="仿宋"/>
          <w:b/>
          <w:bCs/>
          <w:spacing w:val="-1"/>
          <w:sz w:val="29"/>
          <w:szCs w:val="29"/>
        </w:rPr>
        <w:t>中、小微企业声明函</w:t>
      </w:r>
      <w:bookmarkEnd w:id="103"/>
    </w:p>
    <w:p w14:paraId="1E60BB71">
      <w:pPr>
        <w:pStyle w:val="5"/>
        <w:spacing w:line="353" w:lineRule="auto"/>
      </w:pPr>
    </w:p>
    <w:p w14:paraId="612ADFF2">
      <w:pPr>
        <w:pStyle w:val="5"/>
        <w:spacing w:line="353" w:lineRule="auto"/>
      </w:pPr>
    </w:p>
    <w:p w14:paraId="629D7A73">
      <w:pPr>
        <w:spacing w:before="101" w:line="228" w:lineRule="auto"/>
        <w:ind w:left="1981"/>
        <w:outlineLvl w:val="2"/>
        <w:rPr>
          <w:rFonts w:ascii="仿宋" w:hAnsi="仿宋" w:eastAsia="仿宋" w:cs="仿宋"/>
          <w:sz w:val="31"/>
          <w:szCs w:val="31"/>
        </w:rPr>
      </w:pPr>
      <w:bookmarkStart w:id="104" w:name="_Toc5357"/>
      <w:r>
        <w:rPr>
          <w:rFonts w:ascii="仿宋" w:hAnsi="仿宋" w:eastAsia="仿宋" w:cs="仿宋"/>
          <w:b/>
          <w:bCs/>
          <w:spacing w:val="2"/>
          <w:sz w:val="31"/>
          <w:szCs w:val="31"/>
        </w:rPr>
        <w:t>中小企业声明函（服务）</w:t>
      </w:r>
      <w:bookmarkEnd w:id="104"/>
    </w:p>
    <w:p w14:paraId="10BCBED9">
      <w:pPr>
        <w:pStyle w:val="5"/>
        <w:spacing w:line="381" w:lineRule="auto"/>
      </w:pPr>
    </w:p>
    <w:p w14:paraId="3761E021">
      <w:pPr>
        <w:spacing w:before="91" w:line="391" w:lineRule="auto"/>
        <w:ind w:left="31" w:firstLine="551"/>
        <w:rPr>
          <w:rFonts w:ascii="仿宋" w:hAnsi="仿宋" w:eastAsia="仿宋" w:cs="仿宋"/>
          <w:sz w:val="28"/>
          <w:szCs w:val="28"/>
        </w:rPr>
      </w:pPr>
      <w:r>
        <w:rPr>
          <w:rFonts w:ascii="仿宋" w:hAnsi="仿宋" w:eastAsia="仿宋" w:cs="仿宋"/>
          <w:spacing w:val="-5"/>
          <w:sz w:val="28"/>
          <w:szCs w:val="28"/>
        </w:rPr>
        <w:t>本公司（联合体）郑重声明，根据《政府采购促进中小企业发展</w:t>
      </w:r>
      <w:r>
        <w:rPr>
          <w:rFonts w:ascii="仿宋" w:hAnsi="仿宋" w:eastAsia="仿宋" w:cs="仿宋"/>
          <w:spacing w:val="9"/>
          <w:sz w:val="28"/>
          <w:szCs w:val="28"/>
        </w:rPr>
        <w:t xml:space="preserve">  </w:t>
      </w:r>
      <w:r>
        <w:rPr>
          <w:rFonts w:ascii="仿宋" w:hAnsi="仿宋" w:eastAsia="仿宋" w:cs="仿宋"/>
          <w:spacing w:val="-15"/>
          <w:sz w:val="28"/>
          <w:szCs w:val="28"/>
        </w:rPr>
        <w:t>管理办法》（财库﹝2020 )46 号）的规定，本公司（联合体）参加</w:t>
      </w:r>
      <w:r>
        <w:rPr>
          <w:rFonts w:ascii="仿宋" w:hAnsi="仿宋" w:eastAsia="仿宋" w:cs="仿宋"/>
          <w:spacing w:val="-15"/>
          <w:sz w:val="28"/>
          <w:szCs w:val="28"/>
          <w:u w:val="single" w:color="auto"/>
        </w:rPr>
        <w:t>（单</w:t>
      </w:r>
      <w:r>
        <w:rPr>
          <w:rFonts w:ascii="仿宋" w:hAnsi="仿宋" w:eastAsia="仿宋" w:cs="仿宋"/>
          <w:spacing w:val="15"/>
          <w:sz w:val="28"/>
          <w:szCs w:val="28"/>
        </w:rPr>
        <w:t xml:space="preserve"> </w:t>
      </w:r>
      <w:r>
        <w:rPr>
          <w:rFonts w:ascii="仿宋" w:hAnsi="仿宋" w:eastAsia="仿宋" w:cs="仿宋"/>
          <w:spacing w:val="-5"/>
          <w:sz w:val="28"/>
          <w:szCs w:val="28"/>
          <w:u w:val="single" w:color="auto"/>
        </w:rPr>
        <w:t>位名称）</w:t>
      </w:r>
      <w:r>
        <w:rPr>
          <w:rFonts w:ascii="仿宋" w:hAnsi="仿宋" w:eastAsia="仿宋" w:cs="仿宋"/>
          <w:spacing w:val="-5"/>
          <w:sz w:val="28"/>
          <w:szCs w:val="28"/>
        </w:rPr>
        <w:t>的</w:t>
      </w:r>
      <w:r>
        <w:rPr>
          <w:rFonts w:ascii="仿宋" w:hAnsi="仿宋" w:eastAsia="仿宋" w:cs="仿宋"/>
          <w:spacing w:val="-5"/>
          <w:sz w:val="28"/>
          <w:szCs w:val="28"/>
          <w:u w:val="single" w:color="auto"/>
        </w:rPr>
        <w:t>（项目名称）</w:t>
      </w:r>
      <w:r>
        <w:rPr>
          <w:rFonts w:ascii="仿宋" w:hAnsi="仿宋" w:eastAsia="仿宋" w:cs="仿宋"/>
          <w:spacing w:val="-5"/>
          <w:sz w:val="28"/>
          <w:szCs w:val="28"/>
        </w:rPr>
        <w:t>采购活动，项目的服务单位全部为符合政策</w:t>
      </w:r>
      <w:r>
        <w:rPr>
          <w:rFonts w:ascii="仿宋" w:hAnsi="仿宋" w:eastAsia="仿宋" w:cs="仿宋"/>
          <w:spacing w:val="9"/>
          <w:sz w:val="28"/>
          <w:szCs w:val="28"/>
        </w:rPr>
        <w:t xml:space="preserve">  </w:t>
      </w:r>
      <w:r>
        <w:rPr>
          <w:rFonts w:ascii="仿宋" w:hAnsi="仿宋" w:eastAsia="仿宋" w:cs="仿宋"/>
          <w:spacing w:val="-9"/>
          <w:sz w:val="28"/>
          <w:szCs w:val="28"/>
        </w:rPr>
        <w:t>要求的中小企业（或者：服务全部由符合政策要求的中小企</w:t>
      </w:r>
      <w:r>
        <w:rPr>
          <w:rFonts w:ascii="仿宋" w:hAnsi="仿宋" w:eastAsia="仿宋" w:cs="仿宋"/>
          <w:spacing w:val="-10"/>
          <w:sz w:val="28"/>
          <w:szCs w:val="28"/>
        </w:rPr>
        <w:t>业承接）。</w:t>
      </w:r>
      <w:r>
        <w:rPr>
          <w:rFonts w:ascii="仿宋" w:hAnsi="仿宋" w:eastAsia="仿宋" w:cs="仿宋"/>
          <w:sz w:val="28"/>
          <w:szCs w:val="28"/>
        </w:rPr>
        <w:t xml:space="preserve"> </w:t>
      </w:r>
      <w:r>
        <w:rPr>
          <w:rFonts w:ascii="仿宋" w:hAnsi="仿宋" w:eastAsia="仿宋" w:cs="仿宋"/>
          <w:spacing w:val="-5"/>
          <w:sz w:val="28"/>
          <w:szCs w:val="28"/>
        </w:rPr>
        <w:t>相关企业（含联合体中的中小企业、签订分包意向协议的中小企业）</w:t>
      </w:r>
      <w:r>
        <w:rPr>
          <w:rFonts w:ascii="仿宋" w:hAnsi="仿宋" w:eastAsia="仿宋" w:cs="仿宋"/>
          <w:sz w:val="28"/>
          <w:szCs w:val="28"/>
        </w:rPr>
        <w:t xml:space="preserve">  </w:t>
      </w:r>
      <w:r>
        <w:rPr>
          <w:rFonts w:ascii="仿宋" w:hAnsi="仿宋" w:eastAsia="仿宋" w:cs="仿宋"/>
          <w:spacing w:val="-6"/>
          <w:sz w:val="28"/>
          <w:szCs w:val="28"/>
        </w:rPr>
        <w:t>的具体情况如下：</w:t>
      </w:r>
    </w:p>
    <w:p w14:paraId="4B24AB9B">
      <w:pPr>
        <w:tabs>
          <w:tab w:val="left" w:pos="170"/>
        </w:tabs>
        <w:spacing w:before="43" w:line="386" w:lineRule="auto"/>
        <w:ind w:left="11" w:right="101" w:firstLine="572"/>
        <w:rPr>
          <w:rFonts w:ascii="仿宋" w:hAnsi="仿宋" w:eastAsia="仿宋" w:cs="仿宋"/>
          <w:spacing w:val="-5"/>
          <w:sz w:val="28"/>
          <w:szCs w:val="28"/>
        </w:rPr>
      </w:pPr>
    </w:p>
    <w:p w14:paraId="47A11491">
      <w:pPr>
        <w:tabs>
          <w:tab w:val="left" w:pos="170"/>
        </w:tabs>
        <w:spacing w:before="43" w:line="386" w:lineRule="auto"/>
        <w:ind w:left="11" w:right="101" w:firstLine="572"/>
        <w:rPr>
          <w:rFonts w:ascii="仿宋" w:hAnsi="仿宋" w:eastAsia="仿宋" w:cs="仿宋"/>
          <w:sz w:val="28"/>
          <w:szCs w:val="28"/>
        </w:rPr>
      </w:pPr>
      <w:r>
        <w:rPr>
          <w:rFonts w:hint="eastAsia" w:ascii="仿宋" w:hAnsi="仿宋" w:eastAsia="仿宋" w:cs="仿宋"/>
          <w:spacing w:val="-5"/>
          <w:sz w:val="28"/>
          <w:szCs w:val="28"/>
          <w:lang w:eastAsia="zh-CN"/>
        </w:rPr>
        <w:t>第二师铁门关市办公室购买物业综合服务项目（物业）</w:t>
      </w:r>
      <w:r>
        <w:rPr>
          <w:rFonts w:ascii="仿宋" w:hAnsi="仿宋" w:eastAsia="仿宋" w:cs="仿宋"/>
          <w:spacing w:val="-5"/>
          <w:sz w:val="28"/>
          <w:szCs w:val="28"/>
        </w:rPr>
        <w:t>，属于</w:t>
      </w:r>
      <w:r>
        <w:rPr>
          <w:rFonts w:ascii="仿宋" w:hAnsi="仿宋" w:eastAsia="仿宋" w:cs="仿宋"/>
          <w:spacing w:val="-5"/>
          <w:sz w:val="28"/>
          <w:szCs w:val="28"/>
          <w:u w:val="single" w:color="auto"/>
        </w:rPr>
        <w:t>物业管理</w:t>
      </w:r>
      <w:r>
        <w:rPr>
          <w:rFonts w:ascii="仿宋" w:hAnsi="仿宋" w:eastAsia="仿宋" w:cs="仿宋"/>
          <w:spacing w:val="-5"/>
          <w:sz w:val="28"/>
          <w:szCs w:val="28"/>
        </w:rPr>
        <w:t>；承建（承接）企业为</w:t>
      </w:r>
      <w:r>
        <w:rPr>
          <w:rFonts w:ascii="仿宋" w:hAnsi="仿宋" w:eastAsia="仿宋" w:cs="仿宋"/>
          <w:spacing w:val="-5"/>
          <w:sz w:val="28"/>
          <w:szCs w:val="28"/>
          <w:u w:val="single" w:color="auto"/>
        </w:rPr>
        <w:t>（企业名称</w:t>
      </w:r>
      <w:r>
        <w:rPr>
          <w:rFonts w:ascii="仿宋" w:hAnsi="仿宋" w:eastAsia="仿宋" w:cs="仿宋"/>
          <w:spacing w:val="16"/>
          <w:sz w:val="28"/>
          <w:szCs w:val="28"/>
          <w:u w:val="single" w:color="auto"/>
        </w:rPr>
        <w:t>）</w:t>
      </w:r>
      <w:r>
        <w:rPr>
          <w:rFonts w:ascii="仿宋" w:hAnsi="仿宋" w:eastAsia="仿宋" w:cs="仿宋"/>
          <w:spacing w:val="16"/>
          <w:sz w:val="28"/>
          <w:szCs w:val="28"/>
        </w:rPr>
        <w:t>，</w:t>
      </w:r>
      <w:r>
        <w:rPr>
          <w:rFonts w:ascii="仿宋" w:hAnsi="仿宋" w:eastAsia="仿宋" w:cs="仿宋"/>
          <w:spacing w:val="1"/>
          <w:sz w:val="28"/>
          <w:szCs w:val="28"/>
        </w:rPr>
        <w:t xml:space="preserve"> </w:t>
      </w:r>
      <w:r>
        <w:rPr>
          <w:rFonts w:ascii="仿宋" w:hAnsi="仿宋" w:eastAsia="仿宋" w:cs="仿宋"/>
          <w:spacing w:val="-6"/>
          <w:sz w:val="28"/>
          <w:szCs w:val="28"/>
        </w:rPr>
        <w:t>从业人员</w:t>
      </w:r>
      <w:r>
        <w:rPr>
          <w:rFonts w:ascii="仿宋" w:hAnsi="仿宋" w:eastAsia="仿宋" w:cs="仿宋"/>
          <w:spacing w:val="-6"/>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6"/>
          <w:sz w:val="28"/>
          <w:szCs w:val="28"/>
        </w:rPr>
        <w:t xml:space="preserve">人，营业收入为 </w:t>
      </w:r>
      <w:r>
        <w:rPr>
          <w:rFonts w:ascii="仿宋" w:hAnsi="仿宋" w:eastAsia="仿宋" w:cs="仿宋"/>
          <w:spacing w:val="-6"/>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6"/>
          <w:sz w:val="28"/>
          <w:szCs w:val="28"/>
        </w:rPr>
        <w:t>万元，资产总额为</w:t>
      </w:r>
      <w:r>
        <w:rPr>
          <w:rFonts w:ascii="仿宋" w:hAnsi="仿宋" w:eastAsia="仿宋" w:cs="仿宋"/>
          <w:spacing w:val="5"/>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6"/>
          <w:sz w:val="28"/>
          <w:szCs w:val="28"/>
        </w:rPr>
        <w:t>万元，属于</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15"/>
          <w:sz w:val="28"/>
          <w:szCs w:val="28"/>
          <w:u w:val="single" w:color="auto"/>
        </w:rPr>
        <w:t>（中型企业、小型企业、微型企业</w:t>
      </w:r>
      <w:r>
        <w:rPr>
          <w:rFonts w:ascii="仿宋" w:hAnsi="仿宋" w:eastAsia="仿宋" w:cs="仿宋"/>
          <w:spacing w:val="4"/>
          <w:sz w:val="28"/>
          <w:szCs w:val="28"/>
          <w:u w:val="single" w:color="auto"/>
        </w:rPr>
        <w:t>）</w:t>
      </w:r>
      <w:r>
        <w:rPr>
          <w:rFonts w:ascii="仿宋" w:hAnsi="仿宋" w:eastAsia="仿宋" w:cs="仿宋"/>
          <w:spacing w:val="4"/>
          <w:sz w:val="28"/>
          <w:szCs w:val="28"/>
        </w:rPr>
        <w:t>；</w:t>
      </w:r>
    </w:p>
    <w:p w14:paraId="71B6A3C4">
      <w:pPr>
        <w:spacing w:before="46" w:line="379" w:lineRule="auto"/>
        <w:ind w:left="46" w:right="126" w:firstLine="564"/>
        <w:rPr>
          <w:rFonts w:ascii="仿宋" w:hAnsi="仿宋" w:eastAsia="仿宋" w:cs="仿宋"/>
          <w:sz w:val="28"/>
          <w:szCs w:val="28"/>
        </w:rPr>
      </w:pPr>
      <w:r>
        <w:rPr>
          <w:rFonts w:ascii="仿宋" w:hAnsi="仿宋" w:eastAsia="仿宋" w:cs="仿宋"/>
          <w:spacing w:val="-6"/>
          <w:sz w:val="28"/>
          <w:szCs w:val="28"/>
        </w:rPr>
        <w:t>以上企业，不属于大企业的分支机构，不存在控股股东为大企业</w:t>
      </w:r>
      <w:r>
        <w:rPr>
          <w:rFonts w:ascii="仿宋" w:hAnsi="仿宋" w:eastAsia="仿宋" w:cs="仿宋"/>
          <w:spacing w:val="18"/>
          <w:sz w:val="28"/>
          <w:szCs w:val="28"/>
        </w:rPr>
        <w:t xml:space="preserve"> </w:t>
      </w:r>
      <w:r>
        <w:rPr>
          <w:rFonts w:ascii="仿宋" w:hAnsi="仿宋" w:eastAsia="仿宋" w:cs="仿宋"/>
          <w:spacing w:val="-5"/>
          <w:sz w:val="28"/>
          <w:szCs w:val="28"/>
        </w:rPr>
        <w:t>的情形，也不存在与大企业的负责人为同一人的情形。</w:t>
      </w:r>
    </w:p>
    <w:p w14:paraId="5A22E562">
      <w:pPr>
        <w:spacing w:before="50" w:line="381" w:lineRule="auto"/>
        <w:ind w:left="30" w:right="100" w:firstLine="553"/>
        <w:rPr>
          <w:rFonts w:ascii="仿宋" w:hAnsi="仿宋" w:eastAsia="仿宋" w:cs="仿宋"/>
          <w:sz w:val="28"/>
          <w:szCs w:val="28"/>
        </w:rPr>
      </w:pPr>
      <w:r>
        <w:rPr>
          <w:rFonts w:ascii="仿宋" w:hAnsi="仿宋" w:eastAsia="仿宋" w:cs="仿宋"/>
          <w:spacing w:val="-8"/>
          <w:sz w:val="28"/>
          <w:szCs w:val="28"/>
        </w:rPr>
        <w:t xml:space="preserve">本企业对上述声明内容的真实性负责。如有虚假，将依 </w:t>
      </w:r>
      <w:r>
        <w:rPr>
          <w:rFonts w:ascii="仿宋" w:hAnsi="仿宋" w:eastAsia="仿宋" w:cs="仿宋"/>
          <w:spacing w:val="-9"/>
          <w:sz w:val="28"/>
          <w:szCs w:val="28"/>
        </w:rPr>
        <w:t>法承担相</w:t>
      </w:r>
      <w:r>
        <w:rPr>
          <w:rFonts w:ascii="仿宋" w:hAnsi="仿宋" w:eastAsia="仿宋" w:cs="仿宋"/>
          <w:sz w:val="28"/>
          <w:szCs w:val="28"/>
        </w:rPr>
        <w:t xml:space="preserve"> </w:t>
      </w:r>
      <w:r>
        <w:rPr>
          <w:rFonts w:ascii="仿宋" w:hAnsi="仿宋" w:eastAsia="仿宋" w:cs="仿宋"/>
          <w:spacing w:val="-7"/>
          <w:sz w:val="28"/>
          <w:szCs w:val="28"/>
        </w:rPr>
        <w:t>应责任。</w:t>
      </w:r>
    </w:p>
    <w:p w14:paraId="79E4B71B">
      <w:pPr>
        <w:pStyle w:val="5"/>
        <w:spacing w:line="249" w:lineRule="auto"/>
      </w:pPr>
    </w:p>
    <w:p w14:paraId="13FB229A">
      <w:pPr>
        <w:pStyle w:val="5"/>
        <w:spacing w:line="249" w:lineRule="auto"/>
      </w:pPr>
    </w:p>
    <w:p w14:paraId="62240370">
      <w:pPr>
        <w:pStyle w:val="5"/>
        <w:spacing w:line="249" w:lineRule="auto"/>
      </w:pPr>
    </w:p>
    <w:p w14:paraId="167C639F">
      <w:pPr>
        <w:pStyle w:val="5"/>
        <w:spacing w:line="249" w:lineRule="auto"/>
      </w:pPr>
    </w:p>
    <w:p w14:paraId="75BCB7B6">
      <w:pPr>
        <w:pStyle w:val="5"/>
        <w:spacing w:line="249" w:lineRule="auto"/>
      </w:pPr>
    </w:p>
    <w:p w14:paraId="54B114F4">
      <w:pPr>
        <w:pStyle w:val="5"/>
        <w:spacing w:line="250" w:lineRule="auto"/>
      </w:pPr>
    </w:p>
    <w:p w14:paraId="5F255148">
      <w:pPr>
        <w:spacing w:before="91" w:line="470" w:lineRule="auto"/>
        <w:ind w:left="4991" w:right="2327" w:hanging="1298"/>
        <w:rPr>
          <w:rFonts w:ascii="仿宋" w:hAnsi="仿宋" w:eastAsia="仿宋" w:cs="仿宋"/>
          <w:sz w:val="28"/>
          <w:szCs w:val="28"/>
        </w:rPr>
      </w:pPr>
      <w:r>
        <w:rPr>
          <w:rFonts w:ascii="仿宋" w:hAnsi="仿宋" w:eastAsia="仿宋" w:cs="仿宋"/>
          <w:spacing w:val="-6"/>
          <w:sz w:val="28"/>
          <w:szCs w:val="28"/>
        </w:rPr>
        <w:t>企业名称（盖章</w:t>
      </w:r>
      <w:r>
        <w:rPr>
          <w:rFonts w:ascii="仿宋" w:hAnsi="仿宋" w:eastAsia="仿宋" w:cs="仿宋"/>
          <w:spacing w:val="-36"/>
          <w:sz w:val="28"/>
          <w:szCs w:val="28"/>
        </w:rPr>
        <w:t>）：</w:t>
      </w:r>
      <w:r>
        <w:rPr>
          <w:rFonts w:ascii="仿宋" w:hAnsi="仿宋" w:eastAsia="仿宋" w:cs="仿宋"/>
          <w:sz w:val="28"/>
          <w:szCs w:val="28"/>
        </w:rPr>
        <w:t xml:space="preserve"> </w:t>
      </w:r>
      <w:r>
        <w:rPr>
          <w:rFonts w:ascii="仿宋" w:hAnsi="仿宋" w:eastAsia="仿宋" w:cs="仿宋"/>
          <w:spacing w:val="-27"/>
          <w:sz w:val="28"/>
          <w:szCs w:val="28"/>
        </w:rPr>
        <w:t>日期：</w:t>
      </w:r>
    </w:p>
    <w:p w14:paraId="40F5D827">
      <w:pPr>
        <w:spacing w:line="470" w:lineRule="auto"/>
        <w:rPr>
          <w:rFonts w:ascii="仿宋" w:hAnsi="仿宋" w:eastAsia="仿宋" w:cs="仿宋"/>
          <w:sz w:val="28"/>
          <w:szCs w:val="28"/>
        </w:rPr>
        <w:sectPr>
          <w:footerReference r:id="rId64" w:type="default"/>
          <w:pgSz w:w="11906" w:h="16838"/>
          <w:pgMar w:top="400" w:right="1690" w:bottom="1234" w:left="1785" w:header="0" w:footer="1065" w:gutter="0"/>
          <w:cols w:space="720" w:num="1"/>
        </w:sectPr>
      </w:pPr>
    </w:p>
    <w:p w14:paraId="30CEEA12">
      <w:pPr>
        <w:pStyle w:val="5"/>
        <w:spacing w:line="275" w:lineRule="auto"/>
      </w:pPr>
    </w:p>
    <w:p w14:paraId="60FE580A">
      <w:pPr>
        <w:pStyle w:val="5"/>
        <w:spacing w:line="275" w:lineRule="auto"/>
      </w:pPr>
    </w:p>
    <w:p w14:paraId="7696B064">
      <w:pPr>
        <w:pStyle w:val="5"/>
        <w:spacing w:line="275" w:lineRule="auto"/>
      </w:pPr>
    </w:p>
    <w:p w14:paraId="1A8FC25A">
      <w:pPr>
        <w:pStyle w:val="5"/>
        <w:spacing w:line="276" w:lineRule="auto"/>
      </w:pPr>
    </w:p>
    <w:p w14:paraId="24038126">
      <w:pPr>
        <w:spacing w:before="91" w:line="275" w:lineRule="auto"/>
        <w:ind w:left="1061" w:right="1106" w:firstLine="10"/>
        <w:rPr>
          <w:rFonts w:ascii="仿宋" w:hAnsi="仿宋" w:eastAsia="仿宋" w:cs="仿宋"/>
          <w:sz w:val="28"/>
          <w:szCs w:val="28"/>
        </w:rPr>
      </w:pPr>
      <w:r>
        <w:rPr>
          <w:rFonts w:ascii="仿宋" w:hAnsi="仿宋" w:eastAsia="仿宋" w:cs="仿宋"/>
          <w:spacing w:val="-2"/>
          <w:sz w:val="28"/>
          <w:szCs w:val="28"/>
        </w:rPr>
        <w:t>1、投标人提供的中小企业声明函与实际情况不符的，视为投标人提</w:t>
      </w:r>
      <w:r>
        <w:rPr>
          <w:rFonts w:ascii="仿宋" w:hAnsi="仿宋" w:eastAsia="仿宋" w:cs="仿宋"/>
          <w:spacing w:val="12"/>
          <w:sz w:val="28"/>
          <w:szCs w:val="28"/>
        </w:rPr>
        <w:t xml:space="preserve"> </w:t>
      </w:r>
      <w:r>
        <w:rPr>
          <w:rFonts w:ascii="仿宋" w:hAnsi="仿宋" w:eastAsia="仿宋" w:cs="仿宋"/>
          <w:spacing w:val="-3"/>
          <w:sz w:val="28"/>
          <w:szCs w:val="28"/>
        </w:rPr>
        <w:t>供虚假材料投标，投标无效。</w:t>
      </w:r>
    </w:p>
    <w:p w14:paraId="682AC484">
      <w:pPr>
        <w:spacing w:before="166" w:line="322" w:lineRule="auto"/>
        <w:ind w:left="1059" w:right="956" w:firstLine="553"/>
        <w:rPr>
          <w:rFonts w:ascii="仿宋" w:hAnsi="仿宋" w:eastAsia="仿宋" w:cs="仿宋"/>
          <w:sz w:val="28"/>
          <w:szCs w:val="28"/>
        </w:rPr>
      </w:pPr>
      <w:r>
        <w:rPr>
          <w:rFonts w:ascii="仿宋" w:hAnsi="仿宋" w:eastAsia="仿宋" w:cs="仿宋"/>
          <w:spacing w:val="-1"/>
          <w:sz w:val="28"/>
          <w:szCs w:val="28"/>
        </w:rPr>
        <w:t>2、根据《政府采购促进中小企业发展管理办法》的通知（财库</w:t>
      </w:r>
      <w:r>
        <w:rPr>
          <w:rFonts w:ascii="仿宋" w:hAnsi="仿宋" w:eastAsia="仿宋" w:cs="仿宋"/>
          <w:spacing w:val="8"/>
          <w:sz w:val="28"/>
          <w:szCs w:val="28"/>
        </w:rPr>
        <w:t xml:space="preserve">  </w:t>
      </w:r>
      <w:r>
        <w:rPr>
          <w:rFonts w:ascii="仿宋" w:hAnsi="仿宋" w:eastAsia="仿宋" w:cs="仿宋"/>
          <w:spacing w:val="-4"/>
          <w:sz w:val="28"/>
          <w:szCs w:val="28"/>
        </w:rPr>
        <w:t>〔2020〕46</w:t>
      </w:r>
      <w:r>
        <w:rPr>
          <w:rFonts w:ascii="仿宋" w:hAnsi="仿宋" w:eastAsia="仿宋" w:cs="仿宋"/>
          <w:spacing w:val="-34"/>
          <w:sz w:val="28"/>
          <w:szCs w:val="28"/>
        </w:rPr>
        <w:t xml:space="preserve"> </w:t>
      </w:r>
      <w:r>
        <w:rPr>
          <w:rFonts w:ascii="仿宋" w:hAnsi="仿宋" w:eastAsia="仿宋" w:cs="仿宋"/>
          <w:spacing w:val="-4"/>
          <w:sz w:val="28"/>
          <w:szCs w:val="28"/>
        </w:rPr>
        <w:t>号）规定，中标、成交供应商享受中小企业扶持政策的，</w:t>
      </w:r>
      <w:r>
        <w:rPr>
          <w:rFonts w:ascii="仿宋" w:hAnsi="仿宋" w:eastAsia="仿宋" w:cs="仿宋"/>
          <w:sz w:val="28"/>
          <w:szCs w:val="28"/>
        </w:rPr>
        <w:t xml:space="preserve"> </w:t>
      </w:r>
      <w:r>
        <w:rPr>
          <w:rFonts w:ascii="仿宋" w:hAnsi="仿宋" w:eastAsia="仿宋" w:cs="仿宋"/>
          <w:spacing w:val="-4"/>
          <w:sz w:val="28"/>
          <w:szCs w:val="28"/>
        </w:rPr>
        <w:t>采购代理机构将随中标、成交结果公开中标、成交供应商的《中小企</w:t>
      </w:r>
      <w:r>
        <w:rPr>
          <w:rFonts w:ascii="仿宋" w:hAnsi="仿宋" w:eastAsia="仿宋" w:cs="仿宋"/>
          <w:spacing w:val="11"/>
          <w:sz w:val="28"/>
          <w:szCs w:val="28"/>
        </w:rPr>
        <w:t xml:space="preserve"> </w:t>
      </w:r>
      <w:r>
        <w:rPr>
          <w:rFonts w:ascii="仿宋" w:hAnsi="仿宋" w:eastAsia="仿宋" w:cs="仿宋"/>
          <w:spacing w:val="-10"/>
          <w:sz w:val="28"/>
          <w:szCs w:val="28"/>
        </w:rPr>
        <w:t>业声明函》。</w:t>
      </w:r>
    </w:p>
    <w:p w14:paraId="0BF32A17">
      <w:pPr>
        <w:spacing w:before="44" w:line="276" w:lineRule="auto"/>
        <w:ind w:left="1063" w:right="1038" w:firstLine="552"/>
        <w:rPr>
          <w:rFonts w:ascii="仿宋" w:hAnsi="仿宋" w:eastAsia="仿宋" w:cs="仿宋"/>
          <w:sz w:val="28"/>
          <w:szCs w:val="28"/>
        </w:rPr>
      </w:pPr>
      <w:r>
        <w:rPr>
          <w:rFonts w:ascii="仿宋" w:hAnsi="仿宋" w:eastAsia="仿宋" w:cs="仿宋"/>
          <w:spacing w:val="-2"/>
          <w:sz w:val="28"/>
          <w:szCs w:val="28"/>
        </w:rPr>
        <w:t>3、财库〔2020〕46</w:t>
      </w:r>
      <w:r>
        <w:rPr>
          <w:rFonts w:ascii="仿宋" w:hAnsi="仿宋" w:eastAsia="仿宋" w:cs="仿宋"/>
          <w:spacing w:val="-41"/>
          <w:sz w:val="28"/>
          <w:szCs w:val="28"/>
        </w:rPr>
        <w:t xml:space="preserve"> </w:t>
      </w:r>
      <w:r>
        <w:rPr>
          <w:rFonts w:ascii="仿宋" w:hAnsi="仿宋" w:eastAsia="仿宋" w:cs="仿宋"/>
          <w:spacing w:val="-2"/>
          <w:sz w:val="28"/>
          <w:szCs w:val="28"/>
        </w:rPr>
        <w:t>号文所称中小企业：是指在中华人民共和国</w:t>
      </w:r>
      <w:r>
        <w:rPr>
          <w:rFonts w:ascii="仿宋" w:hAnsi="仿宋" w:eastAsia="仿宋" w:cs="仿宋"/>
          <w:sz w:val="28"/>
          <w:szCs w:val="28"/>
        </w:rPr>
        <w:t xml:space="preserve"> </w:t>
      </w:r>
      <w:r>
        <w:rPr>
          <w:rFonts w:ascii="仿宋" w:hAnsi="仿宋" w:eastAsia="仿宋" w:cs="仿宋"/>
          <w:spacing w:val="-4"/>
          <w:sz w:val="28"/>
          <w:szCs w:val="28"/>
        </w:rPr>
        <w:t>境内依法设立，依据国务院批准的中小企业划分标准（工信部联企业</w:t>
      </w:r>
    </w:p>
    <w:p w14:paraId="53EF116F">
      <w:pPr>
        <w:spacing w:before="160" w:line="306" w:lineRule="auto"/>
        <w:ind w:left="1059" w:right="988" w:firstLine="35"/>
        <w:rPr>
          <w:rFonts w:ascii="仿宋" w:hAnsi="仿宋" w:eastAsia="仿宋" w:cs="仿宋"/>
          <w:sz w:val="28"/>
          <w:szCs w:val="28"/>
        </w:rPr>
      </w:pPr>
      <w:r>
        <w:rPr>
          <w:rFonts w:ascii="仿宋" w:hAnsi="仿宋" w:eastAsia="仿宋" w:cs="仿宋"/>
          <w:spacing w:val="-3"/>
          <w:sz w:val="28"/>
          <w:szCs w:val="28"/>
        </w:rPr>
        <w:t>[2011]300</w:t>
      </w:r>
      <w:r>
        <w:rPr>
          <w:rFonts w:ascii="仿宋" w:hAnsi="仿宋" w:eastAsia="仿宋" w:cs="仿宋"/>
          <w:spacing w:val="-39"/>
          <w:sz w:val="28"/>
          <w:szCs w:val="28"/>
        </w:rPr>
        <w:t xml:space="preserve"> </w:t>
      </w:r>
      <w:r>
        <w:rPr>
          <w:rFonts w:ascii="仿宋" w:hAnsi="仿宋" w:eastAsia="仿宋" w:cs="仿宋"/>
          <w:spacing w:val="-3"/>
          <w:sz w:val="28"/>
          <w:szCs w:val="28"/>
        </w:rPr>
        <w:t>号）确定的中型企业、小型企业和微型企业，但与大企业</w:t>
      </w:r>
      <w:r>
        <w:rPr>
          <w:rFonts w:ascii="仿宋" w:hAnsi="仿宋" w:eastAsia="仿宋" w:cs="仿宋"/>
          <w:sz w:val="28"/>
          <w:szCs w:val="28"/>
        </w:rPr>
        <w:t xml:space="preserve"> </w:t>
      </w:r>
      <w:r>
        <w:rPr>
          <w:rFonts w:ascii="仿宋" w:hAnsi="仿宋" w:eastAsia="仿宋" w:cs="仿宋"/>
          <w:spacing w:val="-2"/>
          <w:sz w:val="28"/>
          <w:szCs w:val="28"/>
        </w:rPr>
        <w:t>的负责人为同一人，或者与大企业存在直接控股、管理关系的除外。</w:t>
      </w:r>
      <w:r>
        <w:rPr>
          <w:rFonts w:ascii="仿宋" w:hAnsi="仿宋" w:eastAsia="仿宋" w:cs="仿宋"/>
          <w:spacing w:val="2"/>
          <w:sz w:val="28"/>
          <w:szCs w:val="28"/>
        </w:rPr>
        <w:t xml:space="preserve"> </w:t>
      </w:r>
      <w:r>
        <w:rPr>
          <w:rFonts w:ascii="仿宋" w:hAnsi="仿宋" w:eastAsia="仿宋" w:cs="仿宋"/>
          <w:spacing w:val="-4"/>
          <w:sz w:val="28"/>
          <w:szCs w:val="28"/>
        </w:rPr>
        <w:t>符合中小企业划分标准的个体工商户，在政府采购活动中视同中小企</w:t>
      </w:r>
      <w:r>
        <w:rPr>
          <w:rFonts w:ascii="仿宋" w:hAnsi="仿宋" w:eastAsia="仿宋" w:cs="仿宋"/>
          <w:spacing w:val="13"/>
          <w:sz w:val="28"/>
          <w:szCs w:val="28"/>
        </w:rPr>
        <w:t xml:space="preserve"> </w:t>
      </w:r>
      <w:r>
        <w:rPr>
          <w:rFonts w:ascii="仿宋" w:hAnsi="仿宋" w:eastAsia="仿宋" w:cs="仿宋"/>
          <w:spacing w:val="-14"/>
          <w:sz w:val="28"/>
          <w:szCs w:val="28"/>
        </w:rPr>
        <w:t>业。</w:t>
      </w:r>
    </w:p>
    <w:p w14:paraId="5BC544B2">
      <w:pPr>
        <w:spacing w:before="146" w:line="294" w:lineRule="auto"/>
        <w:ind w:left="1059" w:right="1038" w:firstLine="550"/>
        <w:rPr>
          <w:rFonts w:ascii="仿宋" w:hAnsi="仿宋" w:eastAsia="仿宋" w:cs="仿宋"/>
          <w:sz w:val="28"/>
          <w:szCs w:val="28"/>
        </w:rPr>
      </w:pPr>
      <w:r>
        <w:rPr>
          <w:rFonts w:ascii="仿宋" w:hAnsi="仿宋" w:eastAsia="仿宋" w:cs="仿宋"/>
          <w:sz w:val="28"/>
          <w:szCs w:val="28"/>
        </w:rPr>
        <w:t>4、投标人提供《中小企业声明函》、《残疾人</w:t>
      </w:r>
      <w:r>
        <w:rPr>
          <w:rFonts w:ascii="仿宋" w:hAnsi="仿宋" w:eastAsia="仿宋" w:cs="仿宋"/>
          <w:spacing w:val="-1"/>
          <w:sz w:val="28"/>
          <w:szCs w:val="28"/>
        </w:rPr>
        <w:t>福利性单位声明</w:t>
      </w:r>
      <w:r>
        <w:rPr>
          <w:rFonts w:ascii="仿宋" w:hAnsi="仿宋" w:eastAsia="仿宋" w:cs="仿宋"/>
          <w:sz w:val="28"/>
          <w:szCs w:val="28"/>
        </w:rPr>
        <w:t xml:space="preserve"> </w:t>
      </w:r>
      <w:r>
        <w:rPr>
          <w:rFonts w:ascii="仿宋" w:hAnsi="仿宋" w:eastAsia="仿宋" w:cs="仿宋"/>
          <w:spacing w:val="-4"/>
          <w:sz w:val="28"/>
          <w:szCs w:val="28"/>
        </w:rPr>
        <w:t>函》、《监狱企业声明函》的将被视同小微企业，其产品参加本次投</w:t>
      </w:r>
      <w:r>
        <w:rPr>
          <w:rFonts w:ascii="仿宋" w:hAnsi="仿宋" w:eastAsia="仿宋" w:cs="仿宋"/>
          <w:spacing w:val="13"/>
          <w:sz w:val="28"/>
          <w:szCs w:val="28"/>
        </w:rPr>
        <w:t xml:space="preserve"> </w:t>
      </w:r>
      <w:r>
        <w:rPr>
          <w:rFonts w:ascii="仿宋" w:hAnsi="仿宋" w:eastAsia="仿宋" w:cs="仿宋"/>
          <w:spacing w:val="-3"/>
          <w:sz w:val="28"/>
          <w:szCs w:val="28"/>
        </w:rPr>
        <w:t>标的，享受小微企业同等政策。</w:t>
      </w:r>
    </w:p>
    <w:p w14:paraId="5911C0F3">
      <w:pPr>
        <w:spacing w:before="59"/>
      </w:pPr>
    </w:p>
    <w:p w14:paraId="70EADD80">
      <w:pPr>
        <w:spacing w:before="59"/>
      </w:pPr>
    </w:p>
    <w:p w14:paraId="60997CFC">
      <w:pPr>
        <w:spacing w:before="59"/>
      </w:pPr>
    </w:p>
    <w:tbl>
      <w:tblPr>
        <w:tblStyle w:val="14"/>
        <w:tblW w:w="10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859"/>
        <w:gridCol w:w="2162"/>
        <w:gridCol w:w="1053"/>
        <w:gridCol w:w="4588"/>
        <w:gridCol w:w="1197"/>
      </w:tblGrid>
      <w:tr w14:paraId="5812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387" w:type="dxa"/>
            <w:gridSpan w:val="6"/>
            <w:vAlign w:val="top"/>
          </w:tcPr>
          <w:p w14:paraId="1160F95F">
            <w:pPr>
              <w:pStyle w:val="15"/>
              <w:spacing w:before="75" w:line="228" w:lineRule="auto"/>
              <w:ind w:left="4039"/>
              <w:rPr>
                <w:sz w:val="23"/>
                <w:szCs w:val="23"/>
              </w:rPr>
            </w:pPr>
            <w:r>
              <w:rPr>
                <w:b/>
                <w:bCs/>
                <w:spacing w:val="3"/>
                <w:sz w:val="23"/>
                <w:szCs w:val="23"/>
              </w:rPr>
              <w:t>中小企业划型标准规定</w:t>
            </w:r>
          </w:p>
        </w:tc>
      </w:tr>
      <w:tr w14:paraId="10B28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387" w:type="dxa"/>
            <w:gridSpan w:val="6"/>
            <w:vAlign w:val="top"/>
          </w:tcPr>
          <w:p w14:paraId="57606CA6">
            <w:pPr>
              <w:pStyle w:val="15"/>
              <w:spacing w:before="88" w:line="233" w:lineRule="auto"/>
              <w:ind w:left="5093" w:right="3868" w:hanging="1199"/>
              <w:rPr>
                <w:sz w:val="23"/>
                <w:szCs w:val="23"/>
              </w:rPr>
            </w:pPr>
            <w:r>
              <w:rPr>
                <w:spacing w:val="-2"/>
                <w:sz w:val="23"/>
                <w:szCs w:val="23"/>
              </w:rPr>
              <w:t>工信部联企业【2011】300</w:t>
            </w:r>
            <w:r>
              <w:rPr>
                <w:spacing w:val="2"/>
                <w:sz w:val="23"/>
                <w:szCs w:val="23"/>
              </w:rPr>
              <w:t xml:space="preserve"> </w:t>
            </w:r>
            <w:r>
              <w:rPr>
                <w:sz w:val="23"/>
                <w:szCs w:val="23"/>
              </w:rPr>
              <w:t>号</w:t>
            </w:r>
          </w:p>
        </w:tc>
      </w:tr>
      <w:tr w14:paraId="3E298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28" w:type="dxa"/>
            <w:textDirection w:val="tbRlV"/>
            <w:vAlign w:val="top"/>
          </w:tcPr>
          <w:p w14:paraId="4CBCB8A8">
            <w:pPr>
              <w:pStyle w:val="15"/>
              <w:spacing w:before="112" w:line="209" w:lineRule="auto"/>
              <w:ind w:left="90"/>
              <w:rPr>
                <w:sz w:val="23"/>
                <w:szCs w:val="23"/>
              </w:rPr>
            </w:pPr>
            <w:r>
              <w:rPr>
                <w:spacing w:val="15"/>
                <w:sz w:val="23"/>
                <w:szCs w:val="23"/>
              </w:rPr>
              <w:t>序</w:t>
            </w:r>
            <w:r>
              <w:rPr>
                <w:spacing w:val="-51"/>
                <w:sz w:val="23"/>
                <w:szCs w:val="23"/>
              </w:rPr>
              <w:t xml:space="preserve"> </w:t>
            </w:r>
            <w:r>
              <w:rPr>
                <w:spacing w:val="15"/>
                <w:sz w:val="23"/>
                <w:szCs w:val="23"/>
              </w:rPr>
              <w:t>号</w:t>
            </w:r>
          </w:p>
        </w:tc>
        <w:tc>
          <w:tcPr>
            <w:tcW w:w="859" w:type="dxa"/>
            <w:vAlign w:val="top"/>
          </w:tcPr>
          <w:p w14:paraId="1E1716AA">
            <w:pPr>
              <w:pStyle w:val="15"/>
              <w:spacing w:before="243" w:line="229" w:lineRule="auto"/>
              <w:ind w:left="317"/>
              <w:rPr>
                <w:sz w:val="23"/>
                <w:szCs w:val="23"/>
              </w:rPr>
            </w:pPr>
            <w:r>
              <w:rPr>
                <w:spacing w:val="1"/>
                <w:sz w:val="23"/>
                <w:szCs w:val="23"/>
              </w:rPr>
              <w:t>行业</w:t>
            </w:r>
          </w:p>
        </w:tc>
        <w:tc>
          <w:tcPr>
            <w:tcW w:w="2162" w:type="dxa"/>
            <w:textDirection w:val="tbRlV"/>
            <w:vAlign w:val="top"/>
          </w:tcPr>
          <w:p w14:paraId="3CA8974F">
            <w:pPr>
              <w:spacing w:line="284" w:lineRule="auto"/>
              <w:rPr>
                <w:rFonts w:ascii="Arial"/>
                <w:sz w:val="21"/>
              </w:rPr>
            </w:pPr>
          </w:p>
          <w:p w14:paraId="5DF1B2A4">
            <w:pPr>
              <w:spacing w:line="285" w:lineRule="auto"/>
              <w:rPr>
                <w:rFonts w:ascii="Arial"/>
                <w:sz w:val="21"/>
              </w:rPr>
            </w:pPr>
          </w:p>
          <w:p w14:paraId="0B481AB5">
            <w:pPr>
              <w:spacing w:line="285" w:lineRule="auto"/>
              <w:rPr>
                <w:rFonts w:ascii="Arial"/>
                <w:sz w:val="21"/>
              </w:rPr>
            </w:pPr>
          </w:p>
          <w:p w14:paraId="5F4D6080">
            <w:pPr>
              <w:pStyle w:val="15"/>
              <w:spacing w:before="77" w:line="207" w:lineRule="auto"/>
              <w:ind w:left="90"/>
              <w:rPr>
                <w:sz w:val="23"/>
                <w:szCs w:val="23"/>
              </w:rPr>
            </w:pPr>
            <w:r>
              <w:rPr>
                <w:spacing w:val="15"/>
                <w:sz w:val="23"/>
                <w:szCs w:val="23"/>
              </w:rPr>
              <w:t>原</w:t>
            </w:r>
            <w:r>
              <w:rPr>
                <w:spacing w:val="-51"/>
                <w:sz w:val="23"/>
                <w:szCs w:val="23"/>
              </w:rPr>
              <w:t xml:space="preserve"> </w:t>
            </w:r>
            <w:r>
              <w:rPr>
                <w:spacing w:val="15"/>
                <w:sz w:val="23"/>
                <w:szCs w:val="23"/>
              </w:rPr>
              <w:t>则</w:t>
            </w:r>
          </w:p>
        </w:tc>
        <w:tc>
          <w:tcPr>
            <w:tcW w:w="5641" w:type="dxa"/>
            <w:gridSpan w:val="2"/>
            <w:vAlign w:val="top"/>
          </w:tcPr>
          <w:p w14:paraId="5E620050">
            <w:pPr>
              <w:pStyle w:val="15"/>
              <w:spacing w:before="243" w:line="231" w:lineRule="auto"/>
              <w:ind w:left="2522"/>
              <w:rPr>
                <w:sz w:val="23"/>
                <w:szCs w:val="23"/>
              </w:rPr>
            </w:pPr>
            <w:r>
              <w:rPr>
                <w:spacing w:val="5"/>
                <w:sz w:val="23"/>
                <w:szCs w:val="23"/>
              </w:rPr>
              <w:t>具体规定</w:t>
            </w:r>
          </w:p>
        </w:tc>
        <w:tc>
          <w:tcPr>
            <w:tcW w:w="1197" w:type="dxa"/>
            <w:vAlign w:val="top"/>
          </w:tcPr>
          <w:p w14:paraId="34D2E127">
            <w:pPr>
              <w:pStyle w:val="15"/>
              <w:spacing w:before="243" w:line="231" w:lineRule="auto"/>
              <w:ind w:left="401"/>
              <w:rPr>
                <w:sz w:val="23"/>
                <w:szCs w:val="23"/>
              </w:rPr>
            </w:pPr>
            <w:r>
              <w:rPr>
                <w:spacing w:val="2"/>
                <w:sz w:val="23"/>
                <w:szCs w:val="23"/>
              </w:rPr>
              <w:t>指标</w:t>
            </w:r>
          </w:p>
        </w:tc>
      </w:tr>
      <w:tr w14:paraId="0E66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28" w:type="dxa"/>
            <w:vMerge w:val="restart"/>
            <w:tcBorders>
              <w:bottom w:val="nil"/>
            </w:tcBorders>
            <w:vAlign w:val="top"/>
          </w:tcPr>
          <w:p w14:paraId="1864A42E">
            <w:pPr>
              <w:spacing w:line="414" w:lineRule="auto"/>
              <w:rPr>
                <w:rFonts w:ascii="Arial"/>
                <w:sz w:val="21"/>
              </w:rPr>
            </w:pPr>
          </w:p>
          <w:p w14:paraId="1209977B">
            <w:pPr>
              <w:pStyle w:val="15"/>
              <w:spacing w:before="75" w:line="187" w:lineRule="auto"/>
              <w:ind w:left="227"/>
              <w:rPr>
                <w:sz w:val="23"/>
                <w:szCs w:val="23"/>
              </w:rPr>
            </w:pPr>
            <w:r>
              <w:rPr>
                <w:sz w:val="23"/>
                <w:szCs w:val="23"/>
              </w:rPr>
              <w:t>1</w:t>
            </w:r>
          </w:p>
        </w:tc>
        <w:tc>
          <w:tcPr>
            <w:tcW w:w="859" w:type="dxa"/>
            <w:vMerge w:val="restart"/>
            <w:tcBorders>
              <w:bottom w:val="nil"/>
            </w:tcBorders>
            <w:vAlign w:val="top"/>
          </w:tcPr>
          <w:p w14:paraId="4815D8FC">
            <w:pPr>
              <w:pStyle w:val="15"/>
              <w:spacing w:before="294" w:line="241" w:lineRule="auto"/>
              <w:ind w:left="16"/>
              <w:rPr>
                <w:sz w:val="23"/>
                <w:szCs w:val="23"/>
              </w:rPr>
            </w:pPr>
            <w:r>
              <w:rPr>
                <w:spacing w:val="-21"/>
                <w:sz w:val="23"/>
                <w:szCs w:val="23"/>
              </w:rPr>
              <w:t>农、林、</w:t>
            </w:r>
            <w:r>
              <w:rPr>
                <w:sz w:val="23"/>
                <w:szCs w:val="23"/>
              </w:rPr>
              <w:t xml:space="preserve"> </w:t>
            </w:r>
            <w:r>
              <w:rPr>
                <w:spacing w:val="-30"/>
                <w:sz w:val="23"/>
                <w:szCs w:val="23"/>
              </w:rPr>
              <w:t>牧、渔业</w:t>
            </w:r>
          </w:p>
        </w:tc>
        <w:tc>
          <w:tcPr>
            <w:tcW w:w="2162" w:type="dxa"/>
            <w:vMerge w:val="restart"/>
            <w:tcBorders>
              <w:bottom w:val="nil"/>
            </w:tcBorders>
            <w:vAlign w:val="top"/>
          </w:tcPr>
          <w:p w14:paraId="66D0D4EF">
            <w:pPr>
              <w:pStyle w:val="15"/>
              <w:spacing w:before="167"/>
              <w:ind w:left="39" w:right="4" w:hanging="17"/>
              <w:rPr>
                <w:sz w:val="23"/>
                <w:szCs w:val="23"/>
              </w:rPr>
            </w:pPr>
            <w:r>
              <w:rPr>
                <w:spacing w:val="3"/>
                <w:sz w:val="23"/>
                <w:szCs w:val="23"/>
              </w:rPr>
              <w:t>营业收入</w:t>
            </w:r>
            <w:r>
              <w:rPr>
                <w:spacing w:val="-47"/>
                <w:sz w:val="23"/>
                <w:szCs w:val="23"/>
              </w:rPr>
              <w:t xml:space="preserve"> </w:t>
            </w:r>
            <w:r>
              <w:rPr>
                <w:spacing w:val="3"/>
                <w:sz w:val="23"/>
                <w:szCs w:val="23"/>
              </w:rPr>
              <w:t>20000</w:t>
            </w:r>
            <w:r>
              <w:rPr>
                <w:spacing w:val="-42"/>
                <w:sz w:val="23"/>
                <w:szCs w:val="23"/>
              </w:rPr>
              <w:t xml:space="preserve"> </w:t>
            </w:r>
            <w:r>
              <w:rPr>
                <w:spacing w:val="3"/>
                <w:sz w:val="23"/>
                <w:szCs w:val="23"/>
              </w:rPr>
              <w:t>万元</w:t>
            </w:r>
            <w:r>
              <w:rPr>
                <w:sz w:val="23"/>
                <w:szCs w:val="23"/>
              </w:rPr>
              <w:t xml:space="preserve"> </w:t>
            </w:r>
            <w:r>
              <w:rPr>
                <w:spacing w:val="4"/>
                <w:sz w:val="23"/>
                <w:szCs w:val="23"/>
              </w:rPr>
              <w:t>以下的为中小微型</w:t>
            </w:r>
          </w:p>
          <w:p w14:paraId="665185B4">
            <w:pPr>
              <w:pStyle w:val="15"/>
              <w:spacing w:before="22"/>
              <w:ind w:left="16"/>
              <w:rPr>
                <w:sz w:val="23"/>
                <w:szCs w:val="23"/>
              </w:rPr>
            </w:pPr>
            <w:r>
              <w:rPr>
                <w:spacing w:val="1"/>
                <w:sz w:val="23"/>
                <w:szCs w:val="23"/>
              </w:rPr>
              <w:t>企业</w:t>
            </w:r>
          </w:p>
        </w:tc>
        <w:tc>
          <w:tcPr>
            <w:tcW w:w="1053" w:type="dxa"/>
            <w:vAlign w:val="top"/>
          </w:tcPr>
          <w:p w14:paraId="020EF3FD">
            <w:pPr>
              <w:pStyle w:val="15"/>
              <w:spacing w:before="91" w:line="221" w:lineRule="auto"/>
              <w:ind w:left="90"/>
              <w:rPr>
                <w:sz w:val="23"/>
                <w:szCs w:val="23"/>
              </w:rPr>
            </w:pPr>
            <w:r>
              <w:rPr>
                <w:spacing w:val="-2"/>
                <w:sz w:val="23"/>
                <w:szCs w:val="23"/>
              </w:rPr>
              <w:t>中型企业</w:t>
            </w:r>
          </w:p>
        </w:tc>
        <w:tc>
          <w:tcPr>
            <w:tcW w:w="4588" w:type="dxa"/>
            <w:vAlign w:val="top"/>
          </w:tcPr>
          <w:p w14:paraId="0567A8F7">
            <w:pPr>
              <w:pStyle w:val="15"/>
              <w:spacing w:before="99" w:line="215" w:lineRule="auto"/>
              <w:ind w:left="25"/>
              <w:rPr>
                <w:sz w:val="23"/>
                <w:szCs w:val="23"/>
              </w:rPr>
            </w:pPr>
            <w:r>
              <w:rPr>
                <w:spacing w:val="4"/>
                <w:sz w:val="23"/>
                <w:szCs w:val="23"/>
              </w:rPr>
              <w:t>营业收入</w:t>
            </w:r>
            <w:r>
              <w:rPr>
                <w:spacing w:val="-36"/>
                <w:sz w:val="23"/>
                <w:szCs w:val="23"/>
              </w:rPr>
              <w:t xml:space="preserve"> </w:t>
            </w:r>
            <w:r>
              <w:rPr>
                <w:spacing w:val="4"/>
                <w:sz w:val="23"/>
                <w:szCs w:val="23"/>
              </w:rPr>
              <w:t>500</w:t>
            </w:r>
            <w:r>
              <w:rPr>
                <w:spacing w:val="-35"/>
                <w:sz w:val="23"/>
                <w:szCs w:val="23"/>
              </w:rPr>
              <w:t xml:space="preserve"> </w:t>
            </w:r>
            <w:r>
              <w:rPr>
                <w:spacing w:val="4"/>
                <w:sz w:val="23"/>
                <w:szCs w:val="23"/>
              </w:rPr>
              <w:t>万元及以上的</w:t>
            </w:r>
          </w:p>
        </w:tc>
        <w:tc>
          <w:tcPr>
            <w:tcW w:w="1197" w:type="dxa"/>
            <w:vMerge w:val="restart"/>
            <w:tcBorders>
              <w:bottom w:val="nil"/>
            </w:tcBorders>
            <w:vAlign w:val="top"/>
          </w:tcPr>
          <w:p w14:paraId="721E7953">
            <w:pPr>
              <w:spacing w:line="374" w:lineRule="auto"/>
              <w:rPr>
                <w:rFonts w:ascii="Arial"/>
                <w:sz w:val="21"/>
              </w:rPr>
            </w:pPr>
          </w:p>
          <w:p w14:paraId="06677E12">
            <w:pPr>
              <w:pStyle w:val="15"/>
              <w:spacing w:before="75" w:line="231" w:lineRule="auto"/>
              <w:ind w:left="139"/>
              <w:rPr>
                <w:sz w:val="23"/>
                <w:szCs w:val="23"/>
              </w:rPr>
            </w:pPr>
            <w:r>
              <w:rPr>
                <w:spacing w:val="4"/>
                <w:sz w:val="23"/>
                <w:szCs w:val="23"/>
              </w:rPr>
              <w:t>营业收入</w:t>
            </w:r>
          </w:p>
        </w:tc>
      </w:tr>
      <w:tr w14:paraId="1CFDC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28" w:type="dxa"/>
            <w:vMerge w:val="continue"/>
            <w:tcBorders>
              <w:top w:val="nil"/>
              <w:bottom w:val="nil"/>
            </w:tcBorders>
            <w:vAlign w:val="top"/>
          </w:tcPr>
          <w:p w14:paraId="7AE88829">
            <w:pPr>
              <w:rPr>
                <w:rFonts w:ascii="Arial"/>
                <w:sz w:val="21"/>
              </w:rPr>
            </w:pPr>
          </w:p>
        </w:tc>
        <w:tc>
          <w:tcPr>
            <w:tcW w:w="859" w:type="dxa"/>
            <w:vMerge w:val="continue"/>
            <w:tcBorders>
              <w:top w:val="nil"/>
              <w:bottom w:val="nil"/>
            </w:tcBorders>
            <w:vAlign w:val="top"/>
          </w:tcPr>
          <w:p w14:paraId="1BF0BA42">
            <w:pPr>
              <w:rPr>
                <w:rFonts w:ascii="Arial"/>
                <w:sz w:val="21"/>
              </w:rPr>
            </w:pPr>
          </w:p>
        </w:tc>
        <w:tc>
          <w:tcPr>
            <w:tcW w:w="2162" w:type="dxa"/>
            <w:vMerge w:val="continue"/>
            <w:tcBorders>
              <w:top w:val="nil"/>
              <w:bottom w:val="nil"/>
            </w:tcBorders>
            <w:vAlign w:val="top"/>
          </w:tcPr>
          <w:p w14:paraId="6C8F7969">
            <w:pPr>
              <w:rPr>
                <w:rFonts w:ascii="Arial"/>
                <w:sz w:val="21"/>
              </w:rPr>
            </w:pPr>
          </w:p>
        </w:tc>
        <w:tc>
          <w:tcPr>
            <w:tcW w:w="1053" w:type="dxa"/>
            <w:vAlign w:val="top"/>
          </w:tcPr>
          <w:p w14:paraId="00374E7A">
            <w:pPr>
              <w:pStyle w:val="15"/>
              <w:spacing w:before="95" w:line="221" w:lineRule="auto"/>
              <w:ind w:left="59"/>
              <w:rPr>
                <w:sz w:val="23"/>
                <w:szCs w:val="23"/>
              </w:rPr>
            </w:pPr>
            <w:r>
              <w:rPr>
                <w:spacing w:val="6"/>
                <w:sz w:val="23"/>
                <w:szCs w:val="23"/>
              </w:rPr>
              <w:t>小型企业</w:t>
            </w:r>
          </w:p>
        </w:tc>
        <w:tc>
          <w:tcPr>
            <w:tcW w:w="4588" w:type="dxa"/>
            <w:vAlign w:val="top"/>
          </w:tcPr>
          <w:p w14:paraId="343A398F">
            <w:pPr>
              <w:pStyle w:val="15"/>
              <w:spacing w:before="100" w:line="217" w:lineRule="auto"/>
              <w:ind w:left="25"/>
              <w:rPr>
                <w:sz w:val="23"/>
                <w:szCs w:val="23"/>
              </w:rPr>
            </w:pPr>
            <w:r>
              <w:rPr>
                <w:spacing w:val="4"/>
                <w:sz w:val="23"/>
                <w:szCs w:val="23"/>
              </w:rPr>
              <w:t>营业收入</w:t>
            </w:r>
            <w:r>
              <w:rPr>
                <w:spacing w:val="-37"/>
                <w:sz w:val="23"/>
                <w:szCs w:val="23"/>
              </w:rPr>
              <w:t xml:space="preserve"> </w:t>
            </w:r>
            <w:r>
              <w:rPr>
                <w:spacing w:val="4"/>
                <w:sz w:val="23"/>
                <w:szCs w:val="23"/>
              </w:rPr>
              <w:t>50</w:t>
            </w:r>
            <w:r>
              <w:rPr>
                <w:spacing w:val="-35"/>
                <w:sz w:val="23"/>
                <w:szCs w:val="23"/>
              </w:rPr>
              <w:t xml:space="preserve"> </w:t>
            </w:r>
            <w:r>
              <w:rPr>
                <w:spacing w:val="4"/>
                <w:sz w:val="23"/>
                <w:szCs w:val="23"/>
              </w:rPr>
              <w:t>万元及以上的</w:t>
            </w:r>
          </w:p>
        </w:tc>
        <w:tc>
          <w:tcPr>
            <w:tcW w:w="1197" w:type="dxa"/>
            <w:vMerge w:val="continue"/>
            <w:tcBorders>
              <w:top w:val="nil"/>
              <w:bottom w:val="nil"/>
            </w:tcBorders>
            <w:vAlign w:val="top"/>
          </w:tcPr>
          <w:p w14:paraId="3DAA988C">
            <w:pPr>
              <w:rPr>
                <w:rFonts w:ascii="Arial"/>
                <w:sz w:val="21"/>
              </w:rPr>
            </w:pPr>
          </w:p>
        </w:tc>
      </w:tr>
      <w:tr w14:paraId="70C57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28" w:type="dxa"/>
            <w:vMerge w:val="continue"/>
            <w:tcBorders>
              <w:top w:val="nil"/>
            </w:tcBorders>
            <w:vAlign w:val="top"/>
          </w:tcPr>
          <w:p w14:paraId="4859FFB9">
            <w:pPr>
              <w:rPr>
                <w:rFonts w:ascii="Arial"/>
                <w:sz w:val="21"/>
              </w:rPr>
            </w:pPr>
          </w:p>
        </w:tc>
        <w:tc>
          <w:tcPr>
            <w:tcW w:w="859" w:type="dxa"/>
            <w:vMerge w:val="continue"/>
            <w:tcBorders>
              <w:top w:val="nil"/>
            </w:tcBorders>
            <w:vAlign w:val="top"/>
          </w:tcPr>
          <w:p w14:paraId="49D117C2">
            <w:pPr>
              <w:rPr>
                <w:rFonts w:ascii="Arial"/>
                <w:sz w:val="21"/>
              </w:rPr>
            </w:pPr>
          </w:p>
        </w:tc>
        <w:tc>
          <w:tcPr>
            <w:tcW w:w="2162" w:type="dxa"/>
            <w:vMerge w:val="continue"/>
            <w:tcBorders>
              <w:top w:val="nil"/>
            </w:tcBorders>
            <w:vAlign w:val="top"/>
          </w:tcPr>
          <w:p w14:paraId="428F6D7E">
            <w:pPr>
              <w:rPr>
                <w:rFonts w:ascii="Arial"/>
                <w:sz w:val="21"/>
              </w:rPr>
            </w:pPr>
          </w:p>
        </w:tc>
        <w:tc>
          <w:tcPr>
            <w:tcW w:w="1053" w:type="dxa"/>
            <w:vAlign w:val="top"/>
          </w:tcPr>
          <w:p w14:paraId="4B260E6E">
            <w:pPr>
              <w:pStyle w:val="15"/>
              <w:spacing w:before="91" w:line="222" w:lineRule="auto"/>
              <w:ind w:left="58"/>
              <w:rPr>
                <w:sz w:val="23"/>
                <w:szCs w:val="23"/>
              </w:rPr>
            </w:pPr>
            <w:r>
              <w:rPr>
                <w:spacing w:val="6"/>
                <w:sz w:val="23"/>
                <w:szCs w:val="23"/>
              </w:rPr>
              <w:t>微型企业</w:t>
            </w:r>
          </w:p>
        </w:tc>
        <w:tc>
          <w:tcPr>
            <w:tcW w:w="4588" w:type="dxa"/>
            <w:vAlign w:val="top"/>
          </w:tcPr>
          <w:p w14:paraId="23C01477">
            <w:pPr>
              <w:pStyle w:val="15"/>
              <w:spacing w:before="98" w:line="216" w:lineRule="auto"/>
              <w:ind w:left="25"/>
              <w:rPr>
                <w:sz w:val="23"/>
                <w:szCs w:val="23"/>
              </w:rPr>
            </w:pPr>
            <w:r>
              <w:rPr>
                <w:spacing w:val="4"/>
                <w:sz w:val="23"/>
                <w:szCs w:val="23"/>
              </w:rPr>
              <w:t>营业收入</w:t>
            </w:r>
            <w:r>
              <w:rPr>
                <w:spacing w:val="-42"/>
                <w:sz w:val="23"/>
                <w:szCs w:val="23"/>
              </w:rPr>
              <w:t xml:space="preserve"> </w:t>
            </w:r>
            <w:r>
              <w:rPr>
                <w:spacing w:val="4"/>
                <w:sz w:val="23"/>
                <w:szCs w:val="23"/>
              </w:rPr>
              <w:t>50</w:t>
            </w:r>
            <w:r>
              <w:rPr>
                <w:spacing w:val="-35"/>
                <w:sz w:val="23"/>
                <w:szCs w:val="23"/>
              </w:rPr>
              <w:t xml:space="preserve"> </w:t>
            </w:r>
            <w:r>
              <w:rPr>
                <w:spacing w:val="4"/>
                <w:sz w:val="23"/>
                <w:szCs w:val="23"/>
              </w:rPr>
              <w:t>万元以下的</w:t>
            </w:r>
          </w:p>
        </w:tc>
        <w:tc>
          <w:tcPr>
            <w:tcW w:w="1197" w:type="dxa"/>
            <w:vMerge w:val="continue"/>
            <w:tcBorders>
              <w:top w:val="nil"/>
            </w:tcBorders>
            <w:vAlign w:val="top"/>
          </w:tcPr>
          <w:p w14:paraId="51384826">
            <w:pPr>
              <w:rPr>
                <w:rFonts w:ascii="Arial"/>
                <w:sz w:val="21"/>
              </w:rPr>
            </w:pPr>
          </w:p>
        </w:tc>
      </w:tr>
      <w:tr w14:paraId="4A066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restart"/>
            <w:tcBorders>
              <w:bottom w:val="nil"/>
            </w:tcBorders>
            <w:vAlign w:val="top"/>
          </w:tcPr>
          <w:p w14:paraId="0B1CAEB4">
            <w:pPr>
              <w:spacing w:line="287" w:lineRule="auto"/>
              <w:rPr>
                <w:rFonts w:ascii="Arial"/>
                <w:sz w:val="21"/>
              </w:rPr>
            </w:pPr>
          </w:p>
          <w:p w14:paraId="435845F7">
            <w:pPr>
              <w:spacing w:line="287" w:lineRule="auto"/>
              <w:rPr>
                <w:rFonts w:ascii="Arial"/>
                <w:sz w:val="21"/>
              </w:rPr>
            </w:pPr>
          </w:p>
          <w:p w14:paraId="200958FC">
            <w:pPr>
              <w:spacing w:line="288" w:lineRule="auto"/>
              <w:rPr>
                <w:rFonts w:ascii="Arial"/>
                <w:sz w:val="21"/>
              </w:rPr>
            </w:pPr>
          </w:p>
          <w:p w14:paraId="690D1B87">
            <w:pPr>
              <w:pStyle w:val="15"/>
              <w:spacing w:before="75" w:line="186" w:lineRule="auto"/>
              <w:ind w:left="212"/>
              <w:rPr>
                <w:sz w:val="23"/>
                <w:szCs w:val="23"/>
              </w:rPr>
            </w:pPr>
            <w:r>
              <w:rPr>
                <w:sz w:val="23"/>
                <w:szCs w:val="23"/>
              </w:rPr>
              <w:t>2</w:t>
            </w:r>
          </w:p>
        </w:tc>
        <w:tc>
          <w:tcPr>
            <w:tcW w:w="859" w:type="dxa"/>
            <w:vMerge w:val="restart"/>
            <w:tcBorders>
              <w:bottom w:val="nil"/>
            </w:tcBorders>
            <w:vAlign w:val="top"/>
          </w:tcPr>
          <w:p w14:paraId="387E41B2">
            <w:pPr>
              <w:spacing w:line="273" w:lineRule="auto"/>
              <w:rPr>
                <w:rFonts w:ascii="Arial"/>
                <w:sz w:val="21"/>
              </w:rPr>
            </w:pPr>
          </w:p>
          <w:p w14:paraId="4197DFFF">
            <w:pPr>
              <w:spacing w:line="274" w:lineRule="auto"/>
              <w:rPr>
                <w:rFonts w:ascii="Arial"/>
                <w:sz w:val="21"/>
              </w:rPr>
            </w:pPr>
          </w:p>
          <w:p w14:paraId="67617C60">
            <w:pPr>
              <w:spacing w:line="274" w:lineRule="auto"/>
              <w:rPr>
                <w:rFonts w:ascii="Arial"/>
                <w:sz w:val="21"/>
              </w:rPr>
            </w:pPr>
          </w:p>
          <w:p w14:paraId="6C5318C1">
            <w:pPr>
              <w:pStyle w:val="15"/>
              <w:spacing w:before="75" w:line="241" w:lineRule="auto"/>
              <w:ind w:left="205"/>
              <w:rPr>
                <w:sz w:val="23"/>
                <w:szCs w:val="23"/>
              </w:rPr>
            </w:pPr>
            <w:r>
              <w:rPr>
                <w:spacing w:val="-1"/>
                <w:sz w:val="23"/>
                <w:szCs w:val="23"/>
              </w:rPr>
              <w:t>工业</w:t>
            </w:r>
          </w:p>
        </w:tc>
        <w:tc>
          <w:tcPr>
            <w:tcW w:w="2162" w:type="dxa"/>
            <w:vMerge w:val="restart"/>
            <w:tcBorders>
              <w:bottom w:val="nil"/>
            </w:tcBorders>
            <w:vAlign w:val="top"/>
          </w:tcPr>
          <w:p w14:paraId="5E848A12">
            <w:pPr>
              <w:spacing w:line="384" w:lineRule="auto"/>
              <w:rPr>
                <w:rFonts w:ascii="Arial"/>
                <w:sz w:val="21"/>
              </w:rPr>
            </w:pPr>
          </w:p>
          <w:p w14:paraId="75AA64B1">
            <w:pPr>
              <w:pStyle w:val="15"/>
              <w:spacing w:before="75" w:line="245" w:lineRule="auto"/>
              <w:ind w:left="14" w:right="57"/>
              <w:rPr>
                <w:sz w:val="23"/>
                <w:szCs w:val="23"/>
              </w:rPr>
            </w:pPr>
            <w:r>
              <w:rPr>
                <w:spacing w:val="1"/>
                <w:sz w:val="23"/>
                <w:szCs w:val="23"/>
              </w:rPr>
              <w:t>从业人员</w:t>
            </w:r>
            <w:r>
              <w:rPr>
                <w:spacing w:val="-24"/>
                <w:sz w:val="23"/>
                <w:szCs w:val="23"/>
              </w:rPr>
              <w:t xml:space="preserve"> </w:t>
            </w:r>
            <w:r>
              <w:rPr>
                <w:spacing w:val="1"/>
                <w:sz w:val="23"/>
                <w:szCs w:val="23"/>
              </w:rPr>
              <w:t>1000</w:t>
            </w:r>
            <w:r>
              <w:rPr>
                <w:spacing w:val="-33"/>
                <w:sz w:val="23"/>
                <w:szCs w:val="23"/>
              </w:rPr>
              <w:t xml:space="preserve"> </w:t>
            </w:r>
            <w:r>
              <w:rPr>
                <w:spacing w:val="1"/>
                <w:sz w:val="23"/>
                <w:szCs w:val="23"/>
              </w:rPr>
              <w:t>人以</w:t>
            </w:r>
            <w:r>
              <w:rPr>
                <w:sz w:val="23"/>
                <w:szCs w:val="23"/>
              </w:rPr>
              <w:t xml:space="preserve"> </w:t>
            </w:r>
            <w:r>
              <w:rPr>
                <w:spacing w:val="5"/>
                <w:sz w:val="23"/>
                <w:szCs w:val="23"/>
              </w:rPr>
              <w:t>下或营业收入</w:t>
            </w:r>
            <w:r>
              <w:rPr>
                <w:spacing w:val="-42"/>
                <w:sz w:val="23"/>
                <w:szCs w:val="23"/>
              </w:rPr>
              <w:t xml:space="preserve"> </w:t>
            </w:r>
            <w:r>
              <w:rPr>
                <w:spacing w:val="5"/>
                <w:sz w:val="23"/>
                <w:szCs w:val="23"/>
              </w:rPr>
              <w:t>40000</w:t>
            </w:r>
            <w:r>
              <w:rPr>
                <w:sz w:val="23"/>
                <w:szCs w:val="23"/>
              </w:rPr>
              <w:t xml:space="preserve"> </w:t>
            </w:r>
            <w:r>
              <w:rPr>
                <w:spacing w:val="8"/>
                <w:sz w:val="23"/>
                <w:szCs w:val="23"/>
              </w:rPr>
              <w:t>万元以下的为中小</w:t>
            </w:r>
            <w:r>
              <w:rPr>
                <w:sz w:val="23"/>
                <w:szCs w:val="23"/>
              </w:rPr>
              <w:t xml:space="preserve">  </w:t>
            </w:r>
            <w:r>
              <w:rPr>
                <w:spacing w:val="6"/>
                <w:sz w:val="23"/>
                <w:szCs w:val="23"/>
              </w:rPr>
              <w:t>微型企业</w:t>
            </w:r>
          </w:p>
        </w:tc>
        <w:tc>
          <w:tcPr>
            <w:tcW w:w="1053" w:type="dxa"/>
            <w:vAlign w:val="top"/>
          </w:tcPr>
          <w:p w14:paraId="5FF93F46">
            <w:pPr>
              <w:pStyle w:val="15"/>
              <w:spacing w:before="243" w:line="231" w:lineRule="auto"/>
              <w:ind w:left="90"/>
              <w:rPr>
                <w:sz w:val="23"/>
                <w:szCs w:val="23"/>
              </w:rPr>
            </w:pPr>
            <w:r>
              <w:rPr>
                <w:spacing w:val="-2"/>
                <w:sz w:val="23"/>
                <w:szCs w:val="23"/>
              </w:rPr>
              <w:t>中型企业</w:t>
            </w:r>
          </w:p>
        </w:tc>
        <w:tc>
          <w:tcPr>
            <w:tcW w:w="4588" w:type="dxa"/>
            <w:vAlign w:val="top"/>
          </w:tcPr>
          <w:p w14:paraId="463CAD0E">
            <w:pPr>
              <w:pStyle w:val="15"/>
              <w:spacing w:before="88" w:line="232" w:lineRule="auto"/>
              <w:ind w:left="21" w:right="19" w:hanging="3"/>
              <w:rPr>
                <w:sz w:val="23"/>
                <w:szCs w:val="23"/>
              </w:rPr>
            </w:pPr>
            <w:r>
              <w:rPr>
                <w:spacing w:val="4"/>
                <w:sz w:val="23"/>
                <w:szCs w:val="23"/>
              </w:rPr>
              <w:t>从业人员</w:t>
            </w:r>
            <w:r>
              <w:rPr>
                <w:spacing w:val="-28"/>
                <w:sz w:val="23"/>
                <w:szCs w:val="23"/>
              </w:rPr>
              <w:t xml:space="preserve"> </w:t>
            </w:r>
            <w:r>
              <w:rPr>
                <w:spacing w:val="4"/>
                <w:sz w:val="23"/>
                <w:szCs w:val="23"/>
              </w:rPr>
              <w:t>300</w:t>
            </w:r>
            <w:r>
              <w:rPr>
                <w:spacing w:val="-33"/>
                <w:sz w:val="23"/>
                <w:szCs w:val="23"/>
              </w:rPr>
              <w:t xml:space="preserve"> </w:t>
            </w:r>
            <w:r>
              <w:rPr>
                <w:spacing w:val="4"/>
                <w:sz w:val="23"/>
                <w:szCs w:val="23"/>
              </w:rPr>
              <w:t>人及以上且营业收入</w:t>
            </w:r>
            <w:r>
              <w:rPr>
                <w:spacing w:val="-43"/>
                <w:sz w:val="23"/>
                <w:szCs w:val="23"/>
              </w:rPr>
              <w:t xml:space="preserve"> </w:t>
            </w:r>
            <w:r>
              <w:rPr>
                <w:spacing w:val="4"/>
                <w:sz w:val="23"/>
                <w:szCs w:val="23"/>
              </w:rPr>
              <w:t>2</w:t>
            </w:r>
            <w:r>
              <w:rPr>
                <w:spacing w:val="-33"/>
                <w:sz w:val="23"/>
                <w:szCs w:val="23"/>
              </w:rPr>
              <w:t xml:space="preserve"> </w:t>
            </w:r>
            <w:r>
              <w:rPr>
                <w:spacing w:val="4"/>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786E0437">
            <w:pPr>
              <w:spacing w:line="333" w:lineRule="auto"/>
              <w:rPr>
                <w:rFonts w:ascii="Arial"/>
                <w:sz w:val="21"/>
              </w:rPr>
            </w:pPr>
          </w:p>
          <w:p w14:paraId="60936176">
            <w:pPr>
              <w:spacing w:line="333" w:lineRule="auto"/>
              <w:rPr>
                <w:rFonts w:ascii="Arial"/>
                <w:sz w:val="21"/>
              </w:rPr>
            </w:pPr>
          </w:p>
          <w:p w14:paraId="3003BD9F">
            <w:pPr>
              <w:pStyle w:val="15"/>
              <w:spacing w:before="74"/>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69B7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bottom w:val="nil"/>
            </w:tcBorders>
            <w:vAlign w:val="top"/>
          </w:tcPr>
          <w:p w14:paraId="7E60A7A3">
            <w:pPr>
              <w:rPr>
                <w:rFonts w:ascii="Arial"/>
                <w:sz w:val="21"/>
              </w:rPr>
            </w:pPr>
          </w:p>
        </w:tc>
        <w:tc>
          <w:tcPr>
            <w:tcW w:w="859" w:type="dxa"/>
            <w:vMerge w:val="continue"/>
            <w:tcBorders>
              <w:top w:val="nil"/>
              <w:bottom w:val="nil"/>
            </w:tcBorders>
            <w:vAlign w:val="top"/>
          </w:tcPr>
          <w:p w14:paraId="357E6603">
            <w:pPr>
              <w:rPr>
                <w:rFonts w:ascii="Arial"/>
                <w:sz w:val="21"/>
              </w:rPr>
            </w:pPr>
          </w:p>
        </w:tc>
        <w:tc>
          <w:tcPr>
            <w:tcW w:w="2162" w:type="dxa"/>
            <w:vMerge w:val="continue"/>
            <w:tcBorders>
              <w:top w:val="nil"/>
              <w:bottom w:val="nil"/>
            </w:tcBorders>
            <w:vAlign w:val="top"/>
          </w:tcPr>
          <w:p w14:paraId="782AE55D">
            <w:pPr>
              <w:rPr>
                <w:rFonts w:ascii="Arial"/>
                <w:sz w:val="21"/>
              </w:rPr>
            </w:pPr>
          </w:p>
        </w:tc>
        <w:tc>
          <w:tcPr>
            <w:tcW w:w="1053" w:type="dxa"/>
            <w:vAlign w:val="top"/>
          </w:tcPr>
          <w:p w14:paraId="25B966B1">
            <w:pPr>
              <w:pStyle w:val="15"/>
              <w:spacing w:before="246" w:line="233" w:lineRule="auto"/>
              <w:ind w:left="59"/>
              <w:rPr>
                <w:sz w:val="23"/>
                <w:szCs w:val="23"/>
              </w:rPr>
            </w:pPr>
            <w:r>
              <w:rPr>
                <w:spacing w:val="6"/>
                <w:sz w:val="23"/>
                <w:szCs w:val="23"/>
              </w:rPr>
              <w:t>小型企业</w:t>
            </w:r>
          </w:p>
        </w:tc>
        <w:tc>
          <w:tcPr>
            <w:tcW w:w="4588" w:type="dxa"/>
            <w:vAlign w:val="top"/>
          </w:tcPr>
          <w:p w14:paraId="5153B594">
            <w:pPr>
              <w:pStyle w:val="15"/>
              <w:spacing w:before="89" w:line="232" w:lineRule="auto"/>
              <w:ind w:left="43" w:hanging="25"/>
              <w:rPr>
                <w:sz w:val="23"/>
                <w:szCs w:val="23"/>
              </w:rPr>
            </w:pPr>
            <w:r>
              <w:rPr>
                <w:spacing w:val="7"/>
                <w:sz w:val="23"/>
                <w:szCs w:val="23"/>
              </w:rPr>
              <w:t>从业人员20</w:t>
            </w:r>
            <w:r>
              <w:rPr>
                <w:spacing w:val="-55"/>
                <w:sz w:val="23"/>
                <w:szCs w:val="23"/>
              </w:rPr>
              <w:t xml:space="preserve"> </w:t>
            </w:r>
            <w:r>
              <w:rPr>
                <w:spacing w:val="7"/>
                <w:sz w:val="23"/>
                <w:szCs w:val="23"/>
              </w:rPr>
              <w:t>人及以上且营业收入</w:t>
            </w:r>
            <w:r>
              <w:rPr>
                <w:spacing w:val="-66"/>
                <w:sz w:val="23"/>
                <w:szCs w:val="23"/>
              </w:rPr>
              <w:t xml:space="preserve"> </w:t>
            </w:r>
            <w:r>
              <w:rPr>
                <w:spacing w:val="7"/>
                <w:sz w:val="23"/>
                <w:szCs w:val="23"/>
              </w:rPr>
              <w:t>300</w:t>
            </w:r>
            <w:r>
              <w:rPr>
                <w:spacing w:val="-63"/>
                <w:sz w:val="23"/>
                <w:szCs w:val="23"/>
              </w:rPr>
              <w:t xml:space="preserve"> </w:t>
            </w:r>
            <w:r>
              <w:rPr>
                <w:spacing w:val="7"/>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79ABCFDB">
            <w:pPr>
              <w:rPr>
                <w:rFonts w:ascii="Arial"/>
                <w:sz w:val="21"/>
              </w:rPr>
            </w:pPr>
          </w:p>
        </w:tc>
      </w:tr>
      <w:tr w14:paraId="4494E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continue"/>
            <w:tcBorders>
              <w:top w:val="nil"/>
            </w:tcBorders>
            <w:vAlign w:val="top"/>
          </w:tcPr>
          <w:p w14:paraId="7F124A10">
            <w:pPr>
              <w:rPr>
                <w:rFonts w:ascii="Arial"/>
                <w:sz w:val="21"/>
              </w:rPr>
            </w:pPr>
          </w:p>
        </w:tc>
        <w:tc>
          <w:tcPr>
            <w:tcW w:w="859" w:type="dxa"/>
            <w:vMerge w:val="continue"/>
            <w:tcBorders>
              <w:top w:val="nil"/>
            </w:tcBorders>
            <w:vAlign w:val="top"/>
          </w:tcPr>
          <w:p w14:paraId="44F51B5C">
            <w:pPr>
              <w:rPr>
                <w:rFonts w:ascii="Arial"/>
                <w:sz w:val="21"/>
              </w:rPr>
            </w:pPr>
          </w:p>
        </w:tc>
        <w:tc>
          <w:tcPr>
            <w:tcW w:w="2162" w:type="dxa"/>
            <w:vMerge w:val="continue"/>
            <w:tcBorders>
              <w:top w:val="nil"/>
            </w:tcBorders>
            <w:vAlign w:val="top"/>
          </w:tcPr>
          <w:p w14:paraId="4274DF06">
            <w:pPr>
              <w:rPr>
                <w:rFonts w:ascii="Arial"/>
                <w:sz w:val="21"/>
              </w:rPr>
            </w:pPr>
          </w:p>
        </w:tc>
        <w:tc>
          <w:tcPr>
            <w:tcW w:w="1053" w:type="dxa"/>
            <w:vAlign w:val="top"/>
          </w:tcPr>
          <w:p w14:paraId="00954F13">
            <w:pPr>
              <w:pStyle w:val="15"/>
              <w:spacing w:before="244" w:line="232" w:lineRule="auto"/>
              <w:ind w:left="58"/>
              <w:rPr>
                <w:sz w:val="23"/>
                <w:szCs w:val="23"/>
              </w:rPr>
            </w:pPr>
            <w:r>
              <w:rPr>
                <w:spacing w:val="6"/>
                <w:sz w:val="23"/>
                <w:szCs w:val="23"/>
              </w:rPr>
              <w:t>微型企业</w:t>
            </w:r>
          </w:p>
        </w:tc>
        <w:tc>
          <w:tcPr>
            <w:tcW w:w="4588" w:type="dxa"/>
            <w:vAlign w:val="top"/>
          </w:tcPr>
          <w:p w14:paraId="5344B143">
            <w:pPr>
              <w:pStyle w:val="15"/>
              <w:spacing w:before="91" w:line="231" w:lineRule="auto"/>
              <w:ind w:left="32" w:hanging="14"/>
              <w:rPr>
                <w:sz w:val="23"/>
                <w:szCs w:val="23"/>
              </w:rPr>
            </w:pPr>
            <w:r>
              <w:rPr>
                <w:spacing w:val="7"/>
                <w:sz w:val="23"/>
                <w:szCs w:val="23"/>
              </w:rPr>
              <w:t>从业人员20</w:t>
            </w:r>
            <w:r>
              <w:rPr>
                <w:spacing w:val="-55"/>
                <w:sz w:val="23"/>
                <w:szCs w:val="23"/>
              </w:rPr>
              <w:t xml:space="preserve"> </w:t>
            </w:r>
            <w:r>
              <w:rPr>
                <w:spacing w:val="7"/>
                <w:sz w:val="23"/>
                <w:szCs w:val="23"/>
              </w:rPr>
              <w:t>人以下或营业收入</w:t>
            </w:r>
            <w:r>
              <w:rPr>
                <w:spacing w:val="-66"/>
                <w:sz w:val="23"/>
                <w:szCs w:val="23"/>
              </w:rPr>
              <w:t xml:space="preserve"> </w:t>
            </w:r>
            <w:r>
              <w:rPr>
                <w:spacing w:val="7"/>
                <w:sz w:val="23"/>
                <w:szCs w:val="23"/>
              </w:rPr>
              <w:t>300</w:t>
            </w:r>
            <w:r>
              <w:rPr>
                <w:spacing w:val="-64"/>
                <w:sz w:val="23"/>
                <w:szCs w:val="23"/>
              </w:rPr>
              <w:t xml:space="preserve"> </w:t>
            </w:r>
            <w:r>
              <w:rPr>
                <w:spacing w:val="7"/>
                <w:sz w:val="23"/>
                <w:szCs w:val="23"/>
              </w:rPr>
              <w:t>万元以下</w:t>
            </w:r>
            <w:r>
              <w:rPr>
                <w:sz w:val="23"/>
                <w:szCs w:val="23"/>
              </w:rPr>
              <w:t xml:space="preserve"> 的</w:t>
            </w:r>
          </w:p>
        </w:tc>
        <w:tc>
          <w:tcPr>
            <w:tcW w:w="1197" w:type="dxa"/>
            <w:vMerge w:val="continue"/>
            <w:tcBorders>
              <w:top w:val="nil"/>
            </w:tcBorders>
            <w:vAlign w:val="top"/>
          </w:tcPr>
          <w:p w14:paraId="5F475CD8">
            <w:pPr>
              <w:rPr>
                <w:rFonts w:ascii="Arial"/>
                <w:sz w:val="21"/>
              </w:rPr>
            </w:pPr>
          </w:p>
        </w:tc>
      </w:tr>
      <w:tr w14:paraId="4521B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28" w:type="dxa"/>
            <w:vAlign w:val="top"/>
          </w:tcPr>
          <w:p w14:paraId="07464FF2">
            <w:pPr>
              <w:pStyle w:val="15"/>
              <w:spacing w:before="107" w:line="186" w:lineRule="auto"/>
              <w:ind w:left="214"/>
              <w:rPr>
                <w:sz w:val="23"/>
                <w:szCs w:val="23"/>
              </w:rPr>
            </w:pPr>
            <w:r>
              <w:rPr>
                <w:sz w:val="23"/>
                <w:szCs w:val="23"/>
              </w:rPr>
              <w:t>3</w:t>
            </w:r>
          </w:p>
        </w:tc>
        <w:tc>
          <w:tcPr>
            <w:tcW w:w="859" w:type="dxa"/>
            <w:vAlign w:val="top"/>
          </w:tcPr>
          <w:p w14:paraId="6C30E999">
            <w:pPr>
              <w:pStyle w:val="15"/>
              <w:spacing w:before="66" w:line="232" w:lineRule="auto"/>
              <w:ind w:left="80"/>
              <w:rPr>
                <w:sz w:val="23"/>
                <w:szCs w:val="23"/>
              </w:rPr>
            </w:pPr>
            <w:r>
              <w:rPr>
                <w:spacing w:val="4"/>
                <w:sz w:val="23"/>
                <w:szCs w:val="23"/>
              </w:rPr>
              <w:t>建筑业</w:t>
            </w:r>
          </w:p>
        </w:tc>
        <w:tc>
          <w:tcPr>
            <w:tcW w:w="2162" w:type="dxa"/>
            <w:vAlign w:val="top"/>
          </w:tcPr>
          <w:p w14:paraId="5FFB86F6">
            <w:pPr>
              <w:pStyle w:val="15"/>
              <w:spacing w:before="93" w:line="215" w:lineRule="auto"/>
              <w:ind w:left="22"/>
              <w:rPr>
                <w:sz w:val="23"/>
                <w:szCs w:val="23"/>
              </w:rPr>
            </w:pPr>
            <w:r>
              <w:rPr>
                <w:spacing w:val="3"/>
                <w:sz w:val="23"/>
                <w:szCs w:val="23"/>
              </w:rPr>
              <w:t>营业收入</w:t>
            </w:r>
            <w:r>
              <w:rPr>
                <w:spacing w:val="-47"/>
                <w:sz w:val="23"/>
                <w:szCs w:val="23"/>
              </w:rPr>
              <w:t xml:space="preserve"> </w:t>
            </w:r>
            <w:r>
              <w:rPr>
                <w:spacing w:val="3"/>
                <w:sz w:val="23"/>
                <w:szCs w:val="23"/>
              </w:rPr>
              <w:t>80000</w:t>
            </w:r>
            <w:r>
              <w:rPr>
                <w:spacing w:val="-42"/>
                <w:sz w:val="23"/>
                <w:szCs w:val="23"/>
              </w:rPr>
              <w:t xml:space="preserve"> </w:t>
            </w:r>
            <w:r>
              <w:rPr>
                <w:spacing w:val="3"/>
                <w:sz w:val="23"/>
                <w:szCs w:val="23"/>
              </w:rPr>
              <w:t>万元</w:t>
            </w:r>
          </w:p>
        </w:tc>
        <w:tc>
          <w:tcPr>
            <w:tcW w:w="1053" w:type="dxa"/>
            <w:vAlign w:val="top"/>
          </w:tcPr>
          <w:p w14:paraId="046E00B8">
            <w:pPr>
              <w:pStyle w:val="15"/>
              <w:spacing w:before="93" w:line="215" w:lineRule="auto"/>
              <w:ind w:left="90"/>
              <w:rPr>
                <w:sz w:val="23"/>
                <w:szCs w:val="23"/>
              </w:rPr>
            </w:pPr>
            <w:r>
              <w:rPr>
                <w:spacing w:val="-2"/>
                <w:sz w:val="23"/>
                <w:szCs w:val="23"/>
              </w:rPr>
              <w:t>中型企业</w:t>
            </w:r>
          </w:p>
        </w:tc>
        <w:tc>
          <w:tcPr>
            <w:tcW w:w="4588" w:type="dxa"/>
            <w:vAlign w:val="top"/>
          </w:tcPr>
          <w:p w14:paraId="56F42756">
            <w:pPr>
              <w:pStyle w:val="15"/>
              <w:spacing w:before="93" w:line="215" w:lineRule="auto"/>
              <w:ind w:left="25"/>
              <w:rPr>
                <w:sz w:val="23"/>
                <w:szCs w:val="23"/>
              </w:rPr>
            </w:pPr>
            <w:r>
              <w:rPr>
                <w:spacing w:val="4"/>
                <w:sz w:val="23"/>
                <w:szCs w:val="23"/>
              </w:rPr>
              <w:t>营业收入</w:t>
            </w:r>
            <w:r>
              <w:rPr>
                <w:spacing w:val="-32"/>
                <w:sz w:val="23"/>
                <w:szCs w:val="23"/>
              </w:rPr>
              <w:t xml:space="preserve"> </w:t>
            </w:r>
            <w:r>
              <w:rPr>
                <w:spacing w:val="4"/>
                <w:sz w:val="23"/>
                <w:szCs w:val="23"/>
              </w:rPr>
              <w:t>6</w:t>
            </w:r>
            <w:r>
              <w:rPr>
                <w:spacing w:val="-33"/>
                <w:sz w:val="23"/>
                <w:szCs w:val="23"/>
              </w:rPr>
              <w:t xml:space="preserve"> </w:t>
            </w:r>
            <w:r>
              <w:rPr>
                <w:spacing w:val="4"/>
                <w:sz w:val="23"/>
                <w:szCs w:val="23"/>
              </w:rPr>
              <w:t>千万元及以上且资产总额</w:t>
            </w:r>
            <w:r>
              <w:rPr>
                <w:spacing w:val="-41"/>
                <w:sz w:val="23"/>
                <w:szCs w:val="23"/>
              </w:rPr>
              <w:t xml:space="preserve"> </w:t>
            </w:r>
            <w:r>
              <w:rPr>
                <w:spacing w:val="4"/>
                <w:sz w:val="23"/>
                <w:szCs w:val="23"/>
              </w:rPr>
              <w:t>5</w:t>
            </w:r>
            <w:r>
              <w:rPr>
                <w:spacing w:val="-33"/>
                <w:sz w:val="23"/>
                <w:szCs w:val="23"/>
              </w:rPr>
              <w:t xml:space="preserve"> </w:t>
            </w:r>
            <w:r>
              <w:rPr>
                <w:spacing w:val="4"/>
                <w:sz w:val="23"/>
                <w:szCs w:val="23"/>
              </w:rPr>
              <w:t>千万</w:t>
            </w:r>
          </w:p>
        </w:tc>
        <w:tc>
          <w:tcPr>
            <w:tcW w:w="1197" w:type="dxa"/>
            <w:vAlign w:val="top"/>
          </w:tcPr>
          <w:p w14:paraId="3C5847A0">
            <w:pPr>
              <w:pStyle w:val="15"/>
              <w:spacing w:before="66" w:line="231" w:lineRule="auto"/>
              <w:ind w:left="139"/>
              <w:rPr>
                <w:sz w:val="23"/>
                <w:szCs w:val="23"/>
              </w:rPr>
            </w:pPr>
            <w:r>
              <w:rPr>
                <w:spacing w:val="4"/>
                <w:sz w:val="23"/>
                <w:szCs w:val="23"/>
              </w:rPr>
              <w:t>营业收入</w:t>
            </w:r>
          </w:p>
        </w:tc>
      </w:tr>
    </w:tbl>
    <w:p w14:paraId="6B4DF9A4">
      <w:pPr>
        <w:pStyle w:val="5"/>
      </w:pPr>
    </w:p>
    <w:p w14:paraId="13D0EF8F">
      <w:pPr>
        <w:sectPr>
          <w:footerReference r:id="rId65" w:type="default"/>
          <w:pgSz w:w="11906" w:h="16838"/>
          <w:pgMar w:top="400" w:right="756" w:bottom="1234" w:left="756" w:header="0" w:footer="1065" w:gutter="0"/>
          <w:cols w:space="720" w:num="1"/>
        </w:sectPr>
      </w:pPr>
    </w:p>
    <w:p w14:paraId="42F7094F">
      <w:pPr>
        <w:spacing w:before="19"/>
      </w:pPr>
    </w:p>
    <w:p w14:paraId="65E1AE8F">
      <w:pPr>
        <w:spacing w:before="19"/>
      </w:pPr>
    </w:p>
    <w:p w14:paraId="6489794A">
      <w:pPr>
        <w:spacing w:before="18"/>
      </w:pPr>
    </w:p>
    <w:p w14:paraId="0292A09B">
      <w:pPr>
        <w:spacing w:before="18"/>
      </w:pPr>
    </w:p>
    <w:tbl>
      <w:tblPr>
        <w:tblStyle w:val="14"/>
        <w:tblW w:w="10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859"/>
        <w:gridCol w:w="2162"/>
        <w:gridCol w:w="1053"/>
        <w:gridCol w:w="4588"/>
        <w:gridCol w:w="1197"/>
      </w:tblGrid>
      <w:tr w14:paraId="2F69F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28" w:type="dxa"/>
            <w:vMerge w:val="restart"/>
            <w:tcBorders>
              <w:bottom w:val="nil"/>
            </w:tcBorders>
            <w:vAlign w:val="top"/>
          </w:tcPr>
          <w:p w14:paraId="1F0522FE">
            <w:pPr>
              <w:rPr>
                <w:rFonts w:ascii="Arial"/>
                <w:sz w:val="21"/>
              </w:rPr>
            </w:pPr>
          </w:p>
        </w:tc>
        <w:tc>
          <w:tcPr>
            <w:tcW w:w="859" w:type="dxa"/>
            <w:vMerge w:val="restart"/>
            <w:tcBorders>
              <w:bottom w:val="nil"/>
            </w:tcBorders>
            <w:vAlign w:val="top"/>
          </w:tcPr>
          <w:p w14:paraId="2769A0F2">
            <w:pPr>
              <w:rPr>
                <w:rFonts w:ascii="Arial"/>
                <w:sz w:val="21"/>
              </w:rPr>
            </w:pPr>
          </w:p>
        </w:tc>
        <w:tc>
          <w:tcPr>
            <w:tcW w:w="2162" w:type="dxa"/>
            <w:vMerge w:val="restart"/>
            <w:tcBorders>
              <w:bottom w:val="nil"/>
            </w:tcBorders>
            <w:vAlign w:val="top"/>
          </w:tcPr>
          <w:p w14:paraId="3DC3DD83">
            <w:pPr>
              <w:pStyle w:val="15"/>
              <w:spacing w:before="40" w:line="231" w:lineRule="auto"/>
              <w:ind w:left="40"/>
              <w:rPr>
                <w:sz w:val="23"/>
                <w:szCs w:val="23"/>
              </w:rPr>
            </w:pPr>
            <w:r>
              <w:rPr>
                <w:spacing w:val="4"/>
                <w:sz w:val="23"/>
                <w:szCs w:val="23"/>
              </w:rPr>
              <w:t>以下或资产总额</w:t>
            </w:r>
          </w:p>
          <w:p w14:paraId="631F7C3A">
            <w:pPr>
              <w:pStyle w:val="15"/>
              <w:spacing w:before="23"/>
              <w:ind w:left="46" w:right="57" w:hanging="37"/>
              <w:rPr>
                <w:sz w:val="23"/>
                <w:szCs w:val="23"/>
              </w:rPr>
            </w:pPr>
            <w:r>
              <w:rPr>
                <w:spacing w:val="5"/>
                <w:sz w:val="23"/>
                <w:szCs w:val="23"/>
              </w:rPr>
              <w:t>80000</w:t>
            </w:r>
            <w:r>
              <w:rPr>
                <w:spacing w:val="-35"/>
                <w:sz w:val="23"/>
                <w:szCs w:val="23"/>
              </w:rPr>
              <w:t xml:space="preserve"> </w:t>
            </w:r>
            <w:r>
              <w:rPr>
                <w:spacing w:val="5"/>
                <w:sz w:val="23"/>
                <w:szCs w:val="23"/>
              </w:rPr>
              <w:t>万元以下的为</w:t>
            </w:r>
            <w:r>
              <w:rPr>
                <w:sz w:val="23"/>
                <w:szCs w:val="23"/>
              </w:rPr>
              <w:t xml:space="preserve"> </w:t>
            </w:r>
            <w:r>
              <w:rPr>
                <w:spacing w:val="2"/>
                <w:sz w:val="23"/>
                <w:szCs w:val="23"/>
              </w:rPr>
              <w:t>中小微型企业</w:t>
            </w:r>
          </w:p>
        </w:tc>
        <w:tc>
          <w:tcPr>
            <w:tcW w:w="1053" w:type="dxa"/>
            <w:vAlign w:val="top"/>
          </w:tcPr>
          <w:p w14:paraId="651E99B4">
            <w:pPr>
              <w:rPr>
                <w:rFonts w:ascii="Arial"/>
                <w:sz w:val="21"/>
              </w:rPr>
            </w:pPr>
          </w:p>
        </w:tc>
        <w:tc>
          <w:tcPr>
            <w:tcW w:w="4588" w:type="dxa"/>
            <w:vAlign w:val="top"/>
          </w:tcPr>
          <w:p w14:paraId="14BE8246">
            <w:pPr>
              <w:pStyle w:val="15"/>
              <w:spacing w:before="41" w:line="233" w:lineRule="auto"/>
              <w:ind w:left="22"/>
              <w:rPr>
                <w:sz w:val="23"/>
                <w:szCs w:val="23"/>
              </w:rPr>
            </w:pPr>
            <w:r>
              <w:rPr>
                <w:spacing w:val="6"/>
                <w:sz w:val="23"/>
                <w:szCs w:val="23"/>
              </w:rPr>
              <w:t>元及以上的</w:t>
            </w:r>
          </w:p>
        </w:tc>
        <w:tc>
          <w:tcPr>
            <w:tcW w:w="1197" w:type="dxa"/>
            <w:vMerge w:val="restart"/>
            <w:tcBorders>
              <w:bottom w:val="nil"/>
            </w:tcBorders>
            <w:vAlign w:val="top"/>
          </w:tcPr>
          <w:p w14:paraId="735A68E5">
            <w:pPr>
              <w:pStyle w:val="15"/>
              <w:spacing w:before="41" w:line="231" w:lineRule="auto"/>
              <w:ind w:left="144"/>
              <w:rPr>
                <w:sz w:val="23"/>
                <w:szCs w:val="23"/>
              </w:rPr>
            </w:pPr>
            <w:r>
              <w:rPr>
                <w:spacing w:val="2"/>
                <w:sz w:val="23"/>
                <w:szCs w:val="23"/>
              </w:rPr>
              <w:t>资产总额</w:t>
            </w:r>
          </w:p>
        </w:tc>
      </w:tr>
      <w:tr w14:paraId="73583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1A3E4B29">
            <w:pPr>
              <w:rPr>
                <w:rFonts w:ascii="Arial"/>
                <w:sz w:val="21"/>
              </w:rPr>
            </w:pPr>
          </w:p>
        </w:tc>
        <w:tc>
          <w:tcPr>
            <w:tcW w:w="859" w:type="dxa"/>
            <w:vMerge w:val="continue"/>
            <w:tcBorders>
              <w:top w:val="nil"/>
              <w:bottom w:val="nil"/>
            </w:tcBorders>
            <w:vAlign w:val="top"/>
          </w:tcPr>
          <w:p w14:paraId="7A6C65E3">
            <w:pPr>
              <w:rPr>
                <w:rFonts w:ascii="Arial"/>
                <w:sz w:val="21"/>
              </w:rPr>
            </w:pPr>
          </w:p>
        </w:tc>
        <w:tc>
          <w:tcPr>
            <w:tcW w:w="2162" w:type="dxa"/>
            <w:vMerge w:val="continue"/>
            <w:tcBorders>
              <w:top w:val="nil"/>
              <w:bottom w:val="nil"/>
            </w:tcBorders>
            <w:vAlign w:val="top"/>
          </w:tcPr>
          <w:p w14:paraId="5436112B">
            <w:pPr>
              <w:rPr>
                <w:rFonts w:ascii="Arial"/>
                <w:sz w:val="21"/>
              </w:rPr>
            </w:pPr>
          </w:p>
        </w:tc>
        <w:tc>
          <w:tcPr>
            <w:tcW w:w="1053" w:type="dxa"/>
            <w:vAlign w:val="top"/>
          </w:tcPr>
          <w:p w14:paraId="52607744">
            <w:pPr>
              <w:pStyle w:val="15"/>
              <w:spacing w:before="242" w:line="233" w:lineRule="auto"/>
              <w:ind w:left="59"/>
              <w:rPr>
                <w:sz w:val="23"/>
                <w:szCs w:val="23"/>
              </w:rPr>
            </w:pPr>
            <w:r>
              <w:rPr>
                <w:spacing w:val="6"/>
                <w:sz w:val="23"/>
                <w:szCs w:val="23"/>
              </w:rPr>
              <w:t>小型企业</w:t>
            </w:r>
          </w:p>
        </w:tc>
        <w:tc>
          <w:tcPr>
            <w:tcW w:w="4588" w:type="dxa"/>
            <w:vAlign w:val="top"/>
          </w:tcPr>
          <w:p w14:paraId="7472F5E5">
            <w:pPr>
              <w:pStyle w:val="15"/>
              <w:spacing w:before="85" w:line="234" w:lineRule="auto"/>
              <w:ind w:left="22" w:right="19" w:firstLine="2"/>
              <w:rPr>
                <w:sz w:val="23"/>
                <w:szCs w:val="23"/>
              </w:rPr>
            </w:pPr>
            <w:r>
              <w:rPr>
                <w:spacing w:val="4"/>
                <w:sz w:val="23"/>
                <w:szCs w:val="23"/>
              </w:rPr>
              <w:t>营业收入</w:t>
            </w:r>
            <w:r>
              <w:rPr>
                <w:spacing w:val="-37"/>
                <w:sz w:val="23"/>
                <w:szCs w:val="23"/>
              </w:rPr>
              <w:t xml:space="preserve"> </w:t>
            </w:r>
            <w:r>
              <w:rPr>
                <w:spacing w:val="4"/>
                <w:sz w:val="23"/>
                <w:szCs w:val="23"/>
              </w:rPr>
              <w:t>300</w:t>
            </w:r>
            <w:r>
              <w:rPr>
                <w:spacing w:val="-35"/>
                <w:sz w:val="23"/>
                <w:szCs w:val="23"/>
              </w:rPr>
              <w:t xml:space="preserve"> </w:t>
            </w:r>
            <w:r>
              <w:rPr>
                <w:spacing w:val="4"/>
                <w:sz w:val="23"/>
                <w:szCs w:val="23"/>
              </w:rPr>
              <w:t>万元及以上且资产总额</w:t>
            </w:r>
            <w:r>
              <w:rPr>
                <w:spacing w:val="-41"/>
                <w:sz w:val="23"/>
                <w:szCs w:val="23"/>
              </w:rPr>
              <w:t xml:space="preserve"> </w:t>
            </w:r>
            <w:r>
              <w:rPr>
                <w:spacing w:val="4"/>
                <w:sz w:val="23"/>
                <w:szCs w:val="23"/>
              </w:rPr>
              <w:t>300</w:t>
            </w:r>
            <w:r>
              <w:rPr>
                <w:spacing w:val="-35"/>
                <w:sz w:val="23"/>
                <w:szCs w:val="23"/>
              </w:rPr>
              <w:t xml:space="preserve"> </w:t>
            </w:r>
            <w:r>
              <w:rPr>
                <w:spacing w:val="4"/>
                <w:sz w:val="23"/>
                <w:szCs w:val="23"/>
              </w:rPr>
              <w:t>万</w:t>
            </w:r>
            <w:r>
              <w:rPr>
                <w:sz w:val="23"/>
                <w:szCs w:val="23"/>
              </w:rPr>
              <w:t xml:space="preserve"> </w:t>
            </w:r>
            <w:r>
              <w:rPr>
                <w:spacing w:val="6"/>
                <w:sz w:val="23"/>
                <w:szCs w:val="23"/>
              </w:rPr>
              <w:t>元及以上的</w:t>
            </w:r>
          </w:p>
        </w:tc>
        <w:tc>
          <w:tcPr>
            <w:tcW w:w="1197" w:type="dxa"/>
            <w:vMerge w:val="continue"/>
            <w:tcBorders>
              <w:top w:val="nil"/>
              <w:bottom w:val="nil"/>
            </w:tcBorders>
            <w:vAlign w:val="top"/>
          </w:tcPr>
          <w:p w14:paraId="625CBED5">
            <w:pPr>
              <w:rPr>
                <w:rFonts w:ascii="Arial"/>
                <w:sz w:val="21"/>
              </w:rPr>
            </w:pPr>
          </w:p>
        </w:tc>
      </w:tr>
      <w:tr w14:paraId="2EF6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tcBorders>
            <w:vAlign w:val="top"/>
          </w:tcPr>
          <w:p w14:paraId="2EBB2852">
            <w:pPr>
              <w:rPr>
                <w:rFonts w:ascii="Arial"/>
                <w:sz w:val="21"/>
              </w:rPr>
            </w:pPr>
          </w:p>
        </w:tc>
        <w:tc>
          <w:tcPr>
            <w:tcW w:w="859" w:type="dxa"/>
            <w:vMerge w:val="continue"/>
            <w:tcBorders>
              <w:top w:val="nil"/>
            </w:tcBorders>
            <w:vAlign w:val="top"/>
          </w:tcPr>
          <w:p w14:paraId="64E44BDC">
            <w:pPr>
              <w:rPr>
                <w:rFonts w:ascii="Arial"/>
                <w:sz w:val="21"/>
              </w:rPr>
            </w:pPr>
          </w:p>
        </w:tc>
        <w:tc>
          <w:tcPr>
            <w:tcW w:w="2162" w:type="dxa"/>
            <w:vMerge w:val="continue"/>
            <w:tcBorders>
              <w:top w:val="nil"/>
            </w:tcBorders>
            <w:vAlign w:val="top"/>
          </w:tcPr>
          <w:p w14:paraId="24BD424B">
            <w:pPr>
              <w:rPr>
                <w:rFonts w:ascii="Arial"/>
                <w:sz w:val="21"/>
              </w:rPr>
            </w:pPr>
          </w:p>
        </w:tc>
        <w:tc>
          <w:tcPr>
            <w:tcW w:w="1053" w:type="dxa"/>
            <w:vAlign w:val="top"/>
          </w:tcPr>
          <w:p w14:paraId="4E57EEF7">
            <w:pPr>
              <w:pStyle w:val="15"/>
              <w:spacing w:before="241" w:line="232" w:lineRule="auto"/>
              <w:ind w:left="58"/>
              <w:rPr>
                <w:sz w:val="23"/>
                <w:szCs w:val="23"/>
              </w:rPr>
            </w:pPr>
            <w:r>
              <w:rPr>
                <w:spacing w:val="6"/>
                <w:sz w:val="23"/>
                <w:szCs w:val="23"/>
              </w:rPr>
              <w:t>微型企业</w:t>
            </w:r>
          </w:p>
        </w:tc>
        <w:tc>
          <w:tcPr>
            <w:tcW w:w="4588" w:type="dxa"/>
            <w:vAlign w:val="top"/>
          </w:tcPr>
          <w:p w14:paraId="72368A6D">
            <w:pPr>
              <w:pStyle w:val="15"/>
              <w:spacing w:before="84" w:line="234" w:lineRule="auto"/>
              <w:ind w:left="42" w:right="19" w:hanging="17"/>
              <w:rPr>
                <w:sz w:val="23"/>
                <w:szCs w:val="23"/>
              </w:rPr>
            </w:pPr>
            <w:r>
              <w:rPr>
                <w:spacing w:val="4"/>
                <w:sz w:val="23"/>
                <w:szCs w:val="23"/>
              </w:rPr>
              <w:t>营业收入</w:t>
            </w:r>
            <w:r>
              <w:rPr>
                <w:spacing w:val="-37"/>
                <w:sz w:val="23"/>
                <w:szCs w:val="23"/>
              </w:rPr>
              <w:t xml:space="preserve"> </w:t>
            </w:r>
            <w:r>
              <w:rPr>
                <w:spacing w:val="4"/>
                <w:sz w:val="23"/>
                <w:szCs w:val="23"/>
              </w:rPr>
              <w:t>300</w:t>
            </w:r>
            <w:r>
              <w:rPr>
                <w:spacing w:val="-35"/>
                <w:sz w:val="23"/>
                <w:szCs w:val="23"/>
              </w:rPr>
              <w:t xml:space="preserve"> </w:t>
            </w:r>
            <w:r>
              <w:rPr>
                <w:spacing w:val="4"/>
                <w:sz w:val="23"/>
                <w:szCs w:val="23"/>
              </w:rPr>
              <w:t>万元以下或资产总额</w:t>
            </w:r>
            <w:r>
              <w:rPr>
                <w:spacing w:val="-41"/>
                <w:sz w:val="23"/>
                <w:szCs w:val="23"/>
              </w:rPr>
              <w:t xml:space="preserve"> </w:t>
            </w:r>
            <w:r>
              <w:rPr>
                <w:spacing w:val="4"/>
                <w:sz w:val="23"/>
                <w:szCs w:val="23"/>
              </w:rPr>
              <w:t>300</w:t>
            </w:r>
            <w:r>
              <w:rPr>
                <w:spacing w:val="-35"/>
                <w:sz w:val="23"/>
                <w:szCs w:val="23"/>
              </w:rPr>
              <w:t xml:space="preserve"> </w:t>
            </w:r>
            <w:r>
              <w:rPr>
                <w:spacing w:val="4"/>
                <w:sz w:val="23"/>
                <w:szCs w:val="23"/>
              </w:rPr>
              <w:t>万元</w:t>
            </w:r>
            <w:r>
              <w:rPr>
                <w:sz w:val="23"/>
                <w:szCs w:val="23"/>
              </w:rPr>
              <w:t xml:space="preserve"> </w:t>
            </w:r>
            <w:r>
              <w:rPr>
                <w:spacing w:val="-3"/>
                <w:sz w:val="23"/>
                <w:szCs w:val="23"/>
              </w:rPr>
              <w:t>以下的</w:t>
            </w:r>
          </w:p>
        </w:tc>
        <w:tc>
          <w:tcPr>
            <w:tcW w:w="1197" w:type="dxa"/>
            <w:vMerge w:val="continue"/>
            <w:tcBorders>
              <w:top w:val="nil"/>
            </w:tcBorders>
            <w:vAlign w:val="top"/>
          </w:tcPr>
          <w:p w14:paraId="476B0B4F">
            <w:pPr>
              <w:rPr>
                <w:rFonts w:ascii="Arial"/>
                <w:sz w:val="21"/>
              </w:rPr>
            </w:pPr>
          </w:p>
        </w:tc>
      </w:tr>
      <w:tr w14:paraId="7265A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1240D9B4">
            <w:pPr>
              <w:spacing w:line="287" w:lineRule="auto"/>
              <w:rPr>
                <w:rFonts w:ascii="Arial"/>
                <w:sz w:val="21"/>
              </w:rPr>
            </w:pPr>
          </w:p>
          <w:p w14:paraId="3FA323E6">
            <w:pPr>
              <w:spacing w:line="287" w:lineRule="auto"/>
              <w:rPr>
                <w:rFonts w:ascii="Arial"/>
                <w:sz w:val="21"/>
              </w:rPr>
            </w:pPr>
          </w:p>
          <w:p w14:paraId="6F472D4A">
            <w:pPr>
              <w:spacing w:line="287" w:lineRule="auto"/>
              <w:rPr>
                <w:rFonts w:ascii="Arial"/>
                <w:sz w:val="21"/>
              </w:rPr>
            </w:pPr>
          </w:p>
          <w:p w14:paraId="285DD46D">
            <w:pPr>
              <w:pStyle w:val="15"/>
              <w:spacing w:before="75" w:line="186" w:lineRule="auto"/>
              <w:ind w:left="208"/>
              <w:rPr>
                <w:sz w:val="23"/>
                <w:szCs w:val="23"/>
              </w:rPr>
            </w:pPr>
            <w:r>
              <w:rPr>
                <w:sz w:val="23"/>
                <w:szCs w:val="23"/>
              </w:rPr>
              <w:t>4</w:t>
            </w:r>
          </w:p>
        </w:tc>
        <w:tc>
          <w:tcPr>
            <w:tcW w:w="859" w:type="dxa"/>
            <w:vMerge w:val="restart"/>
            <w:tcBorders>
              <w:bottom w:val="nil"/>
            </w:tcBorders>
            <w:vAlign w:val="top"/>
          </w:tcPr>
          <w:p w14:paraId="2B720E6D">
            <w:pPr>
              <w:spacing w:line="273" w:lineRule="auto"/>
              <w:rPr>
                <w:rFonts w:ascii="Arial"/>
                <w:sz w:val="21"/>
              </w:rPr>
            </w:pPr>
          </w:p>
          <w:p w14:paraId="4C9A6955">
            <w:pPr>
              <w:spacing w:line="273" w:lineRule="auto"/>
              <w:rPr>
                <w:rFonts w:ascii="Arial"/>
                <w:sz w:val="21"/>
              </w:rPr>
            </w:pPr>
          </w:p>
          <w:p w14:paraId="30E16F45">
            <w:pPr>
              <w:spacing w:line="274" w:lineRule="auto"/>
              <w:rPr>
                <w:rFonts w:ascii="Arial"/>
                <w:sz w:val="21"/>
              </w:rPr>
            </w:pPr>
          </w:p>
          <w:p w14:paraId="28AC3FB8">
            <w:pPr>
              <w:pStyle w:val="15"/>
              <w:spacing w:before="75" w:line="231" w:lineRule="auto"/>
              <w:ind w:left="80"/>
              <w:rPr>
                <w:sz w:val="23"/>
                <w:szCs w:val="23"/>
              </w:rPr>
            </w:pPr>
            <w:r>
              <w:rPr>
                <w:spacing w:val="4"/>
                <w:sz w:val="23"/>
                <w:szCs w:val="23"/>
              </w:rPr>
              <w:t>批发业</w:t>
            </w:r>
          </w:p>
        </w:tc>
        <w:tc>
          <w:tcPr>
            <w:tcW w:w="2162" w:type="dxa"/>
            <w:vMerge w:val="restart"/>
            <w:tcBorders>
              <w:bottom w:val="nil"/>
            </w:tcBorders>
            <w:vAlign w:val="top"/>
          </w:tcPr>
          <w:p w14:paraId="3AD004C8">
            <w:pPr>
              <w:spacing w:line="382" w:lineRule="auto"/>
              <w:rPr>
                <w:rFonts w:ascii="Arial"/>
                <w:sz w:val="21"/>
              </w:rPr>
            </w:pPr>
          </w:p>
          <w:p w14:paraId="60484D8A">
            <w:pPr>
              <w:pStyle w:val="15"/>
              <w:spacing w:before="75" w:line="243"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200</w:t>
            </w:r>
            <w:r>
              <w:rPr>
                <w:spacing w:val="-40"/>
                <w:sz w:val="23"/>
                <w:szCs w:val="23"/>
              </w:rPr>
              <w:t xml:space="preserve"> </w:t>
            </w:r>
            <w:r>
              <w:rPr>
                <w:spacing w:val="3"/>
                <w:sz w:val="23"/>
                <w:szCs w:val="23"/>
              </w:rPr>
              <w:t>人以下</w:t>
            </w:r>
            <w:r>
              <w:rPr>
                <w:sz w:val="23"/>
                <w:szCs w:val="23"/>
              </w:rPr>
              <w:t xml:space="preserve"> </w:t>
            </w:r>
            <w:r>
              <w:rPr>
                <w:spacing w:val="3"/>
                <w:sz w:val="23"/>
                <w:szCs w:val="23"/>
              </w:rPr>
              <w:t>或营业收入</w:t>
            </w:r>
            <w:r>
              <w:rPr>
                <w:spacing w:val="-44"/>
                <w:sz w:val="23"/>
                <w:szCs w:val="23"/>
              </w:rPr>
              <w:t xml:space="preserve"> </w:t>
            </w:r>
            <w:r>
              <w:rPr>
                <w:spacing w:val="3"/>
                <w:sz w:val="23"/>
                <w:szCs w:val="23"/>
              </w:rPr>
              <w:t>40000</w:t>
            </w:r>
            <w:r>
              <w:rPr>
                <w:spacing w:val="-42"/>
                <w:sz w:val="23"/>
                <w:szCs w:val="23"/>
              </w:rPr>
              <w:t xml:space="preserve"> </w:t>
            </w:r>
            <w:r>
              <w:rPr>
                <w:spacing w:val="3"/>
                <w:sz w:val="23"/>
                <w:szCs w:val="23"/>
              </w:rPr>
              <w:t>万</w:t>
            </w:r>
            <w:r>
              <w:rPr>
                <w:sz w:val="23"/>
                <w:szCs w:val="23"/>
              </w:rPr>
              <w:t xml:space="preserve"> </w:t>
            </w:r>
            <w:r>
              <w:rPr>
                <w:spacing w:val="7"/>
                <w:sz w:val="23"/>
                <w:szCs w:val="23"/>
              </w:rPr>
              <w:t>元以下的为中小微</w:t>
            </w:r>
          </w:p>
          <w:p w14:paraId="55A9F3D1">
            <w:pPr>
              <w:pStyle w:val="15"/>
              <w:spacing w:before="24" w:line="238" w:lineRule="auto"/>
              <w:ind w:left="26"/>
              <w:rPr>
                <w:sz w:val="23"/>
                <w:szCs w:val="23"/>
              </w:rPr>
            </w:pPr>
            <w:r>
              <w:rPr>
                <w:sz w:val="23"/>
                <w:szCs w:val="23"/>
              </w:rPr>
              <w:t>型企业</w:t>
            </w:r>
          </w:p>
        </w:tc>
        <w:tc>
          <w:tcPr>
            <w:tcW w:w="1053" w:type="dxa"/>
            <w:vAlign w:val="top"/>
          </w:tcPr>
          <w:p w14:paraId="717AFAC3">
            <w:pPr>
              <w:pStyle w:val="15"/>
              <w:spacing w:before="242" w:line="231" w:lineRule="auto"/>
              <w:ind w:left="90"/>
              <w:rPr>
                <w:sz w:val="23"/>
                <w:szCs w:val="23"/>
              </w:rPr>
            </w:pPr>
            <w:r>
              <w:rPr>
                <w:spacing w:val="-2"/>
                <w:sz w:val="23"/>
                <w:szCs w:val="23"/>
              </w:rPr>
              <w:t>中型企业</w:t>
            </w:r>
          </w:p>
        </w:tc>
        <w:tc>
          <w:tcPr>
            <w:tcW w:w="4588" w:type="dxa"/>
            <w:vAlign w:val="top"/>
          </w:tcPr>
          <w:p w14:paraId="3936C8D6">
            <w:pPr>
              <w:pStyle w:val="15"/>
              <w:spacing w:before="85" w:line="234" w:lineRule="auto"/>
              <w:ind w:left="21" w:hanging="3"/>
              <w:rPr>
                <w:sz w:val="23"/>
                <w:szCs w:val="23"/>
              </w:rPr>
            </w:pPr>
            <w:r>
              <w:rPr>
                <w:spacing w:val="-1"/>
                <w:sz w:val="23"/>
                <w:szCs w:val="23"/>
              </w:rPr>
              <w:t>从业人员</w:t>
            </w:r>
            <w:r>
              <w:rPr>
                <w:spacing w:val="-25"/>
                <w:sz w:val="23"/>
                <w:szCs w:val="23"/>
              </w:rPr>
              <w:t xml:space="preserve"> </w:t>
            </w:r>
            <w:r>
              <w:rPr>
                <w:spacing w:val="-1"/>
                <w:sz w:val="23"/>
                <w:szCs w:val="23"/>
              </w:rPr>
              <w:t>20</w:t>
            </w:r>
            <w:r>
              <w:rPr>
                <w:spacing w:val="-33"/>
                <w:sz w:val="23"/>
                <w:szCs w:val="23"/>
              </w:rPr>
              <w:t xml:space="preserve"> </w:t>
            </w:r>
            <w:r>
              <w:rPr>
                <w:spacing w:val="-1"/>
                <w:sz w:val="23"/>
                <w:szCs w:val="23"/>
              </w:rPr>
              <w:t>人及以上，且营业收入</w:t>
            </w:r>
            <w:r>
              <w:rPr>
                <w:spacing w:val="-42"/>
                <w:sz w:val="23"/>
                <w:szCs w:val="23"/>
              </w:rPr>
              <w:t xml:space="preserve"> </w:t>
            </w:r>
            <w:r>
              <w:rPr>
                <w:spacing w:val="-1"/>
                <w:sz w:val="23"/>
                <w:szCs w:val="23"/>
              </w:rPr>
              <w:t>5</w:t>
            </w:r>
            <w:r>
              <w:rPr>
                <w:spacing w:val="-32"/>
                <w:sz w:val="23"/>
                <w:szCs w:val="23"/>
              </w:rPr>
              <w:t xml:space="preserve"> </w:t>
            </w:r>
            <w:r>
              <w:rPr>
                <w:spacing w:val="-1"/>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419E0D16">
            <w:pPr>
              <w:spacing w:line="332" w:lineRule="auto"/>
              <w:rPr>
                <w:rFonts w:ascii="Arial"/>
                <w:sz w:val="21"/>
              </w:rPr>
            </w:pPr>
          </w:p>
          <w:p w14:paraId="67A00808">
            <w:pPr>
              <w:spacing w:line="333" w:lineRule="auto"/>
              <w:rPr>
                <w:rFonts w:ascii="Arial"/>
                <w:sz w:val="21"/>
              </w:rPr>
            </w:pPr>
          </w:p>
          <w:p w14:paraId="7DE2AACE">
            <w:pPr>
              <w:pStyle w:val="15"/>
              <w:spacing w:before="74"/>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16429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continue"/>
            <w:tcBorders>
              <w:top w:val="nil"/>
              <w:bottom w:val="nil"/>
            </w:tcBorders>
            <w:vAlign w:val="top"/>
          </w:tcPr>
          <w:p w14:paraId="604510BB">
            <w:pPr>
              <w:rPr>
                <w:rFonts w:ascii="Arial"/>
                <w:sz w:val="21"/>
              </w:rPr>
            </w:pPr>
          </w:p>
        </w:tc>
        <w:tc>
          <w:tcPr>
            <w:tcW w:w="859" w:type="dxa"/>
            <w:vMerge w:val="continue"/>
            <w:tcBorders>
              <w:top w:val="nil"/>
              <w:bottom w:val="nil"/>
            </w:tcBorders>
            <w:vAlign w:val="top"/>
          </w:tcPr>
          <w:p w14:paraId="5629FF05">
            <w:pPr>
              <w:rPr>
                <w:rFonts w:ascii="Arial"/>
                <w:sz w:val="21"/>
              </w:rPr>
            </w:pPr>
          </w:p>
        </w:tc>
        <w:tc>
          <w:tcPr>
            <w:tcW w:w="2162" w:type="dxa"/>
            <w:vMerge w:val="continue"/>
            <w:tcBorders>
              <w:top w:val="nil"/>
              <w:bottom w:val="nil"/>
            </w:tcBorders>
            <w:vAlign w:val="top"/>
          </w:tcPr>
          <w:p w14:paraId="28831901">
            <w:pPr>
              <w:rPr>
                <w:rFonts w:ascii="Arial"/>
                <w:sz w:val="21"/>
              </w:rPr>
            </w:pPr>
          </w:p>
        </w:tc>
        <w:tc>
          <w:tcPr>
            <w:tcW w:w="1053" w:type="dxa"/>
            <w:vAlign w:val="top"/>
          </w:tcPr>
          <w:p w14:paraId="11ADDBCD">
            <w:pPr>
              <w:pStyle w:val="15"/>
              <w:spacing w:before="240" w:line="233" w:lineRule="auto"/>
              <w:ind w:left="59"/>
              <w:rPr>
                <w:sz w:val="23"/>
                <w:szCs w:val="23"/>
              </w:rPr>
            </w:pPr>
            <w:r>
              <w:rPr>
                <w:spacing w:val="6"/>
                <w:sz w:val="23"/>
                <w:szCs w:val="23"/>
              </w:rPr>
              <w:t>小型企业</w:t>
            </w:r>
          </w:p>
        </w:tc>
        <w:tc>
          <w:tcPr>
            <w:tcW w:w="4588" w:type="dxa"/>
            <w:vAlign w:val="top"/>
          </w:tcPr>
          <w:p w14:paraId="2EB01C5B">
            <w:pPr>
              <w:pStyle w:val="15"/>
              <w:spacing w:before="86" w:line="233" w:lineRule="auto"/>
              <w:ind w:left="43" w:right="19" w:hanging="25"/>
              <w:rPr>
                <w:sz w:val="23"/>
                <w:szCs w:val="23"/>
              </w:rPr>
            </w:pPr>
            <w:r>
              <w:rPr>
                <w:spacing w:val="4"/>
                <w:sz w:val="23"/>
                <w:szCs w:val="23"/>
              </w:rPr>
              <w:t>从业人员</w:t>
            </w:r>
            <w:r>
              <w:rPr>
                <w:spacing w:val="-36"/>
                <w:sz w:val="23"/>
                <w:szCs w:val="23"/>
              </w:rPr>
              <w:t xml:space="preserve"> </w:t>
            </w:r>
            <w:r>
              <w:rPr>
                <w:spacing w:val="4"/>
                <w:sz w:val="23"/>
                <w:szCs w:val="23"/>
              </w:rPr>
              <w:t>5</w:t>
            </w:r>
            <w:r>
              <w:rPr>
                <w:spacing w:val="-35"/>
                <w:sz w:val="23"/>
                <w:szCs w:val="23"/>
              </w:rPr>
              <w:t xml:space="preserve"> </w:t>
            </w:r>
            <w:r>
              <w:rPr>
                <w:spacing w:val="4"/>
                <w:sz w:val="23"/>
                <w:szCs w:val="23"/>
              </w:rPr>
              <w:t>人及以上且营业收入</w:t>
            </w:r>
            <w:r>
              <w:rPr>
                <w:spacing w:val="-29"/>
                <w:sz w:val="23"/>
                <w:szCs w:val="23"/>
              </w:rPr>
              <w:t xml:space="preserve"> </w:t>
            </w:r>
            <w:r>
              <w:rPr>
                <w:spacing w:val="4"/>
                <w:sz w:val="23"/>
                <w:szCs w:val="23"/>
              </w:rPr>
              <w:t>1</w:t>
            </w:r>
            <w:r>
              <w:rPr>
                <w:spacing w:val="-33"/>
                <w:sz w:val="23"/>
                <w:szCs w:val="23"/>
              </w:rPr>
              <w:t xml:space="preserve"> </w:t>
            </w:r>
            <w:r>
              <w:rPr>
                <w:spacing w:val="4"/>
                <w:sz w:val="23"/>
                <w:szCs w:val="23"/>
              </w:rPr>
              <w:t>千万元及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32797128">
            <w:pPr>
              <w:rPr>
                <w:rFonts w:ascii="Arial"/>
                <w:sz w:val="21"/>
              </w:rPr>
            </w:pPr>
          </w:p>
        </w:tc>
      </w:tr>
      <w:tr w14:paraId="2B3C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tcBorders>
            <w:vAlign w:val="top"/>
          </w:tcPr>
          <w:p w14:paraId="56AB9400">
            <w:pPr>
              <w:rPr>
                <w:rFonts w:ascii="Arial"/>
                <w:sz w:val="21"/>
              </w:rPr>
            </w:pPr>
          </w:p>
        </w:tc>
        <w:tc>
          <w:tcPr>
            <w:tcW w:w="859" w:type="dxa"/>
            <w:vMerge w:val="continue"/>
            <w:tcBorders>
              <w:top w:val="nil"/>
            </w:tcBorders>
            <w:vAlign w:val="top"/>
          </w:tcPr>
          <w:p w14:paraId="297E87D2">
            <w:pPr>
              <w:rPr>
                <w:rFonts w:ascii="Arial"/>
                <w:sz w:val="21"/>
              </w:rPr>
            </w:pPr>
          </w:p>
        </w:tc>
        <w:tc>
          <w:tcPr>
            <w:tcW w:w="2162" w:type="dxa"/>
            <w:vMerge w:val="continue"/>
            <w:tcBorders>
              <w:top w:val="nil"/>
            </w:tcBorders>
            <w:vAlign w:val="top"/>
          </w:tcPr>
          <w:p w14:paraId="5D09E622">
            <w:pPr>
              <w:rPr>
                <w:rFonts w:ascii="Arial"/>
                <w:sz w:val="21"/>
              </w:rPr>
            </w:pPr>
          </w:p>
        </w:tc>
        <w:tc>
          <w:tcPr>
            <w:tcW w:w="1053" w:type="dxa"/>
            <w:vAlign w:val="top"/>
          </w:tcPr>
          <w:p w14:paraId="59209E1D">
            <w:pPr>
              <w:pStyle w:val="15"/>
              <w:spacing w:before="242" w:line="232" w:lineRule="auto"/>
              <w:ind w:left="58"/>
              <w:rPr>
                <w:sz w:val="23"/>
                <w:szCs w:val="23"/>
              </w:rPr>
            </w:pPr>
            <w:r>
              <w:rPr>
                <w:spacing w:val="6"/>
                <w:sz w:val="23"/>
                <w:szCs w:val="23"/>
              </w:rPr>
              <w:t>微型企业</w:t>
            </w:r>
          </w:p>
        </w:tc>
        <w:tc>
          <w:tcPr>
            <w:tcW w:w="4588" w:type="dxa"/>
            <w:vAlign w:val="top"/>
          </w:tcPr>
          <w:p w14:paraId="0120DF85">
            <w:pPr>
              <w:pStyle w:val="15"/>
              <w:spacing w:before="89" w:line="232" w:lineRule="auto"/>
              <w:ind w:left="32" w:right="19" w:hanging="14"/>
              <w:rPr>
                <w:sz w:val="23"/>
                <w:szCs w:val="23"/>
              </w:rPr>
            </w:pPr>
            <w:r>
              <w:rPr>
                <w:spacing w:val="4"/>
                <w:sz w:val="23"/>
                <w:szCs w:val="23"/>
              </w:rPr>
              <w:t>从业人员</w:t>
            </w:r>
            <w:r>
              <w:rPr>
                <w:spacing w:val="-36"/>
                <w:sz w:val="23"/>
                <w:szCs w:val="23"/>
              </w:rPr>
              <w:t xml:space="preserve"> </w:t>
            </w:r>
            <w:r>
              <w:rPr>
                <w:spacing w:val="4"/>
                <w:sz w:val="23"/>
                <w:szCs w:val="23"/>
              </w:rPr>
              <w:t>5</w:t>
            </w:r>
            <w:r>
              <w:rPr>
                <w:spacing w:val="-35"/>
                <w:sz w:val="23"/>
                <w:szCs w:val="23"/>
              </w:rPr>
              <w:t xml:space="preserve"> </w:t>
            </w:r>
            <w:r>
              <w:rPr>
                <w:spacing w:val="4"/>
                <w:sz w:val="23"/>
                <w:szCs w:val="23"/>
              </w:rPr>
              <w:t>人以下或营业收入</w:t>
            </w:r>
            <w:r>
              <w:rPr>
                <w:spacing w:val="-29"/>
                <w:sz w:val="23"/>
                <w:szCs w:val="23"/>
              </w:rPr>
              <w:t xml:space="preserve"> </w:t>
            </w:r>
            <w:r>
              <w:rPr>
                <w:spacing w:val="4"/>
                <w:sz w:val="23"/>
                <w:szCs w:val="23"/>
              </w:rPr>
              <w:t>1</w:t>
            </w:r>
            <w:r>
              <w:rPr>
                <w:spacing w:val="-33"/>
                <w:sz w:val="23"/>
                <w:szCs w:val="23"/>
              </w:rPr>
              <w:t xml:space="preserve"> </w:t>
            </w:r>
            <w:r>
              <w:rPr>
                <w:spacing w:val="4"/>
                <w:sz w:val="23"/>
                <w:szCs w:val="23"/>
              </w:rPr>
              <w:t>千万元以下</w:t>
            </w:r>
            <w:r>
              <w:rPr>
                <w:sz w:val="23"/>
                <w:szCs w:val="23"/>
              </w:rPr>
              <w:t xml:space="preserve"> 的</w:t>
            </w:r>
          </w:p>
        </w:tc>
        <w:tc>
          <w:tcPr>
            <w:tcW w:w="1197" w:type="dxa"/>
            <w:vMerge w:val="continue"/>
            <w:tcBorders>
              <w:top w:val="nil"/>
            </w:tcBorders>
            <w:vAlign w:val="top"/>
          </w:tcPr>
          <w:p w14:paraId="5A7DD3DB">
            <w:pPr>
              <w:rPr>
                <w:rFonts w:ascii="Arial"/>
                <w:sz w:val="21"/>
              </w:rPr>
            </w:pPr>
          </w:p>
        </w:tc>
      </w:tr>
      <w:tr w14:paraId="297F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restart"/>
            <w:tcBorders>
              <w:bottom w:val="nil"/>
            </w:tcBorders>
            <w:vAlign w:val="top"/>
          </w:tcPr>
          <w:p w14:paraId="714F78AE">
            <w:pPr>
              <w:spacing w:line="288" w:lineRule="auto"/>
              <w:rPr>
                <w:rFonts w:ascii="Arial"/>
                <w:sz w:val="21"/>
              </w:rPr>
            </w:pPr>
          </w:p>
          <w:p w14:paraId="5E406382">
            <w:pPr>
              <w:spacing w:line="288" w:lineRule="auto"/>
              <w:rPr>
                <w:rFonts w:ascii="Arial"/>
                <w:sz w:val="21"/>
              </w:rPr>
            </w:pPr>
          </w:p>
          <w:p w14:paraId="1F296218">
            <w:pPr>
              <w:spacing w:line="288" w:lineRule="auto"/>
              <w:rPr>
                <w:rFonts w:ascii="Arial"/>
                <w:sz w:val="21"/>
              </w:rPr>
            </w:pPr>
          </w:p>
          <w:p w14:paraId="6107A6F0">
            <w:pPr>
              <w:pStyle w:val="15"/>
              <w:spacing w:before="75" w:line="184" w:lineRule="auto"/>
              <w:ind w:left="214"/>
              <w:rPr>
                <w:sz w:val="23"/>
                <w:szCs w:val="23"/>
              </w:rPr>
            </w:pPr>
            <w:r>
              <w:rPr>
                <w:sz w:val="23"/>
                <w:szCs w:val="23"/>
              </w:rPr>
              <w:t>5</w:t>
            </w:r>
          </w:p>
        </w:tc>
        <w:tc>
          <w:tcPr>
            <w:tcW w:w="859" w:type="dxa"/>
            <w:vMerge w:val="restart"/>
            <w:tcBorders>
              <w:bottom w:val="nil"/>
            </w:tcBorders>
            <w:vAlign w:val="top"/>
          </w:tcPr>
          <w:p w14:paraId="1BBAB633">
            <w:pPr>
              <w:spacing w:line="273" w:lineRule="auto"/>
              <w:rPr>
                <w:rFonts w:ascii="Arial"/>
                <w:sz w:val="21"/>
              </w:rPr>
            </w:pPr>
          </w:p>
          <w:p w14:paraId="786FA409">
            <w:pPr>
              <w:spacing w:line="274" w:lineRule="auto"/>
              <w:rPr>
                <w:rFonts w:ascii="Arial"/>
                <w:sz w:val="21"/>
              </w:rPr>
            </w:pPr>
          </w:p>
          <w:p w14:paraId="4D87BF61">
            <w:pPr>
              <w:spacing w:line="274" w:lineRule="auto"/>
              <w:rPr>
                <w:rFonts w:ascii="Arial"/>
                <w:sz w:val="21"/>
              </w:rPr>
            </w:pPr>
          </w:p>
          <w:p w14:paraId="7AC50785">
            <w:pPr>
              <w:pStyle w:val="15"/>
              <w:spacing w:before="74" w:line="229" w:lineRule="auto"/>
              <w:ind w:left="81"/>
              <w:rPr>
                <w:sz w:val="23"/>
                <w:szCs w:val="23"/>
              </w:rPr>
            </w:pPr>
            <w:r>
              <w:rPr>
                <w:spacing w:val="4"/>
                <w:sz w:val="23"/>
                <w:szCs w:val="23"/>
              </w:rPr>
              <w:t>零售业</w:t>
            </w:r>
          </w:p>
        </w:tc>
        <w:tc>
          <w:tcPr>
            <w:tcW w:w="2162" w:type="dxa"/>
            <w:vMerge w:val="restart"/>
            <w:tcBorders>
              <w:bottom w:val="nil"/>
            </w:tcBorders>
            <w:vAlign w:val="top"/>
          </w:tcPr>
          <w:p w14:paraId="2CA42F90">
            <w:pPr>
              <w:spacing w:line="382" w:lineRule="auto"/>
              <w:rPr>
                <w:rFonts w:ascii="Arial"/>
                <w:sz w:val="21"/>
              </w:rPr>
            </w:pPr>
          </w:p>
          <w:p w14:paraId="770E1C3F">
            <w:pPr>
              <w:pStyle w:val="15"/>
              <w:spacing w:before="75" w:line="243"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w:t>
            </w:r>
            <w:r>
              <w:rPr>
                <w:spacing w:val="3"/>
                <w:sz w:val="23"/>
                <w:szCs w:val="23"/>
              </w:rPr>
              <w:t>或营业收入</w:t>
            </w:r>
            <w:r>
              <w:rPr>
                <w:spacing w:val="-44"/>
                <w:sz w:val="23"/>
                <w:szCs w:val="23"/>
              </w:rPr>
              <w:t xml:space="preserve"> </w:t>
            </w:r>
            <w:r>
              <w:rPr>
                <w:spacing w:val="3"/>
                <w:sz w:val="23"/>
                <w:szCs w:val="23"/>
              </w:rPr>
              <w:t>20000</w:t>
            </w:r>
            <w:r>
              <w:rPr>
                <w:spacing w:val="-42"/>
                <w:sz w:val="23"/>
                <w:szCs w:val="23"/>
              </w:rPr>
              <w:t xml:space="preserve"> </w:t>
            </w:r>
            <w:r>
              <w:rPr>
                <w:spacing w:val="3"/>
                <w:sz w:val="23"/>
                <w:szCs w:val="23"/>
              </w:rPr>
              <w:t>万</w:t>
            </w:r>
            <w:r>
              <w:rPr>
                <w:sz w:val="23"/>
                <w:szCs w:val="23"/>
              </w:rPr>
              <w:t xml:space="preserve"> </w:t>
            </w:r>
            <w:r>
              <w:rPr>
                <w:spacing w:val="7"/>
                <w:sz w:val="23"/>
                <w:szCs w:val="23"/>
              </w:rPr>
              <w:t>元以下的为中小微</w:t>
            </w:r>
          </w:p>
          <w:p w14:paraId="3E4B18C6">
            <w:pPr>
              <w:pStyle w:val="15"/>
              <w:spacing w:before="24" w:line="238" w:lineRule="auto"/>
              <w:ind w:left="26"/>
              <w:rPr>
                <w:sz w:val="23"/>
                <w:szCs w:val="23"/>
              </w:rPr>
            </w:pPr>
            <w:r>
              <w:rPr>
                <w:sz w:val="23"/>
                <w:szCs w:val="23"/>
              </w:rPr>
              <w:t>型企业</w:t>
            </w:r>
          </w:p>
        </w:tc>
        <w:tc>
          <w:tcPr>
            <w:tcW w:w="1053" w:type="dxa"/>
            <w:vAlign w:val="top"/>
          </w:tcPr>
          <w:p w14:paraId="4EE856DF">
            <w:pPr>
              <w:pStyle w:val="15"/>
              <w:spacing w:before="242" w:line="231" w:lineRule="auto"/>
              <w:ind w:left="90"/>
              <w:rPr>
                <w:sz w:val="23"/>
                <w:szCs w:val="23"/>
              </w:rPr>
            </w:pPr>
            <w:r>
              <w:rPr>
                <w:spacing w:val="-2"/>
                <w:sz w:val="23"/>
                <w:szCs w:val="23"/>
              </w:rPr>
              <w:t>中型企业</w:t>
            </w:r>
          </w:p>
        </w:tc>
        <w:tc>
          <w:tcPr>
            <w:tcW w:w="4588" w:type="dxa"/>
            <w:vAlign w:val="top"/>
          </w:tcPr>
          <w:p w14:paraId="35EEEB26">
            <w:pPr>
              <w:pStyle w:val="15"/>
              <w:spacing w:before="87" w:line="233" w:lineRule="auto"/>
              <w:ind w:left="43" w:hanging="25"/>
              <w:rPr>
                <w:sz w:val="23"/>
                <w:szCs w:val="23"/>
              </w:rPr>
            </w:pPr>
            <w:r>
              <w:rPr>
                <w:spacing w:val="5"/>
                <w:sz w:val="23"/>
                <w:szCs w:val="23"/>
              </w:rPr>
              <w:t>从业人员</w:t>
            </w:r>
            <w:r>
              <w:rPr>
                <w:spacing w:val="-69"/>
                <w:sz w:val="23"/>
                <w:szCs w:val="23"/>
              </w:rPr>
              <w:t xml:space="preserve"> </w:t>
            </w:r>
            <w:r>
              <w:rPr>
                <w:spacing w:val="5"/>
                <w:sz w:val="23"/>
                <w:szCs w:val="23"/>
              </w:rPr>
              <w:t>50</w:t>
            </w:r>
            <w:r>
              <w:rPr>
                <w:spacing w:val="-59"/>
                <w:sz w:val="23"/>
                <w:szCs w:val="23"/>
              </w:rPr>
              <w:t xml:space="preserve"> </w:t>
            </w:r>
            <w:r>
              <w:rPr>
                <w:spacing w:val="5"/>
                <w:sz w:val="23"/>
                <w:szCs w:val="23"/>
              </w:rPr>
              <w:t>人及以上且营业收入</w:t>
            </w:r>
            <w:r>
              <w:rPr>
                <w:spacing w:val="-66"/>
                <w:sz w:val="23"/>
                <w:szCs w:val="23"/>
              </w:rPr>
              <w:t xml:space="preserve"> </w:t>
            </w:r>
            <w:r>
              <w:rPr>
                <w:spacing w:val="5"/>
                <w:sz w:val="23"/>
                <w:szCs w:val="23"/>
              </w:rPr>
              <w:t>500</w:t>
            </w:r>
            <w:r>
              <w:rPr>
                <w:spacing w:val="-63"/>
                <w:sz w:val="23"/>
                <w:szCs w:val="23"/>
              </w:rPr>
              <w:t xml:space="preserve"> </w:t>
            </w:r>
            <w:r>
              <w:rPr>
                <w:spacing w:val="5"/>
                <w:sz w:val="23"/>
                <w:szCs w:val="23"/>
              </w:rPr>
              <w:t>万元及</w:t>
            </w:r>
            <w:r>
              <w:rPr>
                <w:sz w:val="23"/>
                <w:szCs w:val="23"/>
              </w:rPr>
              <w:t xml:space="preserve"> </w:t>
            </w:r>
            <w:r>
              <w:rPr>
                <w:spacing w:val="-3"/>
                <w:sz w:val="23"/>
                <w:szCs w:val="23"/>
              </w:rPr>
              <w:t>以上的</w:t>
            </w:r>
          </w:p>
        </w:tc>
        <w:tc>
          <w:tcPr>
            <w:tcW w:w="1197" w:type="dxa"/>
            <w:vMerge w:val="restart"/>
            <w:tcBorders>
              <w:bottom w:val="nil"/>
            </w:tcBorders>
            <w:vAlign w:val="top"/>
          </w:tcPr>
          <w:p w14:paraId="786F130E">
            <w:pPr>
              <w:spacing w:line="332" w:lineRule="auto"/>
              <w:rPr>
                <w:rFonts w:ascii="Arial"/>
                <w:sz w:val="21"/>
              </w:rPr>
            </w:pPr>
          </w:p>
          <w:p w14:paraId="3C23847C">
            <w:pPr>
              <w:spacing w:line="333" w:lineRule="auto"/>
              <w:rPr>
                <w:rFonts w:ascii="Arial"/>
                <w:sz w:val="21"/>
              </w:rPr>
            </w:pPr>
          </w:p>
          <w:p w14:paraId="09CF54FB">
            <w:pPr>
              <w:pStyle w:val="15"/>
              <w:spacing w:before="75"/>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459BD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284694EB">
            <w:pPr>
              <w:rPr>
                <w:rFonts w:ascii="Arial"/>
                <w:sz w:val="21"/>
              </w:rPr>
            </w:pPr>
          </w:p>
        </w:tc>
        <w:tc>
          <w:tcPr>
            <w:tcW w:w="859" w:type="dxa"/>
            <w:vMerge w:val="continue"/>
            <w:tcBorders>
              <w:top w:val="nil"/>
              <w:bottom w:val="nil"/>
            </w:tcBorders>
            <w:vAlign w:val="top"/>
          </w:tcPr>
          <w:p w14:paraId="0AB11E2C">
            <w:pPr>
              <w:rPr>
                <w:rFonts w:ascii="Arial"/>
                <w:sz w:val="21"/>
              </w:rPr>
            </w:pPr>
          </w:p>
        </w:tc>
        <w:tc>
          <w:tcPr>
            <w:tcW w:w="2162" w:type="dxa"/>
            <w:vMerge w:val="continue"/>
            <w:tcBorders>
              <w:top w:val="nil"/>
              <w:bottom w:val="nil"/>
            </w:tcBorders>
            <w:vAlign w:val="top"/>
          </w:tcPr>
          <w:p w14:paraId="49877655">
            <w:pPr>
              <w:rPr>
                <w:rFonts w:ascii="Arial"/>
                <w:sz w:val="21"/>
              </w:rPr>
            </w:pPr>
          </w:p>
        </w:tc>
        <w:tc>
          <w:tcPr>
            <w:tcW w:w="1053" w:type="dxa"/>
            <w:vAlign w:val="top"/>
          </w:tcPr>
          <w:p w14:paraId="33707680">
            <w:pPr>
              <w:pStyle w:val="15"/>
              <w:spacing w:before="244" w:line="233" w:lineRule="auto"/>
              <w:ind w:left="59"/>
              <w:rPr>
                <w:sz w:val="23"/>
                <w:szCs w:val="23"/>
              </w:rPr>
            </w:pPr>
            <w:r>
              <w:rPr>
                <w:spacing w:val="6"/>
                <w:sz w:val="23"/>
                <w:szCs w:val="23"/>
              </w:rPr>
              <w:t>小型企业</w:t>
            </w:r>
          </w:p>
        </w:tc>
        <w:tc>
          <w:tcPr>
            <w:tcW w:w="4588" w:type="dxa"/>
            <w:vAlign w:val="top"/>
          </w:tcPr>
          <w:p w14:paraId="60B0DE95">
            <w:pPr>
              <w:pStyle w:val="15"/>
              <w:spacing w:before="88" w:line="233" w:lineRule="auto"/>
              <w:ind w:left="43" w:hanging="25"/>
              <w:rPr>
                <w:sz w:val="23"/>
                <w:szCs w:val="23"/>
              </w:rPr>
            </w:pPr>
            <w:r>
              <w:rPr>
                <w:spacing w:val="6"/>
                <w:sz w:val="23"/>
                <w:szCs w:val="23"/>
              </w:rPr>
              <w:t>从业人员10</w:t>
            </w:r>
            <w:r>
              <w:rPr>
                <w:spacing w:val="-47"/>
                <w:sz w:val="23"/>
                <w:szCs w:val="23"/>
              </w:rPr>
              <w:t xml:space="preserve"> </w:t>
            </w:r>
            <w:r>
              <w:rPr>
                <w:spacing w:val="6"/>
                <w:sz w:val="23"/>
                <w:szCs w:val="23"/>
              </w:rPr>
              <w:t>人及以上且营业收入</w:t>
            </w:r>
            <w:r>
              <w:rPr>
                <w:spacing w:val="-53"/>
                <w:sz w:val="23"/>
                <w:szCs w:val="23"/>
              </w:rPr>
              <w:t xml:space="preserve"> </w:t>
            </w:r>
            <w:r>
              <w:rPr>
                <w:spacing w:val="6"/>
                <w:sz w:val="23"/>
                <w:szCs w:val="23"/>
              </w:rPr>
              <w:t>100</w:t>
            </w:r>
            <w:r>
              <w:rPr>
                <w:spacing w:val="-63"/>
                <w:sz w:val="23"/>
                <w:szCs w:val="23"/>
              </w:rPr>
              <w:t xml:space="preserve"> </w:t>
            </w:r>
            <w:r>
              <w:rPr>
                <w:spacing w:val="6"/>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22465C1D">
            <w:pPr>
              <w:rPr>
                <w:rFonts w:ascii="Arial"/>
                <w:sz w:val="21"/>
              </w:rPr>
            </w:pPr>
          </w:p>
        </w:tc>
      </w:tr>
      <w:tr w14:paraId="3F59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tcBorders>
            <w:vAlign w:val="top"/>
          </w:tcPr>
          <w:p w14:paraId="22E19F94">
            <w:pPr>
              <w:rPr>
                <w:rFonts w:ascii="Arial"/>
                <w:sz w:val="21"/>
              </w:rPr>
            </w:pPr>
          </w:p>
        </w:tc>
        <w:tc>
          <w:tcPr>
            <w:tcW w:w="859" w:type="dxa"/>
            <w:vMerge w:val="continue"/>
            <w:tcBorders>
              <w:top w:val="nil"/>
            </w:tcBorders>
            <w:vAlign w:val="top"/>
          </w:tcPr>
          <w:p w14:paraId="234F5ABE">
            <w:pPr>
              <w:rPr>
                <w:rFonts w:ascii="Arial"/>
                <w:sz w:val="21"/>
              </w:rPr>
            </w:pPr>
          </w:p>
        </w:tc>
        <w:tc>
          <w:tcPr>
            <w:tcW w:w="2162" w:type="dxa"/>
            <w:vMerge w:val="continue"/>
            <w:tcBorders>
              <w:top w:val="nil"/>
            </w:tcBorders>
            <w:vAlign w:val="top"/>
          </w:tcPr>
          <w:p w14:paraId="28A75249">
            <w:pPr>
              <w:rPr>
                <w:rFonts w:ascii="Arial"/>
                <w:sz w:val="21"/>
              </w:rPr>
            </w:pPr>
          </w:p>
        </w:tc>
        <w:tc>
          <w:tcPr>
            <w:tcW w:w="1053" w:type="dxa"/>
            <w:vAlign w:val="top"/>
          </w:tcPr>
          <w:p w14:paraId="72E20236">
            <w:pPr>
              <w:pStyle w:val="15"/>
              <w:spacing w:before="241" w:line="232" w:lineRule="auto"/>
              <w:ind w:left="58"/>
              <w:rPr>
                <w:sz w:val="23"/>
                <w:szCs w:val="23"/>
              </w:rPr>
            </w:pPr>
            <w:r>
              <w:rPr>
                <w:spacing w:val="6"/>
                <w:sz w:val="23"/>
                <w:szCs w:val="23"/>
              </w:rPr>
              <w:t>微型企业</w:t>
            </w:r>
          </w:p>
        </w:tc>
        <w:tc>
          <w:tcPr>
            <w:tcW w:w="4588" w:type="dxa"/>
            <w:vAlign w:val="top"/>
          </w:tcPr>
          <w:p w14:paraId="15701A6F">
            <w:pPr>
              <w:pStyle w:val="15"/>
              <w:spacing w:before="87" w:line="233" w:lineRule="auto"/>
              <w:ind w:left="32" w:hanging="14"/>
              <w:rPr>
                <w:sz w:val="23"/>
                <w:szCs w:val="23"/>
              </w:rPr>
            </w:pPr>
            <w:r>
              <w:rPr>
                <w:spacing w:val="6"/>
                <w:sz w:val="23"/>
                <w:szCs w:val="23"/>
              </w:rPr>
              <w:t>从业人员10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r>
              <w:rPr>
                <w:sz w:val="23"/>
                <w:szCs w:val="23"/>
              </w:rPr>
              <w:t xml:space="preserve"> 的</w:t>
            </w:r>
          </w:p>
        </w:tc>
        <w:tc>
          <w:tcPr>
            <w:tcW w:w="1197" w:type="dxa"/>
            <w:vMerge w:val="continue"/>
            <w:tcBorders>
              <w:top w:val="nil"/>
            </w:tcBorders>
            <w:vAlign w:val="top"/>
          </w:tcPr>
          <w:p w14:paraId="0D27FDAB">
            <w:pPr>
              <w:rPr>
                <w:rFonts w:ascii="Arial"/>
                <w:sz w:val="21"/>
              </w:rPr>
            </w:pPr>
          </w:p>
        </w:tc>
      </w:tr>
      <w:tr w14:paraId="64C47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7B30624B">
            <w:pPr>
              <w:spacing w:line="287" w:lineRule="auto"/>
              <w:rPr>
                <w:rFonts w:ascii="Arial"/>
                <w:sz w:val="21"/>
              </w:rPr>
            </w:pPr>
          </w:p>
          <w:p w14:paraId="362242B5">
            <w:pPr>
              <w:spacing w:line="287" w:lineRule="auto"/>
              <w:rPr>
                <w:rFonts w:ascii="Arial"/>
                <w:sz w:val="21"/>
              </w:rPr>
            </w:pPr>
          </w:p>
          <w:p w14:paraId="2C639524">
            <w:pPr>
              <w:spacing w:line="287" w:lineRule="auto"/>
              <w:rPr>
                <w:rFonts w:ascii="Arial"/>
                <w:sz w:val="21"/>
              </w:rPr>
            </w:pPr>
          </w:p>
          <w:p w14:paraId="71B79679">
            <w:pPr>
              <w:pStyle w:val="15"/>
              <w:spacing w:before="75" w:line="186" w:lineRule="auto"/>
              <w:ind w:left="211"/>
              <w:rPr>
                <w:sz w:val="23"/>
                <w:szCs w:val="23"/>
              </w:rPr>
            </w:pPr>
            <w:r>
              <w:rPr>
                <w:sz w:val="23"/>
                <w:szCs w:val="23"/>
              </w:rPr>
              <w:t>6</w:t>
            </w:r>
          </w:p>
        </w:tc>
        <w:tc>
          <w:tcPr>
            <w:tcW w:w="859" w:type="dxa"/>
            <w:vMerge w:val="restart"/>
            <w:tcBorders>
              <w:bottom w:val="nil"/>
            </w:tcBorders>
            <w:vAlign w:val="top"/>
          </w:tcPr>
          <w:p w14:paraId="79B4325F">
            <w:pPr>
              <w:spacing w:line="333" w:lineRule="auto"/>
              <w:rPr>
                <w:rFonts w:ascii="Arial"/>
                <w:sz w:val="21"/>
              </w:rPr>
            </w:pPr>
          </w:p>
          <w:p w14:paraId="109FE352">
            <w:pPr>
              <w:spacing w:line="333" w:lineRule="auto"/>
              <w:rPr>
                <w:rFonts w:ascii="Arial"/>
                <w:sz w:val="21"/>
              </w:rPr>
            </w:pPr>
          </w:p>
          <w:p w14:paraId="0490D837">
            <w:pPr>
              <w:pStyle w:val="15"/>
              <w:spacing w:before="74" w:line="241" w:lineRule="auto"/>
              <w:ind w:left="201" w:right="38" w:hanging="149"/>
              <w:rPr>
                <w:sz w:val="23"/>
                <w:szCs w:val="23"/>
              </w:rPr>
            </w:pPr>
            <w:r>
              <w:rPr>
                <w:spacing w:val="24"/>
                <w:sz w:val="23"/>
                <w:szCs w:val="23"/>
              </w:rPr>
              <w:t>交通运</w:t>
            </w:r>
            <w:r>
              <w:rPr>
                <w:sz w:val="23"/>
                <w:szCs w:val="23"/>
              </w:rPr>
              <w:t xml:space="preserve"> </w:t>
            </w:r>
            <w:r>
              <w:rPr>
                <w:spacing w:val="19"/>
                <w:sz w:val="23"/>
                <w:szCs w:val="23"/>
              </w:rPr>
              <w:t>输业</w:t>
            </w:r>
          </w:p>
        </w:tc>
        <w:tc>
          <w:tcPr>
            <w:tcW w:w="2162" w:type="dxa"/>
            <w:vMerge w:val="restart"/>
            <w:tcBorders>
              <w:bottom w:val="nil"/>
            </w:tcBorders>
            <w:vAlign w:val="top"/>
          </w:tcPr>
          <w:p w14:paraId="48A19253">
            <w:pPr>
              <w:spacing w:line="383" w:lineRule="auto"/>
              <w:rPr>
                <w:rFonts w:ascii="Arial"/>
                <w:sz w:val="21"/>
              </w:rPr>
            </w:pPr>
          </w:p>
          <w:p w14:paraId="3FFA2C15">
            <w:pPr>
              <w:pStyle w:val="15"/>
              <w:spacing w:before="75" w:line="245" w:lineRule="auto"/>
              <w:ind w:left="14" w:right="57"/>
              <w:rPr>
                <w:sz w:val="23"/>
                <w:szCs w:val="23"/>
              </w:rPr>
            </w:pPr>
            <w:r>
              <w:rPr>
                <w:spacing w:val="1"/>
                <w:sz w:val="23"/>
                <w:szCs w:val="23"/>
              </w:rPr>
              <w:t>从业人员</w:t>
            </w:r>
            <w:r>
              <w:rPr>
                <w:spacing w:val="-24"/>
                <w:sz w:val="23"/>
                <w:szCs w:val="23"/>
              </w:rPr>
              <w:t xml:space="preserve"> </w:t>
            </w:r>
            <w:r>
              <w:rPr>
                <w:spacing w:val="1"/>
                <w:sz w:val="23"/>
                <w:szCs w:val="23"/>
              </w:rPr>
              <w:t>1000</w:t>
            </w:r>
            <w:r>
              <w:rPr>
                <w:spacing w:val="-33"/>
                <w:sz w:val="23"/>
                <w:szCs w:val="23"/>
              </w:rPr>
              <w:t xml:space="preserve"> </w:t>
            </w:r>
            <w:r>
              <w:rPr>
                <w:spacing w:val="1"/>
                <w:sz w:val="23"/>
                <w:szCs w:val="23"/>
              </w:rPr>
              <w:t>人以</w:t>
            </w:r>
            <w:r>
              <w:rPr>
                <w:sz w:val="23"/>
                <w:szCs w:val="23"/>
              </w:rPr>
              <w:t xml:space="preserve"> </w:t>
            </w:r>
            <w:r>
              <w:rPr>
                <w:spacing w:val="5"/>
                <w:sz w:val="23"/>
                <w:szCs w:val="23"/>
              </w:rPr>
              <w:t>下或营业收入</w:t>
            </w:r>
            <w:r>
              <w:rPr>
                <w:spacing w:val="-42"/>
                <w:sz w:val="23"/>
                <w:szCs w:val="23"/>
              </w:rPr>
              <w:t xml:space="preserve"> </w:t>
            </w:r>
            <w:r>
              <w:rPr>
                <w:spacing w:val="5"/>
                <w:sz w:val="23"/>
                <w:szCs w:val="23"/>
              </w:rPr>
              <w:t>30000</w:t>
            </w:r>
            <w:r>
              <w:rPr>
                <w:sz w:val="23"/>
                <w:szCs w:val="23"/>
              </w:rPr>
              <w:t xml:space="preserve"> </w:t>
            </w:r>
            <w:r>
              <w:rPr>
                <w:spacing w:val="8"/>
                <w:sz w:val="23"/>
                <w:szCs w:val="23"/>
              </w:rPr>
              <w:t>万元以下的为中小</w:t>
            </w:r>
            <w:r>
              <w:rPr>
                <w:sz w:val="23"/>
                <w:szCs w:val="23"/>
              </w:rPr>
              <w:t xml:space="preserve">  </w:t>
            </w:r>
            <w:r>
              <w:rPr>
                <w:spacing w:val="6"/>
                <w:sz w:val="23"/>
                <w:szCs w:val="23"/>
              </w:rPr>
              <w:t>微型企业</w:t>
            </w:r>
          </w:p>
        </w:tc>
        <w:tc>
          <w:tcPr>
            <w:tcW w:w="1053" w:type="dxa"/>
            <w:vAlign w:val="top"/>
          </w:tcPr>
          <w:p w14:paraId="401DE04E">
            <w:pPr>
              <w:pStyle w:val="15"/>
              <w:spacing w:before="242" w:line="231" w:lineRule="auto"/>
              <w:ind w:left="90"/>
              <w:rPr>
                <w:sz w:val="23"/>
                <w:szCs w:val="23"/>
              </w:rPr>
            </w:pPr>
            <w:r>
              <w:rPr>
                <w:spacing w:val="-2"/>
                <w:sz w:val="23"/>
                <w:szCs w:val="23"/>
              </w:rPr>
              <w:t>中型企业</w:t>
            </w:r>
          </w:p>
        </w:tc>
        <w:tc>
          <w:tcPr>
            <w:tcW w:w="4588" w:type="dxa"/>
            <w:vAlign w:val="top"/>
          </w:tcPr>
          <w:p w14:paraId="7F340EDC">
            <w:pPr>
              <w:pStyle w:val="15"/>
              <w:spacing w:before="88" w:line="233" w:lineRule="auto"/>
              <w:ind w:left="43" w:hanging="25"/>
              <w:rPr>
                <w:sz w:val="23"/>
                <w:szCs w:val="23"/>
              </w:rPr>
            </w:pPr>
            <w:r>
              <w:rPr>
                <w:spacing w:val="8"/>
                <w:sz w:val="23"/>
                <w:szCs w:val="23"/>
              </w:rPr>
              <w:t>从业人员300</w:t>
            </w:r>
            <w:r>
              <w:rPr>
                <w:spacing w:val="-44"/>
                <w:sz w:val="23"/>
                <w:szCs w:val="23"/>
              </w:rPr>
              <w:t xml:space="preserve"> </w:t>
            </w:r>
            <w:r>
              <w:rPr>
                <w:spacing w:val="8"/>
                <w:sz w:val="23"/>
                <w:szCs w:val="23"/>
              </w:rPr>
              <w:t>人及以上且营业收 3</w:t>
            </w:r>
            <w:r>
              <w:rPr>
                <w:spacing w:val="-47"/>
                <w:sz w:val="23"/>
                <w:szCs w:val="23"/>
              </w:rPr>
              <w:t xml:space="preserve"> </w:t>
            </w:r>
            <w:r>
              <w:rPr>
                <w:spacing w:val="8"/>
                <w:sz w:val="23"/>
                <w:szCs w:val="23"/>
              </w:rPr>
              <w:t>千万元及</w:t>
            </w:r>
            <w:r>
              <w:rPr>
                <w:sz w:val="23"/>
                <w:szCs w:val="23"/>
              </w:rPr>
              <w:t xml:space="preserve"> </w:t>
            </w:r>
            <w:r>
              <w:rPr>
                <w:spacing w:val="-3"/>
                <w:sz w:val="23"/>
                <w:szCs w:val="23"/>
              </w:rPr>
              <w:t>以上的</w:t>
            </w:r>
          </w:p>
        </w:tc>
        <w:tc>
          <w:tcPr>
            <w:tcW w:w="1197" w:type="dxa"/>
            <w:vMerge w:val="restart"/>
            <w:tcBorders>
              <w:bottom w:val="nil"/>
            </w:tcBorders>
            <w:vAlign w:val="top"/>
          </w:tcPr>
          <w:p w14:paraId="6E7AB880">
            <w:pPr>
              <w:spacing w:line="332" w:lineRule="auto"/>
              <w:rPr>
                <w:rFonts w:ascii="Arial"/>
                <w:sz w:val="21"/>
              </w:rPr>
            </w:pPr>
          </w:p>
          <w:p w14:paraId="7FBD9F17">
            <w:pPr>
              <w:spacing w:line="333" w:lineRule="auto"/>
              <w:rPr>
                <w:rFonts w:ascii="Arial"/>
                <w:sz w:val="21"/>
              </w:rPr>
            </w:pPr>
          </w:p>
          <w:p w14:paraId="5432CD39">
            <w:pPr>
              <w:pStyle w:val="15"/>
              <w:spacing w:before="75" w:line="241" w:lineRule="auto"/>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7A0FE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continue"/>
            <w:tcBorders>
              <w:top w:val="nil"/>
              <w:bottom w:val="nil"/>
            </w:tcBorders>
            <w:vAlign w:val="top"/>
          </w:tcPr>
          <w:p w14:paraId="02C3BBCB">
            <w:pPr>
              <w:rPr>
                <w:rFonts w:ascii="Arial"/>
                <w:sz w:val="21"/>
              </w:rPr>
            </w:pPr>
          </w:p>
        </w:tc>
        <w:tc>
          <w:tcPr>
            <w:tcW w:w="859" w:type="dxa"/>
            <w:vMerge w:val="continue"/>
            <w:tcBorders>
              <w:top w:val="nil"/>
              <w:bottom w:val="nil"/>
            </w:tcBorders>
            <w:vAlign w:val="top"/>
          </w:tcPr>
          <w:p w14:paraId="09101C00">
            <w:pPr>
              <w:rPr>
                <w:rFonts w:ascii="Arial"/>
                <w:sz w:val="21"/>
              </w:rPr>
            </w:pPr>
          </w:p>
        </w:tc>
        <w:tc>
          <w:tcPr>
            <w:tcW w:w="2162" w:type="dxa"/>
            <w:vMerge w:val="continue"/>
            <w:tcBorders>
              <w:top w:val="nil"/>
              <w:bottom w:val="nil"/>
            </w:tcBorders>
            <w:vAlign w:val="top"/>
          </w:tcPr>
          <w:p w14:paraId="78101F5B">
            <w:pPr>
              <w:rPr>
                <w:rFonts w:ascii="Arial"/>
                <w:sz w:val="21"/>
              </w:rPr>
            </w:pPr>
          </w:p>
        </w:tc>
        <w:tc>
          <w:tcPr>
            <w:tcW w:w="1053" w:type="dxa"/>
            <w:vAlign w:val="top"/>
          </w:tcPr>
          <w:p w14:paraId="2B074C97">
            <w:pPr>
              <w:pStyle w:val="15"/>
              <w:spacing w:before="243" w:line="233" w:lineRule="auto"/>
              <w:ind w:left="59"/>
              <w:rPr>
                <w:sz w:val="23"/>
                <w:szCs w:val="23"/>
              </w:rPr>
            </w:pPr>
            <w:r>
              <w:rPr>
                <w:spacing w:val="6"/>
                <w:sz w:val="23"/>
                <w:szCs w:val="23"/>
              </w:rPr>
              <w:t>小型企业</w:t>
            </w:r>
          </w:p>
        </w:tc>
        <w:tc>
          <w:tcPr>
            <w:tcW w:w="4588" w:type="dxa"/>
            <w:vAlign w:val="top"/>
          </w:tcPr>
          <w:p w14:paraId="7A43180A">
            <w:pPr>
              <w:pStyle w:val="15"/>
              <w:spacing w:before="86" w:line="233" w:lineRule="auto"/>
              <w:ind w:left="43" w:hanging="25"/>
              <w:rPr>
                <w:sz w:val="23"/>
                <w:szCs w:val="23"/>
              </w:rPr>
            </w:pPr>
            <w:r>
              <w:rPr>
                <w:spacing w:val="7"/>
                <w:sz w:val="23"/>
                <w:szCs w:val="23"/>
              </w:rPr>
              <w:t>从业人员20</w:t>
            </w:r>
            <w:r>
              <w:rPr>
                <w:spacing w:val="-53"/>
                <w:sz w:val="23"/>
                <w:szCs w:val="23"/>
              </w:rPr>
              <w:t xml:space="preserve"> </w:t>
            </w:r>
            <w:r>
              <w:rPr>
                <w:spacing w:val="7"/>
                <w:sz w:val="23"/>
                <w:szCs w:val="23"/>
              </w:rPr>
              <w:t>人及以上且营业收入</w:t>
            </w:r>
            <w:r>
              <w:rPr>
                <w:spacing w:val="-68"/>
                <w:sz w:val="23"/>
                <w:szCs w:val="23"/>
              </w:rPr>
              <w:t xml:space="preserve"> </w:t>
            </w:r>
            <w:r>
              <w:rPr>
                <w:spacing w:val="7"/>
                <w:sz w:val="23"/>
                <w:szCs w:val="23"/>
              </w:rPr>
              <w:t>200</w:t>
            </w:r>
            <w:r>
              <w:rPr>
                <w:spacing w:val="-63"/>
                <w:sz w:val="23"/>
                <w:szCs w:val="23"/>
              </w:rPr>
              <w:t xml:space="preserve"> </w:t>
            </w:r>
            <w:r>
              <w:rPr>
                <w:spacing w:val="7"/>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6185203F">
            <w:pPr>
              <w:rPr>
                <w:rFonts w:ascii="Arial"/>
                <w:sz w:val="21"/>
              </w:rPr>
            </w:pPr>
          </w:p>
        </w:tc>
      </w:tr>
      <w:tr w14:paraId="1190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5D22CBAF">
            <w:pPr>
              <w:rPr>
                <w:rFonts w:ascii="Arial"/>
                <w:sz w:val="21"/>
              </w:rPr>
            </w:pPr>
          </w:p>
        </w:tc>
        <w:tc>
          <w:tcPr>
            <w:tcW w:w="859" w:type="dxa"/>
            <w:vMerge w:val="continue"/>
            <w:tcBorders>
              <w:top w:val="nil"/>
            </w:tcBorders>
            <w:vAlign w:val="top"/>
          </w:tcPr>
          <w:p w14:paraId="4A18E23E">
            <w:pPr>
              <w:rPr>
                <w:rFonts w:ascii="Arial"/>
                <w:sz w:val="21"/>
              </w:rPr>
            </w:pPr>
          </w:p>
        </w:tc>
        <w:tc>
          <w:tcPr>
            <w:tcW w:w="2162" w:type="dxa"/>
            <w:vMerge w:val="continue"/>
            <w:tcBorders>
              <w:top w:val="nil"/>
            </w:tcBorders>
            <w:vAlign w:val="top"/>
          </w:tcPr>
          <w:p w14:paraId="0E131E6A">
            <w:pPr>
              <w:rPr>
                <w:rFonts w:ascii="Arial"/>
                <w:sz w:val="21"/>
              </w:rPr>
            </w:pPr>
          </w:p>
        </w:tc>
        <w:tc>
          <w:tcPr>
            <w:tcW w:w="1053" w:type="dxa"/>
            <w:vAlign w:val="top"/>
          </w:tcPr>
          <w:p w14:paraId="356B6414">
            <w:pPr>
              <w:pStyle w:val="15"/>
              <w:spacing w:before="244" w:line="232" w:lineRule="auto"/>
              <w:ind w:left="58"/>
              <w:rPr>
                <w:sz w:val="23"/>
                <w:szCs w:val="23"/>
              </w:rPr>
            </w:pPr>
            <w:r>
              <w:rPr>
                <w:spacing w:val="6"/>
                <w:sz w:val="23"/>
                <w:szCs w:val="23"/>
              </w:rPr>
              <w:t>微型企业</w:t>
            </w:r>
          </w:p>
        </w:tc>
        <w:tc>
          <w:tcPr>
            <w:tcW w:w="4588" w:type="dxa"/>
            <w:vAlign w:val="top"/>
          </w:tcPr>
          <w:p w14:paraId="2CBFCA14">
            <w:pPr>
              <w:pStyle w:val="15"/>
              <w:spacing w:before="88" w:line="233" w:lineRule="auto"/>
              <w:ind w:left="32" w:hanging="14"/>
              <w:rPr>
                <w:sz w:val="23"/>
                <w:szCs w:val="23"/>
              </w:rPr>
            </w:pPr>
            <w:r>
              <w:rPr>
                <w:spacing w:val="7"/>
                <w:sz w:val="23"/>
                <w:szCs w:val="23"/>
              </w:rPr>
              <w:t>从业人员20</w:t>
            </w:r>
            <w:r>
              <w:rPr>
                <w:spacing w:val="-53"/>
                <w:sz w:val="23"/>
                <w:szCs w:val="23"/>
              </w:rPr>
              <w:t xml:space="preserve"> </w:t>
            </w:r>
            <w:r>
              <w:rPr>
                <w:spacing w:val="7"/>
                <w:sz w:val="23"/>
                <w:szCs w:val="23"/>
              </w:rPr>
              <w:t>人以下或营业收入</w:t>
            </w:r>
            <w:r>
              <w:rPr>
                <w:spacing w:val="-68"/>
                <w:sz w:val="23"/>
                <w:szCs w:val="23"/>
              </w:rPr>
              <w:t xml:space="preserve"> </w:t>
            </w:r>
            <w:r>
              <w:rPr>
                <w:spacing w:val="7"/>
                <w:sz w:val="23"/>
                <w:szCs w:val="23"/>
              </w:rPr>
              <w:t>200</w:t>
            </w:r>
            <w:r>
              <w:rPr>
                <w:spacing w:val="-64"/>
                <w:sz w:val="23"/>
                <w:szCs w:val="23"/>
              </w:rPr>
              <w:t xml:space="preserve"> </w:t>
            </w:r>
            <w:r>
              <w:rPr>
                <w:spacing w:val="7"/>
                <w:sz w:val="23"/>
                <w:szCs w:val="23"/>
              </w:rPr>
              <w:t>万元以下</w:t>
            </w:r>
            <w:r>
              <w:rPr>
                <w:sz w:val="23"/>
                <w:szCs w:val="23"/>
              </w:rPr>
              <w:t xml:space="preserve"> 的</w:t>
            </w:r>
          </w:p>
        </w:tc>
        <w:tc>
          <w:tcPr>
            <w:tcW w:w="1197" w:type="dxa"/>
            <w:vMerge w:val="continue"/>
            <w:tcBorders>
              <w:top w:val="nil"/>
            </w:tcBorders>
            <w:vAlign w:val="top"/>
          </w:tcPr>
          <w:p w14:paraId="68E894BD">
            <w:pPr>
              <w:rPr>
                <w:rFonts w:ascii="Arial"/>
                <w:sz w:val="21"/>
              </w:rPr>
            </w:pPr>
          </w:p>
        </w:tc>
      </w:tr>
      <w:tr w14:paraId="6472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restart"/>
            <w:tcBorders>
              <w:bottom w:val="nil"/>
            </w:tcBorders>
            <w:vAlign w:val="top"/>
          </w:tcPr>
          <w:p w14:paraId="5C35C8B7">
            <w:pPr>
              <w:spacing w:line="288" w:lineRule="auto"/>
              <w:rPr>
                <w:rFonts w:ascii="Arial"/>
                <w:sz w:val="21"/>
              </w:rPr>
            </w:pPr>
          </w:p>
          <w:p w14:paraId="7BBBC8E5">
            <w:pPr>
              <w:spacing w:line="289" w:lineRule="auto"/>
              <w:rPr>
                <w:rFonts w:ascii="Arial"/>
                <w:sz w:val="21"/>
              </w:rPr>
            </w:pPr>
          </w:p>
          <w:p w14:paraId="074BDC63">
            <w:pPr>
              <w:spacing w:line="289" w:lineRule="auto"/>
              <w:rPr>
                <w:rFonts w:ascii="Arial"/>
                <w:sz w:val="21"/>
              </w:rPr>
            </w:pPr>
          </w:p>
          <w:p w14:paraId="011553CF">
            <w:pPr>
              <w:pStyle w:val="15"/>
              <w:spacing w:before="74" w:line="184" w:lineRule="auto"/>
              <w:ind w:left="215"/>
              <w:rPr>
                <w:sz w:val="23"/>
                <w:szCs w:val="23"/>
              </w:rPr>
            </w:pPr>
            <w:r>
              <w:rPr>
                <w:sz w:val="23"/>
                <w:szCs w:val="23"/>
              </w:rPr>
              <w:t>7</w:t>
            </w:r>
          </w:p>
        </w:tc>
        <w:tc>
          <w:tcPr>
            <w:tcW w:w="859" w:type="dxa"/>
            <w:vMerge w:val="restart"/>
            <w:tcBorders>
              <w:bottom w:val="nil"/>
            </w:tcBorders>
            <w:vAlign w:val="top"/>
          </w:tcPr>
          <w:p w14:paraId="6EB557EA">
            <w:pPr>
              <w:spacing w:line="274" w:lineRule="auto"/>
              <w:rPr>
                <w:rFonts w:ascii="Arial"/>
                <w:sz w:val="21"/>
              </w:rPr>
            </w:pPr>
          </w:p>
          <w:p w14:paraId="2547D8E0">
            <w:pPr>
              <w:spacing w:line="274" w:lineRule="auto"/>
              <w:rPr>
                <w:rFonts w:ascii="Arial"/>
                <w:sz w:val="21"/>
              </w:rPr>
            </w:pPr>
          </w:p>
          <w:p w14:paraId="5810FD85">
            <w:pPr>
              <w:spacing w:line="274" w:lineRule="auto"/>
              <w:rPr>
                <w:rFonts w:ascii="Arial"/>
                <w:sz w:val="21"/>
              </w:rPr>
            </w:pPr>
          </w:p>
          <w:p w14:paraId="5B5D423D">
            <w:pPr>
              <w:pStyle w:val="15"/>
              <w:spacing w:before="75" w:line="231" w:lineRule="auto"/>
              <w:ind w:left="85"/>
              <w:rPr>
                <w:sz w:val="23"/>
                <w:szCs w:val="23"/>
              </w:rPr>
            </w:pPr>
            <w:r>
              <w:rPr>
                <w:spacing w:val="3"/>
                <w:sz w:val="23"/>
                <w:szCs w:val="23"/>
              </w:rPr>
              <w:t>仓储业</w:t>
            </w:r>
          </w:p>
        </w:tc>
        <w:tc>
          <w:tcPr>
            <w:tcW w:w="2162" w:type="dxa"/>
            <w:vMerge w:val="restart"/>
            <w:tcBorders>
              <w:bottom w:val="nil"/>
            </w:tcBorders>
            <w:vAlign w:val="top"/>
          </w:tcPr>
          <w:p w14:paraId="73D0763F">
            <w:pPr>
              <w:spacing w:line="384" w:lineRule="auto"/>
              <w:rPr>
                <w:rFonts w:ascii="Arial"/>
                <w:sz w:val="21"/>
              </w:rPr>
            </w:pPr>
          </w:p>
          <w:p w14:paraId="264289E2">
            <w:pPr>
              <w:pStyle w:val="15"/>
              <w:spacing w:before="75" w:line="243"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200</w:t>
            </w:r>
            <w:r>
              <w:rPr>
                <w:spacing w:val="-40"/>
                <w:sz w:val="23"/>
                <w:szCs w:val="23"/>
              </w:rPr>
              <w:t xml:space="preserve"> </w:t>
            </w:r>
            <w:r>
              <w:rPr>
                <w:spacing w:val="3"/>
                <w:sz w:val="23"/>
                <w:szCs w:val="23"/>
              </w:rPr>
              <w:t>人以下</w:t>
            </w:r>
            <w:r>
              <w:rPr>
                <w:sz w:val="23"/>
                <w:szCs w:val="23"/>
              </w:rPr>
              <w:t xml:space="preserve"> </w:t>
            </w:r>
            <w:r>
              <w:rPr>
                <w:spacing w:val="3"/>
                <w:sz w:val="23"/>
                <w:szCs w:val="23"/>
              </w:rPr>
              <w:t>或营业收入</w:t>
            </w:r>
            <w:r>
              <w:rPr>
                <w:spacing w:val="-44"/>
                <w:sz w:val="23"/>
                <w:szCs w:val="23"/>
              </w:rPr>
              <w:t xml:space="preserve"> </w:t>
            </w:r>
            <w:r>
              <w:rPr>
                <w:spacing w:val="3"/>
                <w:sz w:val="23"/>
                <w:szCs w:val="23"/>
              </w:rPr>
              <w:t>30000</w:t>
            </w:r>
            <w:r>
              <w:rPr>
                <w:spacing w:val="-42"/>
                <w:sz w:val="23"/>
                <w:szCs w:val="23"/>
              </w:rPr>
              <w:t xml:space="preserve"> </w:t>
            </w:r>
            <w:r>
              <w:rPr>
                <w:spacing w:val="3"/>
                <w:sz w:val="23"/>
                <w:szCs w:val="23"/>
              </w:rPr>
              <w:t>万</w:t>
            </w:r>
            <w:r>
              <w:rPr>
                <w:sz w:val="23"/>
                <w:szCs w:val="23"/>
              </w:rPr>
              <w:t xml:space="preserve"> </w:t>
            </w:r>
            <w:r>
              <w:rPr>
                <w:spacing w:val="7"/>
                <w:sz w:val="23"/>
                <w:szCs w:val="23"/>
              </w:rPr>
              <w:t>元以下的为中小微</w:t>
            </w:r>
          </w:p>
          <w:p w14:paraId="2F990D8B">
            <w:pPr>
              <w:pStyle w:val="15"/>
              <w:spacing w:before="24" w:line="238" w:lineRule="auto"/>
              <w:ind w:left="26"/>
              <w:rPr>
                <w:sz w:val="23"/>
                <w:szCs w:val="23"/>
              </w:rPr>
            </w:pPr>
            <w:r>
              <w:rPr>
                <w:sz w:val="23"/>
                <w:szCs w:val="23"/>
              </w:rPr>
              <w:t>型企业</w:t>
            </w:r>
          </w:p>
        </w:tc>
        <w:tc>
          <w:tcPr>
            <w:tcW w:w="1053" w:type="dxa"/>
            <w:vAlign w:val="top"/>
          </w:tcPr>
          <w:p w14:paraId="1C1A9888">
            <w:pPr>
              <w:pStyle w:val="15"/>
              <w:spacing w:before="241" w:line="231" w:lineRule="auto"/>
              <w:ind w:left="90"/>
              <w:rPr>
                <w:sz w:val="23"/>
                <w:szCs w:val="23"/>
              </w:rPr>
            </w:pPr>
            <w:r>
              <w:rPr>
                <w:spacing w:val="-2"/>
                <w:sz w:val="23"/>
                <w:szCs w:val="23"/>
              </w:rPr>
              <w:t>中型企业</w:t>
            </w:r>
          </w:p>
        </w:tc>
        <w:tc>
          <w:tcPr>
            <w:tcW w:w="4588" w:type="dxa"/>
            <w:vAlign w:val="top"/>
          </w:tcPr>
          <w:p w14:paraId="7D5C40ED">
            <w:pPr>
              <w:pStyle w:val="15"/>
              <w:spacing w:before="89" w:line="232" w:lineRule="auto"/>
              <w:ind w:left="21" w:right="19" w:hanging="3"/>
              <w:rPr>
                <w:sz w:val="23"/>
                <w:szCs w:val="23"/>
              </w:rPr>
            </w:pPr>
            <w:r>
              <w:rPr>
                <w:spacing w:val="3"/>
                <w:sz w:val="23"/>
                <w:szCs w:val="23"/>
              </w:rPr>
              <w:t>从业人员</w:t>
            </w:r>
            <w:r>
              <w:rPr>
                <w:spacing w:val="-23"/>
                <w:sz w:val="23"/>
                <w:szCs w:val="23"/>
              </w:rPr>
              <w:t xml:space="preserve"> </w:t>
            </w:r>
            <w:r>
              <w:rPr>
                <w:spacing w:val="3"/>
                <w:sz w:val="23"/>
                <w:szCs w:val="23"/>
              </w:rPr>
              <w:t>100</w:t>
            </w:r>
            <w:r>
              <w:rPr>
                <w:spacing w:val="-32"/>
                <w:sz w:val="23"/>
                <w:szCs w:val="23"/>
              </w:rPr>
              <w:t xml:space="preserve"> </w:t>
            </w:r>
            <w:r>
              <w:rPr>
                <w:spacing w:val="3"/>
                <w:sz w:val="23"/>
                <w:szCs w:val="23"/>
              </w:rPr>
              <w:t>人及以上且营业收入</w:t>
            </w:r>
            <w:r>
              <w:rPr>
                <w:spacing w:val="-29"/>
                <w:sz w:val="23"/>
                <w:szCs w:val="23"/>
              </w:rPr>
              <w:t xml:space="preserve"> </w:t>
            </w:r>
            <w:r>
              <w:rPr>
                <w:spacing w:val="3"/>
                <w:sz w:val="23"/>
                <w:szCs w:val="23"/>
              </w:rPr>
              <w:t>1</w:t>
            </w:r>
            <w:r>
              <w:rPr>
                <w:spacing w:val="-33"/>
                <w:sz w:val="23"/>
                <w:szCs w:val="23"/>
              </w:rPr>
              <w:t xml:space="preserve"> </w:t>
            </w:r>
            <w:r>
              <w:rPr>
                <w:spacing w:val="3"/>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1DA67E33">
            <w:pPr>
              <w:spacing w:line="333" w:lineRule="auto"/>
              <w:rPr>
                <w:rFonts w:ascii="Arial"/>
                <w:sz w:val="21"/>
              </w:rPr>
            </w:pPr>
          </w:p>
          <w:p w14:paraId="60BEB476">
            <w:pPr>
              <w:spacing w:line="334" w:lineRule="auto"/>
              <w:rPr>
                <w:rFonts w:ascii="Arial"/>
                <w:sz w:val="21"/>
              </w:rPr>
            </w:pPr>
          </w:p>
          <w:p w14:paraId="48539D4A">
            <w:pPr>
              <w:pStyle w:val="15"/>
              <w:spacing w:before="75"/>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53BAA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46C160BC">
            <w:pPr>
              <w:rPr>
                <w:rFonts w:ascii="Arial"/>
                <w:sz w:val="21"/>
              </w:rPr>
            </w:pPr>
          </w:p>
        </w:tc>
        <w:tc>
          <w:tcPr>
            <w:tcW w:w="859" w:type="dxa"/>
            <w:vMerge w:val="continue"/>
            <w:tcBorders>
              <w:top w:val="nil"/>
              <w:bottom w:val="nil"/>
            </w:tcBorders>
            <w:vAlign w:val="top"/>
          </w:tcPr>
          <w:p w14:paraId="71E082BD">
            <w:pPr>
              <w:rPr>
                <w:rFonts w:ascii="Arial"/>
                <w:sz w:val="21"/>
              </w:rPr>
            </w:pPr>
          </w:p>
        </w:tc>
        <w:tc>
          <w:tcPr>
            <w:tcW w:w="2162" w:type="dxa"/>
            <w:vMerge w:val="continue"/>
            <w:tcBorders>
              <w:top w:val="nil"/>
              <w:bottom w:val="nil"/>
            </w:tcBorders>
            <w:vAlign w:val="top"/>
          </w:tcPr>
          <w:p w14:paraId="3C8D6EE8">
            <w:pPr>
              <w:rPr>
                <w:rFonts w:ascii="Arial"/>
                <w:sz w:val="21"/>
              </w:rPr>
            </w:pPr>
          </w:p>
        </w:tc>
        <w:tc>
          <w:tcPr>
            <w:tcW w:w="1053" w:type="dxa"/>
            <w:vAlign w:val="top"/>
          </w:tcPr>
          <w:p w14:paraId="3423CFF8">
            <w:pPr>
              <w:pStyle w:val="15"/>
              <w:spacing w:before="244" w:line="233" w:lineRule="auto"/>
              <w:ind w:left="59"/>
              <w:rPr>
                <w:sz w:val="23"/>
                <w:szCs w:val="23"/>
              </w:rPr>
            </w:pPr>
            <w:r>
              <w:rPr>
                <w:spacing w:val="6"/>
                <w:sz w:val="23"/>
                <w:szCs w:val="23"/>
              </w:rPr>
              <w:t>小型企业</w:t>
            </w:r>
          </w:p>
        </w:tc>
        <w:tc>
          <w:tcPr>
            <w:tcW w:w="4588" w:type="dxa"/>
            <w:vAlign w:val="top"/>
          </w:tcPr>
          <w:p w14:paraId="235B8224">
            <w:pPr>
              <w:pStyle w:val="15"/>
              <w:spacing w:before="90" w:line="232" w:lineRule="auto"/>
              <w:ind w:left="21" w:right="19" w:hanging="3"/>
              <w:rPr>
                <w:sz w:val="23"/>
                <w:szCs w:val="23"/>
              </w:rPr>
            </w:pPr>
            <w:r>
              <w:rPr>
                <w:spacing w:val="4"/>
                <w:sz w:val="23"/>
                <w:szCs w:val="23"/>
              </w:rPr>
              <w:t>从业人员 20</w:t>
            </w:r>
            <w:r>
              <w:rPr>
                <w:spacing w:val="38"/>
                <w:sz w:val="23"/>
                <w:szCs w:val="23"/>
              </w:rPr>
              <w:t xml:space="preserve"> </w:t>
            </w:r>
            <w:r>
              <w:rPr>
                <w:spacing w:val="4"/>
                <w:sz w:val="23"/>
                <w:szCs w:val="23"/>
              </w:rPr>
              <w:t>人及以上且营业收入</w:t>
            </w:r>
            <w:r>
              <w:rPr>
                <w:spacing w:val="-29"/>
                <w:sz w:val="23"/>
                <w:szCs w:val="23"/>
              </w:rPr>
              <w:t xml:space="preserve"> </w:t>
            </w:r>
            <w:r>
              <w:rPr>
                <w:spacing w:val="4"/>
                <w:sz w:val="23"/>
                <w:szCs w:val="23"/>
              </w:rPr>
              <w:t>100</w:t>
            </w:r>
            <w:r>
              <w:rPr>
                <w:spacing w:val="-35"/>
                <w:sz w:val="23"/>
                <w:szCs w:val="23"/>
              </w:rPr>
              <w:t xml:space="preserve"> </w:t>
            </w:r>
            <w:r>
              <w:rPr>
                <w:spacing w:val="4"/>
                <w:sz w:val="23"/>
                <w:szCs w:val="23"/>
              </w:rPr>
              <w:t>万元</w:t>
            </w:r>
            <w:r>
              <w:rPr>
                <w:sz w:val="23"/>
                <w:szCs w:val="23"/>
              </w:rPr>
              <w:t xml:space="preserve"> </w:t>
            </w:r>
            <w:r>
              <w:rPr>
                <w:spacing w:val="5"/>
                <w:sz w:val="23"/>
                <w:szCs w:val="23"/>
              </w:rPr>
              <w:t>及以上的</w:t>
            </w:r>
          </w:p>
        </w:tc>
        <w:tc>
          <w:tcPr>
            <w:tcW w:w="1197" w:type="dxa"/>
            <w:vMerge w:val="continue"/>
            <w:tcBorders>
              <w:top w:val="nil"/>
              <w:bottom w:val="nil"/>
            </w:tcBorders>
            <w:vAlign w:val="top"/>
          </w:tcPr>
          <w:p w14:paraId="15B4E9EB">
            <w:pPr>
              <w:rPr>
                <w:rFonts w:ascii="Arial"/>
                <w:sz w:val="21"/>
              </w:rPr>
            </w:pPr>
          </w:p>
        </w:tc>
      </w:tr>
      <w:tr w14:paraId="10615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tcBorders>
            <w:vAlign w:val="top"/>
          </w:tcPr>
          <w:p w14:paraId="2D185274">
            <w:pPr>
              <w:rPr>
                <w:rFonts w:ascii="Arial"/>
                <w:sz w:val="21"/>
              </w:rPr>
            </w:pPr>
          </w:p>
        </w:tc>
        <w:tc>
          <w:tcPr>
            <w:tcW w:w="859" w:type="dxa"/>
            <w:vMerge w:val="continue"/>
            <w:tcBorders>
              <w:top w:val="nil"/>
            </w:tcBorders>
            <w:vAlign w:val="top"/>
          </w:tcPr>
          <w:p w14:paraId="09A24EB0">
            <w:pPr>
              <w:rPr>
                <w:rFonts w:ascii="Arial"/>
                <w:sz w:val="21"/>
              </w:rPr>
            </w:pPr>
          </w:p>
        </w:tc>
        <w:tc>
          <w:tcPr>
            <w:tcW w:w="2162" w:type="dxa"/>
            <w:vMerge w:val="continue"/>
            <w:tcBorders>
              <w:top w:val="nil"/>
            </w:tcBorders>
            <w:vAlign w:val="top"/>
          </w:tcPr>
          <w:p w14:paraId="20386E10">
            <w:pPr>
              <w:rPr>
                <w:rFonts w:ascii="Arial"/>
                <w:sz w:val="21"/>
              </w:rPr>
            </w:pPr>
          </w:p>
        </w:tc>
        <w:tc>
          <w:tcPr>
            <w:tcW w:w="1053" w:type="dxa"/>
            <w:vAlign w:val="top"/>
          </w:tcPr>
          <w:p w14:paraId="784DBF39">
            <w:pPr>
              <w:pStyle w:val="15"/>
              <w:spacing w:before="243" w:line="232" w:lineRule="auto"/>
              <w:ind w:left="58"/>
              <w:rPr>
                <w:sz w:val="23"/>
                <w:szCs w:val="23"/>
              </w:rPr>
            </w:pPr>
            <w:r>
              <w:rPr>
                <w:spacing w:val="6"/>
                <w:sz w:val="23"/>
                <w:szCs w:val="23"/>
              </w:rPr>
              <w:t>微型企业</w:t>
            </w:r>
          </w:p>
        </w:tc>
        <w:tc>
          <w:tcPr>
            <w:tcW w:w="4588" w:type="dxa"/>
            <w:vAlign w:val="top"/>
          </w:tcPr>
          <w:p w14:paraId="7B4841BB">
            <w:pPr>
              <w:pStyle w:val="15"/>
              <w:spacing w:before="87" w:line="233" w:lineRule="auto"/>
              <w:ind w:left="32" w:hanging="14"/>
              <w:rPr>
                <w:sz w:val="23"/>
                <w:szCs w:val="23"/>
              </w:rPr>
            </w:pPr>
            <w:r>
              <w:rPr>
                <w:spacing w:val="6"/>
                <w:sz w:val="23"/>
                <w:szCs w:val="23"/>
              </w:rPr>
              <w:t>从业人员20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r>
              <w:rPr>
                <w:sz w:val="23"/>
                <w:szCs w:val="23"/>
              </w:rPr>
              <w:t xml:space="preserve"> 的</w:t>
            </w:r>
          </w:p>
        </w:tc>
        <w:tc>
          <w:tcPr>
            <w:tcW w:w="1197" w:type="dxa"/>
            <w:vMerge w:val="continue"/>
            <w:tcBorders>
              <w:top w:val="nil"/>
            </w:tcBorders>
            <w:vAlign w:val="top"/>
          </w:tcPr>
          <w:p w14:paraId="4F2F442A">
            <w:pPr>
              <w:rPr>
                <w:rFonts w:ascii="Arial"/>
                <w:sz w:val="21"/>
              </w:rPr>
            </w:pPr>
          </w:p>
        </w:tc>
      </w:tr>
      <w:tr w14:paraId="1FEF7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45AF0C54">
            <w:pPr>
              <w:spacing w:line="287" w:lineRule="auto"/>
              <w:rPr>
                <w:rFonts w:ascii="Arial"/>
                <w:sz w:val="21"/>
              </w:rPr>
            </w:pPr>
          </w:p>
          <w:p w14:paraId="69D225C0">
            <w:pPr>
              <w:spacing w:line="288" w:lineRule="auto"/>
              <w:rPr>
                <w:rFonts w:ascii="Arial"/>
                <w:sz w:val="21"/>
              </w:rPr>
            </w:pPr>
          </w:p>
          <w:p w14:paraId="20A29D55">
            <w:pPr>
              <w:spacing w:line="288" w:lineRule="auto"/>
              <w:rPr>
                <w:rFonts w:ascii="Arial"/>
                <w:sz w:val="21"/>
              </w:rPr>
            </w:pPr>
          </w:p>
          <w:p w14:paraId="17549F6D">
            <w:pPr>
              <w:pStyle w:val="15"/>
              <w:spacing w:before="74" w:line="186" w:lineRule="auto"/>
              <w:ind w:left="210"/>
              <w:rPr>
                <w:sz w:val="23"/>
                <w:szCs w:val="23"/>
              </w:rPr>
            </w:pPr>
            <w:r>
              <w:rPr>
                <w:sz w:val="23"/>
                <w:szCs w:val="23"/>
              </w:rPr>
              <w:t>8</w:t>
            </w:r>
          </w:p>
        </w:tc>
        <w:tc>
          <w:tcPr>
            <w:tcW w:w="859" w:type="dxa"/>
            <w:vMerge w:val="restart"/>
            <w:tcBorders>
              <w:bottom w:val="nil"/>
            </w:tcBorders>
            <w:vAlign w:val="top"/>
          </w:tcPr>
          <w:p w14:paraId="4331E996">
            <w:pPr>
              <w:spacing w:line="273" w:lineRule="auto"/>
              <w:rPr>
                <w:rFonts w:ascii="Arial"/>
                <w:sz w:val="21"/>
              </w:rPr>
            </w:pPr>
          </w:p>
          <w:p w14:paraId="37182C9F">
            <w:pPr>
              <w:spacing w:line="274" w:lineRule="auto"/>
              <w:rPr>
                <w:rFonts w:ascii="Arial"/>
                <w:sz w:val="21"/>
              </w:rPr>
            </w:pPr>
          </w:p>
          <w:p w14:paraId="147E63A6">
            <w:pPr>
              <w:spacing w:line="274" w:lineRule="auto"/>
              <w:rPr>
                <w:rFonts w:ascii="Arial"/>
                <w:sz w:val="21"/>
              </w:rPr>
            </w:pPr>
          </w:p>
          <w:p w14:paraId="2DD86FBC">
            <w:pPr>
              <w:pStyle w:val="15"/>
              <w:spacing w:before="75" w:line="230" w:lineRule="auto"/>
              <w:ind w:left="98"/>
              <w:rPr>
                <w:sz w:val="23"/>
                <w:szCs w:val="23"/>
              </w:rPr>
            </w:pPr>
            <w:r>
              <w:rPr>
                <w:spacing w:val="-1"/>
                <w:sz w:val="23"/>
                <w:szCs w:val="23"/>
              </w:rPr>
              <w:t>邮政业</w:t>
            </w:r>
          </w:p>
        </w:tc>
        <w:tc>
          <w:tcPr>
            <w:tcW w:w="2162" w:type="dxa"/>
            <w:vMerge w:val="restart"/>
            <w:tcBorders>
              <w:bottom w:val="nil"/>
            </w:tcBorders>
            <w:vAlign w:val="top"/>
          </w:tcPr>
          <w:p w14:paraId="16AA4AE3">
            <w:pPr>
              <w:spacing w:line="385" w:lineRule="auto"/>
              <w:rPr>
                <w:rFonts w:ascii="Arial"/>
                <w:sz w:val="21"/>
              </w:rPr>
            </w:pPr>
          </w:p>
          <w:p w14:paraId="4E01CBFB">
            <w:pPr>
              <w:pStyle w:val="15"/>
              <w:spacing w:before="74" w:line="245" w:lineRule="auto"/>
              <w:ind w:left="14" w:right="57"/>
              <w:rPr>
                <w:sz w:val="23"/>
                <w:szCs w:val="23"/>
              </w:rPr>
            </w:pPr>
            <w:r>
              <w:rPr>
                <w:spacing w:val="1"/>
                <w:sz w:val="23"/>
                <w:szCs w:val="23"/>
              </w:rPr>
              <w:t>从业人员</w:t>
            </w:r>
            <w:r>
              <w:rPr>
                <w:spacing w:val="-24"/>
                <w:sz w:val="23"/>
                <w:szCs w:val="23"/>
              </w:rPr>
              <w:t xml:space="preserve"> </w:t>
            </w:r>
            <w:r>
              <w:rPr>
                <w:spacing w:val="1"/>
                <w:sz w:val="23"/>
                <w:szCs w:val="23"/>
              </w:rPr>
              <w:t>1000</w:t>
            </w:r>
            <w:r>
              <w:rPr>
                <w:spacing w:val="-33"/>
                <w:sz w:val="23"/>
                <w:szCs w:val="23"/>
              </w:rPr>
              <w:t xml:space="preserve"> </w:t>
            </w:r>
            <w:r>
              <w:rPr>
                <w:spacing w:val="1"/>
                <w:sz w:val="23"/>
                <w:szCs w:val="23"/>
              </w:rPr>
              <w:t>人以</w:t>
            </w:r>
            <w:r>
              <w:rPr>
                <w:sz w:val="23"/>
                <w:szCs w:val="23"/>
              </w:rPr>
              <w:t xml:space="preserve"> </w:t>
            </w:r>
            <w:r>
              <w:rPr>
                <w:spacing w:val="5"/>
                <w:sz w:val="23"/>
                <w:szCs w:val="23"/>
              </w:rPr>
              <w:t>下或营业收入</w:t>
            </w:r>
            <w:r>
              <w:rPr>
                <w:spacing w:val="-42"/>
                <w:sz w:val="23"/>
                <w:szCs w:val="23"/>
              </w:rPr>
              <w:t xml:space="preserve"> </w:t>
            </w:r>
            <w:r>
              <w:rPr>
                <w:spacing w:val="5"/>
                <w:sz w:val="23"/>
                <w:szCs w:val="23"/>
              </w:rPr>
              <w:t>30000</w:t>
            </w:r>
            <w:r>
              <w:rPr>
                <w:sz w:val="23"/>
                <w:szCs w:val="23"/>
              </w:rPr>
              <w:t xml:space="preserve"> </w:t>
            </w:r>
            <w:r>
              <w:rPr>
                <w:spacing w:val="8"/>
                <w:sz w:val="23"/>
                <w:szCs w:val="23"/>
              </w:rPr>
              <w:t>万元以下的为中小</w:t>
            </w:r>
            <w:r>
              <w:rPr>
                <w:sz w:val="23"/>
                <w:szCs w:val="23"/>
              </w:rPr>
              <w:t xml:space="preserve">  </w:t>
            </w:r>
            <w:r>
              <w:rPr>
                <w:spacing w:val="6"/>
                <w:sz w:val="23"/>
                <w:szCs w:val="23"/>
              </w:rPr>
              <w:t>微型企业</w:t>
            </w:r>
          </w:p>
        </w:tc>
        <w:tc>
          <w:tcPr>
            <w:tcW w:w="1053" w:type="dxa"/>
            <w:vAlign w:val="top"/>
          </w:tcPr>
          <w:p w14:paraId="20B967A1">
            <w:pPr>
              <w:pStyle w:val="15"/>
              <w:spacing w:before="243" w:line="231" w:lineRule="auto"/>
              <w:ind w:left="90"/>
              <w:rPr>
                <w:sz w:val="23"/>
                <w:szCs w:val="23"/>
              </w:rPr>
            </w:pPr>
            <w:r>
              <w:rPr>
                <w:spacing w:val="-2"/>
                <w:sz w:val="23"/>
                <w:szCs w:val="23"/>
              </w:rPr>
              <w:t>中型企业</w:t>
            </w:r>
          </w:p>
        </w:tc>
        <w:tc>
          <w:tcPr>
            <w:tcW w:w="4588" w:type="dxa"/>
            <w:vAlign w:val="top"/>
          </w:tcPr>
          <w:p w14:paraId="4C414DA2">
            <w:pPr>
              <w:pStyle w:val="15"/>
              <w:spacing w:before="88" w:line="233" w:lineRule="auto"/>
              <w:ind w:left="22" w:right="19" w:hanging="4"/>
              <w:rPr>
                <w:sz w:val="23"/>
                <w:szCs w:val="23"/>
              </w:rPr>
            </w:pPr>
            <w:r>
              <w:rPr>
                <w:spacing w:val="4"/>
                <w:sz w:val="23"/>
                <w:szCs w:val="23"/>
              </w:rPr>
              <w:t>从业人员</w:t>
            </w:r>
            <w:r>
              <w:rPr>
                <w:spacing w:val="-28"/>
                <w:sz w:val="23"/>
                <w:szCs w:val="23"/>
              </w:rPr>
              <w:t xml:space="preserve"> </w:t>
            </w:r>
            <w:r>
              <w:rPr>
                <w:spacing w:val="4"/>
                <w:sz w:val="23"/>
                <w:szCs w:val="23"/>
              </w:rPr>
              <w:t>300</w:t>
            </w:r>
            <w:r>
              <w:rPr>
                <w:spacing w:val="-33"/>
                <w:sz w:val="23"/>
                <w:szCs w:val="23"/>
              </w:rPr>
              <w:t xml:space="preserve"> </w:t>
            </w:r>
            <w:r>
              <w:rPr>
                <w:spacing w:val="4"/>
                <w:sz w:val="23"/>
                <w:szCs w:val="23"/>
              </w:rPr>
              <w:t>人及以上，且营业收入</w:t>
            </w:r>
            <w:r>
              <w:rPr>
                <w:spacing w:val="-43"/>
                <w:sz w:val="23"/>
                <w:szCs w:val="23"/>
              </w:rPr>
              <w:t xml:space="preserve"> </w:t>
            </w:r>
            <w:r>
              <w:rPr>
                <w:spacing w:val="4"/>
                <w:sz w:val="23"/>
                <w:szCs w:val="23"/>
              </w:rPr>
              <w:t>2</w:t>
            </w:r>
            <w:r>
              <w:rPr>
                <w:spacing w:val="-33"/>
                <w:sz w:val="23"/>
                <w:szCs w:val="23"/>
              </w:rPr>
              <w:t xml:space="preserve"> </w:t>
            </w:r>
            <w:r>
              <w:rPr>
                <w:spacing w:val="4"/>
                <w:sz w:val="23"/>
                <w:szCs w:val="23"/>
              </w:rPr>
              <w:t>千万</w:t>
            </w:r>
            <w:r>
              <w:rPr>
                <w:sz w:val="23"/>
                <w:szCs w:val="23"/>
              </w:rPr>
              <w:t xml:space="preserve"> </w:t>
            </w:r>
            <w:r>
              <w:rPr>
                <w:spacing w:val="6"/>
                <w:sz w:val="23"/>
                <w:szCs w:val="23"/>
              </w:rPr>
              <w:t>元及以上的</w:t>
            </w:r>
          </w:p>
        </w:tc>
        <w:tc>
          <w:tcPr>
            <w:tcW w:w="1197" w:type="dxa"/>
            <w:vMerge w:val="restart"/>
            <w:tcBorders>
              <w:bottom w:val="nil"/>
            </w:tcBorders>
            <w:vAlign w:val="top"/>
          </w:tcPr>
          <w:p w14:paraId="39DE899D">
            <w:pPr>
              <w:spacing w:line="333" w:lineRule="auto"/>
              <w:rPr>
                <w:rFonts w:ascii="Arial"/>
                <w:sz w:val="21"/>
              </w:rPr>
            </w:pPr>
          </w:p>
          <w:p w14:paraId="01CA034E">
            <w:pPr>
              <w:spacing w:line="333" w:lineRule="auto"/>
              <w:rPr>
                <w:rFonts w:ascii="Arial"/>
                <w:sz w:val="21"/>
              </w:rPr>
            </w:pPr>
          </w:p>
          <w:p w14:paraId="6886A0C5">
            <w:pPr>
              <w:pStyle w:val="15"/>
              <w:spacing w:before="75" w:line="241" w:lineRule="auto"/>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1139D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continue"/>
            <w:tcBorders>
              <w:top w:val="nil"/>
              <w:bottom w:val="nil"/>
            </w:tcBorders>
            <w:vAlign w:val="top"/>
          </w:tcPr>
          <w:p w14:paraId="5393FE00">
            <w:pPr>
              <w:rPr>
                <w:rFonts w:ascii="Arial"/>
                <w:sz w:val="21"/>
              </w:rPr>
            </w:pPr>
          </w:p>
        </w:tc>
        <w:tc>
          <w:tcPr>
            <w:tcW w:w="859" w:type="dxa"/>
            <w:vMerge w:val="continue"/>
            <w:tcBorders>
              <w:top w:val="nil"/>
              <w:bottom w:val="nil"/>
            </w:tcBorders>
            <w:vAlign w:val="top"/>
          </w:tcPr>
          <w:p w14:paraId="5D28B21E">
            <w:pPr>
              <w:rPr>
                <w:rFonts w:ascii="Arial"/>
                <w:sz w:val="21"/>
              </w:rPr>
            </w:pPr>
          </w:p>
        </w:tc>
        <w:tc>
          <w:tcPr>
            <w:tcW w:w="2162" w:type="dxa"/>
            <w:vMerge w:val="continue"/>
            <w:tcBorders>
              <w:top w:val="nil"/>
              <w:bottom w:val="nil"/>
            </w:tcBorders>
            <w:vAlign w:val="top"/>
          </w:tcPr>
          <w:p w14:paraId="2093D280">
            <w:pPr>
              <w:rPr>
                <w:rFonts w:ascii="Arial"/>
                <w:sz w:val="21"/>
              </w:rPr>
            </w:pPr>
          </w:p>
        </w:tc>
        <w:tc>
          <w:tcPr>
            <w:tcW w:w="1053" w:type="dxa"/>
            <w:vAlign w:val="top"/>
          </w:tcPr>
          <w:p w14:paraId="636ECC07">
            <w:pPr>
              <w:pStyle w:val="15"/>
              <w:spacing w:before="244" w:line="233" w:lineRule="auto"/>
              <w:ind w:left="59"/>
              <w:rPr>
                <w:sz w:val="23"/>
                <w:szCs w:val="23"/>
              </w:rPr>
            </w:pPr>
            <w:r>
              <w:rPr>
                <w:spacing w:val="6"/>
                <w:sz w:val="23"/>
                <w:szCs w:val="23"/>
              </w:rPr>
              <w:t>小型企业</w:t>
            </w:r>
          </w:p>
        </w:tc>
        <w:tc>
          <w:tcPr>
            <w:tcW w:w="4588" w:type="dxa"/>
            <w:vAlign w:val="top"/>
          </w:tcPr>
          <w:p w14:paraId="4C590DFF">
            <w:pPr>
              <w:pStyle w:val="15"/>
              <w:spacing w:before="88" w:line="232" w:lineRule="auto"/>
              <w:ind w:left="43" w:hanging="25"/>
              <w:rPr>
                <w:sz w:val="23"/>
                <w:szCs w:val="23"/>
              </w:rPr>
            </w:pPr>
            <w:r>
              <w:rPr>
                <w:spacing w:val="6"/>
                <w:sz w:val="23"/>
                <w:szCs w:val="23"/>
              </w:rPr>
              <w:t>从业人员20</w:t>
            </w:r>
            <w:r>
              <w:rPr>
                <w:spacing w:val="-47"/>
                <w:sz w:val="23"/>
                <w:szCs w:val="23"/>
              </w:rPr>
              <w:t xml:space="preserve"> </w:t>
            </w:r>
            <w:r>
              <w:rPr>
                <w:spacing w:val="6"/>
                <w:sz w:val="23"/>
                <w:szCs w:val="23"/>
              </w:rPr>
              <w:t>人及以上且营业收入</w:t>
            </w:r>
            <w:r>
              <w:rPr>
                <w:spacing w:val="-53"/>
                <w:sz w:val="23"/>
                <w:szCs w:val="23"/>
              </w:rPr>
              <w:t xml:space="preserve"> </w:t>
            </w:r>
            <w:r>
              <w:rPr>
                <w:spacing w:val="6"/>
                <w:sz w:val="23"/>
                <w:szCs w:val="23"/>
              </w:rPr>
              <w:t>100</w:t>
            </w:r>
            <w:r>
              <w:rPr>
                <w:spacing w:val="-63"/>
                <w:sz w:val="23"/>
                <w:szCs w:val="23"/>
              </w:rPr>
              <w:t xml:space="preserve"> </w:t>
            </w:r>
            <w:r>
              <w:rPr>
                <w:spacing w:val="6"/>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6CCA9192">
            <w:pPr>
              <w:rPr>
                <w:rFonts w:ascii="Arial"/>
                <w:sz w:val="21"/>
              </w:rPr>
            </w:pPr>
          </w:p>
        </w:tc>
      </w:tr>
      <w:tr w14:paraId="639B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3380866C">
            <w:pPr>
              <w:rPr>
                <w:rFonts w:ascii="Arial"/>
                <w:sz w:val="21"/>
              </w:rPr>
            </w:pPr>
          </w:p>
        </w:tc>
        <w:tc>
          <w:tcPr>
            <w:tcW w:w="859" w:type="dxa"/>
            <w:vMerge w:val="continue"/>
            <w:tcBorders>
              <w:top w:val="nil"/>
            </w:tcBorders>
            <w:vAlign w:val="top"/>
          </w:tcPr>
          <w:p w14:paraId="73AED8DF">
            <w:pPr>
              <w:rPr>
                <w:rFonts w:ascii="Arial"/>
                <w:sz w:val="21"/>
              </w:rPr>
            </w:pPr>
          </w:p>
        </w:tc>
        <w:tc>
          <w:tcPr>
            <w:tcW w:w="2162" w:type="dxa"/>
            <w:vMerge w:val="continue"/>
            <w:tcBorders>
              <w:top w:val="nil"/>
            </w:tcBorders>
            <w:vAlign w:val="top"/>
          </w:tcPr>
          <w:p w14:paraId="2F9B727F">
            <w:pPr>
              <w:rPr>
                <w:rFonts w:ascii="Arial"/>
                <w:sz w:val="21"/>
              </w:rPr>
            </w:pPr>
          </w:p>
        </w:tc>
        <w:tc>
          <w:tcPr>
            <w:tcW w:w="1053" w:type="dxa"/>
            <w:vAlign w:val="top"/>
          </w:tcPr>
          <w:p w14:paraId="4B0BC155">
            <w:pPr>
              <w:pStyle w:val="15"/>
              <w:spacing w:before="246" w:line="232" w:lineRule="auto"/>
              <w:ind w:left="58"/>
              <w:rPr>
                <w:sz w:val="23"/>
                <w:szCs w:val="23"/>
              </w:rPr>
            </w:pPr>
            <w:r>
              <w:rPr>
                <w:spacing w:val="6"/>
                <w:sz w:val="23"/>
                <w:szCs w:val="23"/>
              </w:rPr>
              <w:t>微型企业</w:t>
            </w:r>
          </w:p>
        </w:tc>
        <w:tc>
          <w:tcPr>
            <w:tcW w:w="4588" w:type="dxa"/>
            <w:vAlign w:val="top"/>
          </w:tcPr>
          <w:p w14:paraId="1C157D50">
            <w:pPr>
              <w:pStyle w:val="15"/>
              <w:spacing w:before="90" w:line="232" w:lineRule="auto"/>
              <w:ind w:left="32" w:hanging="14"/>
              <w:rPr>
                <w:sz w:val="23"/>
                <w:szCs w:val="23"/>
              </w:rPr>
            </w:pPr>
            <w:r>
              <w:rPr>
                <w:spacing w:val="6"/>
                <w:sz w:val="23"/>
                <w:szCs w:val="23"/>
              </w:rPr>
              <w:t>从业人员20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r>
              <w:rPr>
                <w:sz w:val="23"/>
                <w:szCs w:val="23"/>
              </w:rPr>
              <w:t xml:space="preserve"> 的</w:t>
            </w:r>
          </w:p>
        </w:tc>
        <w:tc>
          <w:tcPr>
            <w:tcW w:w="1197" w:type="dxa"/>
            <w:vMerge w:val="continue"/>
            <w:tcBorders>
              <w:top w:val="nil"/>
            </w:tcBorders>
            <w:vAlign w:val="top"/>
          </w:tcPr>
          <w:p w14:paraId="1F2CBEAC">
            <w:pPr>
              <w:rPr>
                <w:rFonts w:ascii="Arial"/>
                <w:sz w:val="21"/>
              </w:rPr>
            </w:pPr>
          </w:p>
        </w:tc>
      </w:tr>
      <w:tr w14:paraId="25C2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restart"/>
            <w:tcBorders>
              <w:bottom w:val="nil"/>
            </w:tcBorders>
            <w:vAlign w:val="top"/>
          </w:tcPr>
          <w:p w14:paraId="262EA9A6">
            <w:pPr>
              <w:spacing w:line="355" w:lineRule="auto"/>
              <w:rPr>
                <w:rFonts w:ascii="Arial"/>
                <w:sz w:val="21"/>
              </w:rPr>
            </w:pPr>
          </w:p>
          <w:p w14:paraId="75BD0089">
            <w:pPr>
              <w:spacing w:line="355" w:lineRule="auto"/>
              <w:rPr>
                <w:rFonts w:ascii="Arial"/>
                <w:sz w:val="21"/>
              </w:rPr>
            </w:pPr>
          </w:p>
          <w:p w14:paraId="65C37491">
            <w:pPr>
              <w:pStyle w:val="15"/>
              <w:spacing w:before="74" w:line="186" w:lineRule="auto"/>
              <w:ind w:left="210"/>
              <w:rPr>
                <w:sz w:val="23"/>
                <w:szCs w:val="23"/>
              </w:rPr>
            </w:pPr>
            <w:r>
              <w:rPr>
                <w:sz w:val="23"/>
                <w:szCs w:val="23"/>
              </w:rPr>
              <w:t>9</w:t>
            </w:r>
          </w:p>
        </w:tc>
        <w:tc>
          <w:tcPr>
            <w:tcW w:w="859" w:type="dxa"/>
            <w:vMerge w:val="restart"/>
            <w:tcBorders>
              <w:bottom w:val="nil"/>
            </w:tcBorders>
            <w:vAlign w:val="top"/>
          </w:tcPr>
          <w:p w14:paraId="649B030B">
            <w:pPr>
              <w:spacing w:line="334" w:lineRule="auto"/>
              <w:rPr>
                <w:rFonts w:ascii="Arial"/>
                <w:sz w:val="21"/>
              </w:rPr>
            </w:pPr>
          </w:p>
          <w:p w14:paraId="28F01300">
            <w:pPr>
              <w:spacing w:line="334" w:lineRule="auto"/>
              <w:rPr>
                <w:rFonts w:ascii="Arial"/>
                <w:sz w:val="21"/>
              </w:rPr>
            </w:pPr>
          </w:p>
          <w:p w14:paraId="12EE44CF">
            <w:pPr>
              <w:pStyle w:val="15"/>
              <w:spacing w:before="75" w:line="230" w:lineRule="auto"/>
              <w:ind w:left="80"/>
              <w:rPr>
                <w:sz w:val="23"/>
                <w:szCs w:val="23"/>
              </w:rPr>
            </w:pPr>
            <w:r>
              <w:rPr>
                <w:spacing w:val="4"/>
                <w:sz w:val="23"/>
                <w:szCs w:val="23"/>
              </w:rPr>
              <w:t>住宿业</w:t>
            </w:r>
          </w:p>
        </w:tc>
        <w:tc>
          <w:tcPr>
            <w:tcW w:w="2162" w:type="dxa"/>
            <w:vMerge w:val="restart"/>
            <w:tcBorders>
              <w:bottom w:val="nil"/>
            </w:tcBorders>
            <w:vAlign w:val="top"/>
          </w:tcPr>
          <w:p w14:paraId="7D8F4F25">
            <w:pPr>
              <w:pStyle w:val="15"/>
              <w:spacing w:before="307" w:line="243"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w:t>
            </w:r>
            <w:r>
              <w:rPr>
                <w:spacing w:val="1"/>
                <w:sz w:val="23"/>
                <w:szCs w:val="23"/>
              </w:rPr>
              <w:t>或营业收入</w:t>
            </w:r>
            <w:r>
              <w:rPr>
                <w:spacing w:val="-22"/>
                <w:sz w:val="23"/>
                <w:szCs w:val="23"/>
              </w:rPr>
              <w:t xml:space="preserve"> </w:t>
            </w:r>
            <w:r>
              <w:rPr>
                <w:spacing w:val="1"/>
                <w:sz w:val="23"/>
                <w:szCs w:val="23"/>
              </w:rPr>
              <w:t>10000</w:t>
            </w:r>
            <w:r>
              <w:rPr>
                <w:spacing w:val="-42"/>
                <w:sz w:val="23"/>
                <w:szCs w:val="23"/>
              </w:rPr>
              <w:t xml:space="preserve"> </w:t>
            </w:r>
            <w:r>
              <w:rPr>
                <w:spacing w:val="1"/>
                <w:sz w:val="23"/>
                <w:szCs w:val="23"/>
              </w:rPr>
              <w:t>万</w:t>
            </w:r>
            <w:r>
              <w:rPr>
                <w:sz w:val="23"/>
                <w:szCs w:val="23"/>
              </w:rPr>
              <w:t xml:space="preserve"> </w:t>
            </w:r>
            <w:r>
              <w:rPr>
                <w:spacing w:val="7"/>
                <w:sz w:val="23"/>
                <w:szCs w:val="23"/>
              </w:rPr>
              <w:t>元以下的为中小微</w:t>
            </w:r>
          </w:p>
          <w:p w14:paraId="7473DC2C">
            <w:pPr>
              <w:pStyle w:val="15"/>
              <w:spacing w:before="24" w:line="238" w:lineRule="auto"/>
              <w:ind w:left="26"/>
              <w:rPr>
                <w:sz w:val="23"/>
                <w:szCs w:val="23"/>
              </w:rPr>
            </w:pPr>
            <w:r>
              <w:rPr>
                <w:sz w:val="23"/>
                <w:szCs w:val="23"/>
              </w:rPr>
              <w:t>型企业</w:t>
            </w:r>
          </w:p>
        </w:tc>
        <w:tc>
          <w:tcPr>
            <w:tcW w:w="1053" w:type="dxa"/>
            <w:vAlign w:val="top"/>
          </w:tcPr>
          <w:p w14:paraId="24F2F17C">
            <w:pPr>
              <w:pStyle w:val="15"/>
              <w:spacing w:before="243" w:line="231" w:lineRule="auto"/>
              <w:ind w:left="90"/>
              <w:rPr>
                <w:sz w:val="23"/>
                <w:szCs w:val="23"/>
              </w:rPr>
            </w:pPr>
            <w:r>
              <w:rPr>
                <w:spacing w:val="-2"/>
                <w:sz w:val="23"/>
                <w:szCs w:val="23"/>
              </w:rPr>
              <w:t>中型企业</w:t>
            </w:r>
          </w:p>
        </w:tc>
        <w:tc>
          <w:tcPr>
            <w:tcW w:w="4588" w:type="dxa"/>
            <w:vAlign w:val="top"/>
          </w:tcPr>
          <w:p w14:paraId="5BCFFC1A">
            <w:pPr>
              <w:pStyle w:val="15"/>
              <w:spacing w:before="89" w:line="232" w:lineRule="auto"/>
              <w:ind w:left="21" w:right="19" w:hanging="3"/>
              <w:rPr>
                <w:sz w:val="23"/>
                <w:szCs w:val="23"/>
              </w:rPr>
            </w:pPr>
            <w:r>
              <w:rPr>
                <w:spacing w:val="4"/>
                <w:sz w:val="23"/>
                <w:szCs w:val="23"/>
              </w:rPr>
              <w:t>从业人员</w:t>
            </w:r>
            <w:r>
              <w:rPr>
                <w:spacing w:val="-28"/>
                <w:sz w:val="23"/>
                <w:szCs w:val="23"/>
              </w:rPr>
              <w:t xml:space="preserve"> </w:t>
            </w:r>
            <w:r>
              <w:rPr>
                <w:spacing w:val="4"/>
                <w:sz w:val="23"/>
                <w:szCs w:val="23"/>
              </w:rPr>
              <w:t>100</w:t>
            </w:r>
            <w:r>
              <w:rPr>
                <w:spacing w:val="-33"/>
                <w:sz w:val="23"/>
                <w:szCs w:val="23"/>
              </w:rPr>
              <w:t xml:space="preserve"> </w:t>
            </w:r>
            <w:r>
              <w:rPr>
                <w:spacing w:val="4"/>
                <w:sz w:val="23"/>
                <w:szCs w:val="23"/>
              </w:rPr>
              <w:t>人及以上且营业收入</w:t>
            </w:r>
            <w:r>
              <w:rPr>
                <w:spacing w:val="-43"/>
                <w:sz w:val="23"/>
                <w:szCs w:val="23"/>
              </w:rPr>
              <w:t xml:space="preserve"> </w:t>
            </w:r>
            <w:r>
              <w:rPr>
                <w:spacing w:val="4"/>
                <w:sz w:val="23"/>
                <w:szCs w:val="23"/>
              </w:rPr>
              <w:t>2</w:t>
            </w:r>
            <w:r>
              <w:rPr>
                <w:spacing w:val="-33"/>
                <w:sz w:val="23"/>
                <w:szCs w:val="23"/>
              </w:rPr>
              <w:t xml:space="preserve"> </w:t>
            </w:r>
            <w:r>
              <w:rPr>
                <w:spacing w:val="4"/>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6497A996">
            <w:pPr>
              <w:spacing w:line="256" w:lineRule="auto"/>
              <w:rPr>
                <w:rFonts w:ascii="Arial"/>
                <w:sz w:val="21"/>
              </w:rPr>
            </w:pPr>
          </w:p>
          <w:p w14:paraId="758B0D4F">
            <w:pPr>
              <w:spacing w:line="257" w:lineRule="auto"/>
              <w:rPr>
                <w:rFonts w:ascii="Arial"/>
                <w:sz w:val="21"/>
              </w:rPr>
            </w:pPr>
          </w:p>
          <w:p w14:paraId="3164E81F">
            <w:pPr>
              <w:pStyle w:val="15"/>
              <w:spacing w:before="75"/>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7667E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0572CA31">
            <w:pPr>
              <w:rPr>
                <w:rFonts w:ascii="Arial"/>
                <w:sz w:val="21"/>
              </w:rPr>
            </w:pPr>
          </w:p>
        </w:tc>
        <w:tc>
          <w:tcPr>
            <w:tcW w:w="859" w:type="dxa"/>
            <w:vMerge w:val="continue"/>
            <w:tcBorders>
              <w:top w:val="nil"/>
              <w:bottom w:val="nil"/>
            </w:tcBorders>
            <w:vAlign w:val="top"/>
          </w:tcPr>
          <w:p w14:paraId="1BE11E3B">
            <w:pPr>
              <w:rPr>
                <w:rFonts w:ascii="Arial"/>
                <w:sz w:val="21"/>
              </w:rPr>
            </w:pPr>
          </w:p>
        </w:tc>
        <w:tc>
          <w:tcPr>
            <w:tcW w:w="2162" w:type="dxa"/>
            <w:vMerge w:val="continue"/>
            <w:tcBorders>
              <w:top w:val="nil"/>
              <w:bottom w:val="nil"/>
            </w:tcBorders>
            <w:vAlign w:val="top"/>
          </w:tcPr>
          <w:p w14:paraId="114C842D">
            <w:pPr>
              <w:rPr>
                <w:rFonts w:ascii="Arial"/>
                <w:sz w:val="21"/>
              </w:rPr>
            </w:pPr>
          </w:p>
        </w:tc>
        <w:tc>
          <w:tcPr>
            <w:tcW w:w="1053" w:type="dxa"/>
            <w:vAlign w:val="top"/>
          </w:tcPr>
          <w:p w14:paraId="3E822B79">
            <w:pPr>
              <w:pStyle w:val="15"/>
              <w:spacing w:before="245" w:line="233" w:lineRule="auto"/>
              <w:ind w:left="59"/>
              <w:rPr>
                <w:sz w:val="23"/>
                <w:szCs w:val="23"/>
              </w:rPr>
            </w:pPr>
            <w:r>
              <w:rPr>
                <w:spacing w:val="6"/>
                <w:sz w:val="23"/>
                <w:szCs w:val="23"/>
              </w:rPr>
              <w:t>小型企业</w:t>
            </w:r>
          </w:p>
        </w:tc>
        <w:tc>
          <w:tcPr>
            <w:tcW w:w="4588" w:type="dxa"/>
            <w:vAlign w:val="top"/>
          </w:tcPr>
          <w:p w14:paraId="7E2C3A24">
            <w:pPr>
              <w:pStyle w:val="15"/>
              <w:spacing w:before="90" w:line="232" w:lineRule="auto"/>
              <w:ind w:left="43" w:hanging="25"/>
              <w:rPr>
                <w:sz w:val="23"/>
                <w:szCs w:val="23"/>
              </w:rPr>
            </w:pPr>
            <w:r>
              <w:rPr>
                <w:spacing w:val="6"/>
                <w:sz w:val="23"/>
                <w:szCs w:val="23"/>
              </w:rPr>
              <w:t>从业人员10</w:t>
            </w:r>
            <w:r>
              <w:rPr>
                <w:spacing w:val="-47"/>
                <w:sz w:val="23"/>
                <w:szCs w:val="23"/>
              </w:rPr>
              <w:t xml:space="preserve"> </w:t>
            </w:r>
            <w:r>
              <w:rPr>
                <w:spacing w:val="6"/>
                <w:sz w:val="23"/>
                <w:szCs w:val="23"/>
              </w:rPr>
              <w:t>人及以上且营业收入</w:t>
            </w:r>
            <w:r>
              <w:rPr>
                <w:spacing w:val="-53"/>
                <w:sz w:val="23"/>
                <w:szCs w:val="23"/>
              </w:rPr>
              <w:t xml:space="preserve"> </w:t>
            </w:r>
            <w:r>
              <w:rPr>
                <w:spacing w:val="6"/>
                <w:sz w:val="23"/>
                <w:szCs w:val="23"/>
              </w:rPr>
              <w:t>100</w:t>
            </w:r>
            <w:r>
              <w:rPr>
                <w:spacing w:val="-63"/>
                <w:sz w:val="23"/>
                <w:szCs w:val="23"/>
              </w:rPr>
              <w:t xml:space="preserve"> </w:t>
            </w:r>
            <w:r>
              <w:rPr>
                <w:spacing w:val="6"/>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766A7A11">
            <w:pPr>
              <w:rPr>
                <w:rFonts w:ascii="Arial"/>
                <w:sz w:val="21"/>
              </w:rPr>
            </w:pPr>
          </w:p>
        </w:tc>
      </w:tr>
      <w:tr w14:paraId="4339C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28" w:type="dxa"/>
            <w:vMerge w:val="continue"/>
            <w:tcBorders>
              <w:top w:val="nil"/>
            </w:tcBorders>
            <w:vAlign w:val="top"/>
          </w:tcPr>
          <w:p w14:paraId="51DE1A32">
            <w:pPr>
              <w:rPr>
                <w:rFonts w:ascii="Arial"/>
                <w:sz w:val="21"/>
              </w:rPr>
            </w:pPr>
          </w:p>
        </w:tc>
        <w:tc>
          <w:tcPr>
            <w:tcW w:w="859" w:type="dxa"/>
            <w:vMerge w:val="continue"/>
            <w:tcBorders>
              <w:top w:val="nil"/>
            </w:tcBorders>
            <w:vAlign w:val="top"/>
          </w:tcPr>
          <w:p w14:paraId="300292FF">
            <w:pPr>
              <w:rPr>
                <w:rFonts w:ascii="Arial"/>
                <w:sz w:val="21"/>
              </w:rPr>
            </w:pPr>
          </w:p>
        </w:tc>
        <w:tc>
          <w:tcPr>
            <w:tcW w:w="2162" w:type="dxa"/>
            <w:vMerge w:val="continue"/>
            <w:tcBorders>
              <w:top w:val="nil"/>
            </w:tcBorders>
            <w:vAlign w:val="top"/>
          </w:tcPr>
          <w:p w14:paraId="6AECFAB8">
            <w:pPr>
              <w:rPr>
                <w:rFonts w:ascii="Arial"/>
                <w:sz w:val="21"/>
              </w:rPr>
            </w:pPr>
          </w:p>
        </w:tc>
        <w:tc>
          <w:tcPr>
            <w:tcW w:w="1053" w:type="dxa"/>
            <w:vAlign w:val="top"/>
          </w:tcPr>
          <w:p w14:paraId="1FBD5EB3">
            <w:pPr>
              <w:pStyle w:val="15"/>
              <w:spacing w:before="90" w:line="216" w:lineRule="auto"/>
              <w:ind w:left="58"/>
              <w:rPr>
                <w:sz w:val="23"/>
                <w:szCs w:val="23"/>
              </w:rPr>
            </w:pPr>
            <w:r>
              <w:rPr>
                <w:spacing w:val="6"/>
                <w:sz w:val="23"/>
                <w:szCs w:val="23"/>
              </w:rPr>
              <w:t>微型企业</w:t>
            </w:r>
          </w:p>
        </w:tc>
        <w:tc>
          <w:tcPr>
            <w:tcW w:w="4588" w:type="dxa"/>
            <w:vAlign w:val="top"/>
          </w:tcPr>
          <w:p w14:paraId="14AB7107">
            <w:pPr>
              <w:pStyle w:val="15"/>
              <w:spacing w:before="88" w:line="218" w:lineRule="auto"/>
              <w:jc w:val="right"/>
              <w:rPr>
                <w:sz w:val="23"/>
                <w:szCs w:val="23"/>
              </w:rPr>
            </w:pPr>
            <w:r>
              <w:rPr>
                <w:spacing w:val="6"/>
                <w:sz w:val="23"/>
                <w:szCs w:val="23"/>
              </w:rPr>
              <w:t>从业人员10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p>
        </w:tc>
        <w:tc>
          <w:tcPr>
            <w:tcW w:w="1197" w:type="dxa"/>
            <w:vMerge w:val="continue"/>
            <w:tcBorders>
              <w:top w:val="nil"/>
            </w:tcBorders>
            <w:vAlign w:val="top"/>
          </w:tcPr>
          <w:p w14:paraId="5B43182E">
            <w:pPr>
              <w:rPr>
                <w:rFonts w:ascii="Arial"/>
                <w:sz w:val="21"/>
              </w:rPr>
            </w:pPr>
          </w:p>
        </w:tc>
      </w:tr>
    </w:tbl>
    <w:p w14:paraId="023B58C9">
      <w:pPr>
        <w:pStyle w:val="5"/>
      </w:pPr>
    </w:p>
    <w:p w14:paraId="32C7439C">
      <w:pPr>
        <w:sectPr>
          <w:footerReference r:id="rId66" w:type="default"/>
          <w:pgSz w:w="11906" w:h="16838"/>
          <w:pgMar w:top="400" w:right="756" w:bottom="1234" w:left="756" w:header="0" w:footer="1065" w:gutter="0"/>
          <w:cols w:space="720" w:num="1"/>
        </w:sectPr>
      </w:pPr>
    </w:p>
    <w:p w14:paraId="0885E1BC">
      <w:pPr>
        <w:spacing w:before="19"/>
      </w:pPr>
    </w:p>
    <w:p w14:paraId="0AC4C740">
      <w:pPr>
        <w:spacing w:before="19"/>
      </w:pPr>
    </w:p>
    <w:p w14:paraId="45287D87">
      <w:pPr>
        <w:spacing w:before="18"/>
      </w:pPr>
    </w:p>
    <w:p w14:paraId="1C4FAB19">
      <w:pPr>
        <w:spacing w:before="18"/>
      </w:pPr>
    </w:p>
    <w:tbl>
      <w:tblPr>
        <w:tblStyle w:val="14"/>
        <w:tblW w:w="103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859"/>
        <w:gridCol w:w="2162"/>
        <w:gridCol w:w="1053"/>
        <w:gridCol w:w="4588"/>
        <w:gridCol w:w="1197"/>
      </w:tblGrid>
      <w:tr w14:paraId="34475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528" w:type="dxa"/>
            <w:vAlign w:val="top"/>
          </w:tcPr>
          <w:p w14:paraId="23F3ACA7">
            <w:pPr>
              <w:rPr>
                <w:rFonts w:ascii="Arial"/>
                <w:sz w:val="21"/>
              </w:rPr>
            </w:pPr>
          </w:p>
        </w:tc>
        <w:tc>
          <w:tcPr>
            <w:tcW w:w="859" w:type="dxa"/>
            <w:vAlign w:val="top"/>
          </w:tcPr>
          <w:p w14:paraId="5855987B">
            <w:pPr>
              <w:rPr>
                <w:rFonts w:ascii="Arial"/>
                <w:sz w:val="21"/>
              </w:rPr>
            </w:pPr>
          </w:p>
        </w:tc>
        <w:tc>
          <w:tcPr>
            <w:tcW w:w="2162" w:type="dxa"/>
            <w:vAlign w:val="top"/>
          </w:tcPr>
          <w:p w14:paraId="7AE38180">
            <w:pPr>
              <w:rPr>
                <w:rFonts w:ascii="Arial"/>
                <w:sz w:val="21"/>
              </w:rPr>
            </w:pPr>
          </w:p>
        </w:tc>
        <w:tc>
          <w:tcPr>
            <w:tcW w:w="1053" w:type="dxa"/>
            <w:vAlign w:val="top"/>
          </w:tcPr>
          <w:p w14:paraId="507E42AA">
            <w:pPr>
              <w:rPr>
                <w:rFonts w:ascii="Arial"/>
                <w:sz w:val="21"/>
              </w:rPr>
            </w:pPr>
          </w:p>
        </w:tc>
        <w:tc>
          <w:tcPr>
            <w:tcW w:w="4588" w:type="dxa"/>
            <w:vAlign w:val="top"/>
          </w:tcPr>
          <w:p w14:paraId="5644F879">
            <w:pPr>
              <w:pStyle w:val="15"/>
              <w:spacing w:before="40" w:line="235" w:lineRule="auto"/>
              <w:ind w:left="33"/>
              <w:rPr>
                <w:sz w:val="23"/>
                <w:szCs w:val="23"/>
              </w:rPr>
            </w:pPr>
            <w:r>
              <w:rPr>
                <w:sz w:val="23"/>
                <w:szCs w:val="23"/>
              </w:rPr>
              <w:t>的</w:t>
            </w:r>
          </w:p>
        </w:tc>
        <w:tc>
          <w:tcPr>
            <w:tcW w:w="1197" w:type="dxa"/>
            <w:vAlign w:val="top"/>
          </w:tcPr>
          <w:p w14:paraId="5360D568">
            <w:pPr>
              <w:rPr>
                <w:rFonts w:ascii="Arial"/>
                <w:sz w:val="21"/>
              </w:rPr>
            </w:pPr>
          </w:p>
        </w:tc>
      </w:tr>
      <w:tr w14:paraId="3DDB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74B3E58D">
            <w:pPr>
              <w:spacing w:line="286" w:lineRule="auto"/>
              <w:rPr>
                <w:rFonts w:ascii="Arial"/>
                <w:sz w:val="21"/>
              </w:rPr>
            </w:pPr>
          </w:p>
          <w:p w14:paraId="3275E15C">
            <w:pPr>
              <w:spacing w:line="287" w:lineRule="auto"/>
              <w:rPr>
                <w:rFonts w:ascii="Arial"/>
                <w:sz w:val="21"/>
              </w:rPr>
            </w:pPr>
          </w:p>
          <w:p w14:paraId="111D8B81">
            <w:pPr>
              <w:spacing w:line="287" w:lineRule="auto"/>
              <w:rPr>
                <w:rFonts w:ascii="Arial"/>
                <w:sz w:val="21"/>
              </w:rPr>
            </w:pPr>
          </w:p>
          <w:p w14:paraId="74A4F033">
            <w:pPr>
              <w:pStyle w:val="15"/>
              <w:spacing w:before="75" w:line="186" w:lineRule="auto"/>
              <w:ind w:left="167"/>
              <w:rPr>
                <w:sz w:val="23"/>
                <w:szCs w:val="23"/>
              </w:rPr>
            </w:pPr>
            <w:r>
              <w:rPr>
                <w:spacing w:val="-10"/>
                <w:sz w:val="23"/>
                <w:szCs w:val="23"/>
              </w:rPr>
              <w:t>10</w:t>
            </w:r>
          </w:p>
        </w:tc>
        <w:tc>
          <w:tcPr>
            <w:tcW w:w="859" w:type="dxa"/>
            <w:vMerge w:val="restart"/>
            <w:tcBorders>
              <w:bottom w:val="nil"/>
            </w:tcBorders>
            <w:vAlign w:val="top"/>
          </w:tcPr>
          <w:p w14:paraId="197E40F5">
            <w:pPr>
              <w:spacing w:line="273" w:lineRule="auto"/>
              <w:rPr>
                <w:rFonts w:ascii="Arial"/>
                <w:sz w:val="21"/>
              </w:rPr>
            </w:pPr>
          </w:p>
          <w:p w14:paraId="2C048D2C">
            <w:pPr>
              <w:spacing w:line="273" w:lineRule="auto"/>
              <w:rPr>
                <w:rFonts w:ascii="Arial"/>
                <w:sz w:val="21"/>
              </w:rPr>
            </w:pPr>
          </w:p>
          <w:p w14:paraId="59A4EB46">
            <w:pPr>
              <w:spacing w:line="273" w:lineRule="auto"/>
              <w:rPr>
                <w:rFonts w:ascii="Arial"/>
                <w:sz w:val="21"/>
              </w:rPr>
            </w:pPr>
          </w:p>
          <w:p w14:paraId="6C333CDC">
            <w:pPr>
              <w:pStyle w:val="15"/>
              <w:spacing w:before="75" w:line="231" w:lineRule="auto"/>
              <w:ind w:left="84"/>
              <w:rPr>
                <w:sz w:val="23"/>
                <w:szCs w:val="23"/>
              </w:rPr>
            </w:pPr>
            <w:r>
              <w:rPr>
                <w:spacing w:val="3"/>
                <w:sz w:val="23"/>
                <w:szCs w:val="23"/>
              </w:rPr>
              <w:t>餐饮业</w:t>
            </w:r>
          </w:p>
        </w:tc>
        <w:tc>
          <w:tcPr>
            <w:tcW w:w="2162" w:type="dxa"/>
            <w:vMerge w:val="restart"/>
            <w:tcBorders>
              <w:bottom w:val="nil"/>
            </w:tcBorders>
            <w:vAlign w:val="top"/>
          </w:tcPr>
          <w:p w14:paraId="12E01847">
            <w:pPr>
              <w:spacing w:line="379" w:lineRule="auto"/>
              <w:rPr>
                <w:rFonts w:ascii="Arial"/>
                <w:sz w:val="21"/>
              </w:rPr>
            </w:pPr>
          </w:p>
          <w:p w14:paraId="4C29ADF2">
            <w:pPr>
              <w:pStyle w:val="15"/>
              <w:spacing w:before="75" w:line="244"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w:t>
            </w:r>
            <w:r>
              <w:rPr>
                <w:spacing w:val="1"/>
                <w:sz w:val="23"/>
                <w:szCs w:val="23"/>
              </w:rPr>
              <w:t>或营业收入</w:t>
            </w:r>
            <w:r>
              <w:rPr>
                <w:spacing w:val="-22"/>
                <w:sz w:val="23"/>
                <w:szCs w:val="23"/>
              </w:rPr>
              <w:t xml:space="preserve"> </w:t>
            </w:r>
            <w:r>
              <w:rPr>
                <w:spacing w:val="1"/>
                <w:sz w:val="23"/>
                <w:szCs w:val="23"/>
              </w:rPr>
              <w:t>10000</w:t>
            </w:r>
            <w:r>
              <w:rPr>
                <w:spacing w:val="-42"/>
                <w:sz w:val="23"/>
                <w:szCs w:val="23"/>
              </w:rPr>
              <w:t xml:space="preserve"> </w:t>
            </w:r>
            <w:r>
              <w:rPr>
                <w:spacing w:val="1"/>
                <w:sz w:val="23"/>
                <w:szCs w:val="23"/>
              </w:rPr>
              <w:t>万</w:t>
            </w:r>
            <w:r>
              <w:rPr>
                <w:sz w:val="23"/>
                <w:szCs w:val="23"/>
              </w:rPr>
              <w:t xml:space="preserve"> </w:t>
            </w:r>
            <w:r>
              <w:rPr>
                <w:spacing w:val="7"/>
                <w:sz w:val="23"/>
                <w:szCs w:val="23"/>
              </w:rPr>
              <w:t>元以下的为中小微</w:t>
            </w:r>
          </w:p>
          <w:p w14:paraId="3C3117A7">
            <w:pPr>
              <w:pStyle w:val="15"/>
              <w:spacing w:before="22" w:line="238" w:lineRule="auto"/>
              <w:ind w:left="26"/>
              <w:rPr>
                <w:sz w:val="23"/>
                <w:szCs w:val="23"/>
              </w:rPr>
            </w:pPr>
            <w:r>
              <w:rPr>
                <w:sz w:val="23"/>
                <w:szCs w:val="23"/>
              </w:rPr>
              <w:t>型企业</w:t>
            </w:r>
          </w:p>
        </w:tc>
        <w:tc>
          <w:tcPr>
            <w:tcW w:w="1053" w:type="dxa"/>
            <w:vAlign w:val="top"/>
          </w:tcPr>
          <w:p w14:paraId="597266E5">
            <w:pPr>
              <w:pStyle w:val="15"/>
              <w:spacing w:before="241" w:line="231" w:lineRule="auto"/>
              <w:ind w:left="90"/>
              <w:rPr>
                <w:sz w:val="23"/>
                <w:szCs w:val="23"/>
              </w:rPr>
            </w:pPr>
            <w:r>
              <w:rPr>
                <w:spacing w:val="-2"/>
                <w:sz w:val="23"/>
                <w:szCs w:val="23"/>
              </w:rPr>
              <w:t>中型企业</w:t>
            </w:r>
          </w:p>
        </w:tc>
        <w:tc>
          <w:tcPr>
            <w:tcW w:w="4588" w:type="dxa"/>
            <w:vAlign w:val="top"/>
          </w:tcPr>
          <w:p w14:paraId="7AF23EFC">
            <w:pPr>
              <w:pStyle w:val="15"/>
              <w:spacing w:before="85" w:line="234" w:lineRule="auto"/>
              <w:ind w:left="21" w:right="19" w:hanging="3"/>
              <w:rPr>
                <w:sz w:val="23"/>
                <w:szCs w:val="23"/>
              </w:rPr>
            </w:pPr>
            <w:r>
              <w:rPr>
                <w:spacing w:val="4"/>
                <w:sz w:val="23"/>
                <w:szCs w:val="23"/>
              </w:rPr>
              <w:t>从业人员</w:t>
            </w:r>
            <w:r>
              <w:rPr>
                <w:spacing w:val="-28"/>
                <w:sz w:val="23"/>
                <w:szCs w:val="23"/>
              </w:rPr>
              <w:t xml:space="preserve"> </w:t>
            </w:r>
            <w:r>
              <w:rPr>
                <w:spacing w:val="4"/>
                <w:sz w:val="23"/>
                <w:szCs w:val="23"/>
              </w:rPr>
              <w:t>100</w:t>
            </w:r>
            <w:r>
              <w:rPr>
                <w:spacing w:val="-33"/>
                <w:sz w:val="23"/>
                <w:szCs w:val="23"/>
              </w:rPr>
              <w:t xml:space="preserve"> </w:t>
            </w:r>
            <w:r>
              <w:rPr>
                <w:spacing w:val="4"/>
                <w:sz w:val="23"/>
                <w:szCs w:val="23"/>
              </w:rPr>
              <w:t>人及以上且营业收入</w:t>
            </w:r>
            <w:r>
              <w:rPr>
                <w:spacing w:val="-43"/>
                <w:sz w:val="23"/>
                <w:szCs w:val="23"/>
              </w:rPr>
              <w:t xml:space="preserve"> </w:t>
            </w:r>
            <w:r>
              <w:rPr>
                <w:spacing w:val="4"/>
                <w:sz w:val="23"/>
                <w:szCs w:val="23"/>
              </w:rPr>
              <w:t>2</w:t>
            </w:r>
            <w:r>
              <w:rPr>
                <w:spacing w:val="-33"/>
                <w:sz w:val="23"/>
                <w:szCs w:val="23"/>
              </w:rPr>
              <w:t xml:space="preserve"> </w:t>
            </w:r>
            <w:r>
              <w:rPr>
                <w:spacing w:val="4"/>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530B4F46">
            <w:pPr>
              <w:spacing w:line="332" w:lineRule="auto"/>
              <w:rPr>
                <w:rFonts w:ascii="Arial"/>
                <w:sz w:val="21"/>
              </w:rPr>
            </w:pPr>
          </w:p>
          <w:p w14:paraId="190EA74F">
            <w:pPr>
              <w:spacing w:line="332" w:lineRule="auto"/>
              <w:rPr>
                <w:rFonts w:ascii="Arial"/>
                <w:sz w:val="21"/>
              </w:rPr>
            </w:pPr>
          </w:p>
          <w:p w14:paraId="748578F8">
            <w:pPr>
              <w:pStyle w:val="15"/>
              <w:spacing w:before="74" w:line="241" w:lineRule="auto"/>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52E7A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bottom w:val="nil"/>
            </w:tcBorders>
            <w:vAlign w:val="top"/>
          </w:tcPr>
          <w:p w14:paraId="4FDE427A">
            <w:pPr>
              <w:rPr>
                <w:rFonts w:ascii="Arial"/>
                <w:sz w:val="21"/>
              </w:rPr>
            </w:pPr>
          </w:p>
        </w:tc>
        <w:tc>
          <w:tcPr>
            <w:tcW w:w="859" w:type="dxa"/>
            <w:vMerge w:val="continue"/>
            <w:tcBorders>
              <w:top w:val="nil"/>
              <w:bottom w:val="nil"/>
            </w:tcBorders>
            <w:vAlign w:val="top"/>
          </w:tcPr>
          <w:p w14:paraId="2FC5A3F3">
            <w:pPr>
              <w:rPr>
                <w:rFonts w:ascii="Arial"/>
                <w:sz w:val="21"/>
              </w:rPr>
            </w:pPr>
          </w:p>
        </w:tc>
        <w:tc>
          <w:tcPr>
            <w:tcW w:w="2162" w:type="dxa"/>
            <w:vMerge w:val="continue"/>
            <w:tcBorders>
              <w:top w:val="nil"/>
              <w:bottom w:val="nil"/>
            </w:tcBorders>
            <w:vAlign w:val="top"/>
          </w:tcPr>
          <w:p w14:paraId="1C74ABAC">
            <w:pPr>
              <w:rPr>
                <w:rFonts w:ascii="Arial"/>
                <w:sz w:val="21"/>
              </w:rPr>
            </w:pPr>
          </w:p>
        </w:tc>
        <w:tc>
          <w:tcPr>
            <w:tcW w:w="1053" w:type="dxa"/>
            <w:vAlign w:val="top"/>
          </w:tcPr>
          <w:p w14:paraId="608B79F7">
            <w:pPr>
              <w:pStyle w:val="15"/>
              <w:spacing w:before="242" w:line="233" w:lineRule="auto"/>
              <w:ind w:left="59"/>
              <w:rPr>
                <w:sz w:val="23"/>
                <w:szCs w:val="23"/>
              </w:rPr>
            </w:pPr>
            <w:r>
              <w:rPr>
                <w:spacing w:val="6"/>
                <w:sz w:val="23"/>
                <w:szCs w:val="23"/>
              </w:rPr>
              <w:t>小型企业</w:t>
            </w:r>
          </w:p>
        </w:tc>
        <w:tc>
          <w:tcPr>
            <w:tcW w:w="4588" w:type="dxa"/>
            <w:vAlign w:val="top"/>
          </w:tcPr>
          <w:p w14:paraId="436A87FA">
            <w:pPr>
              <w:pStyle w:val="15"/>
              <w:spacing w:before="84" w:line="234" w:lineRule="auto"/>
              <w:ind w:left="21" w:right="19" w:hanging="3"/>
              <w:rPr>
                <w:sz w:val="23"/>
                <w:szCs w:val="23"/>
              </w:rPr>
            </w:pPr>
            <w:r>
              <w:rPr>
                <w:spacing w:val="4"/>
                <w:sz w:val="23"/>
                <w:szCs w:val="23"/>
              </w:rPr>
              <w:t>从业人员 10</w:t>
            </w:r>
            <w:r>
              <w:rPr>
                <w:spacing w:val="38"/>
                <w:sz w:val="23"/>
                <w:szCs w:val="23"/>
              </w:rPr>
              <w:t xml:space="preserve"> </w:t>
            </w:r>
            <w:r>
              <w:rPr>
                <w:spacing w:val="4"/>
                <w:sz w:val="23"/>
                <w:szCs w:val="23"/>
              </w:rPr>
              <w:t>人及以上且营业收入</w:t>
            </w:r>
            <w:r>
              <w:rPr>
                <w:spacing w:val="-29"/>
                <w:sz w:val="23"/>
                <w:szCs w:val="23"/>
              </w:rPr>
              <w:t xml:space="preserve"> </w:t>
            </w:r>
            <w:r>
              <w:rPr>
                <w:spacing w:val="4"/>
                <w:sz w:val="23"/>
                <w:szCs w:val="23"/>
              </w:rPr>
              <w:t>100</w:t>
            </w:r>
            <w:r>
              <w:rPr>
                <w:spacing w:val="-35"/>
                <w:sz w:val="23"/>
                <w:szCs w:val="23"/>
              </w:rPr>
              <w:t xml:space="preserve"> </w:t>
            </w:r>
            <w:r>
              <w:rPr>
                <w:spacing w:val="4"/>
                <w:sz w:val="23"/>
                <w:szCs w:val="23"/>
              </w:rPr>
              <w:t>万元</w:t>
            </w:r>
            <w:r>
              <w:rPr>
                <w:sz w:val="23"/>
                <w:szCs w:val="23"/>
              </w:rPr>
              <w:t xml:space="preserve"> </w:t>
            </w:r>
            <w:r>
              <w:rPr>
                <w:spacing w:val="5"/>
                <w:sz w:val="23"/>
                <w:szCs w:val="23"/>
              </w:rPr>
              <w:t>及以上的</w:t>
            </w:r>
          </w:p>
        </w:tc>
        <w:tc>
          <w:tcPr>
            <w:tcW w:w="1197" w:type="dxa"/>
            <w:vMerge w:val="continue"/>
            <w:tcBorders>
              <w:top w:val="nil"/>
              <w:bottom w:val="nil"/>
            </w:tcBorders>
            <w:vAlign w:val="top"/>
          </w:tcPr>
          <w:p w14:paraId="7447C7AC">
            <w:pPr>
              <w:rPr>
                <w:rFonts w:ascii="Arial"/>
                <w:sz w:val="21"/>
              </w:rPr>
            </w:pPr>
          </w:p>
        </w:tc>
      </w:tr>
      <w:tr w14:paraId="02E3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723C4A98">
            <w:pPr>
              <w:rPr>
                <w:rFonts w:ascii="Arial"/>
                <w:sz w:val="21"/>
              </w:rPr>
            </w:pPr>
          </w:p>
        </w:tc>
        <w:tc>
          <w:tcPr>
            <w:tcW w:w="859" w:type="dxa"/>
            <w:vMerge w:val="continue"/>
            <w:tcBorders>
              <w:top w:val="nil"/>
            </w:tcBorders>
            <w:vAlign w:val="top"/>
          </w:tcPr>
          <w:p w14:paraId="3EC54B0F">
            <w:pPr>
              <w:rPr>
                <w:rFonts w:ascii="Arial"/>
                <w:sz w:val="21"/>
              </w:rPr>
            </w:pPr>
          </w:p>
        </w:tc>
        <w:tc>
          <w:tcPr>
            <w:tcW w:w="2162" w:type="dxa"/>
            <w:vMerge w:val="continue"/>
            <w:tcBorders>
              <w:top w:val="nil"/>
            </w:tcBorders>
            <w:vAlign w:val="top"/>
          </w:tcPr>
          <w:p w14:paraId="70252AA8">
            <w:pPr>
              <w:rPr>
                <w:rFonts w:ascii="Arial"/>
                <w:sz w:val="21"/>
              </w:rPr>
            </w:pPr>
          </w:p>
        </w:tc>
        <w:tc>
          <w:tcPr>
            <w:tcW w:w="1053" w:type="dxa"/>
            <w:vAlign w:val="top"/>
          </w:tcPr>
          <w:p w14:paraId="3930FE87">
            <w:pPr>
              <w:pStyle w:val="15"/>
              <w:spacing w:before="242" w:line="232" w:lineRule="auto"/>
              <w:ind w:left="58"/>
              <w:rPr>
                <w:sz w:val="23"/>
                <w:szCs w:val="23"/>
              </w:rPr>
            </w:pPr>
            <w:r>
              <w:rPr>
                <w:spacing w:val="6"/>
                <w:sz w:val="23"/>
                <w:szCs w:val="23"/>
              </w:rPr>
              <w:t>微型企业</w:t>
            </w:r>
          </w:p>
        </w:tc>
        <w:tc>
          <w:tcPr>
            <w:tcW w:w="4588" w:type="dxa"/>
            <w:vAlign w:val="top"/>
          </w:tcPr>
          <w:p w14:paraId="54EB419D">
            <w:pPr>
              <w:pStyle w:val="15"/>
              <w:spacing w:before="85" w:line="234" w:lineRule="auto"/>
              <w:ind w:left="32" w:hanging="14"/>
              <w:rPr>
                <w:sz w:val="23"/>
                <w:szCs w:val="23"/>
              </w:rPr>
            </w:pPr>
            <w:r>
              <w:rPr>
                <w:spacing w:val="6"/>
                <w:sz w:val="23"/>
                <w:szCs w:val="23"/>
              </w:rPr>
              <w:t>从业人员10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r>
              <w:rPr>
                <w:sz w:val="23"/>
                <w:szCs w:val="23"/>
              </w:rPr>
              <w:t xml:space="preserve"> 的</w:t>
            </w:r>
          </w:p>
        </w:tc>
        <w:tc>
          <w:tcPr>
            <w:tcW w:w="1197" w:type="dxa"/>
            <w:vMerge w:val="continue"/>
            <w:tcBorders>
              <w:top w:val="nil"/>
            </w:tcBorders>
            <w:vAlign w:val="top"/>
          </w:tcPr>
          <w:p w14:paraId="1E23BE96">
            <w:pPr>
              <w:rPr>
                <w:rFonts w:ascii="Arial"/>
                <w:sz w:val="21"/>
              </w:rPr>
            </w:pPr>
          </w:p>
        </w:tc>
      </w:tr>
      <w:tr w14:paraId="743CD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28" w:type="dxa"/>
            <w:vMerge w:val="restart"/>
            <w:tcBorders>
              <w:bottom w:val="nil"/>
            </w:tcBorders>
            <w:vAlign w:val="top"/>
          </w:tcPr>
          <w:p w14:paraId="4CCABD1E">
            <w:pPr>
              <w:spacing w:line="285" w:lineRule="auto"/>
              <w:rPr>
                <w:rFonts w:ascii="Arial"/>
                <w:sz w:val="21"/>
              </w:rPr>
            </w:pPr>
          </w:p>
          <w:p w14:paraId="59A55176">
            <w:pPr>
              <w:spacing w:line="286" w:lineRule="auto"/>
              <w:rPr>
                <w:rFonts w:ascii="Arial"/>
                <w:sz w:val="21"/>
              </w:rPr>
            </w:pPr>
          </w:p>
          <w:p w14:paraId="2D22FF43">
            <w:pPr>
              <w:spacing w:line="286" w:lineRule="auto"/>
              <w:rPr>
                <w:rFonts w:ascii="Arial"/>
                <w:sz w:val="21"/>
              </w:rPr>
            </w:pPr>
          </w:p>
          <w:p w14:paraId="2A5F468B">
            <w:pPr>
              <w:pStyle w:val="15"/>
              <w:spacing w:before="75" w:line="187" w:lineRule="auto"/>
              <w:ind w:left="167"/>
              <w:rPr>
                <w:sz w:val="23"/>
                <w:szCs w:val="23"/>
              </w:rPr>
            </w:pPr>
            <w:r>
              <w:rPr>
                <w:spacing w:val="-10"/>
                <w:sz w:val="23"/>
                <w:szCs w:val="23"/>
              </w:rPr>
              <w:t>11</w:t>
            </w:r>
          </w:p>
        </w:tc>
        <w:tc>
          <w:tcPr>
            <w:tcW w:w="859" w:type="dxa"/>
            <w:vMerge w:val="restart"/>
            <w:tcBorders>
              <w:bottom w:val="nil"/>
            </w:tcBorders>
            <w:vAlign w:val="top"/>
          </w:tcPr>
          <w:p w14:paraId="711F9BEA">
            <w:pPr>
              <w:spacing w:line="330" w:lineRule="auto"/>
              <w:rPr>
                <w:rFonts w:ascii="Arial"/>
                <w:sz w:val="21"/>
              </w:rPr>
            </w:pPr>
          </w:p>
          <w:p w14:paraId="2979D123">
            <w:pPr>
              <w:spacing w:line="331" w:lineRule="auto"/>
              <w:rPr>
                <w:rFonts w:ascii="Arial"/>
                <w:sz w:val="21"/>
              </w:rPr>
            </w:pPr>
          </w:p>
          <w:p w14:paraId="5FD66494">
            <w:pPr>
              <w:pStyle w:val="15"/>
              <w:spacing w:before="74" w:line="242" w:lineRule="auto"/>
              <w:ind w:left="201" w:right="38" w:hanging="155"/>
              <w:rPr>
                <w:sz w:val="23"/>
                <w:szCs w:val="23"/>
              </w:rPr>
            </w:pPr>
            <w:r>
              <w:rPr>
                <w:spacing w:val="26"/>
                <w:sz w:val="23"/>
                <w:szCs w:val="23"/>
              </w:rPr>
              <w:t>信息传</w:t>
            </w:r>
            <w:r>
              <w:rPr>
                <w:sz w:val="23"/>
                <w:szCs w:val="23"/>
              </w:rPr>
              <w:t xml:space="preserve"> </w:t>
            </w:r>
            <w:r>
              <w:rPr>
                <w:spacing w:val="19"/>
                <w:sz w:val="23"/>
                <w:szCs w:val="23"/>
              </w:rPr>
              <w:t>输业</w:t>
            </w:r>
          </w:p>
        </w:tc>
        <w:tc>
          <w:tcPr>
            <w:tcW w:w="2162" w:type="dxa"/>
            <w:vMerge w:val="restart"/>
            <w:tcBorders>
              <w:bottom w:val="nil"/>
            </w:tcBorders>
            <w:vAlign w:val="top"/>
          </w:tcPr>
          <w:p w14:paraId="46449A39">
            <w:pPr>
              <w:spacing w:line="380" w:lineRule="auto"/>
              <w:rPr>
                <w:rFonts w:ascii="Arial"/>
                <w:sz w:val="21"/>
              </w:rPr>
            </w:pPr>
          </w:p>
          <w:p w14:paraId="7E249DD6">
            <w:pPr>
              <w:pStyle w:val="15"/>
              <w:spacing w:before="75"/>
              <w:ind w:left="19" w:right="117" w:hanging="5"/>
              <w:rPr>
                <w:sz w:val="23"/>
                <w:szCs w:val="23"/>
              </w:rPr>
            </w:pPr>
            <w:r>
              <w:rPr>
                <w:spacing w:val="3"/>
                <w:sz w:val="23"/>
                <w:szCs w:val="23"/>
              </w:rPr>
              <w:t>从业人员</w:t>
            </w:r>
            <w:r>
              <w:rPr>
                <w:spacing w:val="-44"/>
                <w:sz w:val="23"/>
                <w:szCs w:val="23"/>
              </w:rPr>
              <w:t xml:space="preserve"> </w:t>
            </w:r>
            <w:r>
              <w:rPr>
                <w:spacing w:val="3"/>
                <w:sz w:val="23"/>
                <w:szCs w:val="23"/>
              </w:rPr>
              <w:t>2000</w:t>
            </w:r>
            <w:r>
              <w:rPr>
                <w:spacing w:val="-33"/>
                <w:sz w:val="23"/>
                <w:szCs w:val="23"/>
              </w:rPr>
              <w:t xml:space="preserve"> </w:t>
            </w:r>
            <w:r>
              <w:rPr>
                <w:spacing w:val="3"/>
                <w:sz w:val="23"/>
                <w:szCs w:val="23"/>
              </w:rPr>
              <w:t>人以</w:t>
            </w:r>
            <w:r>
              <w:rPr>
                <w:sz w:val="23"/>
                <w:szCs w:val="23"/>
              </w:rPr>
              <w:t xml:space="preserve"> </w:t>
            </w:r>
            <w:r>
              <w:rPr>
                <w:spacing w:val="6"/>
                <w:sz w:val="23"/>
                <w:szCs w:val="23"/>
              </w:rPr>
              <w:t>下或营业收入</w:t>
            </w:r>
          </w:p>
          <w:p w14:paraId="2BFA14C8">
            <w:pPr>
              <w:pStyle w:val="15"/>
              <w:spacing w:before="23"/>
              <w:ind w:left="24" w:right="177" w:firstLine="1"/>
              <w:rPr>
                <w:sz w:val="23"/>
                <w:szCs w:val="23"/>
              </w:rPr>
            </w:pPr>
            <w:r>
              <w:rPr>
                <w:spacing w:val="3"/>
                <w:sz w:val="23"/>
                <w:szCs w:val="23"/>
              </w:rPr>
              <w:t>100000</w:t>
            </w:r>
            <w:r>
              <w:rPr>
                <w:spacing w:val="-35"/>
                <w:sz w:val="23"/>
                <w:szCs w:val="23"/>
              </w:rPr>
              <w:t xml:space="preserve"> </w:t>
            </w:r>
            <w:r>
              <w:rPr>
                <w:spacing w:val="3"/>
                <w:sz w:val="23"/>
                <w:szCs w:val="23"/>
              </w:rPr>
              <w:t>万元以下的</w:t>
            </w:r>
            <w:r>
              <w:rPr>
                <w:sz w:val="23"/>
                <w:szCs w:val="23"/>
              </w:rPr>
              <w:t xml:space="preserve"> </w:t>
            </w:r>
            <w:r>
              <w:rPr>
                <w:spacing w:val="6"/>
                <w:sz w:val="23"/>
                <w:szCs w:val="23"/>
              </w:rPr>
              <w:t>为中小微型企业</w:t>
            </w:r>
          </w:p>
        </w:tc>
        <w:tc>
          <w:tcPr>
            <w:tcW w:w="1053" w:type="dxa"/>
            <w:vAlign w:val="top"/>
          </w:tcPr>
          <w:p w14:paraId="73F5A53F">
            <w:pPr>
              <w:pStyle w:val="15"/>
              <w:spacing w:before="239" w:line="231" w:lineRule="auto"/>
              <w:ind w:left="90"/>
              <w:rPr>
                <w:sz w:val="23"/>
                <w:szCs w:val="23"/>
              </w:rPr>
            </w:pPr>
            <w:r>
              <w:rPr>
                <w:spacing w:val="-2"/>
                <w:sz w:val="23"/>
                <w:szCs w:val="23"/>
              </w:rPr>
              <w:t>中型企业</w:t>
            </w:r>
          </w:p>
        </w:tc>
        <w:tc>
          <w:tcPr>
            <w:tcW w:w="4588" w:type="dxa"/>
            <w:vAlign w:val="top"/>
          </w:tcPr>
          <w:p w14:paraId="2F1606B0">
            <w:pPr>
              <w:pStyle w:val="15"/>
              <w:spacing w:before="86" w:line="233" w:lineRule="auto"/>
              <w:ind w:left="21" w:right="19" w:hanging="3"/>
              <w:rPr>
                <w:sz w:val="23"/>
                <w:szCs w:val="23"/>
              </w:rPr>
            </w:pPr>
            <w:r>
              <w:rPr>
                <w:spacing w:val="3"/>
                <w:sz w:val="23"/>
                <w:szCs w:val="23"/>
              </w:rPr>
              <w:t>从业人员</w:t>
            </w:r>
            <w:r>
              <w:rPr>
                <w:spacing w:val="-23"/>
                <w:sz w:val="23"/>
                <w:szCs w:val="23"/>
              </w:rPr>
              <w:t xml:space="preserve"> </w:t>
            </w:r>
            <w:r>
              <w:rPr>
                <w:spacing w:val="3"/>
                <w:sz w:val="23"/>
                <w:szCs w:val="23"/>
              </w:rPr>
              <w:t>100</w:t>
            </w:r>
            <w:r>
              <w:rPr>
                <w:spacing w:val="-32"/>
                <w:sz w:val="23"/>
                <w:szCs w:val="23"/>
              </w:rPr>
              <w:t xml:space="preserve"> </w:t>
            </w:r>
            <w:r>
              <w:rPr>
                <w:spacing w:val="3"/>
                <w:sz w:val="23"/>
                <w:szCs w:val="23"/>
              </w:rPr>
              <w:t>人及以上且营业收入</w:t>
            </w:r>
            <w:r>
              <w:rPr>
                <w:spacing w:val="-29"/>
                <w:sz w:val="23"/>
                <w:szCs w:val="23"/>
              </w:rPr>
              <w:t xml:space="preserve"> </w:t>
            </w:r>
            <w:r>
              <w:rPr>
                <w:spacing w:val="3"/>
                <w:sz w:val="23"/>
                <w:szCs w:val="23"/>
              </w:rPr>
              <w:t>1</w:t>
            </w:r>
            <w:r>
              <w:rPr>
                <w:spacing w:val="-33"/>
                <w:sz w:val="23"/>
                <w:szCs w:val="23"/>
              </w:rPr>
              <w:t xml:space="preserve"> </w:t>
            </w:r>
            <w:r>
              <w:rPr>
                <w:spacing w:val="3"/>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6E19185A">
            <w:pPr>
              <w:spacing w:line="331" w:lineRule="auto"/>
              <w:rPr>
                <w:rFonts w:ascii="Arial"/>
                <w:sz w:val="21"/>
              </w:rPr>
            </w:pPr>
          </w:p>
          <w:p w14:paraId="05A35FD2">
            <w:pPr>
              <w:spacing w:line="331" w:lineRule="auto"/>
              <w:rPr>
                <w:rFonts w:ascii="Arial"/>
                <w:sz w:val="21"/>
              </w:rPr>
            </w:pPr>
          </w:p>
          <w:p w14:paraId="4FEFC5CB">
            <w:pPr>
              <w:pStyle w:val="15"/>
              <w:spacing w:before="75" w:line="241" w:lineRule="auto"/>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6A4AE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1798E1E4">
            <w:pPr>
              <w:rPr>
                <w:rFonts w:ascii="Arial"/>
                <w:sz w:val="21"/>
              </w:rPr>
            </w:pPr>
          </w:p>
        </w:tc>
        <w:tc>
          <w:tcPr>
            <w:tcW w:w="859" w:type="dxa"/>
            <w:vMerge w:val="continue"/>
            <w:tcBorders>
              <w:top w:val="nil"/>
              <w:bottom w:val="nil"/>
            </w:tcBorders>
            <w:vAlign w:val="top"/>
          </w:tcPr>
          <w:p w14:paraId="46E9AAEF">
            <w:pPr>
              <w:rPr>
                <w:rFonts w:ascii="Arial"/>
                <w:sz w:val="21"/>
              </w:rPr>
            </w:pPr>
          </w:p>
        </w:tc>
        <w:tc>
          <w:tcPr>
            <w:tcW w:w="2162" w:type="dxa"/>
            <w:vMerge w:val="continue"/>
            <w:tcBorders>
              <w:top w:val="nil"/>
              <w:bottom w:val="nil"/>
            </w:tcBorders>
            <w:vAlign w:val="top"/>
          </w:tcPr>
          <w:p w14:paraId="2EB10DBB">
            <w:pPr>
              <w:rPr>
                <w:rFonts w:ascii="Arial"/>
                <w:sz w:val="21"/>
              </w:rPr>
            </w:pPr>
          </w:p>
        </w:tc>
        <w:tc>
          <w:tcPr>
            <w:tcW w:w="1053" w:type="dxa"/>
            <w:vAlign w:val="top"/>
          </w:tcPr>
          <w:p w14:paraId="4B1B900F">
            <w:pPr>
              <w:pStyle w:val="15"/>
              <w:spacing w:before="242" w:line="233" w:lineRule="auto"/>
              <w:ind w:left="59"/>
              <w:rPr>
                <w:sz w:val="23"/>
                <w:szCs w:val="23"/>
              </w:rPr>
            </w:pPr>
            <w:r>
              <w:rPr>
                <w:spacing w:val="6"/>
                <w:sz w:val="23"/>
                <w:szCs w:val="23"/>
              </w:rPr>
              <w:t>小型企业</w:t>
            </w:r>
          </w:p>
        </w:tc>
        <w:tc>
          <w:tcPr>
            <w:tcW w:w="4588" w:type="dxa"/>
            <w:vAlign w:val="top"/>
          </w:tcPr>
          <w:p w14:paraId="7F4FCC82">
            <w:pPr>
              <w:pStyle w:val="15"/>
              <w:spacing w:before="88" w:line="233" w:lineRule="auto"/>
              <w:ind w:left="43" w:hanging="25"/>
              <w:rPr>
                <w:sz w:val="23"/>
                <w:szCs w:val="23"/>
              </w:rPr>
            </w:pPr>
            <w:r>
              <w:rPr>
                <w:spacing w:val="6"/>
                <w:sz w:val="23"/>
                <w:szCs w:val="23"/>
              </w:rPr>
              <w:t>从业人员10</w:t>
            </w:r>
            <w:r>
              <w:rPr>
                <w:spacing w:val="-47"/>
                <w:sz w:val="23"/>
                <w:szCs w:val="23"/>
              </w:rPr>
              <w:t xml:space="preserve"> </w:t>
            </w:r>
            <w:r>
              <w:rPr>
                <w:spacing w:val="6"/>
                <w:sz w:val="23"/>
                <w:szCs w:val="23"/>
              </w:rPr>
              <w:t>人及以上且营业收入</w:t>
            </w:r>
            <w:r>
              <w:rPr>
                <w:spacing w:val="-53"/>
                <w:sz w:val="23"/>
                <w:szCs w:val="23"/>
              </w:rPr>
              <w:t xml:space="preserve"> </w:t>
            </w:r>
            <w:r>
              <w:rPr>
                <w:spacing w:val="6"/>
                <w:sz w:val="23"/>
                <w:szCs w:val="23"/>
              </w:rPr>
              <w:t>100</w:t>
            </w:r>
            <w:r>
              <w:rPr>
                <w:spacing w:val="-63"/>
                <w:sz w:val="23"/>
                <w:szCs w:val="23"/>
              </w:rPr>
              <w:t xml:space="preserve"> </w:t>
            </w:r>
            <w:r>
              <w:rPr>
                <w:spacing w:val="6"/>
                <w:sz w:val="23"/>
                <w:szCs w:val="23"/>
              </w:rPr>
              <w:t>万元及</w:t>
            </w:r>
            <w:r>
              <w:rPr>
                <w:sz w:val="23"/>
                <w:szCs w:val="23"/>
              </w:rPr>
              <w:t xml:space="preserve"> </w:t>
            </w:r>
            <w:r>
              <w:rPr>
                <w:spacing w:val="-3"/>
                <w:sz w:val="23"/>
                <w:szCs w:val="23"/>
              </w:rPr>
              <w:t>以上的</w:t>
            </w:r>
          </w:p>
        </w:tc>
        <w:tc>
          <w:tcPr>
            <w:tcW w:w="1197" w:type="dxa"/>
            <w:vMerge w:val="continue"/>
            <w:tcBorders>
              <w:top w:val="nil"/>
              <w:bottom w:val="nil"/>
            </w:tcBorders>
            <w:vAlign w:val="top"/>
          </w:tcPr>
          <w:p w14:paraId="631ADFDC">
            <w:pPr>
              <w:rPr>
                <w:rFonts w:ascii="Arial"/>
                <w:sz w:val="21"/>
              </w:rPr>
            </w:pPr>
          </w:p>
        </w:tc>
      </w:tr>
      <w:tr w14:paraId="2CCE8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tcBorders>
            <w:vAlign w:val="top"/>
          </w:tcPr>
          <w:p w14:paraId="2DFF478E">
            <w:pPr>
              <w:rPr>
                <w:rFonts w:ascii="Arial"/>
                <w:sz w:val="21"/>
              </w:rPr>
            </w:pPr>
          </w:p>
        </w:tc>
        <w:tc>
          <w:tcPr>
            <w:tcW w:w="859" w:type="dxa"/>
            <w:vMerge w:val="continue"/>
            <w:tcBorders>
              <w:top w:val="nil"/>
            </w:tcBorders>
            <w:vAlign w:val="top"/>
          </w:tcPr>
          <w:p w14:paraId="5FEC85AE">
            <w:pPr>
              <w:rPr>
                <w:rFonts w:ascii="Arial"/>
                <w:sz w:val="21"/>
              </w:rPr>
            </w:pPr>
          </w:p>
        </w:tc>
        <w:tc>
          <w:tcPr>
            <w:tcW w:w="2162" w:type="dxa"/>
            <w:vMerge w:val="continue"/>
            <w:tcBorders>
              <w:top w:val="nil"/>
            </w:tcBorders>
            <w:vAlign w:val="top"/>
          </w:tcPr>
          <w:p w14:paraId="051E64A3">
            <w:pPr>
              <w:rPr>
                <w:rFonts w:ascii="Arial"/>
                <w:sz w:val="21"/>
              </w:rPr>
            </w:pPr>
          </w:p>
        </w:tc>
        <w:tc>
          <w:tcPr>
            <w:tcW w:w="1053" w:type="dxa"/>
            <w:vAlign w:val="top"/>
          </w:tcPr>
          <w:p w14:paraId="62F8138B">
            <w:pPr>
              <w:pStyle w:val="15"/>
              <w:spacing w:before="242" w:line="232" w:lineRule="auto"/>
              <w:ind w:left="58"/>
              <w:rPr>
                <w:sz w:val="23"/>
                <w:szCs w:val="23"/>
              </w:rPr>
            </w:pPr>
            <w:r>
              <w:rPr>
                <w:spacing w:val="6"/>
                <w:sz w:val="23"/>
                <w:szCs w:val="23"/>
              </w:rPr>
              <w:t>微型企业</w:t>
            </w:r>
          </w:p>
        </w:tc>
        <w:tc>
          <w:tcPr>
            <w:tcW w:w="4588" w:type="dxa"/>
            <w:vAlign w:val="top"/>
          </w:tcPr>
          <w:p w14:paraId="28C34B86">
            <w:pPr>
              <w:pStyle w:val="15"/>
              <w:spacing w:before="87" w:line="233" w:lineRule="auto"/>
              <w:ind w:left="32" w:hanging="14"/>
              <w:rPr>
                <w:sz w:val="23"/>
                <w:szCs w:val="23"/>
              </w:rPr>
            </w:pPr>
            <w:r>
              <w:rPr>
                <w:spacing w:val="6"/>
                <w:sz w:val="23"/>
                <w:szCs w:val="23"/>
              </w:rPr>
              <w:t>从业人员10</w:t>
            </w:r>
            <w:r>
              <w:rPr>
                <w:spacing w:val="-47"/>
                <w:sz w:val="23"/>
                <w:szCs w:val="23"/>
              </w:rPr>
              <w:t xml:space="preserve"> </w:t>
            </w:r>
            <w:r>
              <w:rPr>
                <w:spacing w:val="6"/>
                <w:sz w:val="23"/>
                <w:szCs w:val="23"/>
              </w:rPr>
              <w:t>人以下或营业收入</w:t>
            </w:r>
            <w:r>
              <w:rPr>
                <w:spacing w:val="-53"/>
                <w:sz w:val="23"/>
                <w:szCs w:val="23"/>
              </w:rPr>
              <w:t xml:space="preserve"> </w:t>
            </w:r>
            <w:r>
              <w:rPr>
                <w:spacing w:val="6"/>
                <w:sz w:val="23"/>
                <w:szCs w:val="23"/>
              </w:rPr>
              <w:t>100</w:t>
            </w:r>
            <w:r>
              <w:rPr>
                <w:spacing w:val="-64"/>
                <w:sz w:val="23"/>
                <w:szCs w:val="23"/>
              </w:rPr>
              <w:t xml:space="preserve"> </w:t>
            </w:r>
            <w:r>
              <w:rPr>
                <w:spacing w:val="6"/>
                <w:sz w:val="23"/>
                <w:szCs w:val="23"/>
              </w:rPr>
              <w:t>万元以下</w:t>
            </w:r>
            <w:r>
              <w:rPr>
                <w:sz w:val="23"/>
                <w:szCs w:val="23"/>
              </w:rPr>
              <w:t xml:space="preserve"> 的</w:t>
            </w:r>
          </w:p>
        </w:tc>
        <w:tc>
          <w:tcPr>
            <w:tcW w:w="1197" w:type="dxa"/>
            <w:vMerge w:val="continue"/>
            <w:tcBorders>
              <w:top w:val="nil"/>
            </w:tcBorders>
            <w:vAlign w:val="top"/>
          </w:tcPr>
          <w:p w14:paraId="18123755">
            <w:pPr>
              <w:rPr>
                <w:rFonts w:ascii="Arial"/>
                <w:sz w:val="21"/>
              </w:rPr>
            </w:pPr>
          </w:p>
        </w:tc>
      </w:tr>
      <w:tr w14:paraId="64FBA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5A373C94">
            <w:pPr>
              <w:spacing w:line="286" w:lineRule="auto"/>
              <w:rPr>
                <w:rFonts w:ascii="Arial"/>
                <w:sz w:val="21"/>
              </w:rPr>
            </w:pPr>
          </w:p>
          <w:p w14:paraId="2C5B186A">
            <w:pPr>
              <w:spacing w:line="287" w:lineRule="auto"/>
              <w:rPr>
                <w:rFonts w:ascii="Arial"/>
                <w:sz w:val="21"/>
              </w:rPr>
            </w:pPr>
          </w:p>
          <w:p w14:paraId="1D86B07B">
            <w:pPr>
              <w:spacing w:line="287" w:lineRule="auto"/>
              <w:rPr>
                <w:rFonts w:ascii="Arial"/>
                <w:sz w:val="21"/>
              </w:rPr>
            </w:pPr>
          </w:p>
          <w:p w14:paraId="70D5FCF2">
            <w:pPr>
              <w:pStyle w:val="15"/>
              <w:spacing w:before="75" w:line="187" w:lineRule="auto"/>
              <w:ind w:left="167"/>
              <w:rPr>
                <w:sz w:val="23"/>
                <w:szCs w:val="23"/>
              </w:rPr>
            </w:pPr>
            <w:r>
              <w:rPr>
                <w:spacing w:val="-10"/>
                <w:sz w:val="23"/>
                <w:szCs w:val="23"/>
              </w:rPr>
              <w:t>12</w:t>
            </w:r>
          </w:p>
        </w:tc>
        <w:tc>
          <w:tcPr>
            <w:tcW w:w="859" w:type="dxa"/>
            <w:vMerge w:val="restart"/>
            <w:tcBorders>
              <w:bottom w:val="nil"/>
            </w:tcBorders>
            <w:vAlign w:val="top"/>
          </w:tcPr>
          <w:p w14:paraId="40CB9863">
            <w:pPr>
              <w:spacing w:line="381" w:lineRule="auto"/>
              <w:rPr>
                <w:rFonts w:ascii="Arial"/>
                <w:sz w:val="21"/>
              </w:rPr>
            </w:pPr>
          </w:p>
          <w:p w14:paraId="4851F745">
            <w:pPr>
              <w:pStyle w:val="15"/>
              <w:spacing w:before="75" w:line="231" w:lineRule="auto"/>
              <w:ind w:left="81"/>
              <w:rPr>
                <w:sz w:val="23"/>
                <w:szCs w:val="23"/>
              </w:rPr>
            </w:pPr>
            <w:r>
              <w:rPr>
                <w:spacing w:val="4"/>
                <w:sz w:val="23"/>
                <w:szCs w:val="23"/>
              </w:rPr>
              <w:t>软件和</w:t>
            </w:r>
          </w:p>
          <w:p w14:paraId="5C7B5665">
            <w:pPr>
              <w:pStyle w:val="15"/>
              <w:spacing w:before="24" w:line="230" w:lineRule="auto"/>
              <w:ind w:left="80"/>
              <w:rPr>
                <w:sz w:val="23"/>
                <w:szCs w:val="23"/>
              </w:rPr>
            </w:pPr>
            <w:r>
              <w:rPr>
                <w:spacing w:val="4"/>
                <w:sz w:val="23"/>
                <w:szCs w:val="23"/>
              </w:rPr>
              <w:t>信息技</w:t>
            </w:r>
          </w:p>
          <w:p w14:paraId="3C214B42">
            <w:pPr>
              <w:pStyle w:val="15"/>
              <w:spacing w:before="22" w:line="231" w:lineRule="auto"/>
              <w:ind w:left="81"/>
              <w:rPr>
                <w:sz w:val="23"/>
                <w:szCs w:val="23"/>
              </w:rPr>
            </w:pPr>
            <w:r>
              <w:rPr>
                <w:spacing w:val="4"/>
                <w:sz w:val="23"/>
                <w:szCs w:val="23"/>
              </w:rPr>
              <w:t>术服务</w:t>
            </w:r>
          </w:p>
          <w:p w14:paraId="0783BF06">
            <w:pPr>
              <w:pStyle w:val="15"/>
              <w:spacing w:before="25" w:line="241" w:lineRule="auto"/>
              <w:ind w:left="320"/>
              <w:rPr>
                <w:sz w:val="23"/>
                <w:szCs w:val="23"/>
              </w:rPr>
            </w:pPr>
            <w:r>
              <w:rPr>
                <w:sz w:val="23"/>
                <w:szCs w:val="23"/>
              </w:rPr>
              <w:t>业</w:t>
            </w:r>
          </w:p>
        </w:tc>
        <w:tc>
          <w:tcPr>
            <w:tcW w:w="2162" w:type="dxa"/>
            <w:vMerge w:val="restart"/>
            <w:tcBorders>
              <w:bottom w:val="nil"/>
            </w:tcBorders>
            <w:vAlign w:val="top"/>
          </w:tcPr>
          <w:p w14:paraId="7DE129C4">
            <w:pPr>
              <w:pStyle w:val="15"/>
              <w:spacing w:before="275" w:line="242"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或</w:t>
            </w:r>
          </w:p>
          <w:p w14:paraId="5F16A0C1">
            <w:pPr>
              <w:pStyle w:val="15"/>
              <w:spacing w:before="73"/>
              <w:ind w:left="39" w:right="4" w:hanging="17"/>
              <w:rPr>
                <w:sz w:val="23"/>
                <w:szCs w:val="23"/>
              </w:rPr>
            </w:pPr>
            <w:r>
              <w:rPr>
                <w:spacing w:val="1"/>
                <w:sz w:val="23"/>
                <w:szCs w:val="23"/>
              </w:rPr>
              <w:t>营业收入</w:t>
            </w:r>
            <w:r>
              <w:rPr>
                <w:spacing w:val="-25"/>
                <w:sz w:val="23"/>
                <w:szCs w:val="23"/>
              </w:rPr>
              <w:t xml:space="preserve"> </w:t>
            </w:r>
            <w:r>
              <w:rPr>
                <w:spacing w:val="1"/>
                <w:sz w:val="23"/>
                <w:szCs w:val="23"/>
              </w:rPr>
              <w:t>10000</w:t>
            </w:r>
            <w:r>
              <w:rPr>
                <w:spacing w:val="-42"/>
                <w:sz w:val="23"/>
                <w:szCs w:val="23"/>
              </w:rPr>
              <w:t xml:space="preserve"> </w:t>
            </w:r>
            <w:r>
              <w:rPr>
                <w:spacing w:val="1"/>
                <w:sz w:val="23"/>
                <w:szCs w:val="23"/>
              </w:rPr>
              <w:t>万元</w:t>
            </w:r>
            <w:r>
              <w:rPr>
                <w:sz w:val="23"/>
                <w:szCs w:val="23"/>
              </w:rPr>
              <w:t xml:space="preserve"> </w:t>
            </w:r>
            <w:r>
              <w:rPr>
                <w:spacing w:val="4"/>
                <w:sz w:val="23"/>
                <w:szCs w:val="23"/>
              </w:rPr>
              <w:t>以下的为中小微型</w:t>
            </w:r>
          </w:p>
          <w:p w14:paraId="01520087">
            <w:pPr>
              <w:pStyle w:val="15"/>
              <w:spacing w:before="24"/>
              <w:ind w:left="16"/>
              <w:rPr>
                <w:sz w:val="23"/>
                <w:szCs w:val="23"/>
              </w:rPr>
            </w:pPr>
            <w:r>
              <w:rPr>
                <w:spacing w:val="1"/>
                <w:sz w:val="23"/>
                <w:szCs w:val="23"/>
              </w:rPr>
              <w:t>企业</w:t>
            </w:r>
          </w:p>
        </w:tc>
        <w:tc>
          <w:tcPr>
            <w:tcW w:w="1053" w:type="dxa"/>
            <w:vAlign w:val="top"/>
          </w:tcPr>
          <w:p w14:paraId="360535E5">
            <w:pPr>
              <w:pStyle w:val="15"/>
              <w:spacing w:before="242" w:line="231" w:lineRule="auto"/>
              <w:ind w:left="49"/>
              <w:rPr>
                <w:sz w:val="23"/>
                <w:szCs w:val="23"/>
              </w:rPr>
            </w:pPr>
            <w:r>
              <w:rPr>
                <w:spacing w:val="-2"/>
                <w:sz w:val="23"/>
                <w:szCs w:val="23"/>
              </w:rPr>
              <w:t>中型企业</w:t>
            </w:r>
          </w:p>
        </w:tc>
        <w:tc>
          <w:tcPr>
            <w:tcW w:w="4588" w:type="dxa"/>
            <w:vAlign w:val="top"/>
          </w:tcPr>
          <w:p w14:paraId="2587BF4D">
            <w:pPr>
              <w:pStyle w:val="15"/>
              <w:spacing w:before="88" w:line="233" w:lineRule="auto"/>
              <w:ind w:left="21" w:right="19" w:hanging="3"/>
              <w:rPr>
                <w:sz w:val="23"/>
                <w:szCs w:val="23"/>
              </w:rPr>
            </w:pPr>
            <w:r>
              <w:rPr>
                <w:spacing w:val="3"/>
                <w:sz w:val="23"/>
                <w:szCs w:val="23"/>
              </w:rPr>
              <w:t>从业人员</w:t>
            </w:r>
            <w:r>
              <w:rPr>
                <w:spacing w:val="-23"/>
                <w:sz w:val="23"/>
                <w:szCs w:val="23"/>
              </w:rPr>
              <w:t xml:space="preserve"> </w:t>
            </w:r>
            <w:r>
              <w:rPr>
                <w:spacing w:val="3"/>
                <w:sz w:val="23"/>
                <w:szCs w:val="23"/>
              </w:rPr>
              <w:t>100</w:t>
            </w:r>
            <w:r>
              <w:rPr>
                <w:spacing w:val="-32"/>
                <w:sz w:val="23"/>
                <w:szCs w:val="23"/>
              </w:rPr>
              <w:t xml:space="preserve"> </w:t>
            </w:r>
            <w:r>
              <w:rPr>
                <w:spacing w:val="3"/>
                <w:sz w:val="23"/>
                <w:szCs w:val="23"/>
              </w:rPr>
              <w:t>人及以上且营业收入</w:t>
            </w:r>
            <w:r>
              <w:rPr>
                <w:spacing w:val="-29"/>
                <w:sz w:val="23"/>
                <w:szCs w:val="23"/>
              </w:rPr>
              <w:t xml:space="preserve"> </w:t>
            </w:r>
            <w:r>
              <w:rPr>
                <w:spacing w:val="3"/>
                <w:sz w:val="23"/>
                <w:szCs w:val="23"/>
              </w:rPr>
              <w:t>1</w:t>
            </w:r>
            <w:r>
              <w:rPr>
                <w:spacing w:val="-33"/>
                <w:sz w:val="23"/>
                <w:szCs w:val="23"/>
              </w:rPr>
              <w:t xml:space="preserve"> </w:t>
            </w:r>
            <w:r>
              <w:rPr>
                <w:spacing w:val="3"/>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1BE625CE">
            <w:pPr>
              <w:spacing w:line="332" w:lineRule="auto"/>
              <w:rPr>
                <w:rFonts w:ascii="Arial"/>
                <w:sz w:val="21"/>
              </w:rPr>
            </w:pPr>
          </w:p>
          <w:p w14:paraId="432C53C8">
            <w:pPr>
              <w:spacing w:line="333" w:lineRule="auto"/>
              <w:rPr>
                <w:rFonts w:ascii="Arial"/>
                <w:sz w:val="21"/>
              </w:rPr>
            </w:pPr>
          </w:p>
          <w:p w14:paraId="5458267C">
            <w:pPr>
              <w:pStyle w:val="15"/>
              <w:spacing w:before="75"/>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1E6E0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8" w:type="dxa"/>
            <w:vMerge w:val="continue"/>
            <w:tcBorders>
              <w:top w:val="nil"/>
              <w:bottom w:val="nil"/>
            </w:tcBorders>
            <w:vAlign w:val="top"/>
          </w:tcPr>
          <w:p w14:paraId="67666ACD">
            <w:pPr>
              <w:rPr>
                <w:rFonts w:ascii="Arial"/>
                <w:sz w:val="21"/>
              </w:rPr>
            </w:pPr>
          </w:p>
        </w:tc>
        <w:tc>
          <w:tcPr>
            <w:tcW w:w="859" w:type="dxa"/>
            <w:vMerge w:val="continue"/>
            <w:tcBorders>
              <w:top w:val="nil"/>
              <w:bottom w:val="nil"/>
            </w:tcBorders>
            <w:vAlign w:val="top"/>
          </w:tcPr>
          <w:p w14:paraId="6874DB75">
            <w:pPr>
              <w:rPr>
                <w:rFonts w:ascii="Arial"/>
                <w:sz w:val="21"/>
              </w:rPr>
            </w:pPr>
          </w:p>
        </w:tc>
        <w:tc>
          <w:tcPr>
            <w:tcW w:w="2162" w:type="dxa"/>
            <w:vMerge w:val="continue"/>
            <w:tcBorders>
              <w:top w:val="nil"/>
              <w:bottom w:val="nil"/>
            </w:tcBorders>
            <w:vAlign w:val="top"/>
          </w:tcPr>
          <w:p w14:paraId="775B4430">
            <w:pPr>
              <w:rPr>
                <w:rFonts w:ascii="Arial"/>
                <w:sz w:val="21"/>
              </w:rPr>
            </w:pPr>
          </w:p>
        </w:tc>
        <w:tc>
          <w:tcPr>
            <w:tcW w:w="1053" w:type="dxa"/>
            <w:vAlign w:val="top"/>
          </w:tcPr>
          <w:p w14:paraId="7402481E">
            <w:pPr>
              <w:pStyle w:val="15"/>
              <w:spacing w:before="241" w:line="233" w:lineRule="auto"/>
              <w:ind w:left="18"/>
              <w:rPr>
                <w:sz w:val="23"/>
                <w:szCs w:val="23"/>
              </w:rPr>
            </w:pPr>
            <w:r>
              <w:rPr>
                <w:spacing w:val="6"/>
                <w:sz w:val="23"/>
                <w:szCs w:val="23"/>
              </w:rPr>
              <w:t>小型企业</w:t>
            </w:r>
          </w:p>
        </w:tc>
        <w:tc>
          <w:tcPr>
            <w:tcW w:w="4588" w:type="dxa"/>
            <w:vAlign w:val="top"/>
          </w:tcPr>
          <w:p w14:paraId="16964E3A">
            <w:pPr>
              <w:pStyle w:val="15"/>
              <w:spacing w:before="87" w:line="233" w:lineRule="auto"/>
              <w:ind w:left="21" w:right="139" w:hanging="3"/>
              <w:rPr>
                <w:sz w:val="23"/>
                <w:szCs w:val="23"/>
              </w:rPr>
            </w:pPr>
            <w:r>
              <w:rPr>
                <w:spacing w:val="5"/>
                <w:sz w:val="23"/>
                <w:szCs w:val="23"/>
              </w:rPr>
              <w:t>从业人员 10</w:t>
            </w:r>
            <w:r>
              <w:rPr>
                <w:spacing w:val="30"/>
                <w:sz w:val="23"/>
                <w:szCs w:val="23"/>
              </w:rPr>
              <w:t xml:space="preserve"> </w:t>
            </w:r>
            <w:r>
              <w:rPr>
                <w:spacing w:val="5"/>
                <w:sz w:val="23"/>
                <w:szCs w:val="23"/>
              </w:rPr>
              <w:t>人及以上且营业收入</w:t>
            </w:r>
            <w:r>
              <w:rPr>
                <w:spacing w:val="-42"/>
                <w:sz w:val="23"/>
                <w:szCs w:val="23"/>
              </w:rPr>
              <w:t xml:space="preserve"> </w:t>
            </w:r>
            <w:r>
              <w:rPr>
                <w:spacing w:val="5"/>
                <w:sz w:val="23"/>
                <w:szCs w:val="23"/>
              </w:rPr>
              <w:t>50</w:t>
            </w:r>
            <w:r>
              <w:rPr>
                <w:spacing w:val="-35"/>
                <w:sz w:val="23"/>
                <w:szCs w:val="23"/>
              </w:rPr>
              <w:t xml:space="preserve"> </w:t>
            </w:r>
            <w:r>
              <w:rPr>
                <w:spacing w:val="5"/>
                <w:sz w:val="23"/>
                <w:szCs w:val="23"/>
              </w:rPr>
              <w:t>万元</w:t>
            </w:r>
            <w:r>
              <w:rPr>
                <w:sz w:val="23"/>
                <w:szCs w:val="23"/>
              </w:rPr>
              <w:t xml:space="preserve"> </w:t>
            </w:r>
            <w:r>
              <w:rPr>
                <w:spacing w:val="5"/>
                <w:sz w:val="23"/>
                <w:szCs w:val="23"/>
              </w:rPr>
              <w:t>及以上的</w:t>
            </w:r>
          </w:p>
        </w:tc>
        <w:tc>
          <w:tcPr>
            <w:tcW w:w="1197" w:type="dxa"/>
            <w:vMerge w:val="continue"/>
            <w:tcBorders>
              <w:top w:val="nil"/>
              <w:bottom w:val="nil"/>
            </w:tcBorders>
            <w:vAlign w:val="top"/>
          </w:tcPr>
          <w:p w14:paraId="24EE5A5A">
            <w:pPr>
              <w:rPr>
                <w:rFonts w:ascii="Arial"/>
                <w:sz w:val="21"/>
              </w:rPr>
            </w:pPr>
          </w:p>
        </w:tc>
      </w:tr>
      <w:tr w14:paraId="4357A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6BAD73DD">
            <w:pPr>
              <w:rPr>
                <w:rFonts w:ascii="Arial"/>
                <w:sz w:val="21"/>
              </w:rPr>
            </w:pPr>
          </w:p>
        </w:tc>
        <w:tc>
          <w:tcPr>
            <w:tcW w:w="859" w:type="dxa"/>
            <w:vMerge w:val="continue"/>
            <w:tcBorders>
              <w:top w:val="nil"/>
            </w:tcBorders>
            <w:vAlign w:val="top"/>
          </w:tcPr>
          <w:p w14:paraId="1FE93596">
            <w:pPr>
              <w:rPr>
                <w:rFonts w:ascii="Arial"/>
                <w:sz w:val="21"/>
              </w:rPr>
            </w:pPr>
          </w:p>
        </w:tc>
        <w:tc>
          <w:tcPr>
            <w:tcW w:w="2162" w:type="dxa"/>
            <w:vMerge w:val="continue"/>
            <w:tcBorders>
              <w:top w:val="nil"/>
            </w:tcBorders>
            <w:vAlign w:val="top"/>
          </w:tcPr>
          <w:p w14:paraId="5AA0380D">
            <w:pPr>
              <w:rPr>
                <w:rFonts w:ascii="Arial"/>
                <w:sz w:val="21"/>
              </w:rPr>
            </w:pPr>
          </w:p>
        </w:tc>
        <w:tc>
          <w:tcPr>
            <w:tcW w:w="1053" w:type="dxa"/>
            <w:vAlign w:val="top"/>
          </w:tcPr>
          <w:p w14:paraId="6A18A3EA">
            <w:pPr>
              <w:pStyle w:val="15"/>
              <w:spacing w:before="241" w:line="232" w:lineRule="auto"/>
              <w:ind w:left="17"/>
              <w:rPr>
                <w:sz w:val="23"/>
                <w:szCs w:val="23"/>
              </w:rPr>
            </w:pPr>
            <w:r>
              <w:rPr>
                <w:spacing w:val="6"/>
                <w:sz w:val="23"/>
                <w:szCs w:val="23"/>
              </w:rPr>
              <w:t>微型企业</w:t>
            </w:r>
          </w:p>
        </w:tc>
        <w:tc>
          <w:tcPr>
            <w:tcW w:w="4588" w:type="dxa"/>
            <w:vAlign w:val="top"/>
          </w:tcPr>
          <w:p w14:paraId="0C759699">
            <w:pPr>
              <w:pStyle w:val="15"/>
              <w:spacing w:before="88" w:line="233" w:lineRule="auto"/>
              <w:ind w:left="23" w:right="19" w:hanging="5"/>
              <w:rPr>
                <w:sz w:val="23"/>
                <w:szCs w:val="23"/>
              </w:rPr>
            </w:pPr>
            <w:r>
              <w:rPr>
                <w:spacing w:val="5"/>
                <w:sz w:val="23"/>
                <w:szCs w:val="23"/>
              </w:rPr>
              <w:t>从业人员 10</w:t>
            </w:r>
            <w:r>
              <w:rPr>
                <w:spacing w:val="30"/>
                <w:sz w:val="23"/>
                <w:szCs w:val="23"/>
              </w:rPr>
              <w:t xml:space="preserve"> </w:t>
            </w:r>
            <w:r>
              <w:rPr>
                <w:spacing w:val="5"/>
                <w:sz w:val="23"/>
                <w:szCs w:val="23"/>
              </w:rPr>
              <w:t>人以下或营业收入</w:t>
            </w:r>
            <w:r>
              <w:rPr>
                <w:spacing w:val="18"/>
                <w:sz w:val="23"/>
                <w:szCs w:val="23"/>
              </w:rPr>
              <w:t xml:space="preserve"> </w:t>
            </w:r>
            <w:r>
              <w:rPr>
                <w:spacing w:val="5"/>
                <w:sz w:val="23"/>
                <w:szCs w:val="23"/>
              </w:rPr>
              <w:t>50</w:t>
            </w:r>
            <w:r>
              <w:rPr>
                <w:spacing w:val="25"/>
                <w:sz w:val="23"/>
                <w:szCs w:val="23"/>
              </w:rPr>
              <w:t xml:space="preserve"> </w:t>
            </w:r>
            <w:r>
              <w:rPr>
                <w:spacing w:val="5"/>
                <w:sz w:val="23"/>
                <w:szCs w:val="23"/>
              </w:rPr>
              <w:t>万元以</w:t>
            </w:r>
            <w:r>
              <w:rPr>
                <w:sz w:val="23"/>
                <w:szCs w:val="23"/>
              </w:rPr>
              <w:t xml:space="preserve"> </w:t>
            </w:r>
            <w:r>
              <w:rPr>
                <w:spacing w:val="-1"/>
                <w:sz w:val="23"/>
                <w:szCs w:val="23"/>
              </w:rPr>
              <w:t>下的</w:t>
            </w:r>
          </w:p>
        </w:tc>
        <w:tc>
          <w:tcPr>
            <w:tcW w:w="1197" w:type="dxa"/>
            <w:vMerge w:val="continue"/>
            <w:tcBorders>
              <w:top w:val="nil"/>
            </w:tcBorders>
            <w:vAlign w:val="top"/>
          </w:tcPr>
          <w:p w14:paraId="332F2AE3">
            <w:pPr>
              <w:rPr>
                <w:rFonts w:ascii="Arial"/>
                <w:sz w:val="21"/>
              </w:rPr>
            </w:pPr>
          </w:p>
        </w:tc>
      </w:tr>
      <w:tr w14:paraId="3607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102BF8E4">
            <w:pPr>
              <w:spacing w:line="286" w:lineRule="auto"/>
              <w:rPr>
                <w:rFonts w:ascii="Arial"/>
                <w:sz w:val="21"/>
              </w:rPr>
            </w:pPr>
          </w:p>
          <w:p w14:paraId="75B305A5">
            <w:pPr>
              <w:spacing w:line="287" w:lineRule="auto"/>
              <w:rPr>
                <w:rFonts w:ascii="Arial"/>
                <w:sz w:val="21"/>
              </w:rPr>
            </w:pPr>
          </w:p>
          <w:p w14:paraId="79380D83">
            <w:pPr>
              <w:spacing w:line="287" w:lineRule="auto"/>
              <w:rPr>
                <w:rFonts w:ascii="Arial"/>
                <w:sz w:val="21"/>
              </w:rPr>
            </w:pPr>
          </w:p>
          <w:p w14:paraId="270931DF">
            <w:pPr>
              <w:pStyle w:val="15"/>
              <w:spacing w:before="75" w:line="186" w:lineRule="auto"/>
              <w:ind w:left="167"/>
              <w:rPr>
                <w:sz w:val="23"/>
                <w:szCs w:val="23"/>
              </w:rPr>
            </w:pPr>
            <w:r>
              <w:rPr>
                <w:spacing w:val="-10"/>
                <w:sz w:val="23"/>
                <w:szCs w:val="23"/>
              </w:rPr>
              <w:t>13</w:t>
            </w:r>
          </w:p>
        </w:tc>
        <w:tc>
          <w:tcPr>
            <w:tcW w:w="859" w:type="dxa"/>
            <w:vMerge w:val="restart"/>
            <w:tcBorders>
              <w:bottom w:val="nil"/>
            </w:tcBorders>
            <w:vAlign w:val="top"/>
          </w:tcPr>
          <w:p w14:paraId="4F3BF33B">
            <w:pPr>
              <w:spacing w:line="269" w:lineRule="auto"/>
              <w:rPr>
                <w:rFonts w:ascii="Arial"/>
                <w:sz w:val="21"/>
              </w:rPr>
            </w:pPr>
          </w:p>
          <w:p w14:paraId="64B42756">
            <w:pPr>
              <w:spacing w:line="269" w:lineRule="auto"/>
              <w:rPr>
                <w:rFonts w:ascii="Arial"/>
                <w:sz w:val="21"/>
              </w:rPr>
            </w:pPr>
          </w:p>
          <w:p w14:paraId="0A140C62">
            <w:pPr>
              <w:pStyle w:val="15"/>
              <w:spacing w:before="74" w:line="232" w:lineRule="auto"/>
              <w:ind w:left="85"/>
              <w:rPr>
                <w:sz w:val="23"/>
                <w:szCs w:val="23"/>
              </w:rPr>
            </w:pPr>
            <w:r>
              <w:rPr>
                <w:spacing w:val="3"/>
                <w:sz w:val="23"/>
                <w:szCs w:val="23"/>
              </w:rPr>
              <w:t>房地产</w:t>
            </w:r>
          </w:p>
          <w:p w14:paraId="46E33AE9">
            <w:pPr>
              <w:pStyle w:val="15"/>
              <w:spacing w:before="20" w:line="231" w:lineRule="auto"/>
              <w:ind w:left="80"/>
              <w:rPr>
                <w:sz w:val="23"/>
                <w:szCs w:val="23"/>
              </w:rPr>
            </w:pPr>
            <w:r>
              <w:rPr>
                <w:spacing w:val="4"/>
                <w:sz w:val="23"/>
                <w:szCs w:val="23"/>
              </w:rPr>
              <w:t>开发经</w:t>
            </w:r>
          </w:p>
          <w:p w14:paraId="0DB8A114">
            <w:pPr>
              <w:pStyle w:val="15"/>
              <w:spacing w:before="24" w:line="232" w:lineRule="auto"/>
              <w:ind w:left="326"/>
              <w:rPr>
                <w:sz w:val="23"/>
                <w:szCs w:val="23"/>
              </w:rPr>
            </w:pPr>
            <w:r>
              <w:rPr>
                <w:sz w:val="23"/>
                <w:szCs w:val="23"/>
              </w:rPr>
              <w:t>营</w:t>
            </w:r>
          </w:p>
        </w:tc>
        <w:tc>
          <w:tcPr>
            <w:tcW w:w="2162" w:type="dxa"/>
            <w:vMerge w:val="restart"/>
            <w:tcBorders>
              <w:bottom w:val="nil"/>
            </w:tcBorders>
            <w:vAlign w:val="top"/>
          </w:tcPr>
          <w:p w14:paraId="0523960D">
            <w:pPr>
              <w:spacing w:line="383" w:lineRule="auto"/>
              <w:rPr>
                <w:rFonts w:ascii="Arial"/>
                <w:sz w:val="21"/>
              </w:rPr>
            </w:pPr>
          </w:p>
          <w:p w14:paraId="24DEF415">
            <w:pPr>
              <w:pStyle w:val="15"/>
              <w:spacing w:before="74" w:line="245" w:lineRule="auto"/>
              <w:ind w:left="19" w:right="57" w:firstLine="2"/>
              <w:rPr>
                <w:sz w:val="23"/>
                <w:szCs w:val="23"/>
              </w:rPr>
            </w:pPr>
            <w:r>
              <w:rPr>
                <w:spacing w:val="2"/>
                <w:sz w:val="23"/>
                <w:szCs w:val="23"/>
              </w:rPr>
              <w:t>营业收入</w:t>
            </w:r>
            <w:r>
              <w:rPr>
                <w:spacing w:val="-41"/>
                <w:sz w:val="23"/>
                <w:szCs w:val="23"/>
              </w:rPr>
              <w:t xml:space="preserve"> </w:t>
            </w:r>
            <w:r>
              <w:rPr>
                <w:spacing w:val="2"/>
                <w:sz w:val="23"/>
                <w:szCs w:val="23"/>
              </w:rPr>
              <w:t>200000</w:t>
            </w:r>
            <w:r>
              <w:rPr>
                <w:spacing w:val="-35"/>
                <w:sz w:val="23"/>
                <w:szCs w:val="23"/>
              </w:rPr>
              <w:t xml:space="preserve"> </w:t>
            </w:r>
            <w:r>
              <w:rPr>
                <w:spacing w:val="2"/>
                <w:sz w:val="23"/>
                <w:szCs w:val="23"/>
              </w:rPr>
              <w:t>万</w:t>
            </w:r>
            <w:r>
              <w:rPr>
                <w:sz w:val="23"/>
                <w:szCs w:val="23"/>
              </w:rPr>
              <w:t xml:space="preserve"> </w:t>
            </w:r>
            <w:r>
              <w:rPr>
                <w:spacing w:val="7"/>
                <w:sz w:val="23"/>
                <w:szCs w:val="23"/>
              </w:rPr>
              <w:t>元以下或资产总额</w:t>
            </w:r>
            <w:r>
              <w:rPr>
                <w:spacing w:val="1"/>
                <w:sz w:val="23"/>
                <w:szCs w:val="23"/>
              </w:rPr>
              <w:t xml:space="preserve">  </w:t>
            </w:r>
            <w:r>
              <w:rPr>
                <w:spacing w:val="4"/>
                <w:sz w:val="23"/>
                <w:szCs w:val="23"/>
              </w:rPr>
              <w:t>10000</w:t>
            </w:r>
            <w:r>
              <w:rPr>
                <w:spacing w:val="-35"/>
                <w:sz w:val="23"/>
                <w:szCs w:val="23"/>
              </w:rPr>
              <w:t xml:space="preserve"> </w:t>
            </w:r>
            <w:r>
              <w:rPr>
                <w:spacing w:val="4"/>
                <w:sz w:val="23"/>
                <w:szCs w:val="23"/>
              </w:rPr>
              <w:t>万元以下的为</w:t>
            </w:r>
            <w:r>
              <w:rPr>
                <w:sz w:val="23"/>
                <w:szCs w:val="23"/>
              </w:rPr>
              <w:t xml:space="preserve"> </w:t>
            </w:r>
            <w:r>
              <w:rPr>
                <w:spacing w:val="6"/>
                <w:sz w:val="23"/>
                <w:szCs w:val="23"/>
              </w:rPr>
              <w:t>中小微型企业</w:t>
            </w:r>
          </w:p>
        </w:tc>
        <w:tc>
          <w:tcPr>
            <w:tcW w:w="1053" w:type="dxa"/>
            <w:vAlign w:val="top"/>
          </w:tcPr>
          <w:p w14:paraId="2756831D">
            <w:pPr>
              <w:pStyle w:val="15"/>
              <w:spacing w:before="241" w:line="231" w:lineRule="auto"/>
              <w:ind w:left="49"/>
              <w:rPr>
                <w:sz w:val="23"/>
                <w:szCs w:val="23"/>
              </w:rPr>
            </w:pPr>
            <w:r>
              <w:rPr>
                <w:spacing w:val="-2"/>
                <w:sz w:val="23"/>
                <w:szCs w:val="23"/>
              </w:rPr>
              <w:t>中型企业</w:t>
            </w:r>
          </w:p>
        </w:tc>
        <w:tc>
          <w:tcPr>
            <w:tcW w:w="4588" w:type="dxa"/>
            <w:vAlign w:val="top"/>
          </w:tcPr>
          <w:p w14:paraId="357A5594">
            <w:pPr>
              <w:pStyle w:val="15"/>
              <w:spacing w:before="88" w:line="233" w:lineRule="auto"/>
              <w:ind w:left="22" w:right="19" w:firstLine="2"/>
              <w:rPr>
                <w:sz w:val="23"/>
                <w:szCs w:val="23"/>
              </w:rPr>
            </w:pPr>
            <w:r>
              <w:rPr>
                <w:spacing w:val="3"/>
                <w:sz w:val="23"/>
                <w:szCs w:val="23"/>
              </w:rPr>
              <w:t>营业收入</w:t>
            </w:r>
            <w:r>
              <w:rPr>
                <w:spacing w:val="-14"/>
                <w:sz w:val="23"/>
                <w:szCs w:val="23"/>
              </w:rPr>
              <w:t xml:space="preserve"> </w:t>
            </w:r>
            <w:r>
              <w:rPr>
                <w:spacing w:val="3"/>
                <w:sz w:val="23"/>
                <w:szCs w:val="23"/>
              </w:rPr>
              <w:t>1</w:t>
            </w:r>
            <w:r>
              <w:rPr>
                <w:spacing w:val="-33"/>
                <w:sz w:val="23"/>
                <w:szCs w:val="23"/>
              </w:rPr>
              <w:t xml:space="preserve"> </w:t>
            </w:r>
            <w:r>
              <w:rPr>
                <w:spacing w:val="3"/>
                <w:sz w:val="23"/>
                <w:szCs w:val="23"/>
              </w:rPr>
              <w:t>千万元及以上且资产总额</w:t>
            </w:r>
            <w:r>
              <w:rPr>
                <w:spacing w:val="-42"/>
                <w:sz w:val="23"/>
                <w:szCs w:val="23"/>
              </w:rPr>
              <w:t xml:space="preserve"> </w:t>
            </w:r>
            <w:r>
              <w:rPr>
                <w:spacing w:val="3"/>
                <w:sz w:val="23"/>
                <w:szCs w:val="23"/>
              </w:rPr>
              <w:t>5</w:t>
            </w:r>
            <w:r>
              <w:rPr>
                <w:spacing w:val="-32"/>
                <w:sz w:val="23"/>
                <w:szCs w:val="23"/>
              </w:rPr>
              <w:t xml:space="preserve"> </w:t>
            </w:r>
            <w:r>
              <w:rPr>
                <w:spacing w:val="3"/>
                <w:sz w:val="23"/>
                <w:szCs w:val="23"/>
              </w:rPr>
              <w:t>千万</w:t>
            </w:r>
            <w:r>
              <w:rPr>
                <w:sz w:val="23"/>
                <w:szCs w:val="23"/>
              </w:rPr>
              <w:t xml:space="preserve"> </w:t>
            </w:r>
            <w:r>
              <w:rPr>
                <w:spacing w:val="6"/>
                <w:sz w:val="23"/>
                <w:szCs w:val="23"/>
              </w:rPr>
              <w:t>元及以上的</w:t>
            </w:r>
          </w:p>
        </w:tc>
        <w:tc>
          <w:tcPr>
            <w:tcW w:w="1197" w:type="dxa"/>
            <w:vMerge w:val="restart"/>
            <w:tcBorders>
              <w:bottom w:val="nil"/>
            </w:tcBorders>
            <w:vAlign w:val="top"/>
          </w:tcPr>
          <w:p w14:paraId="3C539A7E">
            <w:pPr>
              <w:spacing w:line="333" w:lineRule="auto"/>
              <w:rPr>
                <w:rFonts w:ascii="Arial"/>
                <w:sz w:val="21"/>
              </w:rPr>
            </w:pPr>
          </w:p>
          <w:p w14:paraId="119A2D2C">
            <w:pPr>
              <w:spacing w:line="333" w:lineRule="auto"/>
              <w:rPr>
                <w:rFonts w:ascii="Arial"/>
                <w:sz w:val="21"/>
              </w:rPr>
            </w:pPr>
          </w:p>
          <w:p w14:paraId="0F66F4F3">
            <w:pPr>
              <w:pStyle w:val="15"/>
              <w:spacing w:before="75"/>
              <w:ind w:left="144" w:right="115" w:hanging="5"/>
              <w:rPr>
                <w:sz w:val="23"/>
                <w:szCs w:val="23"/>
              </w:rPr>
            </w:pPr>
            <w:r>
              <w:rPr>
                <w:spacing w:val="4"/>
                <w:sz w:val="23"/>
                <w:szCs w:val="23"/>
              </w:rPr>
              <w:t>营业收入</w:t>
            </w:r>
            <w:r>
              <w:rPr>
                <w:sz w:val="23"/>
                <w:szCs w:val="23"/>
              </w:rPr>
              <w:t xml:space="preserve"> </w:t>
            </w:r>
            <w:r>
              <w:rPr>
                <w:spacing w:val="2"/>
                <w:sz w:val="23"/>
                <w:szCs w:val="23"/>
              </w:rPr>
              <w:t>资产总额</w:t>
            </w:r>
          </w:p>
        </w:tc>
      </w:tr>
      <w:tr w14:paraId="7337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2137B770">
            <w:pPr>
              <w:rPr>
                <w:rFonts w:ascii="Arial"/>
                <w:sz w:val="21"/>
              </w:rPr>
            </w:pPr>
          </w:p>
        </w:tc>
        <w:tc>
          <w:tcPr>
            <w:tcW w:w="859" w:type="dxa"/>
            <w:vMerge w:val="continue"/>
            <w:tcBorders>
              <w:top w:val="nil"/>
              <w:bottom w:val="nil"/>
            </w:tcBorders>
            <w:vAlign w:val="top"/>
          </w:tcPr>
          <w:p w14:paraId="25EF9490">
            <w:pPr>
              <w:rPr>
                <w:rFonts w:ascii="Arial"/>
                <w:sz w:val="21"/>
              </w:rPr>
            </w:pPr>
          </w:p>
        </w:tc>
        <w:tc>
          <w:tcPr>
            <w:tcW w:w="2162" w:type="dxa"/>
            <w:vMerge w:val="continue"/>
            <w:tcBorders>
              <w:top w:val="nil"/>
              <w:bottom w:val="nil"/>
            </w:tcBorders>
            <w:vAlign w:val="top"/>
          </w:tcPr>
          <w:p w14:paraId="27D00EAC">
            <w:pPr>
              <w:rPr>
                <w:rFonts w:ascii="Arial"/>
                <w:sz w:val="21"/>
              </w:rPr>
            </w:pPr>
          </w:p>
        </w:tc>
        <w:tc>
          <w:tcPr>
            <w:tcW w:w="1053" w:type="dxa"/>
            <w:vAlign w:val="top"/>
          </w:tcPr>
          <w:p w14:paraId="05C301BF">
            <w:pPr>
              <w:pStyle w:val="15"/>
              <w:spacing w:before="244" w:line="233" w:lineRule="auto"/>
              <w:ind w:left="18"/>
              <w:rPr>
                <w:sz w:val="23"/>
                <w:szCs w:val="23"/>
              </w:rPr>
            </w:pPr>
            <w:r>
              <w:rPr>
                <w:spacing w:val="6"/>
                <w:sz w:val="23"/>
                <w:szCs w:val="23"/>
              </w:rPr>
              <w:t>小型企业</w:t>
            </w:r>
          </w:p>
        </w:tc>
        <w:tc>
          <w:tcPr>
            <w:tcW w:w="4588" w:type="dxa"/>
            <w:vAlign w:val="top"/>
          </w:tcPr>
          <w:p w14:paraId="1C85EB34">
            <w:pPr>
              <w:pStyle w:val="15"/>
              <w:spacing w:before="88" w:line="233" w:lineRule="auto"/>
              <w:ind w:left="22" w:right="19" w:firstLine="2"/>
              <w:rPr>
                <w:sz w:val="23"/>
                <w:szCs w:val="23"/>
              </w:rPr>
            </w:pPr>
            <w:r>
              <w:rPr>
                <w:spacing w:val="3"/>
                <w:sz w:val="23"/>
                <w:szCs w:val="23"/>
              </w:rPr>
              <w:t>营业收入</w:t>
            </w:r>
            <w:r>
              <w:rPr>
                <w:spacing w:val="-13"/>
                <w:sz w:val="23"/>
                <w:szCs w:val="23"/>
              </w:rPr>
              <w:t xml:space="preserve"> </w:t>
            </w:r>
            <w:r>
              <w:rPr>
                <w:spacing w:val="3"/>
                <w:sz w:val="23"/>
                <w:szCs w:val="23"/>
              </w:rPr>
              <w:t>100</w:t>
            </w:r>
            <w:r>
              <w:rPr>
                <w:spacing w:val="-35"/>
                <w:sz w:val="23"/>
                <w:szCs w:val="23"/>
              </w:rPr>
              <w:t xml:space="preserve"> </w:t>
            </w:r>
            <w:r>
              <w:rPr>
                <w:spacing w:val="3"/>
                <w:sz w:val="23"/>
                <w:szCs w:val="23"/>
              </w:rPr>
              <w:t>万元及以上且资产总额</w:t>
            </w:r>
            <w:r>
              <w:rPr>
                <w:spacing w:val="-44"/>
                <w:sz w:val="23"/>
                <w:szCs w:val="23"/>
              </w:rPr>
              <w:t xml:space="preserve"> </w:t>
            </w:r>
            <w:r>
              <w:rPr>
                <w:spacing w:val="3"/>
                <w:sz w:val="23"/>
                <w:szCs w:val="23"/>
              </w:rPr>
              <w:t>2</w:t>
            </w:r>
            <w:r>
              <w:rPr>
                <w:spacing w:val="-32"/>
                <w:sz w:val="23"/>
                <w:szCs w:val="23"/>
              </w:rPr>
              <w:t xml:space="preserve"> </w:t>
            </w:r>
            <w:r>
              <w:rPr>
                <w:spacing w:val="3"/>
                <w:sz w:val="23"/>
                <w:szCs w:val="23"/>
              </w:rPr>
              <w:t>千万</w:t>
            </w:r>
            <w:r>
              <w:rPr>
                <w:sz w:val="23"/>
                <w:szCs w:val="23"/>
              </w:rPr>
              <w:t xml:space="preserve"> </w:t>
            </w:r>
            <w:r>
              <w:rPr>
                <w:spacing w:val="6"/>
                <w:sz w:val="23"/>
                <w:szCs w:val="23"/>
              </w:rPr>
              <w:t>元及以上的</w:t>
            </w:r>
          </w:p>
        </w:tc>
        <w:tc>
          <w:tcPr>
            <w:tcW w:w="1197" w:type="dxa"/>
            <w:vMerge w:val="continue"/>
            <w:tcBorders>
              <w:top w:val="nil"/>
              <w:bottom w:val="nil"/>
            </w:tcBorders>
            <w:vAlign w:val="top"/>
          </w:tcPr>
          <w:p w14:paraId="78E18095">
            <w:pPr>
              <w:rPr>
                <w:rFonts w:ascii="Arial"/>
                <w:sz w:val="21"/>
              </w:rPr>
            </w:pPr>
          </w:p>
        </w:tc>
      </w:tr>
      <w:tr w14:paraId="7428F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3BEE7AFB">
            <w:pPr>
              <w:rPr>
                <w:rFonts w:ascii="Arial"/>
                <w:sz w:val="21"/>
              </w:rPr>
            </w:pPr>
          </w:p>
        </w:tc>
        <w:tc>
          <w:tcPr>
            <w:tcW w:w="859" w:type="dxa"/>
            <w:vMerge w:val="continue"/>
            <w:tcBorders>
              <w:top w:val="nil"/>
            </w:tcBorders>
            <w:vAlign w:val="top"/>
          </w:tcPr>
          <w:p w14:paraId="130599F4">
            <w:pPr>
              <w:rPr>
                <w:rFonts w:ascii="Arial"/>
                <w:sz w:val="21"/>
              </w:rPr>
            </w:pPr>
          </w:p>
        </w:tc>
        <w:tc>
          <w:tcPr>
            <w:tcW w:w="2162" w:type="dxa"/>
            <w:vMerge w:val="continue"/>
            <w:tcBorders>
              <w:top w:val="nil"/>
            </w:tcBorders>
            <w:vAlign w:val="top"/>
          </w:tcPr>
          <w:p w14:paraId="4B89FDFE">
            <w:pPr>
              <w:rPr>
                <w:rFonts w:ascii="Arial"/>
                <w:sz w:val="21"/>
              </w:rPr>
            </w:pPr>
          </w:p>
        </w:tc>
        <w:tc>
          <w:tcPr>
            <w:tcW w:w="1053" w:type="dxa"/>
            <w:vAlign w:val="top"/>
          </w:tcPr>
          <w:p w14:paraId="1DCD2400">
            <w:pPr>
              <w:pStyle w:val="15"/>
              <w:spacing w:before="244" w:line="232" w:lineRule="auto"/>
              <w:ind w:left="17"/>
              <w:rPr>
                <w:sz w:val="23"/>
                <w:szCs w:val="23"/>
              </w:rPr>
            </w:pPr>
            <w:r>
              <w:rPr>
                <w:spacing w:val="6"/>
                <w:sz w:val="23"/>
                <w:szCs w:val="23"/>
              </w:rPr>
              <w:t>微型企业</w:t>
            </w:r>
          </w:p>
        </w:tc>
        <w:tc>
          <w:tcPr>
            <w:tcW w:w="4588" w:type="dxa"/>
            <w:vAlign w:val="top"/>
          </w:tcPr>
          <w:p w14:paraId="7CD71782">
            <w:pPr>
              <w:pStyle w:val="15"/>
              <w:spacing w:before="88" w:line="233" w:lineRule="auto"/>
              <w:ind w:left="42" w:hanging="17"/>
              <w:rPr>
                <w:sz w:val="23"/>
                <w:szCs w:val="23"/>
              </w:rPr>
            </w:pPr>
            <w:r>
              <w:rPr>
                <w:spacing w:val="8"/>
                <w:sz w:val="23"/>
                <w:szCs w:val="23"/>
              </w:rPr>
              <w:t>营业收入100</w:t>
            </w:r>
            <w:r>
              <w:rPr>
                <w:spacing w:val="-49"/>
                <w:sz w:val="23"/>
                <w:szCs w:val="23"/>
              </w:rPr>
              <w:t xml:space="preserve"> </w:t>
            </w:r>
            <w:r>
              <w:rPr>
                <w:spacing w:val="8"/>
                <w:sz w:val="23"/>
                <w:szCs w:val="23"/>
              </w:rPr>
              <w:t>万元以下或资产总额 2</w:t>
            </w:r>
            <w:r>
              <w:rPr>
                <w:spacing w:val="-47"/>
                <w:sz w:val="23"/>
                <w:szCs w:val="23"/>
              </w:rPr>
              <w:t xml:space="preserve"> </w:t>
            </w:r>
            <w:r>
              <w:rPr>
                <w:spacing w:val="8"/>
                <w:sz w:val="23"/>
                <w:szCs w:val="23"/>
              </w:rPr>
              <w:t>千</w:t>
            </w:r>
            <w:r>
              <w:rPr>
                <w:spacing w:val="7"/>
                <w:sz w:val="23"/>
                <w:szCs w:val="23"/>
              </w:rPr>
              <w:t>万元</w:t>
            </w:r>
            <w:r>
              <w:rPr>
                <w:sz w:val="23"/>
                <w:szCs w:val="23"/>
              </w:rPr>
              <w:t xml:space="preserve"> </w:t>
            </w:r>
            <w:r>
              <w:rPr>
                <w:spacing w:val="-3"/>
                <w:sz w:val="23"/>
                <w:szCs w:val="23"/>
              </w:rPr>
              <w:t>以下的</w:t>
            </w:r>
          </w:p>
        </w:tc>
        <w:tc>
          <w:tcPr>
            <w:tcW w:w="1197" w:type="dxa"/>
            <w:vMerge w:val="continue"/>
            <w:tcBorders>
              <w:top w:val="nil"/>
            </w:tcBorders>
            <w:vAlign w:val="top"/>
          </w:tcPr>
          <w:p w14:paraId="33C898E8">
            <w:pPr>
              <w:rPr>
                <w:rFonts w:ascii="Arial"/>
                <w:sz w:val="21"/>
              </w:rPr>
            </w:pPr>
          </w:p>
        </w:tc>
      </w:tr>
      <w:tr w14:paraId="0632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28" w:type="dxa"/>
            <w:vMerge w:val="restart"/>
            <w:tcBorders>
              <w:bottom w:val="nil"/>
            </w:tcBorders>
            <w:vAlign w:val="top"/>
          </w:tcPr>
          <w:p w14:paraId="318CAA0A">
            <w:pPr>
              <w:spacing w:line="287" w:lineRule="auto"/>
              <w:rPr>
                <w:rFonts w:ascii="Arial"/>
                <w:sz w:val="21"/>
              </w:rPr>
            </w:pPr>
          </w:p>
          <w:p w14:paraId="030DF4D6">
            <w:pPr>
              <w:spacing w:line="287" w:lineRule="auto"/>
              <w:rPr>
                <w:rFonts w:ascii="Arial"/>
                <w:sz w:val="21"/>
              </w:rPr>
            </w:pPr>
          </w:p>
          <w:p w14:paraId="6A76DD02">
            <w:pPr>
              <w:spacing w:line="287" w:lineRule="auto"/>
              <w:rPr>
                <w:rFonts w:ascii="Arial"/>
                <w:sz w:val="21"/>
              </w:rPr>
            </w:pPr>
          </w:p>
          <w:p w14:paraId="65F6E2A7">
            <w:pPr>
              <w:pStyle w:val="15"/>
              <w:spacing w:before="75" w:line="187" w:lineRule="auto"/>
              <w:ind w:left="167"/>
              <w:rPr>
                <w:sz w:val="23"/>
                <w:szCs w:val="23"/>
              </w:rPr>
            </w:pPr>
            <w:r>
              <w:rPr>
                <w:spacing w:val="-10"/>
                <w:sz w:val="23"/>
                <w:szCs w:val="23"/>
              </w:rPr>
              <w:t>14</w:t>
            </w:r>
          </w:p>
        </w:tc>
        <w:tc>
          <w:tcPr>
            <w:tcW w:w="859" w:type="dxa"/>
            <w:vMerge w:val="restart"/>
            <w:tcBorders>
              <w:bottom w:val="nil"/>
            </w:tcBorders>
            <w:vAlign w:val="top"/>
          </w:tcPr>
          <w:p w14:paraId="0AFE0A8A">
            <w:pPr>
              <w:spacing w:line="347" w:lineRule="auto"/>
              <w:rPr>
                <w:rFonts w:ascii="Arial"/>
                <w:sz w:val="21"/>
              </w:rPr>
            </w:pPr>
          </w:p>
          <w:p w14:paraId="1C4D85CA">
            <w:pPr>
              <w:spacing w:line="348" w:lineRule="auto"/>
              <w:rPr>
                <w:rFonts w:ascii="Arial"/>
                <w:sz w:val="21"/>
              </w:rPr>
            </w:pPr>
          </w:p>
          <w:p w14:paraId="2908A374">
            <w:pPr>
              <w:pStyle w:val="15"/>
              <w:spacing w:before="75" w:line="245" w:lineRule="auto"/>
              <w:ind w:left="321" w:right="69" w:hanging="240"/>
              <w:rPr>
                <w:sz w:val="23"/>
                <w:szCs w:val="23"/>
              </w:rPr>
            </w:pPr>
            <w:r>
              <w:rPr>
                <w:spacing w:val="4"/>
                <w:sz w:val="23"/>
                <w:szCs w:val="23"/>
              </w:rPr>
              <w:t>物业管</w:t>
            </w:r>
            <w:r>
              <w:rPr>
                <w:sz w:val="23"/>
                <w:szCs w:val="23"/>
              </w:rPr>
              <w:t xml:space="preserve"> 理</w:t>
            </w:r>
          </w:p>
        </w:tc>
        <w:tc>
          <w:tcPr>
            <w:tcW w:w="2162" w:type="dxa"/>
            <w:vMerge w:val="restart"/>
            <w:tcBorders>
              <w:bottom w:val="nil"/>
            </w:tcBorders>
            <w:vAlign w:val="top"/>
          </w:tcPr>
          <w:p w14:paraId="73A7A23B">
            <w:pPr>
              <w:spacing w:line="387" w:lineRule="auto"/>
              <w:rPr>
                <w:rFonts w:ascii="Arial"/>
                <w:sz w:val="21"/>
              </w:rPr>
            </w:pPr>
          </w:p>
          <w:p w14:paraId="33D9CCDC">
            <w:pPr>
              <w:pStyle w:val="15"/>
              <w:spacing w:before="74" w:line="245" w:lineRule="auto"/>
              <w:ind w:left="14" w:right="117"/>
              <w:jc w:val="both"/>
              <w:rPr>
                <w:sz w:val="23"/>
                <w:szCs w:val="23"/>
              </w:rPr>
            </w:pPr>
            <w:r>
              <w:rPr>
                <w:spacing w:val="1"/>
                <w:sz w:val="23"/>
                <w:szCs w:val="23"/>
              </w:rPr>
              <w:t>从业人员</w:t>
            </w:r>
            <w:r>
              <w:rPr>
                <w:spacing w:val="-24"/>
                <w:sz w:val="23"/>
                <w:szCs w:val="23"/>
              </w:rPr>
              <w:t xml:space="preserve"> </w:t>
            </w:r>
            <w:r>
              <w:rPr>
                <w:spacing w:val="1"/>
                <w:sz w:val="23"/>
                <w:szCs w:val="23"/>
              </w:rPr>
              <w:t>1000</w:t>
            </w:r>
            <w:r>
              <w:rPr>
                <w:spacing w:val="-33"/>
                <w:sz w:val="23"/>
                <w:szCs w:val="23"/>
              </w:rPr>
              <w:t xml:space="preserve"> </w:t>
            </w:r>
            <w:r>
              <w:rPr>
                <w:spacing w:val="1"/>
                <w:sz w:val="23"/>
                <w:szCs w:val="23"/>
              </w:rPr>
              <w:t>人以</w:t>
            </w:r>
            <w:r>
              <w:rPr>
                <w:sz w:val="23"/>
                <w:szCs w:val="23"/>
              </w:rPr>
              <w:t xml:space="preserve"> </w:t>
            </w:r>
            <w:r>
              <w:rPr>
                <w:spacing w:val="5"/>
                <w:sz w:val="23"/>
                <w:szCs w:val="23"/>
              </w:rPr>
              <w:t>下或营业收入</w:t>
            </w:r>
            <w:r>
              <w:rPr>
                <w:spacing w:val="-42"/>
                <w:sz w:val="23"/>
                <w:szCs w:val="23"/>
              </w:rPr>
              <w:t xml:space="preserve"> </w:t>
            </w:r>
            <w:r>
              <w:rPr>
                <w:spacing w:val="5"/>
                <w:sz w:val="23"/>
                <w:szCs w:val="23"/>
              </w:rPr>
              <w:t>5000</w:t>
            </w:r>
            <w:r>
              <w:rPr>
                <w:sz w:val="23"/>
                <w:szCs w:val="23"/>
              </w:rPr>
              <w:t xml:space="preserve"> </w:t>
            </w:r>
            <w:r>
              <w:rPr>
                <w:spacing w:val="8"/>
                <w:sz w:val="23"/>
                <w:szCs w:val="23"/>
              </w:rPr>
              <w:t>万元以下的为中小</w:t>
            </w:r>
            <w:r>
              <w:rPr>
                <w:sz w:val="23"/>
                <w:szCs w:val="23"/>
              </w:rPr>
              <w:t xml:space="preserve">  </w:t>
            </w:r>
            <w:r>
              <w:rPr>
                <w:spacing w:val="6"/>
                <w:sz w:val="23"/>
                <w:szCs w:val="23"/>
              </w:rPr>
              <w:t>微型企业</w:t>
            </w:r>
          </w:p>
        </w:tc>
        <w:tc>
          <w:tcPr>
            <w:tcW w:w="1053" w:type="dxa"/>
            <w:vAlign w:val="top"/>
          </w:tcPr>
          <w:p w14:paraId="5B60F57F">
            <w:pPr>
              <w:pStyle w:val="15"/>
              <w:spacing w:before="243" w:line="231" w:lineRule="auto"/>
              <w:ind w:left="49"/>
              <w:rPr>
                <w:sz w:val="23"/>
                <w:szCs w:val="23"/>
              </w:rPr>
            </w:pPr>
            <w:r>
              <w:rPr>
                <w:spacing w:val="-2"/>
                <w:sz w:val="23"/>
                <w:szCs w:val="23"/>
              </w:rPr>
              <w:t>中型企业</w:t>
            </w:r>
          </w:p>
        </w:tc>
        <w:tc>
          <w:tcPr>
            <w:tcW w:w="4588" w:type="dxa"/>
            <w:vAlign w:val="top"/>
          </w:tcPr>
          <w:p w14:paraId="6FF0FBA3">
            <w:pPr>
              <w:pStyle w:val="15"/>
              <w:spacing w:before="91" w:line="232" w:lineRule="auto"/>
              <w:ind w:left="21" w:right="19" w:hanging="3"/>
              <w:rPr>
                <w:sz w:val="23"/>
                <w:szCs w:val="23"/>
              </w:rPr>
            </w:pPr>
            <w:r>
              <w:rPr>
                <w:spacing w:val="4"/>
                <w:sz w:val="23"/>
                <w:szCs w:val="23"/>
              </w:rPr>
              <w:t>从业人员</w:t>
            </w:r>
            <w:r>
              <w:rPr>
                <w:spacing w:val="-42"/>
                <w:sz w:val="23"/>
                <w:szCs w:val="23"/>
              </w:rPr>
              <w:t xml:space="preserve"> </w:t>
            </w:r>
            <w:r>
              <w:rPr>
                <w:spacing w:val="4"/>
                <w:sz w:val="23"/>
                <w:szCs w:val="23"/>
              </w:rPr>
              <w:t>300</w:t>
            </w:r>
            <w:r>
              <w:rPr>
                <w:spacing w:val="-33"/>
                <w:sz w:val="23"/>
                <w:szCs w:val="23"/>
              </w:rPr>
              <w:t xml:space="preserve"> </w:t>
            </w:r>
            <w:r>
              <w:rPr>
                <w:spacing w:val="4"/>
                <w:sz w:val="23"/>
                <w:szCs w:val="23"/>
              </w:rPr>
              <w:t>人及以上且营业收入</w:t>
            </w:r>
            <w:r>
              <w:rPr>
                <w:spacing w:val="-29"/>
                <w:sz w:val="23"/>
                <w:szCs w:val="23"/>
              </w:rPr>
              <w:t xml:space="preserve"> </w:t>
            </w:r>
            <w:r>
              <w:rPr>
                <w:spacing w:val="4"/>
                <w:sz w:val="23"/>
                <w:szCs w:val="23"/>
              </w:rPr>
              <w:t>1</w:t>
            </w:r>
            <w:r>
              <w:rPr>
                <w:spacing w:val="-33"/>
                <w:sz w:val="23"/>
                <w:szCs w:val="23"/>
              </w:rPr>
              <w:t xml:space="preserve"> </w:t>
            </w:r>
            <w:r>
              <w:rPr>
                <w:spacing w:val="4"/>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3EAD9857">
            <w:pPr>
              <w:spacing w:line="334" w:lineRule="auto"/>
              <w:rPr>
                <w:rFonts w:ascii="Arial"/>
                <w:sz w:val="21"/>
              </w:rPr>
            </w:pPr>
          </w:p>
          <w:p w14:paraId="409925D3">
            <w:pPr>
              <w:spacing w:line="335" w:lineRule="auto"/>
              <w:rPr>
                <w:rFonts w:ascii="Arial"/>
                <w:sz w:val="21"/>
              </w:rPr>
            </w:pPr>
          </w:p>
          <w:p w14:paraId="1A2A0C82">
            <w:pPr>
              <w:pStyle w:val="15"/>
              <w:spacing w:before="74"/>
              <w:ind w:left="138" w:right="115" w:hanging="7"/>
              <w:rPr>
                <w:sz w:val="23"/>
                <w:szCs w:val="23"/>
              </w:rPr>
            </w:pPr>
            <w:r>
              <w:rPr>
                <w:spacing w:val="6"/>
                <w:sz w:val="23"/>
                <w:szCs w:val="23"/>
              </w:rPr>
              <w:t>从业人员</w:t>
            </w:r>
            <w:r>
              <w:rPr>
                <w:sz w:val="23"/>
                <w:szCs w:val="23"/>
              </w:rPr>
              <w:t xml:space="preserve"> </w:t>
            </w:r>
            <w:r>
              <w:rPr>
                <w:spacing w:val="4"/>
                <w:sz w:val="23"/>
                <w:szCs w:val="23"/>
              </w:rPr>
              <w:t>营业收入</w:t>
            </w:r>
          </w:p>
        </w:tc>
      </w:tr>
      <w:tr w14:paraId="454C0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67BE30AF">
            <w:pPr>
              <w:rPr>
                <w:rFonts w:ascii="Arial"/>
                <w:sz w:val="21"/>
              </w:rPr>
            </w:pPr>
          </w:p>
        </w:tc>
        <w:tc>
          <w:tcPr>
            <w:tcW w:w="859" w:type="dxa"/>
            <w:vMerge w:val="continue"/>
            <w:tcBorders>
              <w:top w:val="nil"/>
              <w:bottom w:val="nil"/>
            </w:tcBorders>
            <w:vAlign w:val="top"/>
          </w:tcPr>
          <w:p w14:paraId="33743FE9">
            <w:pPr>
              <w:rPr>
                <w:rFonts w:ascii="Arial"/>
                <w:sz w:val="21"/>
              </w:rPr>
            </w:pPr>
          </w:p>
        </w:tc>
        <w:tc>
          <w:tcPr>
            <w:tcW w:w="2162" w:type="dxa"/>
            <w:vMerge w:val="continue"/>
            <w:tcBorders>
              <w:top w:val="nil"/>
              <w:bottom w:val="nil"/>
            </w:tcBorders>
            <w:vAlign w:val="top"/>
          </w:tcPr>
          <w:p w14:paraId="635B7F63">
            <w:pPr>
              <w:rPr>
                <w:rFonts w:ascii="Arial"/>
                <w:sz w:val="21"/>
              </w:rPr>
            </w:pPr>
          </w:p>
        </w:tc>
        <w:tc>
          <w:tcPr>
            <w:tcW w:w="1053" w:type="dxa"/>
            <w:vAlign w:val="top"/>
          </w:tcPr>
          <w:p w14:paraId="6A0E16D0">
            <w:pPr>
              <w:pStyle w:val="15"/>
              <w:spacing w:before="243" w:line="233" w:lineRule="auto"/>
              <w:ind w:left="18"/>
              <w:rPr>
                <w:sz w:val="23"/>
                <w:szCs w:val="23"/>
              </w:rPr>
            </w:pPr>
            <w:r>
              <w:rPr>
                <w:spacing w:val="6"/>
                <w:sz w:val="23"/>
                <w:szCs w:val="23"/>
              </w:rPr>
              <w:t>小型企业</w:t>
            </w:r>
          </w:p>
        </w:tc>
        <w:tc>
          <w:tcPr>
            <w:tcW w:w="4588" w:type="dxa"/>
            <w:vAlign w:val="top"/>
          </w:tcPr>
          <w:p w14:paraId="3E2212BB">
            <w:pPr>
              <w:pStyle w:val="15"/>
              <w:spacing w:before="88" w:line="233" w:lineRule="auto"/>
              <w:ind w:left="21" w:hanging="3"/>
              <w:rPr>
                <w:sz w:val="23"/>
                <w:szCs w:val="23"/>
              </w:rPr>
            </w:pPr>
            <w:r>
              <w:rPr>
                <w:spacing w:val="8"/>
                <w:sz w:val="23"/>
                <w:szCs w:val="23"/>
              </w:rPr>
              <w:t>从业人员100</w:t>
            </w:r>
            <w:r>
              <w:rPr>
                <w:spacing w:val="-47"/>
                <w:sz w:val="23"/>
                <w:szCs w:val="23"/>
              </w:rPr>
              <w:t xml:space="preserve"> </w:t>
            </w:r>
            <w:r>
              <w:rPr>
                <w:spacing w:val="8"/>
                <w:sz w:val="23"/>
                <w:szCs w:val="23"/>
              </w:rPr>
              <w:t>人及以上且营业收入 500</w:t>
            </w:r>
            <w:r>
              <w:rPr>
                <w:spacing w:val="-51"/>
                <w:sz w:val="23"/>
                <w:szCs w:val="23"/>
              </w:rPr>
              <w:t xml:space="preserve"> </w:t>
            </w:r>
            <w:r>
              <w:rPr>
                <w:spacing w:val="8"/>
                <w:sz w:val="23"/>
                <w:szCs w:val="23"/>
              </w:rPr>
              <w:t>万元</w:t>
            </w:r>
            <w:r>
              <w:rPr>
                <w:sz w:val="23"/>
                <w:szCs w:val="23"/>
              </w:rPr>
              <w:t xml:space="preserve"> </w:t>
            </w:r>
            <w:r>
              <w:rPr>
                <w:spacing w:val="5"/>
                <w:sz w:val="23"/>
                <w:szCs w:val="23"/>
              </w:rPr>
              <w:t>及以上的</w:t>
            </w:r>
          </w:p>
        </w:tc>
        <w:tc>
          <w:tcPr>
            <w:tcW w:w="1197" w:type="dxa"/>
            <w:vMerge w:val="continue"/>
            <w:tcBorders>
              <w:top w:val="nil"/>
              <w:bottom w:val="nil"/>
            </w:tcBorders>
            <w:vAlign w:val="top"/>
          </w:tcPr>
          <w:p w14:paraId="674415D0">
            <w:pPr>
              <w:rPr>
                <w:rFonts w:ascii="Arial"/>
                <w:sz w:val="21"/>
              </w:rPr>
            </w:pPr>
          </w:p>
        </w:tc>
      </w:tr>
      <w:tr w14:paraId="20A66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22F0CBEC">
            <w:pPr>
              <w:rPr>
                <w:rFonts w:ascii="Arial"/>
                <w:sz w:val="21"/>
              </w:rPr>
            </w:pPr>
          </w:p>
        </w:tc>
        <w:tc>
          <w:tcPr>
            <w:tcW w:w="859" w:type="dxa"/>
            <w:vMerge w:val="continue"/>
            <w:tcBorders>
              <w:top w:val="nil"/>
            </w:tcBorders>
            <w:vAlign w:val="top"/>
          </w:tcPr>
          <w:p w14:paraId="195808E4">
            <w:pPr>
              <w:rPr>
                <w:rFonts w:ascii="Arial"/>
                <w:sz w:val="21"/>
              </w:rPr>
            </w:pPr>
          </w:p>
        </w:tc>
        <w:tc>
          <w:tcPr>
            <w:tcW w:w="2162" w:type="dxa"/>
            <w:vMerge w:val="continue"/>
            <w:tcBorders>
              <w:top w:val="nil"/>
            </w:tcBorders>
            <w:vAlign w:val="top"/>
          </w:tcPr>
          <w:p w14:paraId="0CC5A67C">
            <w:pPr>
              <w:rPr>
                <w:rFonts w:ascii="Arial"/>
                <w:sz w:val="21"/>
              </w:rPr>
            </w:pPr>
          </w:p>
        </w:tc>
        <w:tc>
          <w:tcPr>
            <w:tcW w:w="1053" w:type="dxa"/>
            <w:vAlign w:val="top"/>
          </w:tcPr>
          <w:p w14:paraId="349C7A44">
            <w:pPr>
              <w:pStyle w:val="15"/>
              <w:spacing w:before="245" w:line="232" w:lineRule="auto"/>
              <w:ind w:left="17"/>
              <w:rPr>
                <w:sz w:val="23"/>
                <w:szCs w:val="23"/>
              </w:rPr>
            </w:pPr>
            <w:r>
              <w:rPr>
                <w:spacing w:val="6"/>
                <w:sz w:val="23"/>
                <w:szCs w:val="23"/>
              </w:rPr>
              <w:t>微型企业</w:t>
            </w:r>
          </w:p>
        </w:tc>
        <w:tc>
          <w:tcPr>
            <w:tcW w:w="4588" w:type="dxa"/>
            <w:vAlign w:val="top"/>
          </w:tcPr>
          <w:p w14:paraId="02C2F0A0">
            <w:pPr>
              <w:pStyle w:val="15"/>
              <w:spacing w:before="88" w:line="233" w:lineRule="auto"/>
              <w:ind w:left="23" w:right="19" w:hanging="5"/>
              <w:rPr>
                <w:sz w:val="23"/>
                <w:szCs w:val="23"/>
              </w:rPr>
            </w:pPr>
            <w:r>
              <w:rPr>
                <w:spacing w:val="4"/>
                <w:sz w:val="23"/>
                <w:szCs w:val="23"/>
              </w:rPr>
              <w:t>从业人员</w:t>
            </w:r>
            <w:r>
              <w:rPr>
                <w:spacing w:val="-29"/>
                <w:sz w:val="23"/>
                <w:szCs w:val="23"/>
              </w:rPr>
              <w:t xml:space="preserve"> </w:t>
            </w:r>
            <w:r>
              <w:rPr>
                <w:spacing w:val="4"/>
                <w:sz w:val="23"/>
                <w:szCs w:val="23"/>
              </w:rPr>
              <w:t>100</w:t>
            </w:r>
            <w:r>
              <w:rPr>
                <w:spacing w:val="-33"/>
                <w:sz w:val="23"/>
                <w:szCs w:val="23"/>
              </w:rPr>
              <w:t xml:space="preserve"> </w:t>
            </w:r>
            <w:r>
              <w:rPr>
                <w:spacing w:val="4"/>
                <w:sz w:val="23"/>
                <w:szCs w:val="23"/>
              </w:rPr>
              <w:t>人以下或营业收入</w:t>
            </w:r>
            <w:r>
              <w:rPr>
                <w:spacing w:val="-42"/>
                <w:sz w:val="23"/>
                <w:szCs w:val="23"/>
              </w:rPr>
              <w:t xml:space="preserve"> </w:t>
            </w:r>
            <w:r>
              <w:rPr>
                <w:spacing w:val="4"/>
                <w:sz w:val="23"/>
                <w:szCs w:val="23"/>
              </w:rPr>
              <w:t>500</w:t>
            </w:r>
            <w:r>
              <w:rPr>
                <w:spacing w:val="-35"/>
                <w:sz w:val="23"/>
                <w:szCs w:val="23"/>
              </w:rPr>
              <w:t xml:space="preserve"> </w:t>
            </w:r>
            <w:r>
              <w:rPr>
                <w:spacing w:val="4"/>
                <w:sz w:val="23"/>
                <w:szCs w:val="23"/>
              </w:rPr>
              <w:t>万</w:t>
            </w:r>
            <w:r>
              <w:rPr>
                <w:spacing w:val="3"/>
                <w:sz w:val="23"/>
                <w:szCs w:val="23"/>
              </w:rPr>
              <w:t>元以</w:t>
            </w:r>
            <w:r>
              <w:rPr>
                <w:sz w:val="23"/>
                <w:szCs w:val="23"/>
              </w:rPr>
              <w:t xml:space="preserve"> </w:t>
            </w:r>
            <w:r>
              <w:rPr>
                <w:spacing w:val="7"/>
                <w:sz w:val="23"/>
                <w:szCs w:val="23"/>
              </w:rPr>
              <w:t>下的为微型企业</w:t>
            </w:r>
          </w:p>
        </w:tc>
        <w:tc>
          <w:tcPr>
            <w:tcW w:w="1197" w:type="dxa"/>
            <w:vMerge w:val="continue"/>
            <w:tcBorders>
              <w:top w:val="nil"/>
            </w:tcBorders>
            <w:vAlign w:val="top"/>
          </w:tcPr>
          <w:p w14:paraId="562E7136">
            <w:pPr>
              <w:rPr>
                <w:rFonts w:ascii="Arial"/>
                <w:sz w:val="21"/>
              </w:rPr>
            </w:pPr>
          </w:p>
        </w:tc>
      </w:tr>
      <w:tr w14:paraId="681B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restart"/>
            <w:tcBorders>
              <w:bottom w:val="nil"/>
            </w:tcBorders>
            <w:vAlign w:val="top"/>
          </w:tcPr>
          <w:p w14:paraId="2A913384">
            <w:pPr>
              <w:spacing w:line="288" w:lineRule="auto"/>
              <w:rPr>
                <w:rFonts w:ascii="Arial"/>
                <w:sz w:val="21"/>
              </w:rPr>
            </w:pPr>
          </w:p>
          <w:p w14:paraId="67F30056">
            <w:pPr>
              <w:spacing w:line="288" w:lineRule="auto"/>
              <w:rPr>
                <w:rFonts w:ascii="Arial"/>
                <w:sz w:val="21"/>
              </w:rPr>
            </w:pPr>
          </w:p>
          <w:p w14:paraId="66AB434A">
            <w:pPr>
              <w:spacing w:line="288" w:lineRule="auto"/>
              <w:rPr>
                <w:rFonts w:ascii="Arial"/>
                <w:sz w:val="21"/>
              </w:rPr>
            </w:pPr>
          </w:p>
          <w:p w14:paraId="39241BFC">
            <w:pPr>
              <w:pStyle w:val="15"/>
              <w:spacing w:before="75" w:line="186" w:lineRule="auto"/>
              <w:ind w:left="167"/>
              <w:rPr>
                <w:sz w:val="23"/>
                <w:szCs w:val="23"/>
              </w:rPr>
            </w:pPr>
            <w:r>
              <w:rPr>
                <w:spacing w:val="-10"/>
                <w:sz w:val="23"/>
                <w:szCs w:val="23"/>
              </w:rPr>
              <w:t>15</w:t>
            </w:r>
          </w:p>
        </w:tc>
        <w:tc>
          <w:tcPr>
            <w:tcW w:w="859" w:type="dxa"/>
            <w:vMerge w:val="restart"/>
            <w:tcBorders>
              <w:bottom w:val="nil"/>
            </w:tcBorders>
            <w:vAlign w:val="top"/>
          </w:tcPr>
          <w:p w14:paraId="6E506876">
            <w:pPr>
              <w:spacing w:line="269" w:lineRule="auto"/>
              <w:rPr>
                <w:rFonts w:ascii="Arial"/>
                <w:sz w:val="21"/>
              </w:rPr>
            </w:pPr>
          </w:p>
          <w:p w14:paraId="357D3002">
            <w:pPr>
              <w:spacing w:line="270" w:lineRule="auto"/>
              <w:rPr>
                <w:rFonts w:ascii="Arial"/>
                <w:sz w:val="21"/>
              </w:rPr>
            </w:pPr>
          </w:p>
          <w:p w14:paraId="3C02876D">
            <w:pPr>
              <w:pStyle w:val="15"/>
              <w:spacing w:before="75" w:line="230" w:lineRule="auto"/>
              <w:ind w:left="81"/>
              <w:rPr>
                <w:sz w:val="23"/>
                <w:szCs w:val="23"/>
              </w:rPr>
            </w:pPr>
            <w:r>
              <w:rPr>
                <w:spacing w:val="4"/>
                <w:sz w:val="23"/>
                <w:szCs w:val="23"/>
              </w:rPr>
              <w:t>租赁和</w:t>
            </w:r>
          </w:p>
          <w:p w14:paraId="66D0A5EA">
            <w:pPr>
              <w:pStyle w:val="15"/>
              <w:spacing w:before="25" w:line="231" w:lineRule="auto"/>
              <w:ind w:left="88"/>
              <w:rPr>
                <w:sz w:val="23"/>
                <w:szCs w:val="23"/>
              </w:rPr>
            </w:pPr>
            <w:r>
              <w:rPr>
                <w:spacing w:val="1"/>
                <w:sz w:val="23"/>
                <w:szCs w:val="23"/>
              </w:rPr>
              <w:t>商务服</w:t>
            </w:r>
          </w:p>
          <w:p w14:paraId="0671A53B">
            <w:pPr>
              <w:pStyle w:val="15"/>
              <w:spacing w:before="22" w:line="231" w:lineRule="auto"/>
              <w:ind w:left="206"/>
              <w:rPr>
                <w:sz w:val="23"/>
                <w:szCs w:val="23"/>
              </w:rPr>
            </w:pPr>
            <w:r>
              <w:rPr>
                <w:spacing w:val="-1"/>
                <w:sz w:val="23"/>
                <w:szCs w:val="23"/>
              </w:rPr>
              <w:t>务业</w:t>
            </w:r>
          </w:p>
        </w:tc>
        <w:tc>
          <w:tcPr>
            <w:tcW w:w="2162" w:type="dxa"/>
            <w:vMerge w:val="restart"/>
            <w:tcBorders>
              <w:bottom w:val="nil"/>
            </w:tcBorders>
            <w:vAlign w:val="top"/>
          </w:tcPr>
          <w:p w14:paraId="059B1EE2">
            <w:pPr>
              <w:pStyle w:val="15"/>
              <w:spacing w:before="280" w:line="241" w:lineRule="auto"/>
              <w:ind w:left="18" w:right="4" w:hanging="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或</w:t>
            </w:r>
          </w:p>
          <w:p w14:paraId="75B38351">
            <w:pPr>
              <w:pStyle w:val="15"/>
              <w:spacing w:before="73" w:line="246" w:lineRule="auto"/>
              <w:ind w:left="19" w:right="117" w:firstLine="8"/>
              <w:jc w:val="both"/>
              <w:rPr>
                <w:sz w:val="23"/>
                <w:szCs w:val="23"/>
              </w:rPr>
            </w:pPr>
            <w:r>
              <w:rPr>
                <w:sz w:val="23"/>
                <w:szCs w:val="23"/>
              </w:rPr>
              <w:t>资产总额</w:t>
            </w:r>
            <w:r>
              <w:rPr>
                <w:spacing w:val="-25"/>
                <w:sz w:val="23"/>
                <w:szCs w:val="23"/>
              </w:rPr>
              <w:t xml:space="preserve"> </w:t>
            </w:r>
            <w:r>
              <w:rPr>
                <w:sz w:val="23"/>
                <w:szCs w:val="23"/>
              </w:rPr>
              <w:t>120000</w:t>
            </w:r>
            <w:r>
              <w:rPr>
                <w:spacing w:val="-35"/>
                <w:sz w:val="23"/>
                <w:szCs w:val="23"/>
              </w:rPr>
              <w:t xml:space="preserve"> </w:t>
            </w:r>
            <w:r>
              <w:rPr>
                <w:sz w:val="23"/>
                <w:szCs w:val="23"/>
              </w:rPr>
              <w:t xml:space="preserve">万 </w:t>
            </w:r>
            <w:r>
              <w:rPr>
                <w:spacing w:val="7"/>
                <w:sz w:val="23"/>
                <w:szCs w:val="23"/>
              </w:rPr>
              <w:t>元以下的为中小微</w:t>
            </w:r>
            <w:r>
              <w:rPr>
                <w:spacing w:val="1"/>
                <w:sz w:val="23"/>
                <w:szCs w:val="23"/>
              </w:rPr>
              <w:t xml:space="preserve">  </w:t>
            </w:r>
            <w:r>
              <w:rPr>
                <w:spacing w:val="3"/>
                <w:sz w:val="23"/>
                <w:szCs w:val="23"/>
              </w:rPr>
              <w:t>型企业</w:t>
            </w:r>
          </w:p>
        </w:tc>
        <w:tc>
          <w:tcPr>
            <w:tcW w:w="1053" w:type="dxa"/>
            <w:vAlign w:val="top"/>
          </w:tcPr>
          <w:p w14:paraId="22EA0729">
            <w:pPr>
              <w:pStyle w:val="15"/>
              <w:spacing w:before="245" w:line="231" w:lineRule="auto"/>
              <w:ind w:left="49"/>
              <w:rPr>
                <w:sz w:val="23"/>
                <w:szCs w:val="23"/>
              </w:rPr>
            </w:pPr>
            <w:r>
              <w:rPr>
                <w:spacing w:val="-2"/>
                <w:sz w:val="23"/>
                <w:szCs w:val="23"/>
              </w:rPr>
              <w:t>中型企业</w:t>
            </w:r>
          </w:p>
        </w:tc>
        <w:tc>
          <w:tcPr>
            <w:tcW w:w="4588" w:type="dxa"/>
            <w:vAlign w:val="top"/>
          </w:tcPr>
          <w:p w14:paraId="25847913">
            <w:pPr>
              <w:pStyle w:val="15"/>
              <w:spacing w:before="88" w:line="233" w:lineRule="auto"/>
              <w:ind w:left="21" w:right="19" w:hanging="3"/>
              <w:rPr>
                <w:sz w:val="23"/>
                <w:szCs w:val="23"/>
              </w:rPr>
            </w:pPr>
            <w:r>
              <w:rPr>
                <w:spacing w:val="4"/>
                <w:sz w:val="23"/>
                <w:szCs w:val="23"/>
              </w:rPr>
              <w:t>从业人员</w:t>
            </w:r>
            <w:r>
              <w:rPr>
                <w:spacing w:val="-26"/>
                <w:sz w:val="23"/>
                <w:szCs w:val="23"/>
              </w:rPr>
              <w:t xml:space="preserve"> </w:t>
            </w:r>
            <w:r>
              <w:rPr>
                <w:spacing w:val="4"/>
                <w:sz w:val="23"/>
                <w:szCs w:val="23"/>
              </w:rPr>
              <w:t>100</w:t>
            </w:r>
            <w:r>
              <w:rPr>
                <w:spacing w:val="-33"/>
                <w:sz w:val="23"/>
                <w:szCs w:val="23"/>
              </w:rPr>
              <w:t xml:space="preserve"> </w:t>
            </w:r>
            <w:r>
              <w:rPr>
                <w:spacing w:val="4"/>
                <w:sz w:val="23"/>
                <w:szCs w:val="23"/>
              </w:rPr>
              <w:t>人及以上且资产总额</w:t>
            </w:r>
            <w:r>
              <w:rPr>
                <w:spacing w:val="-45"/>
                <w:sz w:val="23"/>
                <w:szCs w:val="23"/>
              </w:rPr>
              <w:t xml:space="preserve"> </w:t>
            </w:r>
            <w:r>
              <w:rPr>
                <w:spacing w:val="4"/>
                <w:sz w:val="23"/>
                <w:szCs w:val="23"/>
              </w:rPr>
              <w:t>8</w:t>
            </w:r>
            <w:r>
              <w:rPr>
                <w:spacing w:val="-33"/>
                <w:sz w:val="23"/>
                <w:szCs w:val="23"/>
              </w:rPr>
              <w:t xml:space="preserve"> </w:t>
            </w:r>
            <w:r>
              <w:rPr>
                <w:spacing w:val="4"/>
                <w:sz w:val="23"/>
                <w:szCs w:val="23"/>
              </w:rPr>
              <w:t>千万元</w:t>
            </w:r>
            <w:r>
              <w:rPr>
                <w:sz w:val="23"/>
                <w:szCs w:val="23"/>
              </w:rPr>
              <w:t xml:space="preserve"> </w:t>
            </w:r>
            <w:r>
              <w:rPr>
                <w:spacing w:val="5"/>
                <w:sz w:val="23"/>
                <w:szCs w:val="23"/>
              </w:rPr>
              <w:t>及以上的</w:t>
            </w:r>
          </w:p>
        </w:tc>
        <w:tc>
          <w:tcPr>
            <w:tcW w:w="1197" w:type="dxa"/>
            <w:vMerge w:val="restart"/>
            <w:tcBorders>
              <w:bottom w:val="nil"/>
            </w:tcBorders>
            <w:vAlign w:val="top"/>
          </w:tcPr>
          <w:p w14:paraId="3E6A1E42">
            <w:pPr>
              <w:spacing w:line="333" w:lineRule="auto"/>
              <w:rPr>
                <w:rFonts w:ascii="Arial"/>
                <w:sz w:val="21"/>
              </w:rPr>
            </w:pPr>
          </w:p>
          <w:p w14:paraId="36287DEE">
            <w:pPr>
              <w:spacing w:line="334" w:lineRule="auto"/>
              <w:rPr>
                <w:rFonts w:ascii="Arial"/>
                <w:sz w:val="21"/>
              </w:rPr>
            </w:pPr>
          </w:p>
          <w:p w14:paraId="5D79D831">
            <w:pPr>
              <w:pStyle w:val="15"/>
              <w:spacing w:before="75" w:line="241" w:lineRule="auto"/>
              <w:ind w:left="143" w:right="115" w:hanging="12"/>
              <w:rPr>
                <w:sz w:val="23"/>
                <w:szCs w:val="23"/>
              </w:rPr>
            </w:pPr>
            <w:r>
              <w:rPr>
                <w:spacing w:val="6"/>
                <w:sz w:val="23"/>
                <w:szCs w:val="23"/>
              </w:rPr>
              <w:t>从业人员</w:t>
            </w:r>
            <w:r>
              <w:rPr>
                <w:sz w:val="23"/>
                <w:szCs w:val="23"/>
              </w:rPr>
              <w:t xml:space="preserve"> </w:t>
            </w:r>
            <w:r>
              <w:rPr>
                <w:spacing w:val="2"/>
                <w:sz w:val="23"/>
                <w:szCs w:val="23"/>
              </w:rPr>
              <w:t>资产总额</w:t>
            </w:r>
          </w:p>
        </w:tc>
      </w:tr>
      <w:tr w14:paraId="4F798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bottom w:val="nil"/>
            </w:tcBorders>
            <w:vAlign w:val="top"/>
          </w:tcPr>
          <w:p w14:paraId="3118E23B">
            <w:pPr>
              <w:rPr>
                <w:rFonts w:ascii="Arial"/>
                <w:sz w:val="21"/>
              </w:rPr>
            </w:pPr>
          </w:p>
        </w:tc>
        <w:tc>
          <w:tcPr>
            <w:tcW w:w="859" w:type="dxa"/>
            <w:vMerge w:val="continue"/>
            <w:tcBorders>
              <w:top w:val="nil"/>
              <w:bottom w:val="nil"/>
            </w:tcBorders>
            <w:vAlign w:val="top"/>
          </w:tcPr>
          <w:p w14:paraId="7AE340F1">
            <w:pPr>
              <w:rPr>
                <w:rFonts w:ascii="Arial"/>
                <w:sz w:val="21"/>
              </w:rPr>
            </w:pPr>
          </w:p>
        </w:tc>
        <w:tc>
          <w:tcPr>
            <w:tcW w:w="2162" w:type="dxa"/>
            <w:vMerge w:val="continue"/>
            <w:tcBorders>
              <w:top w:val="nil"/>
              <w:bottom w:val="nil"/>
            </w:tcBorders>
            <w:vAlign w:val="top"/>
          </w:tcPr>
          <w:p w14:paraId="36F65285">
            <w:pPr>
              <w:rPr>
                <w:rFonts w:ascii="Arial"/>
                <w:sz w:val="21"/>
              </w:rPr>
            </w:pPr>
          </w:p>
        </w:tc>
        <w:tc>
          <w:tcPr>
            <w:tcW w:w="1053" w:type="dxa"/>
            <w:vAlign w:val="top"/>
          </w:tcPr>
          <w:p w14:paraId="15228B1B">
            <w:pPr>
              <w:pStyle w:val="15"/>
              <w:spacing w:before="246" w:line="233" w:lineRule="auto"/>
              <w:ind w:left="18"/>
              <w:rPr>
                <w:sz w:val="23"/>
                <w:szCs w:val="23"/>
              </w:rPr>
            </w:pPr>
            <w:r>
              <w:rPr>
                <w:spacing w:val="6"/>
                <w:sz w:val="23"/>
                <w:szCs w:val="23"/>
              </w:rPr>
              <w:t>小型企业</w:t>
            </w:r>
          </w:p>
        </w:tc>
        <w:tc>
          <w:tcPr>
            <w:tcW w:w="4588" w:type="dxa"/>
            <w:vAlign w:val="top"/>
          </w:tcPr>
          <w:p w14:paraId="1B70E4AA">
            <w:pPr>
              <w:pStyle w:val="15"/>
              <w:spacing w:before="88" w:line="233" w:lineRule="auto"/>
              <w:ind w:left="21" w:right="19" w:hanging="3"/>
              <w:rPr>
                <w:sz w:val="23"/>
                <w:szCs w:val="23"/>
              </w:rPr>
            </w:pPr>
            <w:r>
              <w:rPr>
                <w:spacing w:val="4"/>
                <w:sz w:val="23"/>
                <w:szCs w:val="23"/>
              </w:rPr>
              <w:t>从业人员 10</w:t>
            </w:r>
            <w:r>
              <w:rPr>
                <w:spacing w:val="-22"/>
                <w:sz w:val="23"/>
                <w:szCs w:val="23"/>
              </w:rPr>
              <w:t xml:space="preserve"> </w:t>
            </w:r>
            <w:r>
              <w:rPr>
                <w:spacing w:val="4"/>
                <w:sz w:val="23"/>
                <w:szCs w:val="23"/>
              </w:rPr>
              <w:t>人及以上且资产总额</w:t>
            </w:r>
            <w:r>
              <w:rPr>
                <w:spacing w:val="31"/>
                <w:sz w:val="23"/>
                <w:szCs w:val="23"/>
              </w:rPr>
              <w:t xml:space="preserve"> </w:t>
            </w:r>
            <w:r>
              <w:rPr>
                <w:spacing w:val="4"/>
                <w:sz w:val="23"/>
                <w:szCs w:val="23"/>
              </w:rPr>
              <w:t>100</w:t>
            </w:r>
            <w:r>
              <w:rPr>
                <w:spacing w:val="-35"/>
                <w:sz w:val="23"/>
                <w:szCs w:val="23"/>
              </w:rPr>
              <w:t xml:space="preserve"> </w:t>
            </w:r>
            <w:r>
              <w:rPr>
                <w:spacing w:val="4"/>
                <w:sz w:val="23"/>
                <w:szCs w:val="23"/>
              </w:rPr>
              <w:t>万元</w:t>
            </w:r>
            <w:r>
              <w:rPr>
                <w:sz w:val="23"/>
                <w:szCs w:val="23"/>
              </w:rPr>
              <w:t xml:space="preserve"> </w:t>
            </w:r>
            <w:r>
              <w:rPr>
                <w:spacing w:val="5"/>
                <w:sz w:val="23"/>
                <w:szCs w:val="23"/>
              </w:rPr>
              <w:t>及以上的</w:t>
            </w:r>
          </w:p>
        </w:tc>
        <w:tc>
          <w:tcPr>
            <w:tcW w:w="1197" w:type="dxa"/>
            <w:vMerge w:val="continue"/>
            <w:tcBorders>
              <w:top w:val="nil"/>
              <w:bottom w:val="nil"/>
            </w:tcBorders>
            <w:vAlign w:val="top"/>
          </w:tcPr>
          <w:p w14:paraId="0B87C42B">
            <w:pPr>
              <w:rPr>
                <w:rFonts w:ascii="Arial"/>
                <w:sz w:val="21"/>
              </w:rPr>
            </w:pPr>
          </w:p>
        </w:tc>
      </w:tr>
      <w:tr w14:paraId="76F6F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28" w:type="dxa"/>
            <w:vMerge w:val="continue"/>
            <w:tcBorders>
              <w:top w:val="nil"/>
            </w:tcBorders>
            <w:vAlign w:val="top"/>
          </w:tcPr>
          <w:p w14:paraId="5F62FB83">
            <w:pPr>
              <w:rPr>
                <w:rFonts w:ascii="Arial"/>
                <w:sz w:val="21"/>
              </w:rPr>
            </w:pPr>
          </w:p>
        </w:tc>
        <w:tc>
          <w:tcPr>
            <w:tcW w:w="859" w:type="dxa"/>
            <w:vMerge w:val="continue"/>
            <w:tcBorders>
              <w:top w:val="nil"/>
            </w:tcBorders>
            <w:vAlign w:val="top"/>
          </w:tcPr>
          <w:p w14:paraId="56EA008D">
            <w:pPr>
              <w:rPr>
                <w:rFonts w:ascii="Arial"/>
                <w:sz w:val="21"/>
              </w:rPr>
            </w:pPr>
          </w:p>
        </w:tc>
        <w:tc>
          <w:tcPr>
            <w:tcW w:w="2162" w:type="dxa"/>
            <w:vMerge w:val="continue"/>
            <w:tcBorders>
              <w:top w:val="nil"/>
            </w:tcBorders>
            <w:vAlign w:val="top"/>
          </w:tcPr>
          <w:p w14:paraId="1622247A">
            <w:pPr>
              <w:rPr>
                <w:rFonts w:ascii="Arial"/>
                <w:sz w:val="21"/>
              </w:rPr>
            </w:pPr>
          </w:p>
        </w:tc>
        <w:tc>
          <w:tcPr>
            <w:tcW w:w="1053" w:type="dxa"/>
            <w:vAlign w:val="top"/>
          </w:tcPr>
          <w:p w14:paraId="6C381BC3">
            <w:pPr>
              <w:pStyle w:val="15"/>
              <w:spacing w:before="245" w:line="232" w:lineRule="auto"/>
              <w:ind w:left="17"/>
              <w:rPr>
                <w:sz w:val="23"/>
                <w:szCs w:val="23"/>
              </w:rPr>
            </w:pPr>
            <w:r>
              <w:rPr>
                <w:spacing w:val="6"/>
                <w:sz w:val="23"/>
                <w:szCs w:val="23"/>
              </w:rPr>
              <w:t>微型企业</w:t>
            </w:r>
          </w:p>
        </w:tc>
        <w:tc>
          <w:tcPr>
            <w:tcW w:w="4588" w:type="dxa"/>
            <w:vAlign w:val="top"/>
          </w:tcPr>
          <w:p w14:paraId="50C305F7">
            <w:pPr>
              <w:pStyle w:val="15"/>
              <w:spacing w:before="88" w:line="233" w:lineRule="auto"/>
              <w:ind w:left="43" w:right="139" w:hanging="25"/>
              <w:rPr>
                <w:sz w:val="23"/>
                <w:szCs w:val="23"/>
              </w:rPr>
            </w:pPr>
            <w:r>
              <w:rPr>
                <w:spacing w:val="4"/>
                <w:sz w:val="23"/>
                <w:szCs w:val="23"/>
              </w:rPr>
              <w:t>从业人员 10</w:t>
            </w:r>
            <w:r>
              <w:rPr>
                <w:spacing w:val="32"/>
                <w:sz w:val="23"/>
                <w:szCs w:val="23"/>
              </w:rPr>
              <w:t xml:space="preserve"> </w:t>
            </w:r>
            <w:r>
              <w:rPr>
                <w:spacing w:val="4"/>
                <w:sz w:val="23"/>
                <w:szCs w:val="23"/>
              </w:rPr>
              <w:t>人以下或资产总额</w:t>
            </w:r>
            <w:r>
              <w:rPr>
                <w:spacing w:val="31"/>
                <w:sz w:val="23"/>
                <w:szCs w:val="23"/>
              </w:rPr>
              <w:t xml:space="preserve"> </w:t>
            </w:r>
            <w:r>
              <w:rPr>
                <w:spacing w:val="4"/>
                <w:sz w:val="23"/>
                <w:szCs w:val="23"/>
              </w:rPr>
              <w:t>100</w:t>
            </w:r>
            <w:r>
              <w:rPr>
                <w:spacing w:val="25"/>
                <w:sz w:val="23"/>
                <w:szCs w:val="23"/>
              </w:rPr>
              <w:t xml:space="preserve"> </w:t>
            </w:r>
            <w:r>
              <w:rPr>
                <w:spacing w:val="4"/>
                <w:sz w:val="23"/>
                <w:szCs w:val="23"/>
              </w:rPr>
              <w:t>万元</w:t>
            </w:r>
            <w:r>
              <w:rPr>
                <w:sz w:val="23"/>
                <w:szCs w:val="23"/>
              </w:rPr>
              <w:t xml:space="preserve"> </w:t>
            </w:r>
            <w:r>
              <w:rPr>
                <w:spacing w:val="-3"/>
                <w:sz w:val="23"/>
                <w:szCs w:val="23"/>
              </w:rPr>
              <w:t>以下的</w:t>
            </w:r>
          </w:p>
        </w:tc>
        <w:tc>
          <w:tcPr>
            <w:tcW w:w="1197" w:type="dxa"/>
            <w:vMerge w:val="continue"/>
            <w:tcBorders>
              <w:top w:val="nil"/>
            </w:tcBorders>
            <w:vAlign w:val="top"/>
          </w:tcPr>
          <w:p w14:paraId="4C903D38">
            <w:pPr>
              <w:rPr>
                <w:rFonts w:ascii="Arial"/>
                <w:sz w:val="21"/>
              </w:rPr>
            </w:pPr>
          </w:p>
        </w:tc>
      </w:tr>
      <w:tr w14:paraId="3FD13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528" w:type="dxa"/>
            <w:vMerge w:val="restart"/>
            <w:tcBorders>
              <w:bottom w:val="nil"/>
            </w:tcBorders>
            <w:vAlign w:val="top"/>
          </w:tcPr>
          <w:p w14:paraId="73AF21E2">
            <w:pPr>
              <w:spacing w:line="401" w:lineRule="auto"/>
              <w:rPr>
                <w:rFonts w:ascii="Arial"/>
                <w:sz w:val="21"/>
              </w:rPr>
            </w:pPr>
          </w:p>
          <w:p w14:paraId="1B97423C">
            <w:pPr>
              <w:pStyle w:val="15"/>
              <w:spacing w:before="75" w:line="186" w:lineRule="auto"/>
              <w:ind w:left="167"/>
              <w:rPr>
                <w:sz w:val="23"/>
                <w:szCs w:val="23"/>
              </w:rPr>
            </w:pPr>
            <w:r>
              <w:rPr>
                <w:spacing w:val="-10"/>
                <w:sz w:val="23"/>
                <w:szCs w:val="23"/>
              </w:rPr>
              <w:t>16</w:t>
            </w:r>
          </w:p>
        </w:tc>
        <w:tc>
          <w:tcPr>
            <w:tcW w:w="859" w:type="dxa"/>
            <w:vMerge w:val="restart"/>
            <w:tcBorders>
              <w:bottom w:val="nil"/>
            </w:tcBorders>
            <w:vAlign w:val="top"/>
          </w:tcPr>
          <w:p w14:paraId="741E3AFC">
            <w:pPr>
              <w:pStyle w:val="15"/>
              <w:spacing w:before="151" w:line="230" w:lineRule="auto"/>
              <w:ind w:left="82"/>
              <w:rPr>
                <w:sz w:val="23"/>
                <w:szCs w:val="23"/>
              </w:rPr>
            </w:pPr>
            <w:r>
              <w:rPr>
                <w:spacing w:val="4"/>
                <w:sz w:val="23"/>
                <w:szCs w:val="23"/>
              </w:rPr>
              <w:t>其他未</w:t>
            </w:r>
          </w:p>
          <w:p w14:paraId="3FF02660">
            <w:pPr>
              <w:pStyle w:val="15"/>
              <w:spacing w:before="25" w:line="229" w:lineRule="auto"/>
              <w:ind w:left="86"/>
              <w:rPr>
                <w:sz w:val="23"/>
                <w:szCs w:val="23"/>
              </w:rPr>
            </w:pPr>
            <w:r>
              <w:rPr>
                <w:spacing w:val="2"/>
                <w:sz w:val="23"/>
                <w:szCs w:val="23"/>
              </w:rPr>
              <w:t>列明行</w:t>
            </w:r>
          </w:p>
          <w:p w14:paraId="0804C540">
            <w:pPr>
              <w:pStyle w:val="15"/>
              <w:spacing w:before="24" w:line="241" w:lineRule="auto"/>
              <w:ind w:left="320"/>
              <w:rPr>
                <w:sz w:val="23"/>
                <w:szCs w:val="23"/>
              </w:rPr>
            </w:pPr>
            <w:r>
              <w:rPr>
                <w:sz w:val="23"/>
                <w:szCs w:val="23"/>
              </w:rPr>
              <w:t>业</w:t>
            </w:r>
          </w:p>
        </w:tc>
        <w:tc>
          <w:tcPr>
            <w:tcW w:w="2162" w:type="dxa"/>
            <w:vMerge w:val="restart"/>
            <w:tcBorders>
              <w:bottom w:val="nil"/>
            </w:tcBorders>
            <w:vAlign w:val="top"/>
          </w:tcPr>
          <w:p w14:paraId="3F96CB63">
            <w:pPr>
              <w:pStyle w:val="15"/>
              <w:spacing w:before="309"/>
              <w:ind w:left="28" w:right="4" w:hanging="14"/>
              <w:rPr>
                <w:sz w:val="23"/>
                <w:szCs w:val="23"/>
              </w:rPr>
            </w:pPr>
            <w:r>
              <w:rPr>
                <w:spacing w:val="3"/>
                <w:sz w:val="23"/>
                <w:szCs w:val="23"/>
              </w:rPr>
              <w:t>从业人员</w:t>
            </w:r>
            <w:r>
              <w:rPr>
                <w:spacing w:val="-39"/>
                <w:sz w:val="23"/>
                <w:szCs w:val="23"/>
              </w:rPr>
              <w:t xml:space="preserve"> </w:t>
            </w:r>
            <w:r>
              <w:rPr>
                <w:spacing w:val="3"/>
                <w:sz w:val="23"/>
                <w:szCs w:val="23"/>
              </w:rPr>
              <w:t>300</w:t>
            </w:r>
            <w:r>
              <w:rPr>
                <w:spacing w:val="-40"/>
                <w:sz w:val="23"/>
                <w:szCs w:val="23"/>
              </w:rPr>
              <w:t xml:space="preserve"> </w:t>
            </w:r>
            <w:r>
              <w:rPr>
                <w:spacing w:val="3"/>
                <w:sz w:val="23"/>
                <w:szCs w:val="23"/>
              </w:rPr>
              <w:t>人以下</w:t>
            </w:r>
            <w:r>
              <w:rPr>
                <w:sz w:val="23"/>
                <w:szCs w:val="23"/>
              </w:rPr>
              <w:t xml:space="preserve"> </w:t>
            </w:r>
            <w:r>
              <w:rPr>
                <w:spacing w:val="6"/>
                <w:sz w:val="23"/>
                <w:szCs w:val="23"/>
              </w:rPr>
              <w:t>的为中小微型企业</w:t>
            </w:r>
          </w:p>
        </w:tc>
        <w:tc>
          <w:tcPr>
            <w:tcW w:w="1053" w:type="dxa"/>
            <w:vAlign w:val="top"/>
          </w:tcPr>
          <w:p w14:paraId="45309C20">
            <w:pPr>
              <w:pStyle w:val="15"/>
              <w:spacing w:before="92" w:line="213" w:lineRule="auto"/>
              <w:ind w:left="49"/>
              <w:rPr>
                <w:sz w:val="23"/>
                <w:szCs w:val="23"/>
              </w:rPr>
            </w:pPr>
            <w:r>
              <w:rPr>
                <w:spacing w:val="-2"/>
                <w:sz w:val="23"/>
                <w:szCs w:val="23"/>
              </w:rPr>
              <w:t>中型企业</w:t>
            </w:r>
          </w:p>
        </w:tc>
        <w:tc>
          <w:tcPr>
            <w:tcW w:w="4588" w:type="dxa"/>
            <w:vAlign w:val="top"/>
          </w:tcPr>
          <w:p w14:paraId="32C2F622">
            <w:pPr>
              <w:pStyle w:val="15"/>
              <w:spacing w:before="92" w:line="213" w:lineRule="auto"/>
              <w:ind w:left="18"/>
              <w:rPr>
                <w:sz w:val="23"/>
                <w:szCs w:val="23"/>
              </w:rPr>
            </w:pPr>
            <w:r>
              <w:rPr>
                <w:spacing w:val="3"/>
                <w:sz w:val="23"/>
                <w:szCs w:val="23"/>
              </w:rPr>
              <w:t>从业人员</w:t>
            </w:r>
            <w:r>
              <w:rPr>
                <w:spacing w:val="35"/>
                <w:sz w:val="23"/>
                <w:szCs w:val="23"/>
              </w:rPr>
              <w:t xml:space="preserve"> </w:t>
            </w:r>
            <w:r>
              <w:rPr>
                <w:spacing w:val="3"/>
                <w:sz w:val="23"/>
                <w:szCs w:val="23"/>
              </w:rPr>
              <w:t>100</w:t>
            </w:r>
            <w:r>
              <w:rPr>
                <w:spacing w:val="27"/>
                <w:sz w:val="23"/>
                <w:szCs w:val="23"/>
              </w:rPr>
              <w:t xml:space="preserve"> </w:t>
            </w:r>
            <w:r>
              <w:rPr>
                <w:spacing w:val="3"/>
                <w:sz w:val="23"/>
                <w:szCs w:val="23"/>
              </w:rPr>
              <w:t>人及以上的</w:t>
            </w:r>
          </w:p>
        </w:tc>
        <w:tc>
          <w:tcPr>
            <w:tcW w:w="1197" w:type="dxa"/>
            <w:vMerge w:val="restart"/>
            <w:tcBorders>
              <w:bottom w:val="nil"/>
            </w:tcBorders>
            <w:vAlign w:val="top"/>
          </w:tcPr>
          <w:p w14:paraId="2BD1F1BB">
            <w:pPr>
              <w:spacing w:line="360" w:lineRule="auto"/>
              <w:rPr>
                <w:rFonts w:ascii="Arial"/>
                <w:sz w:val="21"/>
              </w:rPr>
            </w:pPr>
          </w:p>
          <w:p w14:paraId="09C3DDB8">
            <w:pPr>
              <w:pStyle w:val="15"/>
              <w:spacing w:before="75" w:line="231" w:lineRule="auto"/>
              <w:ind w:left="131"/>
              <w:rPr>
                <w:sz w:val="23"/>
                <w:szCs w:val="23"/>
              </w:rPr>
            </w:pPr>
            <w:r>
              <w:rPr>
                <w:spacing w:val="6"/>
                <w:sz w:val="23"/>
                <w:szCs w:val="23"/>
              </w:rPr>
              <w:t>从业人员</w:t>
            </w:r>
          </w:p>
        </w:tc>
      </w:tr>
      <w:tr w14:paraId="33C3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28" w:type="dxa"/>
            <w:vMerge w:val="continue"/>
            <w:tcBorders>
              <w:top w:val="nil"/>
              <w:bottom w:val="nil"/>
            </w:tcBorders>
            <w:vAlign w:val="top"/>
          </w:tcPr>
          <w:p w14:paraId="158B2A1E">
            <w:pPr>
              <w:rPr>
                <w:rFonts w:ascii="Arial"/>
                <w:sz w:val="21"/>
              </w:rPr>
            </w:pPr>
          </w:p>
        </w:tc>
        <w:tc>
          <w:tcPr>
            <w:tcW w:w="859" w:type="dxa"/>
            <w:vMerge w:val="continue"/>
            <w:tcBorders>
              <w:top w:val="nil"/>
              <w:bottom w:val="nil"/>
            </w:tcBorders>
            <w:vAlign w:val="top"/>
          </w:tcPr>
          <w:p w14:paraId="755D7E51">
            <w:pPr>
              <w:rPr>
                <w:rFonts w:ascii="Arial"/>
                <w:sz w:val="21"/>
              </w:rPr>
            </w:pPr>
          </w:p>
        </w:tc>
        <w:tc>
          <w:tcPr>
            <w:tcW w:w="2162" w:type="dxa"/>
            <w:vMerge w:val="continue"/>
            <w:tcBorders>
              <w:top w:val="nil"/>
              <w:bottom w:val="nil"/>
            </w:tcBorders>
            <w:vAlign w:val="top"/>
          </w:tcPr>
          <w:p w14:paraId="1DF7B1BE">
            <w:pPr>
              <w:rPr>
                <w:rFonts w:ascii="Arial"/>
                <w:sz w:val="21"/>
              </w:rPr>
            </w:pPr>
          </w:p>
        </w:tc>
        <w:tc>
          <w:tcPr>
            <w:tcW w:w="1053" w:type="dxa"/>
            <w:vAlign w:val="top"/>
          </w:tcPr>
          <w:p w14:paraId="379E05D1">
            <w:pPr>
              <w:pStyle w:val="15"/>
              <w:spacing w:before="91" w:line="215" w:lineRule="auto"/>
              <w:ind w:left="18"/>
              <w:rPr>
                <w:sz w:val="23"/>
                <w:szCs w:val="23"/>
              </w:rPr>
            </w:pPr>
            <w:r>
              <w:rPr>
                <w:spacing w:val="6"/>
                <w:sz w:val="23"/>
                <w:szCs w:val="23"/>
              </w:rPr>
              <w:t>小型企业</w:t>
            </w:r>
          </w:p>
        </w:tc>
        <w:tc>
          <w:tcPr>
            <w:tcW w:w="4588" w:type="dxa"/>
            <w:vAlign w:val="top"/>
          </w:tcPr>
          <w:p w14:paraId="25FD339C">
            <w:pPr>
              <w:pStyle w:val="15"/>
              <w:spacing w:before="91" w:line="215" w:lineRule="auto"/>
              <w:ind w:left="18"/>
              <w:rPr>
                <w:sz w:val="23"/>
                <w:szCs w:val="23"/>
              </w:rPr>
            </w:pPr>
            <w:r>
              <w:rPr>
                <w:spacing w:val="3"/>
                <w:sz w:val="23"/>
                <w:szCs w:val="23"/>
              </w:rPr>
              <w:t>从业人员</w:t>
            </w:r>
            <w:r>
              <w:rPr>
                <w:spacing w:val="33"/>
                <w:sz w:val="23"/>
                <w:szCs w:val="23"/>
              </w:rPr>
              <w:t xml:space="preserve"> </w:t>
            </w:r>
            <w:r>
              <w:rPr>
                <w:spacing w:val="3"/>
                <w:sz w:val="23"/>
                <w:szCs w:val="23"/>
              </w:rPr>
              <w:t>10</w:t>
            </w:r>
            <w:r>
              <w:rPr>
                <w:spacing w:val="27"/>
                <w:sz w:val="23"/>
                <w:szCs w:val="23"/>
              </w:rPr>
              <w:t xml:space="preserve"> </w:t>
            </w:r>
            <w:r>
              <w:rPr>
                <w:spacing w:val="3"/>
                <w:sz w:val="23"/>
                <w:szCs w:val="23"/>
              </w:rPr>
              <w:t>人及以上的</w:t>
            </w:r>
          </w:p>
        </w:tc>
        <w:tc>
          <w:tcPr>
            <w:tcW w:w="1197" w:type="dxa"/>
            <w:vMerge w:val="continue"/>
            <w:tcBorders>
              <w:top w:val="nil"/>
              <w:bottom w:val="nil"/>
            </w:tcBorders>
            <w:vAlign w:val="top"/>
          </w:tcPr>
          <w:p w14:paraId="64D6E0E4">
            <w:pPr>
              <w:rPr>
                <w:rFonts w:ascii="Arial"/>
                <w:sz w:val="21"/>
              </w:rPr>
            </w:pPr>
          </w:p>
        </w:tc>
      </w:tr>
      <w:tr w14:paraId="30EA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28" w:type="dxa"/>
            <w:vMerge w:val="continue"/>
            <w:tcBorders>
              <w:top w:val="nil"/>
            </w:tcBorders>
            <w:vAlign w:val="top"/>
          </w:tcPr>
          <w:p w14:paraId="2369D6CB">
            <w:pPr>
              <w:rPr>
                <w:rFonts w:ascii="Arial"/>
                <w:sz w:val="21"/>
              </w:rPr>
            </w:pPr>
          </w:p>
        </w:tc>
        <w:tc>
          <w:tcPr>
            <w:tcW w:w="859" w:type="dxa"/>
            <w:vMerge w:val="continue"/>
            <w:tcBorders>
              <w:top w:val="nil"/>
            </w:tcBorders>
            <w:vAlign w:val="top"/>
          </w:tcPr>
          <w:p w14:paraId="6B245A08">
            <w:pPr>
              <w:rPr>
                <w:rFonts w:ascii="Arial"/>
                <w:sz w:val="21"/>
              </w:rPr>
            </w:pPr>
          </w:p>
        </w:tc>
        <w:tc>
          <w:tcPr>
            <w:tcW w:w="2162" w:type="dxa"/>
            <w:vMerge w:val="continue"/>
            <w:tcBorders>
              <w:top w:val="nil"/>
            </w:tcBorders>
            <w:vAlign w:val="top"/>
          </w:tcPr>
          <w:p w14:paraId="0E3F573C">
            <w:pPr>
              <w:rPr>
                <w:rFonts w:ascii="Arial"/>
                <w:sz w:val="21"/>
              </w:rPr>
            </w:pPr>
          </w:p>
        </w:tc>
        <w:tc>
          <w:tcPr>
            <w:tcW w:w="1053" w:type="dxa"/>
            <w:vAlign w:val="top"/>
          </w:tcPr>
          <w:p w14:paraId="079A7CD1">
            <w:pPr>
              <w:pStyle w:val="15"/>
              <w:spacing w:before="91" w:line="217" w:lineRule="auto"/>
              <w:ind w:left="17"/>
              <w:rPr>
                <w:sz w:val="23"/>
                <w:szCs w:val="23"/>
              </w:rPr>
            </w:pPr>
            <w:r>
              <w:rPr>
                <w:spacing w:val="6"/>
                <w:sz w:val="23"/>
                <w:szCs w:val="23"/>
              </w:rPr>
              <w:t>微型企业</w:t>
            </w:r>
          </w:p>
        </w:tc>
        <w:tc>
          <w:tcPr>
            <w:tcW w:w="4588" w:type="dxa"/>
            <w:vAlign w:val="top"/>
          </w:tcPr>
          <w:p w14:paraId="6E50398F">
            <w:pPr>
              <w:pStyle w:val="15"/>
              <w:spacing w:before="91" w:line="217" w:lineRule="auto"/>
              <w:ind w:left="18"/>
              <w:rPr>
                <w:sz w:val="23"/>
                <w:szCs w:val="23"/>
              </w:rPr>
            </w:pPr>
            <w:r>
              <w:rPr>
                <w:spacing w:val="6"/>
                <w:sz w:val="23"/>
                <w:szCs w:val="23"/>
              </w:rPr>
              <w:t>从业人员 10</w:t>
            </w:r>
            <w:r>
              <w:rPr>
                <w:spacing w:val="37"/>
                <w:sz w:val="23"/>
                <w:szCs w:val="23"/>
              </w:rPr>
              <w:t xml:space="preserve"> </w:t>
            </w:r>
            <w:r>
              <w:rPr>
                <w:spacing w:val="6"/>
                <w:sz w:val="23"/>
                <w:szCs w:val="23"/>
              </w:rPr>
              <w:t>人以下的为微型企业</w:t>
            </w:r>
          </w:p>
        </w:tc>
        <w:tc>
          <w:tcPr>
            <w:tcW w:w="1197" w:type="dxa"/>
            <w:vMerge w:val="continue"/>
            <w:tcBorders>
              <w:top w:val="nil"/>
            </w:tcBorders>
            <w:vAlign w:val="top"/>
          </w:tcPr>
          <w:p w14:paraId="34220B97">
            <w:pPr>
              <w:rPr>
                <w:rFonts w:ascii="Arial"/>
                <w:sz w:val="21"/>
              </w:rPr>
            </w:pPr>
          </w:p>
        </w:tc>
      </w:tr>
    </w:tbl>
    <w:p w14:paraId="2BF2CF4F">
      <w:pPr>
        <w:pStyle w:val="5"/>
      </w:pPr>
    </w:p>
    <w:p w14:paraId="1428C10B">
      <w:pPr>
        <w:sectPr>
          <w:footerReference r:id="rId67" w:type="default"/>
          <w:pgSz w:w="11906" w:h="16838"/>
          <w:pgMar w:top="400" w:right="756" w:bottom="1234" w:left="756" w:header="0" w:footer="1065" w:gutter="0"/>
          <w:cols w:space="720" w:num="1"/>
        </w:sectPr>
      </w:pPr>
    </w:p>
    <w:p w14:paraId="01D8AB01">
      <w:pPr>
        <w:pStyle w:val="5"/>
        <w:spacing w:line="244" w:lineRule="auto"/>
      </w:pPr>
    </w:p>
    <w:p w14:paraId="12AA3EF1">
      <w:pPr>
        <w:pStyle w:val="5"/>
        <w:spacing w:line="244" w:lineRule="auto"/>
      </w:pPr>
    </w:p>
    <w:p w14:paraId="7F8EA99D">
      <w:pPr>
        <w:pStyle w:val="5"/>
        <w:spacing w:line="244" w:lineRule="auto"/>
      </w:pPr>
    </w:p>
    <w:p w14:paraId="14C31371">
      <w:pPr>
        <w:pStyle w:val="5"/>
        <w:spacing w:line="244" w:lineRule="auto"/>
      </w:pPr>
    </w:p>
    <w:p w14:paraId="4CE9A928">
      <w:pPr>
        <w:pStyle w:val="5"/>
        <w:spacing w:line="244" w:lineRule="auto"/>
      </w:pPr>
    </w:p>
    <w:p w14:paraId="541BDD22">
      <w:pPr>
        <w:pStyle w:val="5"/>
        <w:spacing w:line="244" w:lineRule="auto"/>
      </w:pPr>
    </w:p>
    <w:p w14:paraId="296F0B85">
      <w:pPr>
        <w:spacing w:before="91" w:line="223" w:lineRule="auto"/>
        <w:ind w:left="66"/>
        <w:outlineLvl w:val="0"/>
        <w:rPr>
          <w:rFonts w:ascii="仿宋" w:hAnsi="仿宋" w:eastAsia="仿宋" w:cs="仿宋"/>
          <w:sz w:val="28"/>
          <w:szCs w:val="28"/>
        </w:rPr>
      </w:pPr>
      <w:bookmarkStart w:id="105" w:name="_Toc13572"/>
      <w:r>
        <w:rPr>
          <w:rFonts w:ascii="仿宋" w:hAnsi="仿宋" w:eastAsia="仿宋" w:cs="仿宋"/>
          <w:spacing w:val="-5"/>
          <w:sz w:val="28"/>
          <w:szCs w:val="28"/>
        </w:rPr>
        <w:t>中小企业声明函填写说明：</w:t>
      </w:r>
      <w:bookmarkEnd w:id="105"/>
    </w:p>
    <w:p w14:paraId="32287244">
      <w:pPr>
        <w:spacing w:before="35" w:line="244" w:lineRule="auto"/>
        <w:ind w:left="29" w:firstLine="12"/>
        <w:jc w:val="both"/>
        <w:rPr>
          <w:rFonts w:ascii="仿宋" w:hAnsi="仿宋" w:eastAsia="仿宋" w:cs="仿宋"/>
          <w:sz w:val="28"/>
          <w:szCs w:val="28"/>
        </w:rPr>
      </w:pPr>
      <w:r>
        <w:rPr>
          <w:rFonts w:ascii="仿宋" w:hAnsi="仿宋" w:eastAsia="仿宋" w:cs="仿宋"/>
          <w:spacing w:val="-2"/>
          <w:sz w:val="28"/>
          <w:szCs w:val="28"/>
        </w:rPr>
        <w:t>1、根据工信部联企业[2011]300</w:t>
      </w:r>
      <w:r>
        <w:rPr>
          <w:rFonts w:ascii="仿宋" w:hAnsi="仿宋" w:eastAsia="仿宋" w:cs="仿宋"/>
          <w:spacing w:val="-33"/>
          <w:sz w:val="28"/>
          <w:szCs w:val="28"/>
        </w:rPr>
        <w:t xml:space="preserve"> </w:t>
      </w:r>
      <w:r>
        <w:rPr>
          <w:rFonts w:ascii="仿宋" w:hAnsi="仿宋" w:eastAsia="仿宋" w:cs="仿宋"/>
          <w:spacing w:val="-2"/>
          <w:sz w:val="28"/>
          <w:szCs w:val="28"/>
        </w:rPr>
        <w:t>号文件，企业行业分为：农林牧渔</w:t>
      </w:r>
      <w:r>
        <w:rPr>
          <w:rFonts w:ascii="仿宋" w:hAnsi="仿宋" w:eastAsia="仿宋" w:cs="仿宋"/>
          <w:sz w:val="28"/>
          <w:szCs w:val="28"/>
        </w:rPr>
        <w:t xml:space="preserve">  </w:t>
      </w:r>
      <w:r>
        <w:rPr>
          <w:rFonts w:ascii="仿宋" w:hAnsi="仿宋" w:eastAsia="仿宋" w:cs="仿宋"/>
          <w:spacing w:val="-4"/>
          <w:sz w:val="28"/>
          <w:szCs w:val="28"/>
        </w:rPr>
        <w:t>业，工业（包括采矿业，制造业，电力、热力、燃气及水生产和供应</w:t>
      </w:r>
      <w:r>
        <w:rPr>
          <w:rFonts w:ascii="仿宋" w:hAnsi="仿宋" w:eastAsia="仿宋" w:cs="仿宋"/>
          <w:spacing w:val="13"/>
          <w:sz w:val="28"/>
          <w:szCs w:val="28"/>
        </w:rPr>
        <w:t xml:space="preserve"> </w:t>
      </w:r>
      <w:r>
        <w:rPr>
          <w:rFonts w:ascii="仿宋" w:hAnsi="仿宋" w:eastAsia="仿宋" w:cs="仿宋"/>
          <w:sz w:val="28"/>
          <w:szCs w:val="28"/>
        </w:rPr>
        <w:t>业</w:t>
      </w:r>
      <w:r>
        <w:rPr>
          <w:rFonts w:ascii="仿宋" w:hAnsi="仿宋" w:eastAsia="仿宋" w:cs="仿宋"/>
          <w:spacing w:val="-7"/>
          <w:sz w:val="28"/>
          <w:szCs w:val="28"/>
        </w:rPr>
        <w:t>），</w:t>
      </w:r>
      <w:r>
        <w:rPr>
          <w:rFonts w:ascii="仿宋" w:hAnsi="仿宋" w:eastAsia="仿宋" w:cs="仿宋"/>
          <w:sz w:val="28"/>
          <w:szCs w:val="28"/>
        </w:rPr>
        <w:t>建筑业，批发业，零售业，交通运输业（不含铁路运输业</w:t>
      </w:r>
      <w:r>
        <w:rPr>
          <w:rFonts w:ascii="仿宋" w:hAnsi="仿宋" w:eastAsia="仿宋" w:cs="仿宋"/>
          <w:spacing w:val="-7"/>
          <w:sz w:val="28"/>
          <w:szCs w:val="28"/>
        </w:rPr>
        <w:t>），</w:t>
      </w:r>
      <w:r>
        <w:rPr>
          <w:rFonts w:ascii="仿宋" w:hAnsi="仿宋" w:eastAsia="仿宋" w:cs="仿宋"/>
          <w:spacing w:val="3"/>
          <w:sz w:val="28"/>
          <w:szCs w:val="28"/>
        </w:rPr>
        <w:t xml:space="preserve"> </w:t>
      </w:r>
      <w:r>
        <w:rPr>
          <w:rFonts w:ascii="仿宋" w:hAnsi="仿宋" w:eastAsia="仿宋" w:cs="仿宋"/>
          <w:spacing w:val="-4"/>
          <w:sz w:val="28"/>
          <w:szCs w:val="28"/>
        </w:rPr>
        <w:t>仓储业，邮政业，住宿业，餐饮业，信息传输业（包括电信、互联网</w:t>
      </w:r>
      <w:r>
        <w:rPr>
          <w:rFonts w:ascii="仿宋" w:hAnsi="仿宋" w:eastAsia="仿宋" w:cs="仿宋"/>
          <w:spacing w:val="12"/>
          <w:sz w:val="28"/>
          <w:szCs w:val="28"/>
        </w:rPr>
        <w:t xml:space="preserve"> </w:t>
      </w:r>
      <w:r>
        <w:rPr>
          <w:rFonts w:ascii="仿宋" w:hAnsi="仿宋" w:eastAsia="仿宋" w:cs="仿宋"/>
          <w:spacing w:val="-7"/>
          <w:sz w:val="28"/>
          <w:szCs w:val="28"/>
        </w:rPr>
        <w:t>和相关服务</w:t>
      </w:r>
      <w:r>
        <w:rPr>
          <w:rFonts w:ascii="仿宋" w:hAnsi="仿宋" w:eastAsia="仿宋" w:cs="仿宋"/>
          <w:spacing w:val="-49"/>
          <w:sz w:val="28"/>
          <w:szCs w:val="28"/>
        </w:rPr>
        <w:t>），</w:t>
      </w:r>
      <w:r>
        <w:rPr>
          <w:rFonts w:ascii="仿宋" w:hAnsi="仿宋" w:eastAsia="仿宋" w:cs="仿宋"/>
          <w:spacing w:val="-7"/>
          <w:sz w:val="28"/>
          <w:szCs w:val="28"/>
        </w:rPr>
        <w:t>软件和信息技术服务业，房地产开发经营，</w:t>
      </w:r>
      <w:r>
        <w:rPr>
          <w:rFonts w:ascii="仿宋" w:hAnsi="仿宋" w:eastAsia="仿宋" w:cs="仿宋"/>
          <w:spacing w:val="-8"/>
          <w:sz w:val="28"/>
          <w:szCs w:val="28"/>
        </w:rPr>
        <w:t>物业管理，</w:t>
      </w:r>
      <w:r>
        <w:rPr>
          <w:rFonts w:ascii="仿宋" w:hAnsi="仿宋" w:eastAsia="仿宋" w:cs="仿宋"/>
          <w:spacing w:val="1"/>
          <w:sz w:val="28"/>
          <w:szCs w:val="28"/>
        </w:rPr>
        <w:t xml:space="preserve"> </w:t>
      </w:r>
      <w:r>
        <w:rPr>
          <w:rFonts w:ascii="仿宋" w:hAnsi="仿宋" w:eastAsia="仿宋" w:cs="仿宋"/>
          <w:spacing w:val="-1"/>
          <w:sz w:val="28"/>
          <w:szCs w:val="28"/>
        </w:rPr>
        <w:t>租赁和商务服务业，其他未列明行业（包括科学研究和技术服务业，</w:t>
      </w:r>
      <w:r>
        <w:rPr>
          <w:rFonts w:ascii="仿宋" w:hAnsi="仿宋" w:eastAsia="仿宋" w:cs="仿宋"/>
          <w:spacing w:val="5"/>
          <w:sz w:val="28"/>
          <w:szCs w:val="28"/>
        </w:rPr>
        <w:t xml:space="preserve"> </w:t>
      </w:r>
      <w:r>
        <w:rPr>
          <w:rFonts w:ascii="仿宋" w:hAnsi="仿宋" w:eastAsia="仿宋" w:cs="仿宋"/>
          <w:spacing w:val="-4"/>
          <w:sz w:val="28"/>
          <w:szCs w:val="28"/>
        </w:rPr>
        <w:t>水利、环境和公共设施管理业，居民服务、修理和其他服务业，社会</w:t>
      </w:r>
      <w:r>
        <w:rPr>
          <w:rFonts w:ascii="仿宋" w:hAnsi="仿宋" w:eastAsia="仿宋" w:cs="仿宋"/>
          <w:spacing w:val="15"/>
          <w:sz w:val="28"/>
          <w:szCs w:val="28"/>
        </w:rPr>
        <w:t xml:space="preserve"> </w:t>
      </w:r>
      <w:r>
        <w:rPr>
          <w:rFonts w:ascii="仿宋" w:hAnsi="仿宋" w:eastAsia="仿宋" w:cs="仿宋"/>
          <w:spacing w:val="-4"/>
          <w:sz w:val="28"/>
          <w:szCs w:val="28"/>
        </w:rPr>
        <w:t>工作，文化、体育和娱乐业等）。一般研发、生产、加工型企业填写</w:t>
      </w:r>
      <w:r>
        <w:rPr>
          <w:rFonts w:ascii="仿宋" w:hAnsi="仿宋" w:eastAsia="仿宋" w:cs="仿宋"/>
          <w:spacing w:val="13"/>
          <w:sz w:val="28"/>
          <w:szCs w:val="28"/>
        </w:rPr>
        <w:t xml:space="preserve"> </w:t>
      </w:r>
      <w:r>
        <w:rPr>
          <w:rFonts w:ascii="仿宋" w:hAnsi="仿宋" w:eastAsia="仿宋" w:cs="仿宋"/>
          <w:spacing w:val="-4"/>
          <w:sz w:val="28"/>
          <w:szCs w:val="28"/>
        </w:rPr>
        <w:t>工业，销售、贸易型企业填写批发业，具体行业划分依据国家统计局</w:t>
      </w:r>
      <w:r>
        <w:rPr>
          <w:rFonts w:ascii="仿宋" w:hAnsi="仿宋" w:eastAsia="仿宋" w:cs="仿宋"/>
          <w:spacing w:val="14"/>
          <w:sz w:val="28"/>
          <w:szCs w:val="28"/>
        </w:rPr>
        <w:t xml:space="preserve"> </w:t>
      </w:r>
      <w:r>
        <w:rPr>
          <w:rFonts w:ascii="仿宋" w:hAnsi="仿宋" w:eastAsia="仿宋" w:cs="仿宋"/>
          <w:spacing w:val="-3"/>
          <w:sz w:val="28"/>
          <w:szCs w:val="28"/>
        </w:rPr>
        <w:t>网站公布的《国民经济行业分类》标准规定。</w:t>
      </w:r>
    </w:p>
    <w:p w14:paraId="4373D39B">
      <w:pPr>
        <w:spacing w:line="244" w:lineRule="auto"/>
        <w:rPr>
          <w:rFonts w:ascii="仿宋" w:hAnsi="仿宋" w:eastAsia="仿宋" w:cs="仿宋"/>
          <w:sz w:val="28"/>
          <w:szCs w:val="28"/>
        </w:rPr>
        <w:sectPr>
          <w:footerReference r:id="rId68" w:type="default"/>
          <w:pgSz w:w="11906" w:h="16838"/>
          <w:pgMar w:top="400" w:right="1713" w:bottom="1234" w:left="1785" w:header="0" w:footer="1065" w:gutter="0"/>
          <w:cols w:space="720" w:num="1"/>
        </w:sectPr>
      </w:pPr>
    </w:p>
    <w:p w14:paraId="677711F9">
      <w:pPr>
        <w:pStyle w:val="5"/>
        <w:spacing w:line="295" w:lineRule="auto"/>
      </w:pPr>
    </w:p>
    <w:p w14:paraId="7AA87008">
      <w:pPr>
        <w:pStyle w:val="5"/>
        <w:spacing w:line="295" w:lineRule="auto"/>
      </w:pPr>
    </w:p>
    <w:p w14:paraId="6FAA6959">
      <w:pPr>
        <w:pStyle w:val="5"/>
        <w:spacing w:line="295" w:lineRule="auto"/>
      </w:pPr>
    </w:p>
    <w:p w14:paraId="16722C5E">
      <w:pPr>
        <w:pStyle w:val="5"/>
        <w:spacing w:line="295" w:lineRule="auto"/>
      </w:pPr>
    </w:p>
    <w:p w14:paraId="05D779AC">
      <w:pPr>
        <w:spacing w:before="91" w:line="220" w:lineRule="auto"/>
        <w:ind w:left="32"/>
        <w:outlineLvl w:val="1"/>
        <w:rPr>
          <w:rFonts w:ascii="仿宋" w:hAnsi="仿宋" w:eastAsia="仿宋" w:cs="仿宋"/>
          <w:sz w:val="28"/>
          <w:szCs w:val="28"/>
        </w:rPr>
      </w:pPr>
      <w:bookmarkStart w:id="106" w:name="_Toc8854"/>
      <w:r>
        <w:rPr>
          <w:rFonts w:ascii="仿宋" w:hAnsi="仿宋" w:eastAsia="仿宋" w:cs="仿宋"/>
          <w:b/>
          <w:bCs/>
          <w:spacing w:val="-4"/>
          <w:sz w:val="28"/>
          <w:szCs w:val="28"/>
        </w:rPr>
        <w:t>六、不参与围标串标承诺书</w:t>
      </w:r>
      <w:bookmarkEnd w:id="106"/>
    </w:p>
    <w:p w14:paraId="2ACFD0B1">
      <w:pPr>
        <w:pStyle w:val="5"/>
        <w:spacing w:line="256" w:lineRule="auto"/>
      </w:pPr>
    </w:p>
    <w:p w14:paraId="46AE9348">
      <w:pPr>
        <w:pStyle w:val="5"/>
        <w:spacing w:line="256" w:lineRule="auto"/>
      </w:pPr>
    </w:p>
    <w:p w14:paraId="763586CE">
      <w:pPr>
        <w:pStyle w:val="5"/>
        <w:spacing w:line="257" w:lineRule="auto"/>
      </w:pPr>
    </w:p>
    <w:p w14:paraId="6BD453B8">
      <w:pPr>
        <w:spacing w:before="91" w:line="380" w:lineRule="auto"/>
        <w:ind w:left="40" w:right="7" w:firstLine="550"/>
        <w:rPr>
          <w:rFonts w:ascii="仿宋" w:hAnsi="仿宋" w:eastAsia="仿宋" w:cs="仿宋"/>
          <w:sz w:val="28"/>
          <w:szCs w:val="28"/>
        </w:rPr>
      </w:pPr>
      <w:r>
        <w:rPr>
          <w:rFonts w:ascii="仿宋" w:hAnsi="仿宋" w:eastAsia="仿宋" w:cs="仿宋"/>
          <w:spacing w:val="-4"/>
          <w:sz w:val="28"/>
          <w:szCs w:val="28"/>
        </w:rPr>
        <w:t>本人作为</w:t>
      </w:r>
      <w:r>
        <w:rPr>
          <w:rFonts w:ascii="仿宋" w:hAnsi="仿宋" w:eastAsia="仿宋" w:cs="仿宋"/>
          <w:spacing w:val="-4"/>
          <w:sz w:val="28"/>
          <w:szCs w:val="28"/>
          <w:u w:val="single" w:color="auto"/>
        </w:rPr>
        <w:t xml:space="preserve">（单位名称）                    </w:t>
      </w:r>
      <w:r>
        <w:rPr>
          <w:rFonts w:ascii="仿宋" w:hAnsi="仿宋" w:eastAsia="仿宋" w:cs="仿宋"/>
          <w:spacing w:val="-94"/>
          <w:sz w:val="28"/>
          <w:szCs w:val="28"/>
        </w:rPr>
        <w:t xml:space="preserve"> </w:t>
      </w:r>
      <w:r>
        <w:rPr>
          <w:rFonts w:ascii="仿宋" w:hAnsi="仿宋" w:eastAsia="仿宋" w:cs="仿宋"/>
          <w:spacing w:val="-4"/>
          <w:sz w:val="28"/>
          <w:szCs w:val="28"/>
        </w:rPr>
        <w:t>的法人，清楚知晓</w:t>
      </w:r>
      <w:r>
        <w:rPr>
          <w:rFonts w:ascii="仿宋" w:hAnsi="仿宋" w:eastAsia="仿宋" w:cs="仿宋"/>
          <w:sz w:val="28"/>
          <w:szCs w:val="28"/>
        </w:rPr>
        <w:t xml:space="preserve"> </w:t>
      </w:r>
      <w:r>
        <w:rPr>
          <w:rFonts w:ascii="仿宋" w:hAnsi="仿宋" w:eastAsia="仿宋" w:cs="仿宋"/>
          <w:spacing w:val="-2"/>
          <w:sz w:val="28"/>
          <w:szCs w:val="28"/>
        </w:rPr>
        <w:t>我公司本项目招标活动，对以下事项作出承诺：</w:t>
      </w:r>
    </w:p>
    <w:p w14:paraId="39C9810B">
      <w:pPr>
        <w:spacing w:before="47" w:line="222" w:lineRule="auto"/>
        <w:ind w:right="7"/>
        <w:jc w:val="right"/>
        <w:outlineLvl w:val="1"/>
        <w:rPr>
          <w:rFonts w:ascii="仿宋" w:hAnsi="仿宋" w:eastAsia="仿宋" w:cs="仿宋"/>
          <w:sz w:val="28"/>
          <w:szCs w:val="28"/>
        </w:rPr>
      </w:pPr>
      <w:bookmarkStart w:id="107" w:name="_Toc25229"/>
      <w:r>
        <w:rPr>
          <w:rFonts w:ascii="仿宋" w:hAnsi="仿宋" w:eastAsia="仿宋" w:cs="仿宋"/>
          <w:spacing w:val="-4"/>
          <w:sz w:val="28"/>
          <w:szCs w:val="28"/>
        </w:rPr>
        <w:t>一、我单位遵循公开、公平、公正、诚实守信的原则，依法依规</w:t>
      </w:r>
      <w:bookmarkEnd w:id="107"/>
    </w:p>
    <w:p w14:paraId="271BA84B">
      <w:pPr>
        <w:spacing w:before="263" w:line="223" w:lineRule="auto"/>
        <w:ind w:left="34"/>
        <w:outlineLvl w:val="2"/>
        <w:rPr>
          <w:rFonts w:ascii="仿宋" w:hAnsi="仿宋" w:eastAsia="仿宋" w:cs="仿宋"/>
          <w:sz w:val="28"/>
          <w:szCs w:val="28"/>
        </w:rPr>
      </w:pPr>
      <w:bookmarkStart w:id="108" w:name="_Toc29206"/>
      <w:r>
        <w:rPr>
          <w:rFonts w:ascii="仿宋" w:hAnsi="仿宋" w:eastAsia="仿宋" w:cs="仿宋"/>
          <w:spacing w:val="-6"/>
          <w:sz w:val="28"/>
          <w:szCs w:val="28"/>
        </w:rPr>
        <w:t>参与本项目竞标。</w:t>
      </w:r>
      <w:bookmarkEnd w:id="108"/>
    </w:p>
    <w:p w14:paraId="707F4980">
      <w:pPr>
        <w:spacing w:before="262" w:line="220" w:lineRule="auto"/>
        <w:ind w:left="598"/>
        <w:outlineLvl w:val="1"/>
        <w:rPr>
          <w:rFonts w:ascii="仿宋" w:hAnsi="仿宋" w:eastAsia="仿宋" w:cs="仿宋"/>
          <w:sz w:val="28"/>
          <w:szCs w:val="28"/>
        </w:rPr>
      </w:pPr>
      <w:bookmarkStart w:id="109" w:name="_Toc22755"/>
      <w:r>
        <w:rPr>
          <w:rFonts w:ascii="仿宋" w:hAnsi="仿宋" w:eastAsia="仿宋" w:cs="仿宋"/>
          <w:spacing w:val="-2"/>
          <w:sz w:val="28"/>
          <w:szCs w:val="28"/>
        </w:rPr>
        <w:t>二、我单位在本项目招标活动中，未参与围标</w:t>
      </w:r>
      <w:r>
        <w:rPr>
          <w:rFonts w:ascii="仿宋" w:hAnsi="仿宋" w:eastAsia="仿宋" w:cs="仿宋"/>
          <w:spacing w:val="-3"/>
          <w:sz w:val="28"/>
          <w:szCs w:val="28"/>
        </w:rPr>
        <w:t>串标。</w:t>
      </w:r>
      <w:bookmarkEnd w:id="109"/>
    </w:p>
    <w:p w14:paraId="01510AB7">
      <w:pPr>
        <w:spacing w:before="267" w:line="385" w:lineRule="auto"/>
        <w:ind w:left="32" w:right="8" w:firstLine="564"/>
        <w:jc w:val="both"/>
        <w:rPr>
          <w:rFonts w:ascii="仿宋" w:hAnsi="仿宋" w:eastAsia="仿宋" w:cs="仿宋"/>
          <w:sz w:val="28"/>
          <w:szCs w:val="28"/>
        </w:rPr>
      </w:pPr>
      <w:r>
        <w:rPr>
          <w:rFonts w:ascii="仿宋" w:hAnsi="仿宋" w:eastAsia="仿宋" w:cs="仿宋"/>
          <w:spacing w:val="-4"/>
          <w:sz w:val="28"/>
          <w:szCs w:val="28"/>
        </w:rPr>
        <w:t>三、我单位如被查实在本项目采购活动中存在围标串标的，递交</w:t>
      </w:r>
      <w:r>
        <w:rPr>
          <w:rFonts w:ascii="仿宋" w:hAnsi="仿宋" w:eastAsia="仿宋" w:cs="仿宋"/>
          <w:sz w:val="28"/>
          <w:szCs w:val="28"/>
        </w:rPr>
        <w:t xml:space="preserve"> </w:t>
      </w:r>
      <w:r>
        <w:rPr>
          <w:rFonts w:ascii="仿宋" w:hAnsi="仿宋" w:eastAsia="仿宋" w:cs="仿宋"/>
          <w:spacing w:val="-4"/>
          <w:sz w:val="28"/>
          <w:szCs w:val="28"/>
        </w:rPr>
        <w:t>响应文件行为作为实施串通招标违法行为的关键环节，本人承担直接</w:t>
      </w:r>
      <w:r>
        <w:rPr>
          <w:rFonts w:ascii="仿宋" w:hAnsi="仿宋" w:eastAsia="仿宋" w:cs="仿宋"/>
          <w:spacing w:val="10"/>
          <w:sz w:val="28"/>
          <w:szCs w:val="28"/>
        </w:rPr>
        <w:t xml:space="preserve"> </w:t>
      </w:r>
      <w:r>
        <w:rPr>
          <w:rFonts w:ascii="仿宋" w:hAnsi="仿宋" w:eastAsia="仿宋" w:cs="仿宋"/>
          <w:spacing w:val="-2"/>
          <w:sz w:val="28"/>
          <w:szCs w:val="28"/>
        </w:rPr>
        <w:t>责任人员法律责任，接受相应行政处罚和失信惩戒。</w:t>
      </w:r>
    </w:p>
    <w:p w14:paraId="2ECBD3AA">
      <w:pPr>
        <w:spacing w:before="48" w:line="380" w:lineRule="auto"/>
        <w:ind w:left="31" w:right="6985"/>
        <w:rPr>
          <w:rFonts w:ascii="仿宋" w:hAnsi="仿宋" w:eastAsia="仿宋" w:cs="仿宋"/>
          <w:sz w:val="28"/>
          <w:szCs w:val="28"/>
        </w:rPr>
      </w:pPr>
      <w:r>
        <w:rPr>
          <w:rFonts w:ascii="仿宋" w:hAnsi="仿宋" w:eastAsia="仿宋" w:cs="仿宋"/>
          <w:spacing w:val="-17"/>
          <w:sz w:val="28"/>
          <w:szCs w:val="28"/>
        </w:rPr>
        <w:t>项目编号：</w:t>
      </w:r>
      <w:r>
        <w:rPr>
          <w:rFonts w:ascii="仿宋" w:hAnsi="仿宋" w:eastAsia="仿宋" w:cs="仿宋"/>
          <w:sz w:val="28"/>
          <w:szCs w:val="28"/>
        </w:rPr>
        <w:t xml:space="preserve"> </w:t>
      </w:r>
      <w:r>
        <w:rPr>
          <w:rFonts w:ascii="仿宋" w:hAnsi="仿宋" w:eastAsia="仿宋" w:cs="仿宋"/>
          <w:spacing w:val="-17"/>
          <w:sz w:val="28"/>
          <w:szCs w:val="28"/>
        </w:rPr>
        <w:t>项目名称：</w:t>
      </w:r>
    </w:p>
    <w:p w14:paraId="3966EB2A">
      <w:pPr>
        <w:spacing w:before="47" w:line="381" w:lineRule="auto"/>
        <w:ind w:left="31" w:right="6142"/>
        <w:rPr>
          <w:rFonts w:ascii="仿宋" w:hAnsi="仿宋" w:eastAsia="仿宋" w:cs="仿宋"/>
          <w:sz w:val="28"/>
          <w:szCs w:val="28"/>
        </w:rPr>
      </w:pPr>
      <w:r>
        <w:rPr>
          <w:rFonts w:ascii="仿宋" w:hAnsi="仿宋" w:eastAsia="仿宋" w:cs="仿宋"/>
          <w:spacing w:val="-10"/>
          <w:sz w:val="28"/>
          <w:szCs w:val="28"/>
        </w:rPr>
        <w:t>供应商单位名称：</w:t>
      </w:r>
      <w:r>
        <w:rPr>
          <w:rFonts w:ascii="仿宋" w:hAnsi="仿宋" w:eastAsia="仿宋" w:cs="仿宋"/>
          <w:sz w:val="28"/>
          <w:szCs w:val="28"/>
        </w:rPr>
        <w:t xml:space="preserve"> </w:t>
      </w:r>
      <w:r>
        <w:rPr>
          <w:rFonts w:ascii="仿宋" w:hAnsi="仿宋" w:eastAsia="仿宋" w:cs="仿宋"/>
          <w:spacing w:val="-10"/>
          <w:sz w:val="28"/>
          <w:szCs w:val="28"/>
        </w:rPr>
        <w:t>供应商法人签名：</w:t>
      </w:r>
    </w:p>
    <w:p w14:paraId="0B9E8967">
      <w:pPr>
        <w:pStyle w:val="5"/>
        <w:spacing w:line="286" w:lineRule="auto"/>
      </w:pPr>
    </w:p>
    <w:p w14:paraId="06734AB4">
      <w:pPr>
        <w:pStyle w:val="5"/>
        <w:spacing w:line="286" w:lineRule="auto"/>
      </w:pPr>
    </w:p>
    <w:p w14:paraId="7AC73933">
      <w:pPr>
        <w:pStyle w:val="5"/>
        <w:spacing w:line="286" w:lineRule="auto"/>
      </w:pPr>
    </w:p>
    <w:p w14:paraId="797A4CB7">
      <w:pPr>
        <w:pStyle w:val="5"/>
        <w:spacing w:line="287" w:lineRule="auto"/>
      </w:pPr>
    </w:p>
    <w:p w14:paraId="09369AF8">
      <w:pPr>
        <w:spacing w:before="92" w:line="223" w:lineRule="auto"/>
        <w:ind w:left="5636"/>
        <w:rPr>
          <w:rFonts w:ascii="仿宋" w:hAnsi="仿宋" w:eastAsia="仿宋" w:cs="仿宋"/>
          <w:sz w:val="28"/>
          <w:szCs w:val="28"/>
        </w:rPr>
      </w:pPr>
      <w:r>
        <w:rPr>
          <w:rFonts w:ascii="仿宋" w:hAnsi="仿宋" w:eastAsia="仿宋" w:cs="仿宋"/>
          <w:spacing w:val="-13"/>
          <w:sz w:val="28"/>
          <w:szCs w:val="28"/>
        </w:rPr>
        <w:t>盖</w:t>
      </w:r>
      <w:r>
        <w:rPr>
          <w:rFonts w:ascii="仿宋" w:hAnsi="仿宋" w:eastAsia="仿宋" w:cs="仿宋"/>
          <w:spacing w:val="9"/>
          <w:sz w:val="28"/>
          <w:szCs w:val="28"/>
        </w:rPr>
        <w:t xml:space="preserve">  </w:t>
      </w:r>
      <w:r>
        <w:rPr>
          <w:rFonts w:ascii="仿宋" w:hAnsi="仿宋" w:eastAsia="仿宋" w:cs="仿宋"/>
          <w:spacing w:val="-13"/>
          <w:sz w:val="28"/>
          <w:szCs w:val="28"/>
        </w:rPr>
        <w:t>章</w:t>
      </w:r>
    </w:p>
    <w:p w14:paraId="1DE918A1">
      <w:pPr>
        <w:spacing w:before="262" w:line="223" w:lineRule="auto"/>
        <w:ind w:left="5215"/>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10"/>
          <w:sz w:val="28"/>
          <w:szCs w:val="28"/>
        </w:rPr>
        <w:t xml:space="preserve">   </w:t>
      </w:r>
      <w:r>
        <w:rPr>
          <w:rFonts w:ascii="仿宋" w:hAnsi="仿宋" w:eastAsia="仿宋" w:cs="仿宋"/>
          <w:spacing w:val="-18"/>
          <w:sz w:val="28"/>
          <w:szCs w:val="28"/>
        </w:rPr>
        <w:t>月</w:t>
      </w:r>
      <w:r>
        <w:rPr>
          <w:rFonts w:ascii="仿宋" w:hAnsi="仿宋" w:eastAsia="仿宋" w:cs="仿宋"/>
          <w:spacing w:val="25"/>
          <w:sz w:val="28"/>
          <w:szCs w:val="28"/>
        </w:rPr>
        <w:t xml:space="preserve">   </w:t>
      </w:r>
      <w:r>
        <w:rPr>
          <w:rFonts w:ascii="仿宋" w:hAnsi="仿宋" w:eastAsia="仿宋" w:cs="仿宋"/>
          <w:spacing w:val="-18"/>
          <w:sz w:val="28"/>
          <w:szCs w:val="28"/>
        </w:rPr>
        <w:t>日</w:t>
      </w:r>
    </w:p>
    <w:p w14:paraId="38756B55">
      <w:pPr>
        <w:spacing w:line="223" w:lineRule="auto"/>
        <w:rPr>
          <w:rFonts w:ascii="仿宋" w:hAnsi="仿宋" w:eastAsia="仿宋" w:cs="仿宋"/>
          <w:sz w:val="28"/>
          <w:szCs w:val="28"/>
        </w:rPr>
        <w:sectPr>
          <w:footerReference r:id="rId69" w:type="default"/>
          <w:pgSz w:w="11906" w:h="16838"/>
          <w:pgMar w:top="400" w:right="1785" w:bottom="1234" w:left="1785" w:header="0" w:footer="1065" w:gutter="0"/>
          <w:cols w:space="720" w:num="1"/>
        </w:sectPr>
      </w:pPr>
    </w:p>
    <w:p w14:paraId="76A91A59">
      <w:pPr>
        <w:pStyle w:val="5"/>
        <w:spacing w:line="295" w:lineRule="auto"/>
      </w:pPr>
    </w:p>
    <w:p w14:paraId="1C1607E9">
      <w:pPr>
        <w:pStyle w:val="5"/>
        <w:spacing w:line="295" w:lineRule="auto"/>
      </w:pPr>
    </w:p>
    <w:p w14:paraId="624E03C5">
      <w:pPr>
        <w:pStyle w:val="5"/>
        <w:spacing w:line="295" w:lineRule="auto"/>
      </w:pPr>
    </w:p>
    <w:p w14:paraId="1228D9CD">
      <w:pPr>
        <w:pStyle w:val="5"/>
        <w:spacing w:line="296" w:lineRule="auto"/>
      </w:pPr>
    </w:p>
    <w:p w14:paraId="106883B0">
      <w:pPr>
        <w:spacing w:before="91" w:line="222" w:lineRule="auto"/>
        <w:ind w:left="35"/>
        <w:outlineLvl w:val="1"/>
        <w:rPr>
          <w:rFonts w:ascii="仿宋" w:hAnsi="仿宋" w:eastAsia="仿宋" w:cs="仿宋"/>
          <w:sz w:val="28"/>
          <w:szCs w:val="28"/>
        </w:rPr>
      </w:pPr>
      <w:bookmarkStart w:id="110" w:name="_Toc6449"/>
      <w:r>
        <w:rPr>
          <w:rFonts w:ascii="仿宋" w:hAnsi="仿宋" w:eastAsia="仿宋" w:cs="仿宋"/>
          <w:b/>
          <w:bCs/>
          <w:spacing w:val="-4"/>
          <w:sz w:val="28"/>
          <w:szCs w:val="28"/>
        </w:rPr>
        <w:t>七、兵团政府采购供应商信用承诺函</w:t>
      </w:r>
      <w:bookmarkEnd w:id="110"/>
    </w:p>
    <w:p w14:paraId="10D3E914">
      <w:pPr>
        <w:spacing w:line="314" w:lineRule="auto"/>
        <w:rPr>
          <w:rFonts w:hint="eastAsia" w:ascii="仿宋" w:hAnsi="仿宋" w:eastAsia="仿宋" w:cs="仿宋"/>
          <w:sz w:val="24"/>
          <w:szCs w:val="24"/>
        </w:rPr>
      </w:pPr>
      <w:r>
        <w:rPr>
          <w:rFonts w:hint="eastAsia" w:ascii="仿宋" w:hAnsi="仿宋" w:eastAsia="仿宋" w:cs="仿宋"/>
          <w:sz w:val="24"/>
          <w:szCs w:val="24"/>
        </w:rPr>
        <w:t>单位名称(自然人姓名):</w:t>
      </w:r>
    </w:p>
    <w:p w14:paraId="2BC36D3D">
      <w:pPr>
        <w:spacing w:line="314" w:lineRule="auto"/>
        <w:rPr>
          <w:rFonts w:hint="eastAsia" w:ascii="仿宋" w:hAnsi="仿宋" w:eastAsia="仿宋" w:cs="仿宋"/>
          <w:sz w:val="24"/>
          <w:szCs w:val="24"/>
        </w:rPr>
      </w:pPr>
      <w:r>
        <w:rPr>
          <w:rFonts w:hint="eastAsia" w:ascii="仿宋" w:hAnsi="仿宋" w:eastAsia="仿宋" w:cs="仿宋"/>
          <w:sz w:val="24"/>
          <w:szCs w:val="24"/>
        </w:rPr>
        <w:t xml:space="preserve">统一社会信用代码(身份证号): </w:t>
      </w:r>
    </w:p>
    <w:p w14:paraId="4C4048A9">
      <w:pPr>
        <w:spacing w:line="314" w:lineRule="auto"/>
        <w:rPr>
          <w:rFonts w:hint="eastAsia" w:ascii="仿宋" w:hAnsi="仿宋" w:eastAsia="仿宋" w:cs="仿宋"/>
          <w:sz w:val="24"/>
          <w:szCs w:val="24"/>
        </w:rPr>
      </w:pPr>
      <w:r>
        <w:rPr>
          <w:rFonts w:hint="eastAsia" w:ascii="仿宋" w:hAnsi="仿宋" w:eastAsia="仿宋" w:cs="仿宋"/>
          <w:sz w:val="24"/>
          <w:szCs w:val="24"/>
        </w:rPr>
        <w:t>法定代表人(负责人):</w:t>
      </w:r>
    </w:p>
    <w:p w14:paraId="0C7B82BD">
      <w:pPr>
        <w:spacing w:before="207"/>
        <w:ind w:firstLine="675"/>
        <w:rPr>
          <w:rFonts w:hint="eastAsia" w:ascii="仿宋" w:hAnsi="仿宋" w:eastAsia="仿宋" w:cs="仿宋"/>
          <w:spacing w:val="3"/>
          <w:sz w:val="24"/>
          <w:szCs w:val="24"/>
        </w:rPr>
      </w:pPr>
      <w:r>
        <w:rPr>
          <w:rFonts w:hint="eastAsia" w:ascii="仿宋" w:hAnsi="仿宋" w:eastAsia="仿宋" w:cs="仿宋"/>
          <w:spacing w:val="3"/>
          <w:sz w:val="24"/>
          <w:szCs w:val="24"/>
        </w:rPr>
        <w:t>我单位(本人)自愿参加本次政府采购活动， 严格遵守 《中华人 民共和国政府采购法》及相关法律法规， 坚守公开、公平、公正和诚 实信用等原则， 依法诚信经营， 并郑重承诺：</w:t>
      </w:r>
    </w:p>
    <w:p w14:paraId="18439A2D">
      <w:pPr>
        <w:numPr>
          <w:ilvl w:val="0"/>
          <w:numId w:val="9"/>
        </w:numPr>
        <w:spacing w:before="192"/>
        <w:ind w:left="707"/>
        <w:rPr>
          <w:rFonts w:hint="eastAsia" w:ascii="仿宋" w:hAnsi="仿宋" w:eastAsia="仿宋" w:cs="仿宋"/>
          <w:spacing w:val="-3"/>
          <w:sz w:val="24"/>
          <w:szCs w:val="24"/>
        </w:rPr>
      </w:pPr>
      <w:r>
        <w:rPr>
          <w:rFonts w:hint="eastAsia" w:ascii="仿宋" w:hAnsi="仿宋" w:eastAsia="仿宋" w:cs="仿宋"/>
          <w:spacing w:val="-3"/>
          <w:sz w:val="24"/>
          <w:szCs w:val="24"/>
        </w:rPr>
        <w:t>我单位（本人） 符合《中华人民共和国政府采购法》第二十二 条规定：</w:t>
      </w:r>
    </w:p>
    <w:p w14:paraId="6F478709">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(一)具有独立承担民事责任的能力；</w:t>
      </w:r>
    </w:p>
    <w:p w14:paraId="3FCEBFFA">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(二)具有良好的商业信誉和健全的财务会计制度；</w:t>
      </w:r>
    </w:p>
    <w:p w14:paraId="3F594D15">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(三)具有履行合同所必需的设备和专业技术能力；</w:t>
      </w:r>
    </w:p>
    <w:p w14:paraId="50EFA0C7">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(四)有依法缴纳税收和社会保障资金的良好记录；</w:t>
      </w:r>
    </w:p>
    <w:p w14:paraId="7B606ED4">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(五)参加政府采购活动前三年内， 在经营活动中没有重大 违法记录；</w:t>
      </w:r>
    </w:p>
    <w:p w14:paraId="7E51EC55">
      <w:pPr>
        <w:numPr>
          <w:ilvl w:val="0"/>
          <w:numId w:val="0"/>
        </w:numPr>
        <w:spacing w:before="192"/>
        <w:ind w:firstLine="468" w:firstLineChars="200"/>
        <w:rPr>
          <w:rFonts w:hint="eastAsia" w:ascii="仿宋" w:hAnsi="仿宋" w:eastAsia="仿宋" w:cs="仿宋"/>
          <w:spacing w:val="-3"/>
          <w:sz w:val="24"/>
          <w:szCs w:val="24"/>
        </w:rPr>
      </w:pPr>
      <w:r>
        <w:rPr>
          <w:rFonts w:hint="eastAsia" w:ascii="仿宋" w:hAnsi="仿宋" w:eastAsia="仿宋" w:cs="仿宋"/>
          <w:spacing w:val="-3"/>
          <w:sz w:val="24"/>
          <w:szCs w:val="24"/>
        </w:rPr>
        <w:t>(六)   符合法律、行政法规规定的其他条件</w:t>
      </w:r>
    </w:p>
    <w:p w14:paraId="3680B111">
      <w:pPr>
        <w:spacing w:before="171"/>
        <w:ind w:right="162" w:firstLine="488" w:firstLineChars="200"/>
        <w:rPr>
          <w:rFonts w:hint="eastAsia" w:ascii="仿宋" w:hAnsi="仿宋" w:eastAsia="仿宋" w:cs="仿宋"/>
          <w:spacing w:val="2"/>
          <w:sz w:val="24"/>
          <w:szCs w:val="24"/>
        </w:rPr>
      </w:pPr>
      <w:r>
        <w:rPr>
          <w:rFonts w:hint="eastAsia" w:ascii="仿宋" w:hAnsi="仿宋" w:eastAsia="仿宋" w:cs="仿宋"/>
          <w:spacing w:val="2"/>
          <w:sz w:val="24"/>
          <w:szCs w:val="24"/>
        </w:rPr>
        <w:t>二  、我单位（本人） 未被列入严重违法失信名单、失信被执 行人名单、重大税收违法案件当事人名单、政府采购严重违法失信行 为记录名单。</w:t>
      </w:r>
    </w:p>
    <w:p w14:paraId="05F9ACE5">
      <w:pPr>
        <w:spacing w:line="249"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三、如果本公司（本人）有幸中标（成交）， 在合同签订之前， 采购单位有权要求本公司（本人） 提供资格证明材料原件进行核验。</w:t>
      </w:r>
    </w:p>
    <w:p w14:paraId="4691C106">
      <w:pPr>
        <w:spacing w:line="249"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四、我单位(本人)保证上述承诺事项的真实性。如有弄虚 作假或其他违法违规行为， 自愿按照规定将违背承诺行为作为  失信  行为记录到社会信用信息平台， 并视同为"提供虚假材料  谋取中  标、成交"按照《政府采购法》第七十七、七十九条规定，处以采  购金额千分之五以上千分之十以下的罚款，列入不良行为记录名单， 在一至三年内禁止参加政府采购活动， 有违法所得的， 并处没收违  法所得， 情节严重的， 由市场监管部门吊销营业执照；构成犯罪的， 依法追究刑事责任； 给他人造成损失的， 并应依照有关民事法律规  定承担民事责任。</w:t>
      </w:r>
    </w:p>
    <w:p w14:paraId="4CD619CA">
      <w:pPr>
        <w:spacing w:line="249" w:lineRule="auto"/>
        <w:rPr>
          <w:rFonts w:hint="eastAsia" w:ascii="仿宋" w:hAnsi="仿宋" w:eastAsia="仿宋" w:cs="仿宋"/>
          <w:sz w:val="24"/>
          <w:szCs w:val="24"/>
        </w:rPr>
      </w:pPr>
    </w:p>
    <w:p w14:paraId="01BB301A">
      <w:pPr>
        <w:spacing w:line="249"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供应商（印章）：</w:t>
      </w:r>
    </w:p>
    <w:p w14:paraId="0B1D7DE2">
      <w:pPr>
        <w:spacing w:before="248"/>
        <w:ind w:right="194"/>
        <w:rPr>
          <w:rFonts w:hint="eastAsia" w:ascii="仿宋" w:hAnsi="仿宋" w:eastAsia="仿宋" w:cs="仿宋"/>
          <w:spacing w:val="4"/>
          <w:sz w:val="24"/>
          <w:szCs w:val="24"/>
        </w:rPr>
      </w:pPr>
      <w:r>
        <w:rPr>
          <w:rFonts w:hint="eastAsia" w:ascii="仿宋" w:hAnsi="仿宋" w:eastAsia="仿宋" w:cs="仿宋"/>
          <w:spacing w:val="4"/>
          <w:sz w:val="24"/>
          <w:szCs w:val="24"/>
        </w:rPr>
        <w:t>法定代表人、负责人、本人、或授权代表(签字或印章):</w:t>
      </w:r>
    </w:p>
    <w:p w14:paraId="2946527A">
      <w:pPr>
        <w:spacing w:before="248"/>
        <w:ind w:right="194"/>
        <w:rPr>
          <w:rFonts w:ascii="仿宋" w:hAnsi="仿宋" w:eastAsia="仿宋" w:cs="仿宋"/>
          <w:sz w:val="28"/>
          <w:szCs w:val="28"/>
        </w:rPr>
        <w:sectPr>
          <w:headerReference r:id="rId70" w:type="default"/>
          <w:footerReference r:id="rId71" w:type="default"/>
          <w:pgSz w:w="11906" w:h="16838"/>
          <w:pgMar w:top="400" w:right="1717" w:bottom="1234" w:left="1785" w:header="0" w:footer="1065" w:gutter="0"/>
          <w:cols w:space="720" w:num="1"/>
        </w:sectPr>
      </w:pPr>
      <w:r>
        <w:rPr>
          <w:rFonts w:hint="eastAsia" w:ascii="仿宋" w:hAnsi="仿宋" w:eastAsia="仿宋" w:cs="仿宋"/>
          <w:sz w:val="24"/>
          <w:szCs w:val="24"/>
          <w:lang w:val="en-US" w:eastAsia="zh-CN"/>
        </w:rPr>
        <w:t>日期：  年 月   日</w:t>
      </w:r>
    </w:p>
    <w:p w14:paraId="4454B242">
      <w:pPr>
        <w:pStyle w:val="5"/>
        <w:spacing w:line="246" w:lineRule="auto"/>
      </w:pPr>
    </w:p>
    <w:p w14:paraId="67BE216D">
      <w:pPr>
        <w:pStyle w:val="5"/>
        <w:spacing w:line="246" w:lineRule="auto"/>
      </w:pPr>
    </w:p>
    <w:p w14:paraId="79D96D00">
      <w:pPr>
        <w:pStyle w:val="5"/>
        <w:spacing w:line="246" w:lineRule="auto"/>
      </w:pPr>
    </w:p>
    <w:p w14:paraId="66CD2B93">
      <w:pPr>
        <w:spacing w:before="94" w:line="229" w:lineRule="auto"/>
        <w:ind w:left="30"/>
        <w:outlineLvl w:val="1"/>
        <w:rPr>
          <w:rFonts w:ascii="仿宋" w:hAnsi="仿宋" w:eastAsia="仿宋" w:cs="仿宋"/>
          <w:sz w:val="29"/>
          <w:szCs w:val="29"/>
        </w:rPr>
      </w:pPr>
      <w:bookmarkStart w:id="111" w:name="_Toc29290"/>
      <w:r>
        <w:rPr>
          <w:rFonts w:ascii="仿宋" w:hAnsi="仿宋" w:eastAsia="仿宋" w:cs="仿宋"/>
          <w:b/>
          <w:bCs/>
          <w:spacing w:val="4"/>
          <w:sz w:val="29"/>
          <w:szCs w:val="29"/>
        </w:rPr>
        <w:t>八、投标函</w:t>
      </w:r>
      <w:bookmarkEnd w:id="111"/>
    </w:p>
    <w:p w14:paraId="13ECEF32">
      <w:pPr>
        <w:pStyle w:val="5"/>
        <w:spacing w:line="324" w:lineRule="auto"/>
      </w:pPr>
    </w:p>
    <w:p w14:paraId="079E3F56">
      <w:pPr>
        <w:pStyle w:val="5"/>
        <w:spacing w:line="324" w:lineRule="auto"/>
      </w:pPr>
    </w:p>
    <w:p w14:paraId="108CEE6F">
      <w:pPr>
        <w:tabs>
          <w:tab w:val="left" w:pos="170"/>
        </w:tabs>
        <w:spacing w:before="91" w:line="222" w:lineRule="auto"/>
        <w:ind w:left="1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8"/>
          <w:sz w:val="28"/>
          <w:szCs w:val="28"/>
          <w:u w:val="single" w:color="auto"/>
        </w:rPr>
        <w:t>（采购代理机构名称</w:t>
      </w:r>
      <w:r>
        <w:rPr>
          <w:rFonts w:ascii="仿宋" w:hAnsi="仿宋" w:eastAsia="仿宋" w:cs="仿宋"/>
          <w:spacing w:val="2"/>
          <w:sz w:val="28"/>
          <w:szCs w:val="28"/>
          <w:u w:val="single" w:color="auto"/>
        </w:rPr>
        <w:t>）</w:t>
      </w:r>
      <w:r>
        <w:rPr>
          <w:rFonts w:ascii="仿宋" w:hAnsi="仿宋" w:eastAsia="仿宋" w:cs="仿宋"/>
          <w:spacing w:val="2"/>
          <w:sz w:val="28"/>
          <w:szCs w:val="28"/>
        </w:rPr>
        <w:t>：</w:t>
      </w:r>
    </w:p>
    <w:p w14:paraId="254A5A73">
      <w:pPr>
        <w:spacing w:before="262" w:line="388" w:lineRule="auto"/>
        <w:ind w:left="30" w:right="119" w:firstLine="560"/>
        <w:jc w:val="both"/>
        <w:rPr>
          <w:rFonts w:ascii="仿宋" w:hAnsi="仿宋" w:eastAsia="仿宋" w:cs="仿宋"/>
          <w:sz w:val="28"/>
          <w:szCs w:val="28"/>
        </w:rPr>
      </w:pPr>
      <w:r>
        <w:rPr>
          <w:rFonts w:ascii="仿宋" w:hAnsi="仿宋" w:eastAsia="仿宋" w:cs="仿宋"/>
          <w:spacing w:val="-3"/>
          <w:sz w:val="28"/>
          <w:szCs w:val="28"/>
        </w:rPr>
        <w:t>依据贵方</w:t>
      </w:r>
      <w:r>
        <w:rPr>
          <w:rFonts w:ascii="仿宋" w:hAnsi="仿宋" w:eastAsia="仿宋" w:cs="仿宋"/>
          <w:spacing w:val="66"/>
          <w:sz w:val="28"/>
          <w:szCs w:val="28"/>
          <w:u w:val="single" w:color="auto"/>
        </w:rPr>
        <w:t xml:space="preserve"> </w:t>
      </w:r>
      <w:r>
        <w:rPr>
          <w:rFonts w:ascii="仿宋" w:hAnsi="仿宋" w:eastAsia="仿宋" w:cs="仿宋"/>
          <w:spacing w:val="-3"/>
          <w:sz w:val="28"/>
          <w:szCs w:val="28"/>
          <w:u w:val="single" w:color="auto"/>
        </w:rPr>
        <w:t xml:space="preserve">(采购项目名称/采购项目编号) </w:t>
      </w:r>
      <w:r>
        <w:rPr>
          <w:rFonts w:ascii="仿宋" w:hAnsi="仿宋" w:eastAsia="仿宋" w:cs="仿宋"/>
          <w:spacing w:val="-3"/>
          <w:sz w:val="28"/>
          <w:szCs w:val="28"/>
        </w:rPr>
        <w:t>项目招标采购服务与</w:t>
      </w:r>
      <w:r>
        <w:rPr>
          <w:rFonts w:ascii="仿宋" w:hAnsi="仿宋" w:eastAsia="仿宋" w:cs="仿宋"/>
          <w:sz w:val="28"/>
          <w:szCs w:val="28"/>
        </w:rPr>
        <w:t xml:space="preserve"> </w:t>
      </w:r>
      <w:r>
        <w:rPr>
          <w:rFonts w:ascii="仿宋" w:hAnsi="仿宋" w:eastAsia="仿宋" w:cs="仿宋"/>
          <w:spacing w:val="-4"/>
          <w:sz w:val="28"/>
          <w:szCs w:val="28"/>
        </w:rPr>
        <w:t>的招标公告，我方代表</w:t>
      </w:r>
      <w:r>
        <w:rPr>
          <w:rFonts w:ascii="仿宋" w:hAnsi="仿宋" w:eastAsia="仿宋" w:cs="仿宋"/>
          <w:spacing w:val="-4"/>
          <w:sz w:val="28"/>
          <w:szCs w:val="28"/>
          <w:u w:val="single" w:color="auto"/>
        </w:rPr>
        <w:t>（姓名、职务）</w:t>
      </w:r>
      <w:r>
        <w:rPr>
          <w:rFonts w:ascii="仿宋" w:hAnsi="仿宋" w:eastAsia="仿宋" w:cs="仿宋"/>
          <w:spacing w:val="-4"/>
          <w:sz w:val="28"/>
          <w:szCs w:val="28"/>
        </w:rPr>
        <w:t>经正式授权并代表供应商</w:t>
      </w:r>
      <w:r>
        <w:rPr>
          <w:rFonts w:ascii="仿宋" w:hAnsi="仿宋" w:eastAsia="仿宋" w:cs="仿宋"/>
          <w:spacing w:val="-4"/>
          <w:sz w:val="28"/>
          <w:szCs w:val="28"/>
          <w:u w:val="single" w:color="auto"/>
        </w:rPr>
        <w:t>（供</w:t>
      </w:r>
      <w:r>
        <w:rPr>
          <w:rFonts w:ascii="仿宋" w:hAnsi="仿宋" w:eastAsia="仿宋" w:cs="仿宋"/>
          <w:spacing w:val="11"/>
          <w:sz w:val="28"/>
          <w:szCs w:val="28"/>
        </w:rPr>
        <w:t xml:space="preserve"> </w:t>
      </w:r>
      <w:r>
        <w:rPr>
          <w:rFonts w:ascii="仿宋" w:hAnsi="仿宋" w:eastAsia="仿宋" w:cs="仿宋"/>
          <w:spacing w:val="-4"/>
          <w:sz w:val="28"/>
          <w:szCs w:val="28"/>
          <w:u w:val="single" w:color="auto"/>
        </w:rPr>
        <w:t>应商名称、地址）</w:t>
      </w:r>
      <w:r>
        <w:rPr>
          <w:rFonts w:ascii="仿宋" w:hAnsi="仿宋" w:eastAsia="仿宋" w:cs="仿宋"/>
          <w:spacing w:val="-4"/>
          <w:sz w:val="28"/>
          <w:szCs w:val="28"/>
        </w:rPr>
        <w:t>提交下述响应文件一份。其中：在项目所属电子交</w:t>
      </w:r>
      <w:r>
        <w:rPr>
          <w:rFonts w:ascii="仿宋" w:hAnsi="仿宋" w:eastAsia="仿宋" w:cs="仿宋"/>
          <w:spacing w:val="15"/>
          <w:sz w:val="28"/>
          <w:szCs w:val="28"/>
        </w:rPr>
        <w:t xml:space="preserve"> </w:t>
      </w:r>
      <w:r>
        <w:rPr>
          <w:rFonts w:ascii="仿宋" w:hAnsi="仿宋" w:eastAsia="仿宋" w:cs="仿宋"/>
          <w:spacing w:val="-3"/>
          <w:sz w:val="28"/>
          <w:szCs w:val="28"/>
        </w:rPr>
        <w:t>易平台上传电子加密响应文件一份。</w:t>
      </w:r>
    </w:p>
    <w:p w14:paraId="23CDD8FA">
      <w:pPr>
        <w:spacing w:before="47" w:line="223" w:lineRule="auto"/>
        <w:ind w:left="601"/>
        <w:rPr>
          <w:rFonts w:ascii="仿宋" w:hAnsi="仿宋" w:eastAsia="仿宋" w:cs="仿宋"/>
          <w:sz w:val="28"/>
          <w:szCs w:val="28"/>
        </w:rPr>
      </w:pPr>
      <w:r>
        <w:rPr>
          <w:rFonts w:ascii="仿宋" w:hAnsi="仿宋" w:eastAsia="仿宋" w:cs="仿宋"/>
          <w:spacing w:val="-8"/>
          <w:sz w:val="28"/>
          <w:szCs w:val="28"/>
        </w:rPr>
        <w:t>1．投标报价表；</w:t>
      </w:r>
    </w:p>
    <w:p w14:paraId="79D9CF11">
      <w:pPr>
        <w:spacing w:before="261" w:line="223" w:lineRule="auto"/>
        <w:ind w:left="584"/>
        <w:rPr>
          <w:rFonts w:ascii="仿宋" w:hAnsi="仿宋" w:eastAsia="仿宋" w:cs="仿宋"/>
          <w:sz w:val="28"/>
          <w:szCs w:val="28"/>
        </w:rPr>
      </w:pPr>
      <w:r>
        <w:rPr>
          <w:rFonts w:ascii="仿宋" w:hAnsi="仿宋" w:eastAsia="仿宋" w:cs="仿宋"/>
          <w:spacing w:val="-2"/>
          <w:sz w:val="28"/>
          <w:szCs w:val="28"/>
        </w:rPr>
        <w:t>2．投标报价明细表；</w:t>
      </w:r>
    </w:p>
    <w:p w14:paraId="26E05A84">
      <w:pPr>
        <w:spacing w:before="261" w:line="222" w:lineRule="auto"/>
        <w:ind w:left="586"/>
        <w:rPr>
          <w:rFonts w:ascii="仿宋" w:hAnsi="仿宋" w:eastAsia="仿宋" w:cs="仿宋"/>
          <w:sz w:val="28"/>
          <w:szCs w:val="28"/>
        </w:rPr>
      </w:pPr>
      <w:r>
        <w:rPr>
          <w:rFonts w:ascii="仿宋" w:hAnsi="仿宋" w:eastAsia="仿宋" w:cs="仿宋"/>
          <w:spacing w:val="-7"/>
          <w:sz w:val="28"/>
          <w:szCs w:val="28"/>
        </w:rPr>
        <w:t>3．所投服务清单；</w:t>
      </w:r>
    </w:p>
    <w:p w14:paraId="636DC478">
      <w:pPr>
        <w:spacing w:before="264" w:line="223" w:lineRule="auto"/>
        <w:ind w:left="579"/>
        <w:rPr>
          <w:rFonts w:ascii="仿宋" w:hAnsi="仿宋" w:eastAsia="仿宋" w:cs="仿宋"/>
          <w:sz w:val="28"/>
          <w:szCs w:val="28"/>
        </w:rPr>
      </w:pPr>
      <w:r>
        <w:rPr>
          <w:rFonts w:ascii="仿宋" w:hAnsi="仿宋" w:eastAsia="仿宋" w:cs="仿宋"/>
          <w:spacing w:val="-2"/>
          <w:sz w:val="28"/>
          <w:szCs w:val="28"/>
        </w:rPr>
        <w:t>4．按投标文件供应商须知和技术规格要求提供的有关文件；</w:t>
      </w:r>
    </w:p>
    <w:p w14:paraId="7C22FE13">
      <w:pPr>
        <w:spacing w:before="262" w:line="223" w:lineRule="auto"/>
        <w:ind w:left="586"/>
        <w:rPr>
          <w:rFonts w:ascii="仿宋" w:hAnsi="仿宋" w:eastAsia="仿宋" w:cs="仿宋"/>
          <w:sz w:val="28"/>
          <w:szCs w:val="28"/>
        </w:rPr>
      </w:pPr>
      <w:r>
        <w:rPr>
          <w:rFonts w:ascii="仿宋" w:hAnsi="仿宋" w:eastAsia="仿宋" w:cs="仿宋"/>
          <w:spacing w:val="-7"/>
          <w:sz w:val="28"/>
          <w:szCs w:val="28"/>
        </w:rPr>
        <w:t>5．资格证明文件；</w:t>
      </w:r>
    </w:p>
    <w:p w14:paraId="23023E8A">
      <w:pPr>
        <w:spacing w:before="262" w:line="220" w:lineRule="auto"/>
        <w:ind w:left="452"/>
        <w:rPr>
          <w:rFonts w:ascii="仿宋" w:hAnsi="仿宋" w:eastAsia="仿宋" w:cs="仿宋"/>
          <w:sz w:val="28"/>
          <w:szCs w:val="28"/>
        </w:rPr>
      </w:pPr>
      <w:r>
        <w:rPr>
          <w:rFonts w:ascii="仿宋" w:hAnsi="仿宋" w:eastAsia="仿宋" w:cs="仿宋"/>
          <w:spacing w:val="-2"/>
          <w:sz w:val="28"/>
          <w:szCs w:val="28"/>
        </w:rPr>
        <w:t>在此，我方宣布同意如下：</w:t>
      </w:r>
    </w:p>
    <w:p w14:paraId="43079E1D">
      <w:pPr>
        <w:spacing w:before="267" w:line="308" w:lineRule="auto"/>
        <w:ind w:left="29" w:firstLine="572"/>
        <w:rPr>
          <w:rFonts w:ascii="仿宋" w:hAnsi="仿宋" w:eastAsia="仿宋" w:cs="仿宋"/>
          <w:sz w:val="28"/>
          <w:szCs w:val="28"/>
        </w:rPr>
      </w:pPr>
      <w:r>
        <w:rPr>
          <w:rFonts w:ascii="仿宋" w:hAnsi="仿宋" w:eastAsia="仿宋" w:cs="仿宋"/>
          <w:spacing w:val="-4"/>
          <w:sz w:val="28"/>
          <w:szCs w:val="28"/>
        </w:rPr>
        <w:t>1．所附《投标报价表》中规定的应提交和交付的</w:t>
      </w:r>
      <w:r>
        <w:rPr>
          <w:rFonts w:ascii="仿宋" w:hAnsi="仿宋" w:eastAsia="仿宋" w:cs="仿宋"/>
          <w:spacing w:val="114"/>
          <w:sz w:val="28"/>
          <w:szCs w:val="28"/>
          <w:u w:val="single" w:color="auto"/>
        </w:rPr>
        <w:t xml:space="preserve"> </w:t>
      </w:r>
      <w:r>
        <w:rPr>
          <w:rFonts w:ascii="仿宋" w:hAnsi="仿宋" w:eastAsia="仿宋" w:cs="仿宋"/>
          <w:spacing w:val="-4"/>
          <w:sz w:val="28"/>
          <w:szCs w:val="28"/>
          <w:u w:val="single" w:color="auto"/>
        </w:rPr>
        <w:t>（项目标号）</w:t>
      </w:r>
      <w:r>
        <w:rPr>
          <w:rFonts w:ascii="仿宋" w:hAnsi="仿宋" w:eastAsia="仿宋" w:cs="仿宋"/>
          <w:sz w:val="28"/>
          <w:szCs w:val="28"/>
        </w:rPr>
        <w:t xml:space="preserve"> </w:t>
      </w:r>
      <w:r>
        <w:rPr>
          <w:rFonts w:ascii="仿宋" w:hAnsi="仿宋" w:eastAsia="仿宋" w:cs="仿宋"/>
          <w:spacing w:val="-1"/>
          <w:sz w:val="28"/>
          <w:szCs w:val="28"/>
        </w:rPr>
        <w:t>服务投标总价为</w:t>
      </w:r>
      <w:r>
        <w:rPr>
          <w:rFonts w:ascii="仿宋" w:hAnsi="仿宋" w:eastAsia="仿宋" w:cs="仿宋"/>
          <w:spacing w:val="-1"/>
          <w:sz w:val="28"/>
          <w:szCs w:val="28"/>
          <w:u w:val="single" w:color="auto"/>
        </w:rPr>
        <w:t>（注明币种，并用文字和数字表示的</w:t>
      </w:r>
      <w:r>
        <w:rPr>
          <w:rFonts w:ascii="仿宋" w:hAnsi="仿宋" w:eastAsia="仿宋" w:cs="仿宋"/>
          <w:spacing w:val="-1"/>
          <w:sz w:val="28"/>
          <w:szCs w:val="28"/>
        </w:rPr>
        <w:t>投标</w:t>
      </w:r>
      <w:r>
        <w:rPr>
          <w:rFonts w:ascii="仿宋" w:hAnsi="仿宋" w:eastAsia="仿宋" w:cs="仿宋"/>
          <w:spacing w:val="-1"/>
          <w:sz w:val="28"/>
          <w:szCs w:val="28"/>
          <w:u w:val="single" w:color="auto"/>
        </w:rPr>
        <w:t>总价）</w:t>
      </w:r>
      <w:r>
        <w:rPr>
          <w:rFonts w:ascii="仿宋" w:hAnsi="仿宋" w:eastAsia="仿宋" w:cs="仿宋"/>
          <w:spacing w:val="-1"/>
          <w:sz w:val="28"/>
          <w:szCs w:val="28"/>
        </w:rPr>
        <w:t>。</w:t>
      </w:r>
    </w:p>
    <w:p w14:paraId="7ADC9B68">
      <w:pPr>
        <w:spacing w:before="264" w:line="222" w:lineRule="auto"/>
        <w:ind w:left="584"/>
        <w:outlineLvl w:val="2"/>
        <w:rPr>
          <w:rFonts w:ascii="仿宋" w:hAnsi="仿宋" w:eastAsia="仿宋" w:cs="仿宋"/>
          <w:sz w:val="28"/>
          <w:szCs w:val="28"/>
        </w:rPr>
      </w:pPr>
      <w:bookmarkStart w:id="112" w:name="_Toc325"/>
      <w:r>
        <w:rPr>
          <w:rFonts w:ascii="仿宋" w:hAnsi="仿宋" w:eastAsia="仿宋" w:cs="仿宋"/>
          <w:spacing w:val="-2"/>
          <w:sz w:val="28"/>
          <w:szCs w:val="28"/>
        </w:rPr>
        <w:t>2．将按招标文件的约定履行合同责任和义务。</w:t>
      </w:r>
      <w:bookmarkEnd w:id="112"/>
    </w:p>
    <w:p w14:paraId="69C5326E">
      <w:pPr>
        <w:spacing w:before="265" w:line="309" w:lineRule="auto"/>
        <w:ind w:left="32" w:right="39" w:firstLine="553"/>
        <w:rPr>
          <w:rFonts w:ascii="仿宋" w:hAnsi="仿宋" w:eastAsia="仿宋" w:cs="仿宋"/>
          <w:sz w:val="28"/>
          <w:szCs w:val="28"/>
        </w:rPr>
      </w:pPr>
      <w:r>
        <w:rPr>
          <w:rFonts w:ascii="仿宋" w:hAnsi="仿宋" w:eastAsia="仿宋" w:cs="仿宋"/>
          <w:spacing w:val="-5"/>
          <w:sz w:val="28"/>
          <w:szCs w:val="28"/>
        </w:rPr>
        <w:t>3．已详细审查全部招标文件，包括</w:t>
      </w:r>
      <w:r>
        <w:rPr>
          <w:rFonts w:ascii="仿宋" w:hAnsi="仿宋" w:eastAsia="仿宋" w:cs="仿宋"/>
          <w:spacing w:val="-5"/>
          <w:sz w:val="28"/>
          <w:szCs w:val="28"/>
          <w:u w:val="single" w:color="auto"/>
        </w:rPr>
        <w:t>（修正或补充文件</w:t>
      </w:r>
      <w:r>
        <w:rPr>
          <w:rFonts w:ascii="仿宋" w:hAnsi="仿宋" w:eastAsia="仿宋" w:cs="仿宋"/>
          <w:spacing w:val="-78"/>
          <w:sz w:val="28"/>
          <w:szCs w:val="28"/>
          <w:u w:val="single" w:color="auto"/>
        </w:rPr>
        <w:t>）</w:t>
      </w:r>
      <w:r>
        <w:rPr>
          <w:rFonts w:ascii="仿宋" w:hAnsi="仿宋" w:eastAsia="仿宋" w:cs="仿宋"/>
          <w:spacing w:val="-78"/>
          <w:sz w:val="28"/>
          <w:szCs w:val="28"/>
        </w:rPr>
        <w:t>（</w:t>
      </w:r>
      <w:r>
        <w:rPr>
          <w:rFonts w:ascii="仿宋" w:hAnsi="仿宋" w:eastAsia="仿宋" w:cs="仿宋"/>
          <w:spacing w:val="-5"/>
          <w:sz w:val="28"/>
          <w:szCs w:val="28"/>
        </w:rPr>
        <w:t>如有</w:t>
      </w:r>
      <w:r>
        <w:rPr>
          <w:rFonts w:ascii="仿宋" w:hAnsi="仿宋" w:eastAsia="仿宋" w:cs="仿宋"/>
          <w:spacing w:val="-78"/>
          <w:sz w:val="28"/>
          <w:szCs w:val="28"/>
        </w:rPr>
        <w:t>），</w:t>
      </w:r>
      <w:r>
        <w:rPr>
          <w:rFonts w:ascii="仿宋" w:hAnsi="仿宋" w:eastAsia="仿宋" w:cs="仿宋"/>
          <w:sz w:val="28"/>
          <w:szCs w:val="28"/>
        </w:rPr>
        <w:t xml:space="preserve"> </w:t>
      </w:r>
      <w:r>
        <w:rPr>
          <w:rFonts w:ascii="仿宋" w:hAnsi="仿宋" w:eastAsia="仿宋" w:cs="仿宋"/>
          <w:spacing w:val="-4"/>
          <w:sz w:val="28"/>
          <w:szCs w:val="28"/>
        </w:rPr>
        <w:t>对此无异议。</w:t>
      </w:r>
    </w:p>
    <w:p w14:paraId="793C9A84">
      <w:pPr>
        <w:spacing w:before="262" w:line="223" w:lineRule="auto"/>
        <w:ind w:left="579"/>
        <w:outlineLvl w:val="2"/>
        <w:rPr>
          <w:rFonts w:ascii="仿宋" w:hAnsi="仿宋" w:eastAsia="仿宋" w:cs="仿宋"/>
          <w:sz w:val="28"/>
          <w:szCs w:val="28"/>
        </w:rPr>
      </w:pPr>
      <w:bookmarkStart w:id="113" w:name="_Toc3167"/>
      <w:r>
        <w:rPr>
          <w:rFonts w:ascii="仿宋" w:hAnsi="仿宋" w:eastAsia="仿宋" w:cs="仿宋"/>
          <w:spacing w:val="-2"/>
          <w:sz w:val="28"/>
          <w:szCs w:val="28"/>
        </w:rPr>
        <w:t>4．本招标有效期为自开标日起，共</w:t>
      </w:r>
      <w:r>
        <w:rPr>
          <w:rFonts w:ascii="仿宋" w:hAnsi="仿宋" w:eastAsia="仿宋" w:cs="仿宋"/>
          <w:spacing w:val="-2"/>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个日</w:t>
      </w:r>
      <w:r>
        <w:rPr>
          <w:rFonts w:ascii="仿宋" w:hAnsi="仿宋" w:eastAsia="仿宋" w:cs="仿宋"/>
          <w:spacing w:val="-3"/>
          <w:sz w:val="28"/>
          <w:szCs w:val="28"/>
        </w:rPr>
        <w:t>历日。</w:t>
      </w:r>
      <w:bookmarkEnd w:id="113"/>
    </w:p>
    <w:p w14:paraId="4BF953D4">
      <w:pPr>
        <w:spacing w:before="261" w:line="380" w:lineRule="auto"/>
        <w:ind w:left="29" w:right="308" w:firstLine="556"/>
        <w:rPr>
          <w:rFonts w:ascii="仿宋" w:hAnsi="仿宋" w:eastAsia="仿宋" w:cs="仿宋"/>
          <w:sz w:val="28"/>
          <w:szCs w:val="28"/>
        </w:rPr>
      </w:pPr>
      <w:r>
        <w:rPr>
          <w:rFonts w:ascii="仿宋" w:hAnsi="仿宋" w:eastAsia="仿宋" w:cs="仿宋"/>
          <w:spacing w:val="-1"/>
          <w:sz w:val="28"/>
          <w:szCs w:val="28"/>
        </w:rPr>
        <w:t>5.同意提供按照贵方可能要求的与其招标有关的一切数据或资</w:t>
      </w:r>
      <w:r>
        <w:rPr>
          <w:rFonts w:ascii="仿宋" w:hAnsi="仿宋" w:eastAsia="仿宋" w:cs="仿宋"/>
          <w:spacing w:val="17"/>
          <w:sz w:val="28"/>
          <w:szCs w:val="28"/>
        </w:rPr>
        <w:t xml:space="preserve"> </w:t>
      </w:r>
      <w:r>
        <w:rPr>
          <w:rFonts w:ascii="仿宋" w:hAnsi="仿宋" w:eastAsia="仿宋" w:cs="仿宋"/>
          <w:spacing w:val="-14"/>
          <w:sz w:val="28"/>
          <w:szCs w:val="28"/>
        </w:rPr>
        <w:t>料。</w:t>
      </w:r>
    </w:p>
    <w:p w14:paraId="3D5AC012">
      <w:pPr>
        <w:spacing w:before="48" w:line="221" w:lineRule="auto"/>
        <w:ind w:left="583"/>
        <w:rPr>
          <w:rFonts w:ascii="仿宋" w:hAnsi="仿宋" w:eastAsia="仿宋" w:cs="仿宋"/>
          <w:sz w:val="28"/>
          <w:szCs w:val="28"/>
        </w:rPr>
      </w:pPr>
      <w:r>
        <w:rPr>
          <w:rFonts w:ascii="仿宋" w:hAnsi="仿宋" w:eastAsia="仿宋" w:cs="仿宋"/>
          <w:spacing w:val="-1"/>
          <w:sz w:val="28"/>
          <w:szCs w:val="28"/>
        </w:rPr>
        <w:t>6．与本招标有关的一切正式往来信函请寄：</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w:t>
      </w:r>
    </w:p>
    <w:p w14:paraId="6263B9F6">
      <w:pPr>
        <w:spacing w:before="265" w:line="222" w:lineRule="auto"/>
        <w:ind w:left="587"/>
        <w:outlineLvl w:val="2"/>
        <w:rPr>
          <w:rFonts w:ascii="仿宋" w:hAnsi="仿宋" w:eastAsia="仿宋" w:cs="仿宋"/>
          <w:sz w:val="28"/>
          <w:szCs w:val="28"/>
        </w:rPr>
      </w:pPr>
      <w:bookmarkStart w:id="114" w:name="_Toc901"/>
      <w:r>
        <w:rPr>
          <w:rFonts w:ascii="仿宋" w:hAnsi="仿宋" w:eastAsia="仿宋" w:cs="仿宋"/>
          <w:spacing w:val="-8"/>
          <w:sz w:val="28"/>
          <w:szCs w:val="28"/>
        </w:rPr>
        <w:t>7.</w:t>
      </w:r>
      <w:r>
        <w:rPr>
          <w:rFonts w:ascii="仿宋" w:hAnsi="仿宋" w:eastAsia="仿宋" w:cs="仿宋"/>
          <w:spacing w:val="24"/>
          <w:sz w:val="28"/>
          <w:szCs w:val="28"/>
        </w:rPr>
        <w:t xml:space="preserve"> </w:t>
      </w:r>
      <w:r>
        <w:rPr>
          <w:rFonts w:ascii="仿宋" w:hAnsi="仿宋" w:eastAsia="仿宋" w:cs="仿宋"/>
          <w:spacing w:val="-8"/>
          <w:sz w:val="28"/>
          <w:szCs w:val="28"/>
        </w:rPr>
        <w:t>其他：</w:t>
      </w:r>
      <w:bookmarkEnd w:id="114"/>
    </w:p>
    <w:p w14:paraId="5C6E9F98">
      <w:pPr>
        <w:spacing w:line="222" w:lineRule="auto"/>
        <w:rPr>
          <w:rFonts w:ascii="仿宋" w:hAnsi="仿宋" w:eastAsia="仿宋" w:cs="仿宋"/>
          <w:sz w:val="28"/>
          <w:szCs w:val="28"/>
        </w:rPr>
        <w:sectPr>
          <w:footerReference r:id="rId72" w:type="default"/>
          <w:pgSz w:w="11906" w:h="16838"/>
          <w:pgMar w:top="400" w:right="1674" w:bottom="1234" w:left="1785" w:header="0" w:footer="1065" w:gutter="0"/>
          <w:cols w:space="720" w:num="1"/>
        </w:sectPr>
      </w:pPr>
    </w:p>
    <w:p w14:paraId="3ED9F9F4">
      <w:pPr>
        <w:pStyle w:val="5"/>
        <w:spacing w:line="294" w:lineRule="auto"/>
      </w:pPr>
    </w:p>
    <w:p w14:paraId="0E0E96CA">
      <w:pPr>
        <w:pStyle w:val="5"/>
        <w:spacing w:line="295" w:lineRule="auto"/>
      </w:pPr>
    </w:p>
    <w:p w14:paraId="6FF6CC86">
      <w:pPr>
        <w:pStyle w:val="5"/>
        <w:spacing w:line="295" w:lineRule="auto"/>
      </w:pPr>
    </w:p>
    <w:p w14:paraId="23D76616">
      <w:pPr>
        <w:pStyle w:val="5"/>
        <w:spacing w:line="295" w:lineRule="auto"/>
      </w:pPr>
    </w:p>
    <w:p w14:paraId="338135F3">
      <w:pPr>
        <w:spacing w:before="91" w:line="222" w:lineRule="auto"/>
        <w:ind w:left="451"/>
        <w:outlineLvl w:val="1"/>
        <w:rPr>
          <w:rFonts w:ascii="仿宋" w:hAnsi="仿宋" w:eastAsia="仿宋" w:cs="仿宋"/>
          <w:sz w:val="28"/>
          <w:szCs w:val="28"/>
        </w:rPr>
      </w:pPr>
      <w:bookmarkStart w:id="115" w:name="_Toc22118"/>
      <w:r>
        <w:rPr>
          <w:rFonts w:ascii="仿宋" w:hAnsi="仿宋" w:eastAsia="仿宋" w:cs="仿宋"/>
          <w:spacing w:val="-2"/>
          <w:sz w:val="28"/>
          <w:szCs w:val="28"/>
        </w:rPr>
        <w:t>供应商名称(电子签章)：</w:t>
      </w:r>
      <w:bookmarkEnd w:id="115"/>
    </w:p>
    <w:p w14:paraId="3C80ACBA">
      <w:pPr>
        <w:spacing w:before="265" w:line="385" w:lineRule="auto"/>
        <w:ind w:left="451" w:right="4885" w:firstLine="7"/>
        <w:rPr>
          <w:rFonts w:ascii="仿宋" w:hAnsi="仿宋" w:eastAsia="仿宋" w:cs="仿宋"/>
          <w:sz w:val="28"/>
          <w:szCs w:val="28"/>
        </w:rPr>
      </w:pPr>
      <w:r>
        <w:rPr>
          <w:rFonts w:ascii="仿宋" w:hAnsi="仿宋" w:eastAsia="仿宋" w:cs="仿宋"/>
          <w:spacing w:val="-8"/>
          <w:sz w:val="28"/>
          <w:szCs w:val="28"/>
        </w:rPr>
        <w:t>法定代表人(电子签名)：</w:t>
      </w:r>
      <w:r>
        <w:rPr>
          <w:rFonts w:ascii="仿宋" w:hAnsi="仿宋" w:eastAsia="仿宋" w:cs="仿宋"/>
          <w:spacing w:val="3"/>
          <w:sz w:val="28"/>
          <w:szCs w:val="28"/>
        </w:rPr>
        <w:t xml:space="preserve"> </w:t>
      </w:r>
      <w:r>
        <w:rPr>
          <w:rFonts w:ascii="仿宋" w:hAnsi="仿宋" w:eastAsia="仿宋" w:cs="仿宋"/>
          <w:spacing w:val="-21"/>
          <w:sz w:val="28"/>
          <w:szCs w:val="28"/>
        </w:rPr>
        <w:t>地</w:t>
      </w:r>
      <w:r>
        <w:rPr>
          <w:rFonts w:ascii="仿宋" w:hAnsi="仿宋" w:eastAsia="仿宋" w:cs="仿宋"/>
          <w:spacing w:val="5"/>
          <w:sz w:val="28"/>
          <w:szCs w:val="28"/>
        </w:rPr>
        <w:t xml:space="preserve">    </w:t>
      </w:r>
      <w:r>
        <w:rPr>
          <w:rFonts w:ascii="仿宋" w:hAnsi="仿宋" w:eastAsia="仿宋" w:cs="仿宋"/>
          <w:spacing w:val="-21"/>
          <w:sz w:val="28"/>
          <w:szCs w:val="28"/>
        </w:rPr>
        <w:t>址：</w:t>
      </w:r>
    </w:p>
    <w:p w14:paraId="5B775B8D">
      <w:pPr>
        <w:spacing w:before="30" w:line="386" w:lineRule="auto"/>
        <w:ind w:left="481" w:right="6562"/>
        <w:jc w:val="both"/>
        <w:rPr>
          <w:rFonts w:ascii="仿宋" w:hAnsi="仿宋" w:eastAsia="仿宋" w:cs="仿宋"/>
          <w:sz w:val="28"/>
          <w:szCs w:val="28"/>
        </w:rPr>
      </w:pPr>
      <w:r>
        <w:rPr>
          <w:rFonts w:ascii="仿宋" w:hAnsi="仿宋" w:eastAsia="仿宋" w:cs="仿宋"/>
          <w:spacing w:val="-43"/>
          <w:sz w:val="28"/>
          <w:szCs w:val="28"/>
        </w:rPr>
        <w:t>电</w:t>
      </w:r>
      <w:r>
        <w:rPr>
          <w:rFonts w:ascii="仿宋" w:hAnsi="仿宋" w:eastAsia="仿宋" w:cs="仿宋"/>
          <w:spacing w:val="4"/>
          <w:sz w:val="28"/>
          <w:szCs w:val="28"/>
        </w:rPr>
        <w:t xml:space="preserve">    </w:t>
      </w:r>
      <w:r>
        <w:rPr>
          <w:rFonts w:ascii="仿宋" w:hAnsi="仿宋" w:eastAsia="仿宋" w:cs="仿宋"/>
          <w:spacing w:val="-4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电子函件：</w:t>
      </w:r>
      <w:r>
        <w:rPr>
          <w:rFonts w:ascii="仿宋" w:hAnsi="仿宋" w:eastAsia="仿宋" w:cs="仿宋"/>
          <w:spacing w:val="3"/>
          <w:sz w:val="28"/>
          <w:szCs w:val="28"/>
        </w:rPr>
        <w:t xml:space="preserve"> </w:t>
      </w:r>
      <w:r>
        <w:rPr>
          <w:rFonts w:ascii="仿宋" w:hAnsi="仿宋" w:eastAsia="仿宋" w:cs="仿宋"/>
          <w:spacing w:val="-16"/>
          <w:sz w:val="28"/>
          <w:szCs w:val="28"/>
        </w:rPr>
        <w:t>日期：</w:t>
      </w:r>
    </w:p>
    <w:p w14:paraId="3FBD58F9">
      <w:pPr>
        <w:spacing w:line="386" w:lineRule="auto"/>
        <w:rPr>
          <w:rFonts w:ascii="仿宋" w:hAnsi="仿宋" w:eastAsia="仿宋" w:cs="仿宋"/>
          <w:sz w:val="28"/>
          <w:szCs w:val="28"/>
        </w:rPr>
        <w:sectPr>
          <w:footerReference r:id="rId73" w:type="default"/>
          <w:pgSz w:w="11906" w:h="16838"/>
          <w:pgMar w:top="400" w:right="1785" w:bottom="1234" w:left="1785" w:header="0" w:footer="1065" w:gutter="0"/>
          <w:cols w:space="720" w:num="1"/>
        </w:sectPr>
      </w:pPr>
    </w:p>
    <w:p w14:paraId="782B1C05">
      <w:pPr>
        <w:pStyle w:val="5"/>
        <w:spacing w:line="290" w:lineRule="auto"/>
      </w:pPr>
    </w:p>
    <w:p w14:paraId="393D3B14">
      <w:pPr>
        <w:pStyle w:val="5"/>
        <w:spacing w:line="290" w:lineRule="auto"/>
      </w:pPr>
    </w:p>
    <w:p w14:paraId="08275DFC">
      <w:pPr>
        <w:pStyle w:val="5"/>
        <w:spacing w:line="290" w:lineRule="auto"/>
      </w:pPr>
    </w:p>
    <w:p w14:paraId="20673625">
      <w:pPr>
        <w:pStyle w:val="5"/>
        <w:spacing w:line="290" w:lineRule="auto"/>
      </w:pPr>
    </w:p>
    <w:p w14:paraId="3AEDC62D">
      <w:pPr>
        <w:spacing w:before="95" w:line="229" w:lineRule="auto"/>
        <w:ind w:left="469"/>
        <w:outlineLvl w:val="1"/>
        <w:rPr>
          <w:rFonts w:ascii="仿宋" w:hAnsi="仿宋" w:eastAsia="仿宋" w:cs="仿宋"/>
          <w:sz w:val="29"/>
          <w:szCs w:val="29"/>
        </w:rPr>
      </w:pPr>
      <w:bookmarkStart w:id="116" w:name="_Toc28604"/>
      <w:r>
        <w:rPr>
          <w:rFonts w:ascii="仿宋" w:hAnsi="仿宋" w:eastAsia="仿宋" w:cs="仿宋"/>
          <w:b/>
          <w:bCs/>
          <w:spacing w:val="3"/>
          <w:sz w:val="29"/>
          <w:szCs w:val="29"/>
        </w:rPr>
        <w:t>九、开标一览表</w:t>
      </w:r>
      <w:bookmarkEnd w:id="116"/>
    </w:p>
    <w:p w14:paraId="2553690B">
      <w:pPr>
        <w:pStyle w:val="5"/>
        <w:spacing w:line="256" w:lineRule="auto"/>
      </w:pPr>
    </w:p>
    <w:p w14:paraId="586955EB">
      <w:pPr>
        <w:pStyle w:val="5"/>
        <w:spacing w:line="257" w:lineRule="auto"/>
      </w:pPr>
    </w:p>
    <w:p w14:paraId="4F1D786D">
      <w:pPr>
        <w:spacing w:before="91" w:line="223" w:lineRule="auto"/>
        <w:ind w:left="460"/>
        <w:rPr>
          <w:rFonts w:ascii="仿宋" w:hAnsi="仿宋" w:eastAsia="仿宋" w:cs="仿宋"/>
          <w:sz w:val="28"/>
          <w:szCs w:val="28"/>
        </w:rPr>
      </w:pPr>
      <w:r>
        <w:rPr>
          <w:rFonts w:ascii="仿宋" w:hAnsi="仿宋" w:eastAsia="仿宋" w:cs="仿宋"/>
          <w:spacing w:val="-4"/>
          <w:sz w:val="28"/>
          <w:szCs w:val="28"/>
        </w:rPr>
        <w:t>采购项目编号：</w:t>
      </w:r>
      <w:r>
        <w:rPr>
          <w:rFonts w:ascii="仿宋" w:hAnsi="仿宋" w:eastAsia="仿宋" w:cs="仿宋"/>
          <w:sz w:val="28"/>
          <w:szCs w:val="28"/>
          <w:u w:val="single" w:color="auto"/>
        </w:rPr>
        <w:t xml:space="preserve">                     </w:t>
      </w:r>
    </w:p>
    <w:p w14:paraId="60D8C087">
      <w:pPr>
        <w:spacing w:line="81" w:lineRule="auto"/>
        <w:rPr>
          <w:rFonts w:ascii="Arial"/>
          <w:sz w:val="2"/>
        </w:rPr>
      </w:pPr>
    </w:p>
    <w:tbl>
      <w:tblPr>
        <w:tblStyle w:val="1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38948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413" w:type="dxa"/>
            <w:vAlign w:val="top"/>
          </w:tcPr>
          <w:p w14:paraId="33C74E8C">
            <w:pPr>
              <w:pStyle w:val="15"/>
              <w:spacing w:before="178" w:line="222" w:lineRule="auto"/>
              <w:ind w:left="665"/>
            </w:pPr>
            <w:r>
              <w:rPr>
                <w:spacing w:val="-5"/>
              </w:rPr>
              <w:t>项目名称</w:t>
            </w:r>
          </w:p>
        </w:tc>
        <w:tc>
          <w:tcPr>
            <w:tcW w:w="6771" w:type="dxa"/>
            <w:vAlign w:val="top"/>
          </w:tcPr>
          <w:p w14:paraId="102D259B">
            <w:pPr>
              <w:rPr>
                <w:rFonts w:ascii="Arial"/>
                <w:sz w:val="21"/>
              </w:rPr>
            </w:pPr>
          </w:p>
        </w:tc>
      </w:tr>
      <w:tr w14:paraId="3085D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2413" w:type="dxa"/>
            <w:vAlign w:val="top"/>
          </w:tcPr>
          <w:p w14:paraId="5A07D46E">
            <w:pPr>
              <w:spacing w:line="279" w:lineRule="auto"/>
              <w:rPr>
                <w:rFonts w:ascii="Arial"/>
                <w:sz w:val="21"/>
              </w:rPr>
            </w:pPr>
          </w:p>
          <w:p w14:paraId="7BAC9285">
            <w:pPr>
              <w:spacing w:line="279" w:lineRule="auto"/>
              <w:rPr>
                <w:rFonts w:ascii="Arial"/>
                <w:sz w:val="21"/>
              </w:rPr>
            </w:pPr>
          </w:p>
          <w:p w14:paraId="0950D472">
            <w:pPr>
              <w:spacing w:line="279" w:lineRule="auto"/>
              <w:rPr>
                <w:rFonts w:ascii="Arial"/>
                <w:sz w:val="21"/>
              </w:rPr>
            </w:pPr>
          </w:p>
          <w:p w14:paraId="6DD612B2">
            <w:pPr>
              <w:spacing w:line="280" w:lineRule="auto"/>
              <w:rPr>
                <w:rFonts w:ascii="Arial"/>
                <w:sz w:val="21"/>
              </w:rPr>
            </w:pPr>
          </w:p>
          <w:p w14:paraId="10C3A251">
            <w:pPr>
              <w:pStyle w:val="15"/>
              <w:spacing w:before="91" w:line="223" w:lineRule="auto"/>
              <w:ind w:left="452"/>
            </w:pPr>
            <w:r>
              <w:rPr>
                <w:spacing w:val="-13"/>
              </w:rPr>
              <w:t>投</w:t>
            </w:r>
            <w:r>
              <w:rPr>
                <w:spacing w:val="16"/>
              </w:rPr>
              <w:t xml:space="preserve"> </w:t>
            </w:r>
            <w:r>
              <w:rPr>
                <w:spacing w:val="-13"/>
              </w:rPr>
              <w:t>标</w:t>
            </w:r>
            <w:r>
              <w:rPr>
                <w:spacing w:val="18"/>
              </w:rPr>
              <w:t xml:space="preserve"> </w:t>
            </w:r>
            <w:r>
              <w:rPr>
                <w:spacing w:val="-13"/>
              </w:rPr>
              <w:t>报</w:t>
            </w:r>
            <w:r>
              <w:rPr>
                <w:spacing w:val="18"/>
              </w:rPr>
              <w:t xml:space="preserve"> </w:t>
            </w:r>
            <w:r>
              <w:rPr>
                <w:spacing w:val="-13"/>
              </w:rPr>
              <w:t>价</w:t>
            </w:r>
          </w:p>
        </w:tc>
        <w:tc>
          <w:tcPr>
            <w:tcW w:w="6771" w:type="dxa"/>
            <w:vAlign w:val="top"/>
          </w:tcPr>
          <w:p w14:paraId="679691C9">
            <w:pPr>
              <w:spacing w:line="301" w:lineRule="auto"/>
              <w:rPr>
                <w:rFonts w:ascii="Arial"/>
                <w:sz w:val="21"/>
              </w:rPr>
            </w:pPr>
          </w:p>
          <w:p w14:paraId="49C27F32">
            <w:pPr>
              <w:spacing w:line="301" w:lineRule="auto"/>
              <w:rPr>
                <w:rFonts w:ascii="Arial"/>
                <w:sz w:val="21"/>
              </w:rPr>
            </w:pPr>
          </w:p>
          <w:p w14:paraId="073FE72D">
            <w:pPr>
              <w:pStyle w:val="15"/>
              <w:spacing w:before="91" w:line="225" w:lineRule="auto"/>
              <w:ind w:left="123"/>
            </w:pPr>
            <w:r>
              <w:rPr>
                <w:spacing w:val="-7"/>
              </w:rPr>
              <w:t>小写：</w:t>
            </w:r>
            <w:r>
              <w:rPr>
                <w:u w:val="single" w:color="auto"/>
              </w:rPr>
              <w:t xml:space="preserve">                        </w:t>
            </w:r>
          </w:p>
          <w:p w14:paraId="693F4888">
            <w:pPr>
              <w:spacing w:line="301" w:lineRule="auto"/>
              <w:rPr>
                <w:rFonts w:ascii="Arial"/>
                <w:sz w:val="21"/>
              </w:rPr>
            </w:pPr>
          </w:p>
          <w:p w14:paraId="0885FA39">
            <w:pPr>
              <w:spacing w:line="302" w:lineRule="auto"/>
              <w:rPr>
                <w:rFonts w:ascii="Arial"/>
                <w:sz w:val="21"/>
              </w:rPr>
            </w:pPr>
          </w:p>
          <w:p w14:paraId="10C4D662">
            <w:pPr>
              <w:pStyle w:val="15"/>
              <w:spacing w:before="91" w:line="224" w:lineRule="auto"/>
              <w:ind w:left="126"/>
            </w:pPr>
            <w:r>
              <w:rPr>
                <w:spacing w:val="-5"/>
              </w:rPr>
              <w:t>大写：</w:t>
            </w:r>
            <w:r>
              <w:rPr>
                <w:spacing w:val="-5"/>
                <w:u w:val="single" w:color="auto"/>
              </w:rPr>
              <w:t xml:space="preserve">                                </w:t>
            </w:r>
          </w:p>
        </w:tc>
      </w:tr>
      <w:tr w14:paraId="1394D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13" w:type="dxa"/>
            <w:vAlign w:val="top"/>
          </w:tcPr>
          <w:p w14:paraId="6D0DC969">
            <w:pPr>
              <w:pStyle w:val="15"/>
              <w:spacing w:before="175" w:line="222" w:lineRule="auto"/>
              <w:ind w:left="523"/>
            </w:pPr>
            <w:r>
              <w:rPr>
                <w:spacing w:val="-4"/>
              </w:rPr>
              <w:t>供应商名称</w:t>
            </w:r>
          </w:p>
        </w:tc>
        <w:tc>
          <w:tcPr>
            <w:tcW w:w="6771" w:type="dxa"/>
            <w:vAlign w:val="top"/>
          </w:tcPr>
          <w:p w14:paraId="53731064">
            <w:pPr>
              <w:rPr>
                <w:rFonts w:ascii="Arial"/>
                <w:sz w:val="21"/>
              </w:rPr>
            </w:pPr>
          </w:p>
        </w:tc>
      </w:tr>
      <w:tr w14:paraId="58EE3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13" w:type="dxa"/>
            <w:vAlign w:val="top"/>
          </w:tcPr>
          <w:p w14:paraId="09243EF2">
            <w:pPr>
              <w:pStyle w:val="15"/>
              <w:spacing w:before="177" w:line="222" w:lineRule="auto"/>
              <w:ind w:left="802"/>
            </w:pPr>
            <w:r>
              <w:rPr>
                <w:spacing w:val="-6"/>
              </w:rPr>
              <w:t>服务期</w:t>
            </w:r>
          </w:p>
        </w:tc>
        <w:tc>
          <w:tcPr>
            <w:tcW w:w="6771" w:type="dxa"/>
            <w:vAlign w:val="top"/>
          </w:tcPr>
          <w:p w14:paraId="3A1CEA1A">
            <w:pPr>
              <w:rPr>
                <w:rFonts w:ascii="Arial"/>
                <w:sz w:val="21"/>
              </w:rPr>
            </w:pPr>
          </w:p>
        </w:tc>
      </w:tr>
      <w:tr w14:paraId="53699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184" w:type="dxa"/>
            <w:gridSpan w:val="2"/>
            <w:vAlign w:val="top"/>
          </w:tcPr>
          <w:p w14:paraId="53862A80">
            <w:pPr>
              <w:pStyle w:val="15"/>
              <w:spacing w:before="179" w:line="225" w:lineRule="auto"/>
              <w:ind w:left="128"/>
            </w:pPr>
            <w:r>
              <w:rPr>
                <w:spacing w:val="-7"/>
              </w:rPr>
              <w:t>备注：</w:t>
            </w:r>
          </w:p>
        </w:tc>
      </w:tr>
    </w:tbl>
    <w:p w14:paraId="7AC5F7D4">
      <w:pPr>
        <w:spacing w:before="175" w:line="326" w:lineRule="auto"/>
        <w:ind w:left="461" w:right="492" w:hanging="2"/>
        <w:rPr>
          <w:rFonts w:ascii="仿宋" w:hAnsi="仿宋" w:eastAsia="仿宋" w:cs="仿宋"/>
          <w:sz w:val="28"/>
          <w:szCs w:val="28"/>
        </w:rPr>
      </w:pPr>
      <w:r>
        <w:rPr>
          <w:rFonts w:ascii="仿宋" w:hAnsi="仿宋" w:eastAsia="仿宋" w:cs="仿宋"/>
          <w:spacing w:val="-1"/>
          <w:sz w:val="28"/>
          <w:szCs w:val="28"/>
        </w:rPr>
        <w:t>说明：1、供应商严格按照规定的格式填写。此报价为优惠后报价，</w:t>
      </w:r>
      <w:r>
        <w:rPr>
          <w:rFonts w:ascii="仿宋" w:hAnsi="仿宋" w:eastAsia="仿宋" w:cs="仿宋"/>
          <w:spacing w:val="7"/>
          <w:sz w:val="28"/>
          <w:szCs w:val="28"/>
        </w:rPr>
        <w:t xml:space="preserve"> </w:t>
      </w:r>
      <w:r>
        <w:rPr>
          <w:rFonts w:ascii="仿宋" w:hAnsi="仿宋" w:eastAsia="仿宋" w:cs="仿宋"/>
          <w:spacing w:val="-2"/>
          <w:sz w:val="28"/>
          <w:szCs w:val="28"/>
        </w:rPr>
        <w:t>并作为评审及定标的依据。</w:t>
      </w:r>
    </w:p>
    <w:p w14:paraId="149D958F">
      <w:pPr>
        <w:spacing w:before="51" w:line="328" w:lineRule="auto"/>
        <w:ind w:left="459" w:right="435" w:firstLine="833"/>
        <w:rPr>
          <w:rFonts w:ascii="仿宋" w:hAnsi="仿宋" w:eastAsia="仿宋" w:cs="仿宋"/>
          <w:sz w:val="28"/>
          <w:szCs w:val="28"/>
        </w:rPr>
      </w:pPr>
      <w:r>
        <w:rPr>
          <w:rFonts w:ascii="仿宋" w:hAnsi="仿宋" w:eastAsia="仿宋" w:cs="仿宋"/>
          <w:spacing w:val="1"/>
          <w:sz w:val="28"/>
          <w:szCs w:val="28"/>
        </w:rPr>
        <w:t>2、任何有选择或有条件的投标报价或表中某一包填写多个报</w:t>
      </w:r>
      <w:r>
        <w:rPr>
          <w:rFonts w:ascii="仿宋" w:hAnsi="仿宋" w:eastAsia="仿宋" w:cs="仿宋"/>
          <w:spacing w:val="13"/>
          <w:sz w:val="28"/>
          <w:szCs w:val="28"/>
        </w:rPr>
        <w:t xml:space="preserve"> </w:t>
      </w:r>
      <w:r>
        <w:rPr>
          <w:rFonts w:ascii="仿宋" w:hAnsi="仿宋" w:eastAsia="仿宋" w:cs="仿宋"/>
          <w:spacing w:val="-4"/>
          <w:sz w:val="28"/>
          <w:szCs w:val="28"/>
        </w:rPr>
        <w:t>价，均将导致投标被拒绝。</w:t>
      </w:r>
    </w:p>
    <w:p w14:paraId="1B0483D2">
      <w:pPr>
        <w:pStyle w:val="5"/>
        <w:spacing w:line="247" w:lineRule="auto"/>
      </w:pPr>
    </w:p>
    <w:p w14:paraId="32121FF7">
      <w:pPr>
        <w:pStyle w:val="5"/>
        <w:spacing w:line="247" w:lineRule="auto"/>
      </w:pPr>
    </w:p>
    <w:p w14:paraId="4B849967">
      <w:pPr>
        <w:pStyle w:val="5"/>
        <w:spacing w:line="247" w:lineRule="auto"/>
      </w:pPr>
    </w:p>
    <w:p w14:paraId="4DB94F01">
      <w:pPr>
        <w:pStyle w:val="5"/>
        <w:spacing w:line="247" w:lineRule="auto"/>
      </w:pPr>
    </w:p>
    <w:p w14:paraId="56E4BAE1">
      <w:pPr>
        <w:spacing w:before="91" w:line="223" w:lineRule="auto"/>
        <w:ind w:left="1018"/>
        <w:rPr>
          <w:rFonts w:ascii="仿宋" w:hAnsi="仿宋" w:eastAsia="仿宋" w:cs="仿宋"/>
          <w:sz w:val="28"/>
          <w:szCs w:val="28"/>
        </w:rPr>
      </w:pPr>
      <w:r>
        <w:rPr>
          <w:rFonts w:ascii="仿宋" w:hAnsi="仿宋" w:eastAsia="仿宋" w:cs="仿宋"/>
          <w:spacing w:val="-2"/>
          <w:sz w:val="28"/>
          <w:szCs w:val="28"/>
        </w:rPr>
        <w:t>供应商公章(电子签章)：</w:t>
      </w:r>
    </w:p>
    <w:p w14:paraId="02E7E639">
      <w:pPr>
        <w:pStyle w:val="5"/>
        <w:spacing w:line="303" w:lineRule="auto"/>
      </w:pPr>
    </w:p>
    <w:p w14:paraId="56539D7B">
      <w:pPr>
        <w:pStyle w:val="5"/>
        <w:spacing w:line="303" w:lineRule="auto"/>
      </w:pPr>
    </w:p>
    <w:p w14:paraId="65622F91">
      <w:pPr>
        <w:spacing w:before="91" w:line="223" w:lineRule="auto"/>
        <w:ind w:left="1076"/>
        <w:rPr>
          <w:rFonts w:ascii="仿宋" w:hAnsi="仿宋" w:eastAsia="仿宋" w:cs="仿宋"/>
          <w:sz w:val="28"/>
          <w:szCs w:val="28"/>
        </w:rPr>
      </w:pPr>
      <w:r>
        <w:rPr>
          <w:rFonts w:ascii="仿宋" w:hAnsi="仿宋" w:eastAsia="仿宋" w:cs="仿宋"/>
          <w:spacing w:val="-26"/>
          <w:sz w:val="28"/>
          <w:szCs w:val="28"/>
        </w:rPr>
        <w:t>日</w:t>
      </w:r>
      <w:r>
        <w:rPr>
          <w:rFonts w:ascii="仿宋" w:hAnsi="仿宋" w:eastAsia="仿宋" w:cs="仿宋"/>
          <w:spacing w:val="7"/>
          <w:sz w:val="28"/>
          <w:szCs w:val="28"/>
        </w:rPr>
        <w:t xml:space="preserve">   </w:t>
      </w:r>
      <w:r>
        <w:rPr>
          <w:rFonts w:ascii="仿宋" w:hAnsi="仿宋" w:eastAsia="仿宋" w:cs="仿宋"/>
          <w:spacing w:val="-26"/>
          <w:sz w:val="28"/>
          <w:szCs w:val="28"/>
        </w:rPr>
        <w:t>期：</w:t>
      </w:r>
      <w:r>
        <w:rPr>
          <w:rFonts w:ascii="仿宋" w:hAnsi="仿宋" w:eastAsia="仿宋" w:cs="仿宋"/>
          <w:spacing w:val="17"/>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6"/>
          <w:sz w:val="28"/>
          <w:szCs w:val="28"/>
        </w:rPr>
        <w:t>年</w:t>
      </w:r>
      <w:r>
        <w:rPr>
          <w:rFonts w:ascii="仿宋" w:hAnsi="仿宋" w:eastAsia="仿宋" w:cs="仿宋"/>
          <w:spacing w:val="23"/>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6"/>
          <w:sz w:val="28"/>
          <w:szCs w:val="28"/>
        </w:rPr>
        <w:t>月</w:t>
      </w:r>
      <w:r>
        <w:rPr>
          <w:rFonts w:ascii="仿宋" w:hAnsi="仿宋" w:eastAsia="仿宋" w:cs="仿宋"/>
          <w:spacing w:val="23"/>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6"/>
          <w:sz w:val="28"/>
          <w:szCs w:val="28"/>
        </w:rPr>
        <w:t>日</w:t>
      </w:r>
    </w:p>
    <w:p w14:paraId="6195AEF9">
      <w:pPr>
        <w:spacing w:line="223" w:lineRule="auto"/>
        <w:rPr>
          <w:rFonts w:ascii="仿宋" w:hAnsi="仿宋" w:eastAsia="仿宋" w:cs="仿宋"/>
          <w:sz w:val="28"/>
          <w:szCs w:val="28"/>
        </w:rPr>
        <w:sectPr>
          <w:footerReference r:id="rId74" w:type="default"/>
          <w:pgSz w:w="11906" w:h="16838"/>
          <w:pgMar w:top="400" w:right="1357" w:bottom="1234" w:left="1358" w:header="0" w:footer="1065" w:gutter="0"/>
          <w:cols w:space="720" w:num="1"/>
        </w:sectPr>
      </w:pPr>
    </w:p>
    <w:p w14:paraId="4AFA37BD">
      <w:pPr>
        <w:pStyle w:val="5"/>
        <w:spacing w:line="274" w:lineRule="auto"/>
      </w:pPr>
    </w:p>
    <w:p w14:paraId="35F2ECD2">
      <w:pPr>
        <w:pStyle w:val="5"/>
        <w:spacing w:line="274" w:lineRule="auto"/>
      </w:pPr>
    </w:p>
    <w:p w14:paraId="4AA41234">
      <w:pPr>
        <w:pStyle w:val="5"/>
        <w:spacing w:line="274" w:lineRule="auto"/>
      </w:pPr>
    </w:p>
    <w:p w14:paraId="2E3BA4D0">
      <w:pPr>
        <w:pStyle w:val="5"/>
        <w:spacing w:line="274" w:lineRule="auto"/>
      </w:pPr>
    </w:p>
    <w:p w14:paraId="24840B75">
      <w:pPr>
        <w:spacing w:before="94" w:line="229" w:lineRule="auto"/>
        <w:ind w:left="413"/>
        <w:outlineLvl w:val="1"/>
        <w:rPr>
          <w:rFonts w:ascii="仿宋" w:hAnsi="仿宋" w:eastAsia="仿宋" w:cs="仿宋"/>
          <w:sz w:val="29"/>
          <w:szCs w:val="29"/>
        </w:rPr>
      </w:pPr>
      <w:bookmarkStart w:id="117" w:name="_Toc31995"/>
      <w:r>
        <w:rPr>
          <w:rFonts w:ascii="仿宋" w:hAnsi="仿宋" w:eastAsia="仿宋" w:cs="仿宋"/>
          <w:b/>
          <w:bCs/>
          <w:spacing w:val="3"/>
          <w:sz w:val="29"/>
          <w:szCs w:val="29"/>
        </w:rPr>
        <w:t>十、报价明细表</w:t>
      </w:r>
      <w:bookmarkEnd w:id="117"/>
    </w:p>
    <w:p w14:paraId="649C82B4">
      <w:pPr>
        <w:spacing w:before="178" w:line="285" w:lineRule="auto"/>
        <w:ind w:left="406" w:right="6796"/>
        <w:rPr>
          <w:rFonts w:ascii="仿宋" w:hAnsi="仿宋" w:eastAsia="仿宋" w:cs="仿宋"/>
          <w:sz w:val="28"/>
          <w:szCs w:val="28"/>
        </w:rPr>
      </w:pPr>
      <w:r>
        <w:rPr>
          <w:rFonts w:ascii="仿宋" w:hAnsi="仿宋" w:eastAsia="仿宋" w:cs="仿宋"/>
          <w:spacing w:val="-12"/>
          <w:sz w:val="28"/>
          <w:szCs w:val="28"/>
        </w:rPr>
        <w:t>采购项目编号：</w:t>
      </w:r>
      <w:r>
        <w:rPr>
          <w:rFonts w:ascii="仿宋" w:hAnsi="仿宋" w:eastAsia="仿宋" w:cs="仿宋"/>
          <w:sz w:val="28"/>
          <w:szCs w:val="28"/>
        </w:rPr>
        <w:t xml:space="preserve"> </w:t>
      </w:r>
      <w:r>
        <w:rPr>
          <w:rFonts w:ascii="仿宋" w:hAnsi="仿宋" w:eastAsia="仿宋" w:cs="仿宋"/>
          <w:spacing w:val="-12"/>
          <w:sz w:val="28"/>
          <w:szCs w:val="28"/>
        </w:rPr>
        <w:t>采购项目名称：</w:t>
      </w:r>
    </w:p>
    <w:tbl>
      <w:tblPr>
        <w:tblStyle w:val="14"/>
        <w:tblW w:w="907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2145"/>
        <w:gridCol w:w="2084"/>
        <w:gridCol w:w="2225"/>
        <w:gridCol w:w="1772"/>
      </w:tblGrid>
      <w:tr w14:paraId="341F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49" w:type="dxa"/>
            <w:tcBorders>
              <w:top w:val="single" w:color="000000" w:sz="2" w:space="0"/>
              <w:left w:val="single" w:color="000000" w:sz="2" w:space="0"/>
            </w:tcBorders>
            <w:vAlign w:val="top"/>
          </w:tcPr>
          <w:p w14:paraId="040696B6">
            <w:pPr>
              <w:pStyle w:val="15"/>
              <w:spacing w:before="197" w:line="223" w:lineRule="auto"/>
              <w:ind w:left="161"/>
            </w:pPr>
            <w:r>
              <w:rPr>
                <w:spacing w:val="-5"/>
              </w:rPr>
              <w:t>序号</w:t>
            </w:r>
          </w:p>
        </w:tc>
        <w:tc>
          <w:tcPr>
            <w:tcW w:w="2145" w:type="dxa"/>
            <w:tcBorders>
              <w:top w:val="single" w:color="000000" w:sz="2" w:space="0"/>
            </w:tcBorders>
            <w:vAlign w:val="top"/>
          </w:tcPr>
          <w:p w14:paraId="4285341C">
            <w:pPr>
              <w:pStyle w:val="15"/>
              <w:spacing w:before="196" w:line="222" w:lineRule="auto"/>
              <w:ind w:left="523"/>
            </w:pPr>
            <w:r>
              <w:rPr>
                <w:spacing w:val="-4"/>
              </w:rPr>
              <w:t>服务名称</w:t>
            </w:r>
          </w:p>
        </w:tc>
        <w:tc>
          <w:tcPr>
            <w:tcW w:w="2084" w:type="dxa"/>
            <w:tcBorders>
              <w:top w:val="single" w:color="000000" w:sz="2" w:space="0"/>
              <w:right w:val="single" w:color="000000" w:sz="2" w:space="0"/>
            </w:tcBorders>
            <w:vAlign w:val="top"/>
          </w:tcPr>
          <w:p w14:paraId="4E3C296A">
            <w:pPr>
              <w:pStyle w:val="15"/>
              <w:spacing w:before="197" w:line="223" w:lineRule="auto"/>
              <w:ind w:left="492"/>
            </w:pPr>
            <w:r>
              <w:rPr>
                <w:spacing w:val="-4"/>
              </w:rPr>
              <w:t>服务内容</w:t>
            </w:r>
          </w:p>
        </w:tc>
        <w:tc>
          <w:tcPr>
            <w:tcW w:w="2225" w:type="dxa"/>
            <w:tcBorders>
              <w:top w:val="single" w:color="000000" w:sz="2" w:space="0"/>
              <w:left w:val="single" w:color="000000" w:sz="2" w:space="0"/>
            </w:tcBorders>
            <w:vAlign w:val="top"/>
          </w:tcPr>
          <w:p w14:paraId="3A7516F6">
            <w:pPr>
              <w:pStyle w:val="15"/>
              <w:spacing w:before="196" w:line="222" w:lineRule="auto"/>
              <w:ind w:left="433"/>
            </w:pPr>
            <w:r>
              <w:rPr>
                <w:spacing w:val="-7"/>
              </w:rPr>
              <w:t>单价（元）</w:t>
            </w:r>
          </w:p>
        </w:tc>
        <w:tc>
          <w:tcPr>
            <w:tcW w:w="1772" w:type="dxa"/>
            <w:tcBorders>
              <w:top w:val="single" w:color="000000" w:sz="2" w:space="0"/>
              <w:right w:val="single" w:color="000000" w:sz="2" w:space="0"/>
            </w:tcBorders>
            <w:vAlign w:val="top"/>
          </w:tcPr>
          <w:p w14:paraId="6B3AEEB1">
            <w:pPr>
              <w:pStyle w:val="15"/>
              <w:spacing w:before="197" w:line="225" w:lineRule="auto"/>
              <w:ind w:left="621"/>
            </w:pPr>
            <w:r>
              <w:rPr>
                <w:spacing w:val="-5"/>
              </w:rPr>
              <w:t>备注</w:t>
            </w:r>
          </w:p>
        </w:tc>
      </w:tr>
      <w:tr w14:paraId="717F7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9" w:type="dxa"/>
            <w:tcBorders>
              <w:left w:val="single" w:color="000000" w:sz="2" w:space="0"/>
            </w:tcBorders>
            <w:vAlign w:val="top"/>
          </w:tcPr>
          <w:p w14:paraId="71A64A45">
            <w:pPr>
              <w:pStyle w:val="15"/>
              <w:spacing w:before="237" w:line="181" w:lineRule="auto"/>
              <w:ind w:left="382"/>
            </w:pPr>
            <w:r>
              <w:t>1</w:t>
            </w:r>
          </w:p>
        </w:tc>
        <w:tc>
          <w:tcPr>
            <w:tcW w:w="2145" w:type="dxa"/>
            <w:vAlign w:val="top"/>
          </w:tcPr>
          <w:p w14:paraId="6A006E60">
            <w:pPr>
              <w:rPr>
                <w:rFonts w:ascii="Arial"/>
                <w:sz w:val="21"/>
              </w:rPr>
            </w:pPr>
          </w:p>
        </w:tc>
        <w:tc>
          <w:tcPr>
            <w:tcW w:w="2084" w:type="dxa"/>
            <w:tcBorders>
              <w:right w:val="single" w:color="000000" w:sz="2" w:space="0"/>
            </w:tcBorders>
            <w:vAlign w:val="top"/>
          </w:tcPr>
          <w:p w14:paraId="7AE4C76B">
            <w:pPr>
              <w:rPr>
                <w:rFonts w:ascii="Arial"/>
                <w:sz w:val="21"/>
              </w:rPr>
            </w:pPr>
          </w:p>
        </w:tc>
        <w:tc>
          <w:tcPr>
            <w:tcW w:w="2225" w:type="dxa"/>
            <w:tcBorders>
              <w:left w:val="single" w:color="000000" w:sz="2" w:space="0"/>
            </w:tcBorders>
            <w:vAlign w:val="top"/>
          </w:tcPr>
          <w:p w14:paraId="69CF04FB">
            <w:pPr>
              <w:rPr>
                <w:rFonts w:ascii="Arial"/>
                <w:sz w:val="21"/>
              </w:rPr>
            </w:pPr>
          </w:p>
        </w:tc>
        <w:tc>
          <w:tcPr>
            <w:tcW w:w="1772" w:type="dxa"/>
            <w:tcBorders>
              <w:right w:val="single" w:color="000000" w:sz="2" w:space="0"/>
            </w:tcBorders>
            <w:vAlign w:val="top"/>
          </w:tcPr>
          <w:p w14:paraId="15F426FC">
            <w:pPr>
              <w:rPr>
                <w:rFonts w:ascii="Arial"/>
                <w:sz w:val="21"/>
              </w:rPr>
            </w:pPr>
          </w:p>
        </w:tc>
      </w:tr>
      <w:tr w14:paraId="7B1E6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9" w:type="dxa"/>
            <w:tcBorders>
              <w:left w:val="single" w:color="000000" w:sz="2" w:space="0"/>
            </w:tcBorders>
            <w:vAlign w:val="top"/>
          </w:tcPr>
          <w:p w14:paraId="7DBEEBBD">
            <w:pPr>
              <w:pStyle w:val="15"/>
              <w:spacing w:before="239" w:line="181" w:lineRule="auto"/>
              <w:ind w:left="364"/>
            </w:pPr>
            <w:r>
              <w:t>2</w:t>
            </w:r>
          </w:p>
        </w:tc>
        <w:tc>
          <w:tcPr>
            <w:tcW w:w="2145" w:type="dxa"/>
            <w:vAlign w:val="top"/>
          </w:tcPr>
          <w:p w14:paraId="16535D1A">
            <w:pPr>
              <w:rPr>
                <w:rFonts w:ascii="Arial"/>
                <w:sz w:val="21"/>
              </w:rPr>
            </w:pPr>
          </w:p>
        </w:tc>
        <w:tc>
          <w:tcPr>
            <w:tcW w:w="2084" w:type="dxa"/>
            <w:tcBorders>
              <w:right w:val="single" w:color="000000" w:sz="2" w:space="0"/>
            </w:tcBorders>
            <w:vAlign w:val="top"/>
          </w:tcPr>
          <w:p w14:paraId="6031402E">
            <w:pPr>
              <w:rPr>
                <w:rFonts w:ascii="Arial"/>
                <w:sz w:val="21"/>
              </w:rPr>
            </w:pPr>
          </w:p>
        </w:tc>
        <w:tc>
          <w:tcPr>
            <w:tcW w:w="2225" w:type="dxa"/>
            <w:tcBorders>
              <w:left w:val="single" w:color="000000" w:sz="2" w:space="0"/>
            </w:tcBorders>
            <w:vAlign w:val="top"/>
          </w:tcPr>
          <w:p w14:paraId="2AF32CC1">
            <w:pPr>
              <w:rPr>
                <w:rFonts w:ascii="Arial"/>
                <w:sz w:val="21"/>
              </w:rPr>
            </w:pPr>
          </w:p>
        </w:tc>
        <w:tc>
          <w:tcPr>
            <w:tcW w:w="1772" w:type="dxa"/>
            <w:tcBorders>
              <w:right w:val="single" w:color="000000" w:sz="2" w:space="0"/>
            </w:tcBorders>
            <w:vAlign w:val="top"/>
          </w:tcPr>
          <w:p w14:paraId="5A51573D">
            <w:pPr>
              <w:rPr>
                <w:rFonts w:ascii="Arial"/>
                <w:sz w:val="21"/>
              </w:rPr>
            </w:pPr>
          </w:p>
        </w:tc>
      </w:tr>
      <w:tr w14:paraId="3DE84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9" w:type="dxa"/>
            <w:tcBorders>
              <w:left w:val="single" w:color="000000" w:sz="2" w:space="0"/>
            </w:tcBorders>
            <w:vAlign w:val="top"/>
          </w:tcPr>
          <w:p w14:paraId="29350AFC">
            <w:pPr>
              <w:pStyle w:val="15"/>
              <w:spacing w:before="238" w:line="181" w:lineRule="auto"/>
              <w:ind w:left="367"/>
            </w:pPr>
            <w:r>
              <w:t>3</w:t>
            </w:r>
          </w:p>
        </w:tc>
        <w:tc>
          <w:tcPr>
            <w:tcW w:w="2145" w:type="dxa"/>
            <w:vAlign w:val="top"/>
          </w:tcPr>
          <w:p w14:paraId="42FA38D3">
            <w:pPr>
              <w:rPr>
                <w:rFonts w:ascii="Arial"/>
                <w:sz w:val="21"/>
              </w:rPr>
            </w:pPr>
          </w:p>
        </w:tc>
        <w:tc>
          <w:tcPr>
            <w:tcW w:w="2084" w:type="dxa"/>
            <w:tcBorders>
              <w:right w:val="single" w:color="000000" w:sz="2" w:space="0"/>
            </w:tcBorders>
            <w:vAlign w:val="top"/>
          </w:tcPr>
          <w:p w14:paraId="58226DCA">
            <w:pPr>
              <w:rPr>
                <w:rFonts w:ascii="Arial"/>
                <w:sz w:val="21"/>
              </w:rPr>
            </w:pPr>
          </w:p>
        </w:tc>
        <w:tc>
          <w:tcPr>
            <w:tcW w:w="2225" w:type="dxa"/>
            <w:tcBorders>
              <w:left w:val="single" w:color="000000" w:sz="2" w:space="0"/>
            </w:tcBorders>
            <w:vAlign w:val="top"/>
          </w:tcPr>
          <w:p w14:paraId="3369D857">
            <w:pPr>
              <w:rPr>
                <w:rFonts w:ascii="Arial"/>
                <w:sz w:val="21"/>
              </w:rPr>
            </w:pPr>
          </w:p>
        </w:tc>
        <w:tc>
          <w:tcPr>
            <w:tcW w:w="1772" w:type="dxa"/>
            <w:tcBorders>
              <w:right w:val="single" w:color="000000" w:sz="2" w:space="0"/>
            </w:tcBorders>
            <w:vAlign w:val="top"/>
          </w:tcPr>
          <w:p w14:paraId="1CACB1BA">
            <w:pPr>
              <w:rPr>
                <w:rFonts w:ascii="Arial"/>
                <w:sz w:val="21"/>
              </w:rPr>
            </w:pPr>
          </w:p>
        </w:tc>
      </w:tr>
      <w:tr w14:paraId="5618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9" w:type="dxa"/>
            <w:tcBorders>
              <w:left w:val="single" w:color="000000" w:sz="2" w:space="0"/>
            </w:tcBorders>
            <w:vAlign w:val="top"/>
          </w:tcPr>
          <w:p w14:paraId="03E64A99">
            <w:pPr>
              <w:pStyle w:val="15"/>
              <w:spacing w:before="240" w:line="181" w:lineRule="auto"/>
              <w:ind w:left="360"/>
            </w:pPr>
            <w:r>
              <w:t>4</w:t>
            </w:r>
          </w:p>
        </w:tc>
        <w:tc>
          <w:tcPr>
            <w:tcW w:w="2145" w:type="dxa"/>
            <w:vAlign w:val="top"/>
          </w:tcPr>
          <w:p w14:paraId="6BA3C2E7">
            <w:pPr>
              <w:rPr>
                <w:rFonts w:ascii="Arial"/>
                <w:sz w:val="21"/>
              </w:rPr>
            </w:pPr>
          </w:p>
        </w:tc>
        <w:tc>
          <w:tcPr>
            <w:tcW w:w="2084" w:type="dxa"/>
            <w:tcBorders>
              <w:right w:val="single" w:color="000000" w:sz="2" w:space="0"/>
            </w:tcBorders>
            <w:vAlign w:val="top"/>
          </w:tcPr>
          <w:p w14:paraId="0F49CE9D">
            <w:pPr>
              <w:rPr>
                <w:rFonts w:ascii="Arial"/>
                <w:sz w:val="21"/>
              </w:rPr>
            </w:pPr>
          </w:p>
        </w:tc>
        <w:tc>
          <w:tcPr>
            <w:tcW w:w="2225" w:type="dxa"/>
            <w:tcBorders>
              <w:left w:val="single" w:color="000000" w:sz="2" w:space="0"/>
            </w:tcBorders>
            <w:vAlign w:val="top"/>
          </w:tcPr>
          <w:p w14:paraId="78FB052D">
            <w:pPr>
              <w:rPr>
                <w:rFonts w:ascii="Arial"/>
                <w:sz w:val="21"/>
              </w:rPr>
            </w:pPr>
          </w:p>
        </w:tc>
        <w:tc>
          <w:tcPr>
            <w:tcW w:w="1772" w:type="dxa"/>
            <w:tcBorders>
              <w:right w:val="single" w:color="000000" w:sz="2" w:space="0"/>
            </w:tcBorders>
            <w:vAlign w:val="top"/>
          </w:tcPr>
          <w:p w14:paraId="3B82A456">
            <w:pPr>
              <w:rPr>
                <w:rFonts w:ascii="Arial"/>
                <w:sz w:val="21"/>
              </w:rPr>
            </w:pPr>
          </w:p>
        </w:tc>
      </w:tr>
      <w:tr w14:paraId="1BCA0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9" w:type="dxa"/>
            <w:tcBorders>
              <w:left w:val="single" w:color="000000" w:sz="2" w:space="0"/>
            </w:tcBorders>
            <w:vAlign w:val="top"/>
          </w:tcPr>
          <w:p w14:paraId="6134E10D">
            <w:pPr>
              <w:pStyle w:val="15"/>
              <w:spacing w:before="243" w:line="179" w:lineRule="auto"/>
              <w:ind w:left="367"/>
            </w:pPr>
            <w:r>
              <w:t>5</w:t>
            </w:r>
          </w:p>
        </w:tc>
        <w:tc>
          <w:tcPr>
            <w:tcW w:w="2145" w:type="dxa"/>
            <w:vAlign w:val="top"/>
          </w:tcPr>
          <w:p w14:paraId="12D2D959">
            <w:pPr>
              <w:rPr>
                <w:rFonts w:ascii="Arial"/>
                <w:sz w:val="21"/>
              </w:rPr>
            </w:pPr>
          </w:p>
        </w:tc>
        <w:tc>
          <w:tcPr>
            <w:tcW w:w="2084" w:type="dxa"/>
            <w:tcBorders>
              <w:right w:val="single" w:color="000000" w:sz="2" w:space="0"/>
            </w:tcBorders>
            <w:vAlign w:val="top"/>
          </w:tcPr>
          <w:p w14:paraId="72C24C13">
            <w:pPr>
              <w:rPr>
                <w:rFonts w:ascii="Arial"/>
                <w:sz w:val="21"/>
              </w:rPr>
            </w:pPr>
          </w:p>
        </w:tc>
        <w:tc>
          <w:tcPr>
            <w:tcW w:w="2225" w:type="dxa"/>
            <w:tcBorders>
              <w:left w:val="single" w:color="000000" w:sz="2" w:space="0"/>
            </w:tcBorders>
            <w:vAlign w:val="top"/>
          </w:tcPr>
          <w:p w14:paraId="4203291C">
            <w:pPr>
              <w:rPr>
                <w:rFonts w:ascii="Arial"/>
                <w:sz w:val="21"/>
              </w:rPr>
            </w:pPr>
          </w:p>
        </w:tc>
        <w:tc>
          <w:tcPr>
            <w:tcW w:w="1772" w:type="dxa"/>
            <w:tcBorders>
              <w:right w:val="single" w:color="000000" w:sz="2" w:space="0"/>
            </w:tcBorders>
            <w:vAlign w:val="top"/>
          </w:tcPr>
          <w:p w14:paraId="30CB7A6F">
            <w:pPr>
              <w:rPr>
                <w:rFonts w:ascii="Arial"/>
                <w:sz w:val="21"/>
              </w:rPr>
            </w:pPr>
          </w:p>
        </w:tc>
      </w:tr>
      <w:tr w14:paraId="7543B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9" w:type="dxa"/>
            <w:tcBorders>
              <w:left w:val="single" w:color="000000" w:sz="2" w:space="0"/>
            </w:tcBorders>
            <w:vAlign w:val="top"/>
          </w:tcPr>
          <w:p w14:paraId="4CB7688D">
            <w:pPr>
              <w:pStyle w:val="15"/>
              <w:spacing w:before="241" w:line="181" w:lineRule="auto"/>
              <w:ind w:left="363"/>
            </w:pPr>
            <w:r>
              <w:t>6</w:t>
            </w:r>
          </w:p>
        </w:tc>
        <w:tc>
          <w:tcPr>
            <w:tcW w:w="2145" w:type="dxa"/>
            <w:vAlign w:val="top"/>
          </w:tcPr>
          <w:p w14:paraId="5D30EADE">
            <w:pPr>
              <w:rPr>
                <w:rFonts w:ascii="Arial"/>
                <w:sz w:val="21"/>
              </w:rPr>
            </w:pPr>
          </w:p>
        </w:tc>
        <w:tc>
          <w:tcPr>
            <w:tcW w:w="2084" w:type="dxa"/>
            <w:tcBorders>
              <w:right w:val="single" w:color="000000" w:sz="2" w:space="0"/>
            </w:tcBorders>
            <w:vAlign w:val="top"/>
          </w:tcPr>
          <w:p w14:paraId="04CE0FD7">
            <w:pPr>
              <w:rPr>
                <w:rFonts w:ascii="Arial"/>
                <w:sz w:val="21"/>
              </w:rPr>
            </w:pPr>
          </w:p>
        </w:tc>
        <w:tc>
          <w:tcPr>
            <w:tcW w:w="2225" w:type="dxa"/>
            <w:tcBorders>
              <w:left w:val="single" w:color="000000" w:sz="2" w:space="0"/>
            </w:tcBorders>
            <w:vAlign w:val="top"/>
          </w:tcPr>
          <w:p w14:paraId="224ED6A0">
            <w:pPr>
              <w:rPr>
                <w:rFonts w:ascii="Arial"/>
                <w:sz w:val="21"/>
              </w:rPr>
            </w:pPr>
          </w:p>
        </w:tc>
        <w:tc>
          <w:tcPr>
            <w:tcW w:w="1772" w:type="dxa"/>
            <w:tcBorders>
              <w:right w:val="single" w:color="000000" w:sz="2" w:space="0"/>
            </w:tcBorders>
            <w:vAlign w:val="top"/>
          </w:tcPr>
          <w:p w14:paraId="02CD1BAE">
            <w:pPr>
              <w:rPr>
                <w:rFonts w:ascii="Arial"/>
                <w:sz w:val="21"/>
              </w:rPr>
            </w:pPr>
          </w:p>
        </w:tc>
      </w:tr>
      <w:tr w14:paraId="2865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9" w:type="dxa"/>
            <w:tcBorders>
              <w:left w:val="single" w:color="000000" w:sz="2" w:space="0"/>
            </w:tcBorders>
            <w:vAlign w:val="top"/>
          </w:tcPr>
          <w:p w14:paraId="778E02C4">
            <w:pPr>
              <w:pStyle w:val="15"/>
              <w:spacing w:before="244" w:line="179" w:lineRule="auto"/>
              <w:ind w:left="368"/>
            </w:pPr>
            <w:r>
              <w:t>7</w:t>
            </w:r>
          </w:p>
        </w:tc>
        <w:tc>
          <w:tcPr>
            <w:tcW w:w="2145" w:type="dxa"/>
            <w:vAlign w:val="top"/>
          </w:tcPr>
          <w:p w14:paraId="78D2C538">
            <w:pPr>
              <w:rPr>
                <w:rFonts w:ascii="Arial"/>
                <w:sz w:val="21"/>
              </w:rPr>
            </w:pPr>
          </w:p>
        </w:tc>
        <w:tc>
          <w:tcPr>
            <w:tcW w:w="2084" w:type="dxa"/>
            <w:tcBorders>
              <w:right w:val="single" w:color="000000" w:sz="2" w:space="0"/>
            </w:tcBorders>
            <w:vAlign w:val="top"/>
          </w:tcPr>
          <w:p w14:paraId="5087CD26">
            <w:pPr>
              <w:rPr>
                <w:rFonts w:ascii="Arial"/>
                <w:sz w:val="21"/>
              </w:rPr>
            </w:pPr>
          </w:p>
        </w:tc>
        <w:tc>
          <w:tcPr>
            <w:tcW w:w="2225" w:type="dxa"/>
            <w:tcBorders>
              <w:left w:val="single" w:color="000000" w:sz="2" w:space="0"/>
            </w:tcBorders>
            <w:vAlign w:val="top"/>
          </w:tcPr>
          <w:p w14:paraId="62E43D13">
            <w:pPr>
              <w:rPr>
                <w:rFonts w:ascii="Arial"/>
                <w:sz w:val="21"/>
              </w:rPr>
            </w:pPr>
          </w:p>
        </w:tc>
        <w:tc>
          <w:tcPr>
            <w:tcW w:w="1772" w:type="dxa"/>
            <w:tcBorders>
              <w:right w:val="single" w:color="000000" w:sz="2" w:space="0"/>
            </w:tcBorders>
            <w:vAlign w:val="top"/>
          </w:tcPr>
          <w:p w14:paraId="56ED0411">
            <w:pPr>
              <w:rPr>
                <w:rFonts w:ascii="Arial"/>
                <w:sz w:val="21"/>
              </w:rPr>
            </w:pPr>
          </w:p>
        </w:tc>
      </w:tr>
      <w:tr w14:paraId="5C5E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9" w:type="dxa"/>
            <w:tcBorders>
              <w:left w:val="single" w:color="000000" w:sz="2" w:space="0"/>
            </w:tcBorders>
            <w:vAlign w:val="top"/>
          </w:tcPr>
          <w:p w14:paraId="3E5BA4DA">
            <w:pPr>
              <w:pStyle w:val="15"/>
              <w:spacing w:before="243" w:line="181" w:lineRule="auto"/>
              <w:ind w:left="362"/>
            </w:pPr>
            <w:r>
              <w:t>8</w:t>
            </w:r>
          </w:p>
        </w:tc>
        <w:tc>
          <w:tcPr>
            <w:tcW w:w="2145" w:type="dxa"/>
            <w:vAlign w:val="top"/>
          </w:tcPr>
          <w:p w14:paraId="1955D1D4">
            <w:pPr>
              <w:rPr>
                <w:rFonts w:ascii="Arial"/>
                <w:sz w:val="21"/>
              </w:rPr>
            </w:pPr>
          </w:p>
        </w:tc>
        <w:tc>
          <w:tcPr>
            <w:tcW w:w="2084" w:type="dxa"/>
            <w:tcBorders>
              <w:right w:val="single" w:color="000000" w:sz="2" w:space="0"/>
            </w:tcBorders>
            <w:vAlign w:val="top"/>
          </w:tcPr>
          <w:p w14:paraId="6853EC13">
            <w:pPr>
              <w:rPr>
                <w:rFonts w:ascii="Arial"/>
                <w:sz w:val="21"/>
              </w:rPr>
            </w:pPr>
          </w:p>
        </w:tc>
        <w:tc>
          <w:tcPr>
            <w:tcW w:w="2225" w:type="dxa"/>
            <w:tcBorders>
              <w:left w:val="single" w:color="000000" w:sz="2" w:space="0"/>
            </w:tcBorders>
            <w:vAlign w:val="top"/>
          </w:tcPr>
          <w:p w14:paraId="515EF144">
            <w:pPr>
              <w:rPr>
                <w:rFonts w:ascii="Arial"/>
                <w:sz w:val="21"/>
              </w:rPr>
            </w:pPr>
          </w:p>
        </w:tc>
        <w:tc>
          <w:tcPr>
            <w:tcW w:w="1772" w:type="dxa"/>
            <w:tcBorders>
              <w:right w:val="single" w:color="000000" w:sz="2" w:space="0"/>
            </w:tcBorders>
            <w:vAlign w:val="top"/>
          </w:tcPr>
          <w:p w14:paraId="0D851591">
            <w:pPr>
              <w:rPr>
                <w:rFonts w:ascii="Arial"/>
                <w:sz w:val="21"/>
              </w:rPr>
            </w:pPr>
          </w:p>
        </w:tc>
      </w:tr>
      <w:tr w14:paraId="22AC6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49" w:type="dxa"/>
            <w:tcBorders>
              <w:left w:val="single" w:color="000000" w:sz="2" w:space="0"/>
              <w:bottom w:val="single" w:color="000000" w:sz="2" w:space="0"/>
            </w:tcBorders>
            <w:vAlign w:val="top"/>
          </w:tcPr>
          <w:p w14:paraId="49643FAE">
            <w:pPr>
              <w:pStyle w:val="15"/>
              <w:spacing w:before="194" w:line="370" w:lineRule="exact"/>
              <w:ind w:left="311"/>
            </w:pPr>
            <w:r>
              <w:rPr>
                <w:position w:val="1"/>
              </w:rPr>
              <w:t>…</w:t>
            </w:r>
          </w:p>
        </w:tc>
        <w:tc>
          <w:tcPr>
            <w:tcW w:w="2145" w:type="dxa"/>
            <w:tcBorders>
              <w:bottom w:val="single" w:color="000000" w:sz="2" w:space="0"/>
            </w:tcBorders>
            <w:vAlign w:val="top"/>
          </w:tcPr>
          <w:p w14:paraId="7C5E490C">
            <w:pPr>
              <w:rPr>
                <w:rFonts w:ascii="Arial"/>
                <w:sz w:val="21"/>
              </w:rPr>
            </w:pPr>
          </w:p>
        </w:tc>
        <w:tc>
          <w:tcPr>
            <w:tcW w:w="6081" w:type="dxa"/>
            <w:gridSpan w:val="3"/>
            <w:tcBorders>
              <w:bottom w:val="single" w:color="000000" w:sz="2" w:space="0"/>
              <w:right w:val="single" w:color="000000" w:sz="2" w:space="0"/>
            </w:tcBorders>
            <w:vAlign w:val="top"/>
          </w:tcPr>
          <w:p w14:paraId="43C03E92">
            <w:pPr>
              <w:pStyle w:val="15"/>
              <w:spacing w:before="194" w:line="223" w:lineRule="auto"/>
              <w:ind w:left="129"/>
            </w:pPr>
            <w:r>
              <w:rPr>
                <w:spacing w:val="-9"/>
              </w:rPr>
              <w:t>合计：</w:t>
            </w:r>
          </w:p>
        </w:tc>
      </w:tr>
    </w:tbl>
    <w:p w14:paraId="358885AB">
      <w:pPr>
        <w:pStyle w:val="5"/>
        <w:spacing w:line="279" w:lineRule="auto"/>
      </w:pPr>
    </w:p>
    <w:p w14:paraId="66999971">
      <w:pPr>
        <w:pStyle w:val="5"/>
        <w:spacing w:line="279" w:lineRule="auto"/>
      </w:pPr>
    </w:p>
    <w:p w14:paraId="347A3807">
      <w:pPr>
        <w:pStyle w:val="5"/>
        <w:spacing w:line="280" w:lineRule="auto"/>
      </w:pPr>
    </w:p>
    <w:p w14:paraId="26F15ACB">
      <w:pPr>
        <w:pStyle w:val="5"/>
        <w:spacing w:line="280" w:lineRule="auto"/>
      </w:pPr>
    </w:p>
    <w:p w14:paraId="3105193C">
      <w:pPr>
        <w:spacing w:before="91" w:line="326" w:lineRule="auto"/>
        <w:ind w:left="405" w:right="4555"/>
        <w:rPr>
          <w:rFonts w:ascii="仿宋" w:hAnsi="仿宋" w:eastAsia="仿宋" w:cs="仿宋"/>
          <w:sz w:val="28"/>
          <w:szCs w:val="28"/>
        </w:rPr>
      </w:pPr>
      <w:r>
        <w:rPr>
          <w:rFonts w:ascii="仿宋" w:hAnsi="仿宋" w:eastAsia="仿宋" w:cs="仿宋"/>
          <w:spacing w:val="-3"/>
          <w:sz w:val="28"/>
          <w:szCs w:val="28"/>
        </w:rPr>
        <w:t>供应商法定代表人（电子签名</w:t>
      </w:r>
      <w:r>
        <w:rPr>
          <w:rFonts w:ascii="仿宋" w:hAnsi="仿宋" w:eastAsia="仿宋" w:cs="仿宋"/>
          <w:spacing w:val="-22"/>
          <w:sz w:val="28"/>
          <w:szCs w:val="28"/>
        </w:rPr>
        <w:t>）：</w:t>
      </w:r>
      <w:r>
        <w:rPr>
          <w:rFonts w:ascii="仿宋" w:hAnsi="仿宋" w:eastAsia="仿宋" w:cs="仿宋"/>
          <w:spacing w:val="1"/>
          <w:sz w:val="28"/>
          <w:szCs w:val="28"/>
        </w:rPr>
        <w:t xml:space="preserve"> </w:t>
      </w:r>
      <w:r>
        <w:rPr>
          <w:rFonts w:ascii="仿宋" w:hAnsi="仿宋" w:eastAsia="仿宋" w:cs="仿宋"/>
          <w:spacing w:val="-4"/>
          <w:sz w:val="28"/>
          <w:szCs w:val="28"/>
        </w:rPr>
        <w:t>供应商名称（电子签章</w:t>
      </w:r>
      <w:r>
        <w:rPr>
          <w:rFonts w:ascii="仿宋" w:hAnsi="仿宋" w:eastAsia="仿宋" w:cs="仿宋"/>
          <w:spacing w:val="1"/>
          <w:sz w:val="28"/>
          <w:szCs w:val="28"/>
        </w:rPr>
        <w:t>）：</w:t>
      </w:r>
    </w:p>
    <w:p w14:paraId="658DE7C3">
      <w:pPr>
        <w:spacing w:before="49" w:line="223" w:lineRule="auto"/>
        <w:ind w:left="463"/>
        <w:rPr>
          <w:rFonts w:ascii="仿宋" w:hAnsi="仿宋" w:eastAsia="仿宋" w:cs="仿宋"/>
          <w:sz w:val="28"/>
          <w:szCs w:val="28"/>
        </w:rPr>
      </w:pPr>
      <w:r>
        <w:rPr>
          <w:rFonts w:ascii="仿宋" w:hAnsi="仿宋" w:eastAsia="仿宋" w:cs="仿宋"/>
          <w:spacing w:val="-21"/>
          <w:sz w:val="28"/>
          <w:szCs w:val="28"/>
        </w:rPr>
        <w:t>日期：年</w:t>
      </w:r>
      <w:r>
        <w:rPr>
          <w:rFonts w:ascii="仿宋" w:hAnsi="仿宋" w:eastAsia="仿宋" w:cs="仿宋"/>
          <w:spacing w:val="48"/>
          <w:sz w:val="28"/>
          <w:szCs w:val="28"/>
        </w:rPr>
        <w:t xml:space="preserve"> </w:t>
      </w:r>
      <w:r>
        <w:rPr>
          <w:rFonts w:ascii="仿宋" w:hAnsi="仿宋" w:eastAsia="仿宋" w:cs="仿宋"/>
          <w:spacing w:val="-21"/>
          <w:sz w:val="28"/>
          <w:szCs w:val="28"/>
        </w:rPr>
        <w:t>月</w:t>
      </w:r>
      <w:r>
        <w:rPr>
          <w:rFonts w:ascii="仿宋" w:hAnsi="仿宋" w:eastAsia="仿宋" w:cs="仿宋"/>
          <w:spacing w:val="76"/>
          <w:sz w:val="28"/>
          <w:szCs w:val="28"/>
        </w:rPr>
        <w:t xml:space="preserve"> </w:t>
      </w:r>
      <w:r>
        <w:rPr>
          <w:rFonts w:ascii="仿宋" w:hAnsi="仿宋" w:eastAsia="仿宋" w:cs="仿宋"/>
          <w:spacing w:val="-21"/>
          <w:sz w:val="28"/>
          <w:szCs w:val="28"/>
        </w:rPr>
        <w:t>日</w:t>
      </w:r>
    </w:p>
    <w:p w14:paraId="7A5ECC80">
      <w:pPr>
        <w:spacing w:line="223" w:lineRule="auto"/>
        <w:rPr>
          <w:rFonts w:ascii="仿宋" w:hAnsi="仿宋" w:eastAsia="仿宋" w:cs="仿宋"/>
          <w:sz w:val="28"/>
          <w:szCs w:val="28"/>
        </w:rPr>
        <w:sectPr>
          <w:footerReference r:id="rId75" w:type="default"/>
          <w:pgSz w:w="11906" w:h="16838"/>
          <w:pgMar w:top="400" w:right="1412" w:bottom="1234" w:left="1412" w:header="0" w:footer="1065" w:gutter="0"/>
          <w:cols w:space="720" w:num="1"/>
        </w:sectPr>
      </w:pPr>
    </w:p>
    <w:p w14:paraId="5E32130A">
      <w:pPr>
        <w:pStyle w:val="5"/>
        <w:spacing w:line="246" w:lineRule="auto"/>
      </w:pPr>
    </w:p>
    <w:p w14:paraId="4BD1D960">
      <w:pPr>
        <w:pStyle w:val="5"/>
        <w:spacing w:line="246" w:lineRule="auto"/>
      </w:pPr>
    </w:p>
    <w:p w14:paraId="497386AE">
      <w:pPr>
        <w:pStyle w:val="5"/>
        <w:spacing w:line="246" w:lineRule="auto"/>
      </w:pPr>
    </w:p>
    <w:p w14:paraId="0F618D63">
      <w:pPr>
        <w:pStyle w:val="5"/>
        <w:spacing w:line="246" w:lineRule="auto"/>
      </w:pPr>
    </w:p>
    <w:p w14:paraId="195A6990">
      <w:pPr>
        <w:pStyle w:val="5"/>
        <w:spacing w:line="246" w:lineRule="auto"/>
      </w:pPr>
    </w:p>
    <w:p w14:paraId="4F11B40A">
      <w:pPr>
        <w:pStyle w:val="5"/>
        <w:spacing w:line="246" w:lineRule="auto"/>
      </w:pPr>
    </w:p>
    <w:p w14:paraId="14DA5472">
      <w:pPr>
        <w:spacing w:before="101" w:line="228" w:lineRule="auto"/>
        <w:ind w:left="41"/>
        <w:outlineLvl w:val="1"/>
        <w:rPr>
          <w:rFonts w:ascii="仿宋" w:hAnsi="仿宋" w:eastAsia="仿宋" w:cs="仿宋"/>
          <w:sz w:val="31"/>
          <w:szCs w:val="31"/>
        </w:rPr>
      </w:pPr>
      <w:bookmarkStart w:id="118" w:name="_Toc23529"/>
      <w:r>
        <w:rPr>
          <w:rFonts w:ascii="仿宋" w:hAnsi="仿宋" w:eastAsia="仿宋" w:cs="仿宋"/>
          <w:b/>
          <w:bCs/>
          <w:spacing w:val="3"/>
          <w:sz w:val="31"/>
          <w:szCs w:val="31"/>
        </w:rPr>
        <w:t>十一、服务承诺书</w:t>
      </w:r>
      <w:bookmarkEnd w:id="118"/>
    </w:p>
    <w:p w14:paraId="078133A2">
      <w:pPr>
        <w:pStyle w:val="5"/>
        <w:spacing w:line="264" w:lineRule="auto"/>
      </w:pPr>
    </w:p>
    <w:p w14:paraId="4B935428">
      <w:pPr>
        <w:pStyle w:val="5"/>
        <w:spacing w:line="265" w:lineRule="auto"/>
      </w:pPr>
    </w:p>
    <w:p w14:paraId="2E4F5FAC">
      <w:pPr>
        <w:pStyle w:val="5"/>
        <w:spacing w:line="265" w:lineRule="auto"/>
      </w:pPr>
    </w:p>
    <w:p w14:paraId="09B17886">
      <w:pPr>
        <w:pStyle w:val="5"/>
        <w:spacing w:line="265" w:lineRule="auto"/>
      </w:pPr>
    </w:p>
    <w:p w14:paraId="32C03BA9">
      <w:pPr>
        <w:pStyle w:val="5"/>
        <w:spacing w:line="265" w:lineRule="auto"/>
      </w:pPr>
    </w:p>
    <w:p w14:paraId="49AB6A09">
      <w:pPr>
        <w:spacing w:before="91" w:line="223" w:lineRule="auto"/>
        <w:ind w:left="3165"/>
        <w:outlineLvl w:val="2"/>
        <w:rPr>
          <w:rFonts w:ascii="仿宋" w:hAnsi="仿宋" w:eastAsia="仿宋" w:cs="仿宋"/>
          <w:sz w:val="28"/>
          <w:szCs w:val="28"/>
        </w:rPr>
      </w:pPr>
      <w:bookmarkStart w:id="119" w:name="_Toc13265"/>
      <w:r>
        <w:rPr>
          <w:rFonts w:ascii="仿宋" w:hAnsi="仿宋" w:eastAsia="仿宋" w:cs="仿宋"/>
          <w:spacing w:val="-2"/>
          <w:sz w:val="28"/>
          <w:szCs w:val="28"/>
        </w:rPr>
        <w:t>（承诺书格式自拟）</w:t>
      </w:r>
      <w:bookmarkEnd w:id="119"/>
    </w:p>
    <w:p w14:paraId="0163D151">
      <w:pPr>
        <w:pStyle w:val="5"/>
      </w:pPr>
    </w:p>
    <w:p w14:paraId="405515D0">
      <w:pPr>
        <w:pStyle w:val="5"/>
      </w:pPr>
    </w:p>
    <w:p w14:paraId="7DD3EF3A">
      <w:pPr>
        <w:pStyle w:val="5"/>
      </w:pPr>
    </w:p>
    <w:p w14:paraId="611929F4">
      <w:pPr>
        <w:pStyle w:val="5"/>
      </w:pPr>
    </w:p>
    <w:p w14:paraId="1374D1BC">
      <w:pPr>
        <w:pStyle w:val="5"/>
      </w:pPr>
    </w:p>
    <w:p w14:paraId="0435F4E0">
      <w:pPr>
        <w:pStyle w:val="5"/>
      </w:pPr>
    </w:p>
    <w:p w14:paraId="21EF3AAE">
      <w:pPr>
        <w:pStyle w:val="5"/>
      </w:pPr>
    </w:p>
    <w:p w14:paraId="278C2D35">
      <w:pPr>
        <w:pStyle w:val="5"/>
      </w:pPr>
    </w:p>
    <w:p w14:paraId="0DA2AC5E">
      <w:pPr>
        <w:pStyle w:val="5"/>
      </w:pPr>
    </w:p>
    <w:p w14:paraId="22BFE945">
      <w:pPr>
        <w:pStyle w:val="5"/>
      </w:pPr>
    </w:p>
    <w:p w14:paraId="54014B0B">
      <w:pPr>
        <w:pStyle w:val="5"/>
      </w:pPr>
    </w:p>
    <w:p w14:paraId="147601C6">
      <w:pPr>
        <w:pStyle w:val="5"/>
      </w:pPr>
    </w:p>
    <w:p w14:paraId="7943E486">
      <w:pPr>
        <w:pStyle w:val="5"/>
      </w:pPr>
    </w:p>
    <w:p w14:paraId="29C2AF2B">
      <w:pPr>
        <w:pStyle w:val="5"/>
      </w:pPr>
    </w:p>
    <w:p w14:paraId="0791E02E">
      <w:pPr>
        <w:pStyle w:val="5"/>
      </w:pPr>
    </w:p>
    <w:p w14:paraId="7AB18540">
      <w:pPr>
        <w:pStyle w:val="5"/>
      </w:pPr>
    </w:p>
    <w:p w14:paraId="6B41E44B">
      <w:pPr>
        <w:pStyle w:val="5"/>
      </w:pPr>
    </w:p>
    <w:p w14:paraId="4E59CEF5">
      <w:pPr>
        <w:pStyle w:val="5"/>
      </w:pPr>
    </w:p>
    <w:p w14:paraId="0711A342">
      <w:pPr>
        <w:pStyle w:val="5"/>
      </w:pPr>
    </w:p>
    <w:p w14:paraId="5D640654">
      <w:pPr>
        <w:pStyle w:val="5"/>
      </w:pPr>
    </w:p>
    <w:p w14:paraId="63EDE3F3">
      <w:pPr>
        <w:pStyle w:val="5"/>
        <w:spacing w:line="241" w:lineRule="auto"/>
      </w:pPr>
    </w:p>
    <w:p w14:paraId="1F77E5E4">
      <w:pPr>
        <w:pStyle w:val="5"/>
        <w:spacing w:line="241" w:lineRule="auto"/>
      </w:pPr>
    </w:p>
    <w:p w14:paraId="6893FCE0">
      <w:pPr>
        <w:pStyle w:val="5"/>
        <w:spacing w:line="241" w:lineRule="auto"/>
      </w:pPr>
    </w:p>
    <w:p w14:paraId="4BF12B8E">
      <w:pPr>
        <w:pStyle w:val="5"/>
        <w:spacing w:line="241" w:lineRule="auto"/>
      </w:pPr>
    </w:p>
    <w:p w14:paraId="55BDB41E">
      <w:pPr>
        <w:pStyle w:val="5"/>
        <w:spacing w:line="241" w:lineRule="auto"/>
      </w:pPr>
    </w:p>
    <w:p w14:paraId="483FBC16">
      <w:pPr>
        <w:pStyle w:val="5"/>
        <w:spacing w:line="241" w:lineRule="auto"/>
      </w:pPr>
    </w:p>
    <w:p w14:paraId="37C87C24">
      <w:pPr>
        <w:pStyle w:val="5"/>
        <w:spacing w:line="241" w:lineRule="auto"/>
      </w:pPr>
    </w:p>
    <w:p w14:paraId="4F6235C3">
      <w:pPr>
        <w:pStyle w:val="5"/>
        <w:spacing w:line="241" w:lineRule="auto"/>
      </w:pPr>
    </w:p>
    <w:p w14:paraId="26620B9E">
      <w:pPr>
        <w:spacing w:before="91" w:line="381" w:lineRule="auto"/>
        <w:ind w:left="518" w:right="2523" w:hanging="7"/>
        <w:rPr>
          <w:rFonts w:ascii="仿宋" w:hAnsi="仿宋" w:eastAsia="仿宋" w:cs="仿宋"/>
          <w:sz w:val="28"/>
          <w:szCs w:val="28"/>
        </w:rPr>
      </w:pPr>
      <w:r>
        <w:rPr>
          <w:rFonts w:ascii="仿宋" w:hAnsi="仿宋" w:eastAsia="仿宋" w:cs="仿宋"/>
          <w:spacing w:val="-1"/>
          <w:sz w:val="28"/>
          <w:szCs w:val="28"/>
        </w:rPr>
        <w:t>供应商名称</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3"/>
          <w:sz w:val="28"/>
          <w:szCs w:val="28"/>
          <w:u w:val="single" w:color="auto"/>
        </w:rPr>
        <w:t>（</w:t>
      </w:r>
      <w:r>
        <w:rPr>
          <w:rFonts w:ascii="仿宋" w:hAnsi="仿宋" w:eastAsia="仿宋" w:cs="仿宋"/>
          <w:spacing w:val="-1"/>
          <w:sz w:val="28"/>
          <w:szCs w:val="28"/>
          <w:u w:val="single" w:color="auto"/>
        </w:rPr>
        <w:t xml:space="preserve">电子签章）       </w:t>
      </w:r>
      <w:r>
        <w:rPr>
          <w:rFonts w:ascii="仿宋" w:hAnsi="仿宋" w:eastAsia="仿宋" w:cs="仿宋"/>
          <w:sz w:val="28"/>
          <w:szCs w:val="28"/>
        </w:rPr>
        <w:t xml:space="preserve"> </w:t>
      </w:r>
      <w:r>
        <w:rPr>
          <w:rFonts w:ascii="仿宋" w:hAnsi="仿宋" w:eastAsia="仿宋" w:cs="仿宋"/>
          <w:spacing w:val="-2"/>
          <w:sz w:val="28"/>
          <w:szCs w:val="28"/>
        </w:rPr>
        <w:t>法定代表人签章</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4"/>
          <w:sz w:val="28"/>
          <w:szCs w:val="28"/>
          <w:u w:val="single" w:color="auto"/>
        </w:rPr>
        <w:t>（</w:t>
      </w:r>
      <w:r>
        <w:rPr>
          <w:rFonts w:ascii="仿宋" w:hAnsi="仿宋" w:eastAsia="仿宋" w:cs="仿宋"/>
          <w:spacing w:val="-2"/>
          <w:sz w:val="28"/>
          <w:szCs w:val="28"/>
          <w:u w:val="single" w:color="auto"/>
        </w:rPr>
        <w:t>电子签章）</w:t>
      </w:r>
      <w:r>
        <w:rPr>
          <w:rFonts w:ascii="仿宋" w:hAnsi="仿宋" w:eastAsia="仿宋" w:cs="仿宋"/>
          <w:sz w:val="28"/>
          <w:szCs w:val="28"/>
          <w:u w:val="single" w:color="auto"/>
        </w:rPr>
        <w:t xml:space="preserve">      </w:t>
      </w:r>
    </w:p>
    <w:p w14:paraId="1506C2CA">
      <w:pPr>
        <w:spacing w:before="45" w:line="381" w:lineRule="auto"/>
        <w:ind w:left="513" w:right="6224" w:firstLine="27"/>
        <w:rPr>
          <w:rFonts w:ascii="仿宋" w:hAnsi="仿宋" w:eastAsia="仿宋" w:cs="仿宋"/>
          <w:sz w:val="28"/>
          <w:szCs w:val="28"/>
        </w:rPr>
      </w:pPr>
      <w:r>
        <w:rPr>
          <w:rFonts w:ascii="仿宋" w:hAnsi="仿宋" w:eastAsia="仿宋" w:cs="仿宋"/>
          <w:spacing w:val="-43"/>
          <w:sz w:val="28"/>
          <w:szCs w:val="28"/>
        </w:rPr>
        <w:t>电</w:t>
      </w:r>
      <w:r>
        <w:rPr>
          <w:rFonts w:ascii="仿宋" w:hAnsi="仿宋" w:eastAsia="仿宋" w:cs="仿宋"/>
          <w:spacing w:val="2"/>
          <w:sz w:val="28"/>
          <w:szCs w:val="28"/>
        </w:rPr>
        <w:t xml:space="preserve">      </w:t>
      </w:r>
      <w:r>
        <w:rPr>
          <w:rFonts w:ascii="仿宋" w:hAnsi="仿宋" w:eastAsia="仿宋" w:cs="仿宋"/>
          <w:spacing w:val="-43"/>
          <w:sz w:val="28"/>
          <w:szCs w:val="28"/>
        </w:rPr>
        <w:t>话：</w:t>
      </w:r>
      <w:r>
        <w:rPr>
          <w:rFonts w:ascii="仿宋" w:hAnsi="仿宋" w:eastAsia="仿宋" w:cs="仿宋"/>
          <w:spacing w:val="3"/>
          <w:sz w:val="28"/>
          <w:szCs w:val="28"/>
        </w:rPr>
        <w:t xml:space="preserve"> </w:t>
      </w:r>
      <w:r>
        <w:rPr>
          <w:rFonts w:ascii="仿宋" w:hAnsi="仿宋" w:eastAsia="仿宋" w:cs="仿宋"/>
          <w:spacing w:val="-23"/>
          <w:sz w:val="28"/>
          <w:szCs w:val="28"/>
        </w:rPr>
        <w:t>传       真：</w:t>
      </w:r>
    </w:p>
    <w:p w14:paraId="791D5655">
      <w:pPr>
        <w:spacing w:before="43" w:line="223" w:lineRule="auto"/>
        <w:ind w:left="569"/>
        <w:rPr>
          <w:rFonts w:ascii="仿宋" w:hAnsi="仿宋" w:eastAsia="仿宋" w:cs="仿宋"/>
          <w:sz w:val="28"/>
          <w:szCs w:val="28"/>
        </w:rPr>
      </w:pPr>
      <w:r>
        <w:rPr>
          <w:rFonts w:ascii="仿宋" w:hAnsi="仿宋" w:eastAsia="仿宋" w:cs="仿宋"/>
          <w:spacing w:val="-25"/>
          <w:sz w:val="28"/>
          <w:szCs w:val="28"/>
        </w:rPr>
        <w:t>日</w:t>
      </w:r>
      <w:r>
        <w:rPr>
          <w:rFonts w:ascii="仿宋" w:hAnsi="仿宋" w:eastAsia="仿宋" w:cs="仿宋"/>
          <w:spacing w:val="2"/>
          <w:sz w:val="28"/>
          <w:szCs w:val="28"/>
        </w:rPr>
        <w:t xml:space="preserve">      </w:t>
      </w:r>
      <w:r>
        <w:rPr>
          <w:rFonts w:ascii="仿宋" w:hAnsi="仿宋" w:eastAsia="仿宋" w:cs="仿宋"/>
          <w:spacing w:val="-25"/>
          <w:sz w:val="28"/>
          <w:szCs w:val="28"/>
        </w:rPr>
        <w:t>期：</w:t>
      </w:r>
      <w:r>
        <w:rPr>
          <w:rFonts w:ascii="仿宋" w:hAnsi="仿宋" w:eastAsia="仿宋" w:cs="仿宋"/>
          <w:spacing w:val="13"/>
          <w:sz w:val="28"/>
          <w:szCs w:val="28"/>
        </w:rPr>
        <w:t xml:space="preserve">  </w:t>
      </w:r>
      <w:r>
        <w:rPr>
          <w:rFonts w:ascii="仿宋" w:hAnsi="仿宋" w:eastAsia="仿宋" w:cs="仿宋"/>
          <w:spacing w:val="-25"/>
          <w:sz w:val="28"/>
          <w:szCs w:val="28"/>
        </w:rPr>
        <w:t>年</w:t>
      </w:r>
      <w:r>
        <w:rPr>
          <w:rFonts w:ascii="仿宋" w:hAnsi="仿宋" w:eastAsia="仿宋" w:cs="仿宋"/>
          <w:spacing w:val="17"/>
          <w:sz w:val="28"/>
          <w:szCs w:val="28"/>
        </w:rPr>
        <w:t xml:space="preserve">  </w:t>
      </w:r>
      <w:r>
        <w:rPr>
          <w:rFonts w:ascii="仿宋" w:hAnsi="仿宋" w:eastAsia="仿宋" w:cs="仿宋"/>
          <w:spacing w:val="-25"/>
          <w:sz w:val="28"/>
          <w:szCs w:val="28"/>
        </w:rPr>
        <w:t>月</w:t>
      </w:r>
      <w:r>
        <w:rPr>
          <w:rFonts w:ascii="仿宋" w:hAnsi="仿宋" w:eastAsia="仿宋" w:cs="仿宋"/>
          <w:spacing w:val="38"/>
          <w:sz w:val="28"/>
          <w:szCs w:val="28"/>
        </w:rPr>
        <w:t xml:space="preserve">  </w:t>
      </w:r>
      <w:r>
        <w:rPr>
          <w:rFonts w:ascii="仿宋" w:hAnsi="仿宋" w:eastAsia="仿宋" w:cs="仿宋"/>
          <w:spacing w:val="-25"/>
          <w:sz w:val="28"/>
          <w:szCs w:val="28"/>
        </w:rPr>
        <w:t>日</w:t>
      </w:r>
    </w:p>
    <w:p w14:paraId="1304ED6F">
      <w:pPr>
        <w:spacing w:line="223" w:lineRule="auto"/>
        <w:rPr>
          <w:rFonts w:ascii="仿宋" w:hAnsi="仿宋" w:eastAsia="仿宋" w:cs="仿宋"/>
          <w:sz w:val="28"/>
          <w:szCs w:val="28"/>
        </w:rPr>
        <w:sectPr>
          <w:footerReference r:id="rId76" w:type="default"/>
          <w:pgSz w:w="11906" w:h="16838"/>
          <w:pgMar w:top="400" w:right="1785" w:bottom="1233" w:left="1785" w:header="0" w:footer="1066" w:gutter="0"/>
          <w:cols w:space="720" w:num="1"/>
        </w:sectPr>
      </w:pPr>
    </w:p>
    <w:p w14:paraId="4E9AFC51">
      <w:pPr>
        <w:pStyle w:val="5"/>
        <w:spacing w:line="246" w:lineRule="auto"/>
      </w:pPr>
    </w:p>
    <w:p w14:paraId="046DB18C">
      <w:pPr>
        <w:pStyle w:val="5"/>
        <w:spacing w:line="246" w:lineRule="auto"/>
      </w:pPr>
    </w:p>
    <w:p w14:paraId="7009FE1E">
      <w:pPr>
        <w:pStyle w:val="5"/>
        <w:spacing w:line="246" w:lineRule="auto"/>
      </w:pPr>
    </w:p>
    <w:p w14:paraId="42EE061A">
      <w:pPr>
        <w:pStyle w:val="5"/>
        <w:spacing w:line="246" w:lineRule="auto"/>
      </w:pPr>
    </w:p>
    <w:p w14:paraId="0AF53190">
      <w:pPr>
        <w:spacing w:before="94" w:line="229" w:lineRule="auto"/>
        <w:ind w:left="39"/>
        <w:outlineLvl w:val="1"/>
        <w:rPr>
          <w:rFonts w:ascii="仿宋" w:hAnsi="仿宋" w:eastAsia="仿宋" w:cs="仿宋"/>
          <w:sz w:val="29"/>
          <w:szCs w:val="29"/>
        </w:rPr>
      </w:pPr>
      <w:bookmarkStart w:id="120" w:name="_Toc29687"/>
      <w:r>
        <w:rPr>
          <w:rFonts w:ascii="仿宋" w:hAnsi="仿宋" w:eastAsia="仿宋" w:cs="仿宋"/>
          <w:b/>
          <w:bCs/>
          <w:spacing w:val="5"/>
          <w:sz w:val="29"/>
          <w:szCs w:val="29"/>
        </w:rPr>
        <w:t>十二、服务介绍、服务方案</w:t>
      </w:r>
      <w:bookmarkEnd w:id="120"/>
    </w:p>
    <w:p w14:paraId="2249D89E">
      <w:pPr>
        <w:pStyle w:val="5"/>
        <w:spacing w:line="255" w:lineRule="auto"/>
      </w:pPr>
    </w:p>
    <w:p w14:paraId="25FE94C2">
      <w:pPr>
        <w:pStyle w:val="5"/>
        <w:spacing w:line="255" w:lineRule="auto"/>
      </w:pPr>
    </w:p>
    <w:p w14:paraId="2BC6E9E0">
      <w:pPr>
        <w:pStyle w:val="5"/>
        <w:spacing w:line="255" w:lineRule="auto"/>
      </w:pPr>
    </w:p>
    <w:p w14:paraId="70B5C0F4">
      <w:pPr>
        <w:pStyle w:val="5"/>
        <w:spacing w:line="255" w:lineRule="auto"/>
      </w:pPr>
    </w:p>
    <w:p w14:paraId="21E63A0B">
      <w:pPr>
        <w:pStyle w:val="5"/>
        <w:spacing w:line="255" w:lineRule="auto"/>
      </w:pPr>
    </w:p>
    <w:p w14:paraId="689CB4DD">
      <w:pPr>
        <w:pStyle w:val="5"/>
        <w:spacing w:line="255" w:lineRule="auto"/>
      </w:pPr>
    </w:p>
    <w:p w14:paraId="1AC67D54">
      <w:pPr>
        <w:pStyle w:val="5"/>
        <w:spacing w:line="255" w:lineRule="auto"/>
      </w:pPr>
    </w:p>
    <w:p w14:paraId="505433B2">
      <w:pPr>
        <w:pStyle w:val="5"/>
        <w:spacing w:line="255" w:lineRule="auto"/>
      </w:pPr>
    </w:p>
    <w:p w14:paraId="7AB3B0CE">
      <w:pPr>
        <w:pStyle w:val="5"/>
        <w:spacing w:line="255" w:lineRule="auto"/>
      </w:pPr>
    </w:p>
    <w:p w14:paraId="31892579">
      <w:pPr>
        <w:pStyle w:val="5"/>
        <w:spacing w:line="255" w:lineRule="auto"/>
      </w:pPr>
    </w:p>
    <w:p w14:paraId="433B160D">
      <w:pPr>
        <w:pStyle w:val="5"/>
        <w:spacing w:line="255" w:lineRule="auto"/>
      </w:pPr>
    </w:p>
    <w:p w14:paraId="68589FB7">
      <w:pPr>
        <w:pStyle w:val="5"/>
        <w:spacing w:line="255" w:lineRule="auto"/>
      </w:pPr>
    </w:p>
    <w:p w14:paraId="12EF0748">
      <w:pPr>
        <w:pStyle w:val="5"/>
        <w:spacing w:line="256" w:lineRule="auto"/>
      </w:pPr>
    </w:p>
    <w:p w14:paraId="0FCF503E">
      <w:pPr>
        <w:pStyle w:val="5"/>
        <w:spacing w:line="256" w:lineRule="auto"/>
      </w:pPr>
    </w:p>
    <w:p w14:paraId="10561C24">
      <w:pPr>
        <w:pStyle w:val="5"/>
        <w:spacing w:line="256" w:lineRule="auto"/>
      </w:pPr>
    </w:p>
    <w:p w14:paraId="63F1BEE2">
      <w:pPr>
        <w:spacing w:before="91" w:line="223" w:lineRule="auto"/>
        <w:ind w:left="3585"/>
        <w:rPr>
          <w:rFonts w:ascii="仿宋" w:hAnsi="仿宋" w:eastAsia="仿宋" w:cs="仿宋"/>
          <w:sz w:val="28"/>
          <w:szCs w:val="28"/>
        </w:rPr>
      </w:pPr>
      <w:r>
        <w:rPr>
          <w:rFonts w:ascii="仿宋" w:hAnsi="仿宋" w:eastAsia="仿宋" w:cs="仿宋"/>
          <w:spacing w:val="-3"/>
          <w:sz w:val="28"/>
          <w:szCs w:val="28"/>
        </w:rPr>
        <w:t>（格式自拟）</w:t>
      </w:r>
    </w:p>
    <w:p w14:paraId="00748497">
      <w:pPr>
        <w:pStyle w:val="5"/>
        <w:spacing w:line="241" w:lineRule="auto"/>
      </w:pPr>
    </w:p>
    <w:p w14:paraId="56E9F61D">
      <w:pPr>
        <w:pStyle w:val="5"/>
        <w:spacing w:line="241" w:lineRule="auto"/>
      </w:pPr>
    </w:p>
    <w:p w14:paraId="02EC3976">
      <w:pPr>
        <w:pStyle w:val="5"/>
        <w:spacing w:line="241" w:lineRule="auto"/>
      </w:pPr>
    </w:p>
    <w:p w14:paraId="0BDB3B9F">
      <w:pPr>
        <w:pStyle w:val="5"/>
        <w:spacing w:line="241" w:lineRule="auto"/>
      </w:pPr>
    </w:p>
    <w:p w14:paraId="6C35BB4F">
      <w:pPr>
        <w:pStyle w:val="5"/>
        <w:spacing w:line="241" w:lineRule="auto"/>
      </w:pPr>
    </w:p>
    <w:p w14:paraId="4E86C58C">
      <w:pPr>
        <w:pStyle w:val="5"/>
        <w:spacing w:line="241" w:lineRule="auto"/>
      </w:pPr>
    </w:p>
    <w:p w14:paraId="7AA22102">
      <w:pPr>
        <w:pStyle w:val="5"/>
        <w:spacing w:line="241" w:lineRule="auto"/>
      </w:pPr>
    </w:p>
    <w:p w14:paraId="497288BA">
      <w:pPr>
        <w:pStyle w:val="5"/>
        <w:spacing w:line="241" w:lineRule="auto"/>
      </w:pPr>
    </w:p>
    <w:p w14:paraId="011DB0DA">
      <w:pPr>
        <w:pStyle w:val="5"/>
        <w:spacing w:line="241" w:lineRule="auto"/>
      </w:pPr>
    </w:p>
    <w:p w14:paraId="460FB91E">
      <w:pPr>
        <w:pStyle w:val="5"/>
        <w:spacing w:line="241" w:lineRule="auto"/>
      </w:pPr>
    </w:p>
    <w:p w14:paraId="74F84530">
      <w:pPr>
        <w:pStyle w:val="5"/>
        <w:spacing w:line="241" w:lineRule="auto"/>
      </w:pPr>
    </w:p>
    <w:p w14:paraId="0C2F230A">
      <w:pPr>
        <w:pStyle w:val="5"/>
        <w:spacing w:line="241" w:lineRule="auto"/>
      </w:pPr>
    </w:p>
    <w:p w14:paraId="6CCEF4DD">
      <w:pPr>
        <w:pStyle w:val="5"/>
        <w:spacing w:line="241" w:lineRule="auto"/>
      </w:pPr>
    </w:p>
    <w:p w14:paraId="543503D0">
      <w:pPr>
        <w:pStyle w:val="5"/>
        <w:spacing w:line="242" w:lineRule="auto"/>
      </w:pPr>
    </w:p>
    <w:p w14:paraId="1C5F8328">
      <w:pPr>
        <w:pStyle w:val="5"/>
        <w:spacing w:line="242" w:lineRule="auto"/>
      </w:pPr>
    </w:p>
    <w:p w14:paraId="1FD0E728">
      <w:pPr>
        <w:pStyle w:val="5"/>
        <w:spacing w:line="242" w:lineRule="auto"/>
      </w:pPr>
    </w:p>
    <w:p w14:paraId="21E9ABD7">
      <w:pPr>
        <w:pStyle w:val="5"/>
        <w:spacing w:line="242" w:lineRule="auto"/>
      </w:pPr>
    </w:p>
    <w:p w14:paraId="7CC66ED5">
      <w:pPr>
        <w:pStyle w:val="5"/>
        <w:spacing w:line="242" w:lineRule="auto"/>
      </w:pPr>
    </w:p>
    <w:p w14:paraId="71999B14">
      <w:pPr>
        <w:spacing w:before="91" w:line="381" w:lineRule="auto"/>
        <w:ind w:left="518" w:right="2523" w:hanging="7"/>
        <w:rPr>
          <w:rFonts w:ascii="仿宋" w:hAnsi="仿宋" w:eastAsia="仿宋" w:cs="仿宋"/>
          <w:sz w:val="28"/>
          <w:szCs w:val="28"/>
        </w:rPr>
      </w:pPr>
      <w:r>
        <w:rPr>
          <w:rFonts w:ascii="仿宋" w:hAnsi="仿宋" w:eastAsia="仿宋" w:cs="仿宋"/>
          <w:spacing w:val="-1"/>
          <w:sz w:val="28"/>
          <w:szCs w:val="28"/>
        </w:rPr>
        <w:t>供应商名称</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3"/>
          <w:sz w:val="28"/>
          <w:szCs w:val="28"/>
          <w:u w:val="single" w:color="auto"/>
        </w:rPr>
        <w:t>（</w:t>
      </w:r>
      <w:r>
        <w:rPr>
          <w:rFonts w:ascii="仿宋" w:hAnsi="仿宋" w:eastAsia="仿宋" w:cs="仿宋"/>
          <w:spacing w:val="-1"/>
          <w:sz w:val="28"/>
          <w:szCs w:val="28"/>
          <w:u w:val="single" w:color="auto"/>
        </w:rPr>
        <w:t xml:space="preserve">电子签章）       </w:t>
      </w:r>
      <w:r>
        <w:rPr>
          <w:rFonts w:ascii="仿宋" w:hAnsi="仿宋" w:eastAsia="仿宋" w:cs="仿宋"/>
          <w:sz w:val="28"/>
          <w:szCs w:val="28"/>
        </w:rPr>
        <w:t xml:space="preserve"> </w:t>
      </w:r>
      <w:r>
        <w:rPr>
          <w:rFonts w:ascii="仿宋" w:hAnsi="仿宋" w:eastAsia="仿宋" w:cs="仿宋"/>
          <w:spacing w:val="-2"/>
          <w:sz w:val="28"/>
          <w:szCs w:val="28"/>
        </w:rPr>
        <w:t>法定代表人签章</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4"/>
          <w:sz w:val="28"/>
          <w:szCs w:val="28"/>
          <w:u w:val="single" w:color="auto"/>
        </w:rPr>
        <w:t>（</w:t>
      </w:r>
      <w:r>
        <w:rPr>
          <w:rFonts w:ascii="仿宋" w:hAnsi="仿宋" w:eastAsia="仿宋" w:cs="仿宋"/>
          <w:spacing w:val="-2"/>
          <w:sz w:val="28"/>
          <w:szCs w:val="28"/>
          <w:u w:val="single" w:color="auto"/>
        </w:rPr>
        <w:t>电子签章）</w:t>
      </w:r>
      <w:r>
        <w:rPr>
          <w:rFonts w:ascii="仿宋" w:hAnsi="仿宋" w:eastAsia="仿宋" w:cs="仿宋"/>
          <w:sz w:val="28"/>
          <w:szCs w:val="28"/>
          <w:u w:val="single" w:color="auto"/>
        </w:rPr>
        <w:t xml:space="preserve">      </w:t>
      </w:r>
    </w:p>
    <w:p w14:paraId="46697A87">
      <w:pPr>
        <w:spacing w:before="45" w:line="381" w:lineRule="auto"/>
        <w:ind w:left="513" w:right="6224" w:firstLine="27"/>
        <w:rPr>
          <w:rFonts w:ascii="仿宋" w:hAnsi="仿宋" w:eastAsia="仿宋" w:cs="仿宋"/>
          <w:sz w:val="28"/>
          <w:szCs w:val="28"/>
        </w:rPr>
      </w:pPr>
      <w:r>
        <w:rPr>
          <w:rFonts w:ascii="仿宋" w:hAnsi="仿宋" w:eastAsia="仿宋" w:cs="仿宋"/>
          <w:spacing w:val="-43"/>
          <w:sz w:val="28"/>
          <w:szCs w:val="28"/>
        </w:rPr>
        <w:t>电</w:t>
      </w:r>
      <w:r>
        <w:rPr>
          <w:rFonts w:ascii="仿宋" w:hAnsi="仿宋" w:eastAsia="仿宋" w:cs="仿宋"/>
          <w:spacing w:val="2"/>
          <w:sz w:val="28"/>
          <w:szCs w:val="28"/>
        </w:rPr>
        <w:t xml:space="preserve">      </w:t>
      </w:r>
      <w:r>
        <w:rPr>
          <w:rFonts w:ascii="仿宋" w:hAnsi="仿宋" w:eastAsia="仿宋" w:cs="仿宋"/>
          <w:spacing w:val="-43"/>
          <w:sz w:val="28"/>
          <w:szCs w:val="28"/>
        </w:rPr>
        <w:t>话：</w:t>
      </w:r>
      <w:r>
        <w:rPr>
          <w:rFonts w:ascii="仿宋" w:hAnsi="仿宋" w:eastAsia="仿宋" w:cs="仿宋"/>
          <w:spacing w:val="3"/>
          <w:sz w:val="28"/>
          <w:szCs w:val="28"/>
        </w:rPr>
        <w:t xml:space="preserve"> </w:t>
      </w:r>
      <w:r>
        <w:rPr>
          <w:rFonts w:ascii="仿宋" w:hAnsi="仿宋" w:eastAsia="仿宋" w:cs="仿宋"/>
          <w:spacing w:val="-23"/>
          <w:sz w:val="28"/>
          <w:szCs w:val="28"/>
        </w:rPr>
        <w:t>传       真：</w:t>
      </w:r>
    </w:p>
    <w:p w14:paraId="0D8124AE">
      <w:pPr>
        <w:spacing w:before="43" w:line="223" w:lineRule="auto"/>
        <w:ind w:left="569"/>
        <w:rPr>
          <w:rFonts w:ascii="仿宋" w:hAnsi="仿宋" w:eastAsia="仿宋" w:cs="仿宋"/>
          <w:sz w:val="28"/>
          <w:szCs w:val="28"/>
        </w:rPr>
      </w:pPr>
      <w:r>
        <w:rPr>
          <w:rFonts w:ascii="仿宋" w:hAnsi="仿宋" w:eastAsia="仿宋" w:cs="仿宋"/>
          <w:spacing w:val="-25"/>
          <w:sz w:val="28"/>
          <w:szCs w:val="28"/>
        </w:rPr>
        <w:t>日</w:t>
      </w:r>
      <w:r>
        <w:rPr>
          <w:rFonts w:ascii="仿宋" w:hAnsi="仿宋" w:eastAsia="仿宋" w:cs="仿宋"/>
          <w:spacing w:val="2"/>
          <w:sz w:val="28"/>
          <w:szCs w:val="28"/>
        </w:rPr>
        <w:t xml:space="preserve">      </w:t>
      </w:r>
      <w:r>
        <w:rPr>
          <w:rFonts w:ascii="仿宋" w:hAnsi="仿宋" w:eastAsia="仿宋" w:cs="仿宋"/>
          <w:spacing w:val="-25"/>
          <w:sz w:val="28"/>
          <w:szCs w:val="28"/>
        </w:rPr>
        <w:t>期：</w:t>
      </w:r>
      <w:r>
        <w:rPr>
          <w:rFonts w:ascii="仿宋" w:hAnsi="仿宋" w:eastAsia="仿宋" w:cs="仿宋"/>
          <w:spacing w:val="13"/>
          <w:sz w:val="28"/>
          <w:szCs w:val="28"/>
        </w:rPr>
        <w:t xml:space="preserve">  </w:t>
      </w:r>
      <w:r>
        <w:rPr>
          <w:rFonts w:ascii="仿宋" w:hAnsi="仿宋" w:eastAsia="仿宋" w:cs="仿宋"/>
          <w:spacing w:val="-25"/>
          <w:sz w:val="28"/>
          <w:szCs w:val="28"/>
        </w:rPr>
        <w:t>年</w:t>
      </w:r>
      <w:r>
        <w:rPr>
          <w:rFonts w:ascii="仿宋" w:hAnsi="仿宋" w:eastAsia="仿宋" w:cs="仿宋"/>
          <w:spacing w:val="17"/>
          <w:sz w:val="28"/>
          <w:szCs w:val="28"/>
        </w:rPr>
        <w:t xml:space="preserve">  </w:t>
      </w:r>
      <w:r>
        <w:rPr>
          <w:rFonts w:ascii="仿宋" w:hAnsi="仿宋" w:eastAsia="仿宋" w:cs="仿宋"/>
          <w:spacing w:val="-25"/>
          <w:sz w:val="28"/>
          <w:szCs w:val="28"/>
        </w:rPr>
        <w:t>月</w:t>
      </w:r>
      <w:r>
        <w:rPr>
          <w:rFonts w:ascii="仿宋" w:hAnsi="仿宋" w:eastAsia="仿宋" w:cs="仿宋"/>
          <w:spacing w:val="38"/>
          <w:sz w:val="28"/>
          <w:szCs w:val="28"/>
        </w:rPr>
        <w:t xml:space="preserve">  </w:t>
      </w:r>
      <w:r>
        <w:rPr>
          <w:rFonts w:ascii="仿宋" w:hAnsi="仿宋" w:eastAsia="仿宋" w:cs="仿宋"/>
          <w:spacing w:val="-25"/>
          <w:sz w:val="28"/>
          <w:szCs w:val="28"/>
        </w:rPr>
        <w:t>日</w:t>
      </w:r>
    </w:p>
    <w:p w14:paraId="7AFF5D0E">
      <w:pPr>
        <w:spacing w:line="223" w:lineRule="auto"/>
        <w:rPr>
          <w:rFonts w:ascii="仿宋" w:hAnsi="仿宋" w:eastAsia="仿宋" w:cs="仿宋"/>
          <w:sz w:val="28"/>
          <w:szCs w:val="28"/>
        </w:rPr>
        <w:sectPr>
          <w:footerReference r:id="rId77" w:type="default"/>
          <w:pgSz w:w="11906" w:h="16838"/>
          <w:pgMar w:top="400" w:right="1785" w:bottom="1234" w:left="1785" w:header="0" w:footer="1066" w:gutter="0"/>
          <w:cols w:space="720" w:num="1"/>
        </w:sectPr>
      </w:pPr>
    </w:p>
    <w:p w14:paraId="0A7C2FEE">
      <w:pPr>
        <w:pStyle w:val="5"/>
        <w:spacing w:line="246" w:lineRule="auto"/>
      </w:pPr>
    </w:p>
    <w:p w14:paraId="4D25A69F">
      <w:pPr>
        <w:pStyle w:val="5"/>
        <w:spacing w:line="246" w:lineRule="auto"/>
      </w:pPr>
    </w:p>
    <w:p w14:paraId="37135391">
      <w:pPr>
        <w:pStyle w:val="5"/>
        <w:spacing w:line="246" w:lineRule="auto"/>
      </w:pPr>
    </w:p>
    <w:p w14:paraId="05D0E07F">
      <w:pPr>
        <w:pStyle w:val="5"/>
        <w:spacing w:line="246" w:lineRule="auto"/>
      </w:pPr>
    </w:p>
    <w:p w14:paraId="50480A81">
      <w:pPr>
        <w:spacing w:before="94" w:line="227" w:lineRule="auto"/>
        <w:ind w:left="39"/>
        <w:outlineLvl w:val="1"/>
        <w:rPr>
          <w:rFonts w:ascii="仿宋" w:hAnsi="仿宋" w:eastAsia="仿宋" w:cs="仿宋"/>
          <w:sz w:val="29"/>
          <w:szCs w:val="29"/>
        </w:rPr>
      </w:pPr>
      <w:bookmarkStart w:id="121" w:name="_Toc10779"/>
      <w:r>
        <w:rPr>
          <w:rFonts w:ascii="仿宋" w:hAnsi="仿宋" w:eastAsia="仿宋" w:cs="仿宋"/>
          <w:b/>
          <w:bCs/>
          <w:spacing w:val="6"/>
          <w:sz w:val="29"/>
          <w:szCs w:val="29"/>
        </w:rPr>
        <w:t>十三、供应商认为需提供的证明文件及其他材料</w:t>
      </w:r>
      <w:bookmarkEnd w:id="121"/>
    </w:p>
    <w:p w14:paraId="4E265617">
      <w:pPr>
        <w:pStyle w:val="5"/>
        <w:spacing w:line="256" w:lineRule="auto"/>
      </w:pPr>
    </w:p>
    <w:p w14:paraId="6212A35B">
      <w:pPr>
        <w:pStyle w:val="5"/>
        <w:spacing w:line="256" w:lineRule="auto"/>
      </w:pPr>
    </w:p>
    <w:p w14:paraId="188AC246">
      <w:pPr>
        <w:pStyle w:val="5"/>
        <w:spacing w:line="257" w:lineRule="auto"/>
      </w:pPr>
    </w:p>
    <w:p w14:paraId="7809C191">
      <w:pPr>
        <w:pStyle w:val="5"/>
        <w:spacing w:line="257" w:lineRule="auto"/>
      </w:pPr>
    </w:p>
    <w:p w14:paraId="68F48726">
      <w:pPr>
        <w:pStyle w:val="5"/>
        <w:spacing w:line="257" w:lineRule="auto"/>
      </w:pPr>
    </w:p>
    <w:p w14:paraId="1DEEBDE2">
      <w:pPr>
        <w:pStyle w:val="5"/>
        <w:spacing w:line="257" w:lineRule="auto"/>
      </w:pPr>
    </w:p>
    <w:p w14:paraId="07F0EA9F">
      <w:pPr>
        <w:pStyle w:val="5"/>
        <w:spacing w:line="257" w:lineRule="auto"/>
      </w:pPr>
    </w:p>
    <w:p w14:paraId="2433EF1E">
      <w:pPr>
        <w:pStyle w:val="5"/>
        <w:spacing w:line="257" w:lineRule="auto"/>
      </w:pPr>
    </w:p>
    <w:p w14:paraId="7BB94CAC">
      <w:pPr>
        <w:pStyle w:val="5"/>
        <w:spacing w:line="257" w:lineRule="auto"/>
      </w:pPr>
    </w:p>
    <w:p w14:paraId="6F632B44">
      <w:pPr>
        <w:pStyle w:val="5"/>
        <w:spacing w:line="257" w:lineRule="auto"/>
      </w:pPr>
    </w:p>
    <w:p w14:paraId="35C44B96">
      <w:pPr>
        <w:pStyle w:val="5"/>
        <w:spacing w:line="257" w:lineRule="auto"/>
      </w:pPr>
    </w:p>
    <w:p w14:paraId="3287035D">
      <w:pPr>
        <w:pStyle w:val="5"/>
        <w:spacing w:line="257" w:lineRule="auto"/>
      </w:pPr>
    </w:p>
    <w:p w14:paraId="0CC099BA">
      <w:pPr>
        <w:spacing w:before="91" w:line="223" w:lineRule="auto"/>
        <w:ind w:left="3585"/>
        <w:rPr>
          <w:rFonts w:ascii="仿宋" w:hAnsi="仿宋" w:eastAsia="仿宋" w:cs="仿宋"/>
          <w:sz w:val="28"/>
          <w:szCs w:val="28"/>
        </w:rPr>
      </w:pPr>
      <w:r>
        <w:rPr>
          <w:rFonts w:ascii="仿宋" w:hAnsi="仿宋" w:eastAsia="仿宋" w:cs="仿宋"/>
          <w:spacing w:val="-3"/>
          <w:sz w:val="28"/>
          <w:szCs w:val="28"/>
        </w:rPr>
        <w:t>（格式自拟）</w:t>
      </w:r>
    </w:p>
    <w:p w14:paraId="03F6E534">
      <w:pPr>
        <w:pStyle w:val="5"/>
        <w:spacing w:line="241" w:lineRule="auto"/>
      </w:pPr>
    </w:p>
    <w:p w14:paraId="47724CE1">
      <w:pPr>
        <w:pStyle w:val="5"/>
        <w:spacing w:line="241" w:lineRule="auto"/>
      </w:pPr>
    </w:p>
    <w:p w14:paraId="648E8EAA">
      <w:pPr>
        <w:pStyle w:val="5"/>
        <w:spacing w:line="241" w:lineRule="auto"/>
      </w:pPr>
    </w:p>
    <w:p w14:paraId="0120E43B">
      <w:pPr>
        <w:pStyle w:val="5"/>
        <w:spacing w:line="241" w:lineRule="auto"/>
      </w:pPr>
    </w:p>
    <w:p w14:paraId="4A660826">
      <w:pPr>
        <w:pStyle w:val="5"/>
        <w:spacing w:line="241" w:lineRule="auto"/>
      </w:pPr>
    </w:p>
    <w:p w14:paraId="6C9AB902">
      <w:pPr>
        <w:pStyle w:val="5"/>
        <w:spacing w:line="241" w:lineRule="auto"/>
      </w:pPr>
    </w:p>
    <w:p w14:paraId="3C2C5B5C">
      <w:pPr>
        <w:pStyle w:val="5"/>
        <w:spacing w:line="241" w:lineRule="auto"/>
      </w:pPr>
    </w:p>
    <w:p w14:paraId="6CDEE61C">
      <w:pPr>
        <w:pStyle w:val="5"/>
        <w:spacing w:line="241" w:lineRule="auto"/>
      </w:pPr>
    </w:p>
    <w:p w14:paraId="0FF3C32E">
      <w:pPr>
        <w:pStyle w:val="5"/>
        <w:spacing w:line="241" w:lineRule="auto"/>
      </w:pPr>
    </w:p>
    <w:p w14:paraId="0D067AC7">
      <w:pPr>
        <w:pStyle w:val="5"/>
        <w:spacing w:line="241" w:lineRule="auto"/>
      </w:pPr>
    </w:p>
    <w:p w14:paraId="12606F53">
      <w:pPr>
        <w:pStyle w:val="5"/>
        <w:spacing w:line="241" w:lineRule="auto"/>
      </w:pPr>
    </w:p>
    <w:p w14:paraId="3FBA32D6">
      <w:pPr>
        <w:pStyle w:val="5"/>
        <w:spacing w:line="241" w:lineRule="auto"/>
      </w:pPr>
    </w:p>
    <w:p w14:paraId="1DE1115B">
      <w:pPr>
        <w:pStyle w:val="5"/>
        <w:spacing w:line="241" w:lineRule="auto"/>
      </w:pPr>
    </w:p>
    <w:p w14:paraId="0263B18E">
      <w:pPr>
        <w:pStyle w:val="5"/>
        <w:spacing w:line="242" w:lineRule="auto"/>
      </w:pPr>
    </w:p>
    <w:p w14:paraId="5E6F4435">
      <w:pPr>
        <w:pStyle w:val="5"/>
        <w:spacing w:line="242" w:lineRule="auto"/>
      </w:pPr>
    </w:p>
    <w:p w14:paraId="13F6ACCD">
      <w:pPr>
        <w:pStyle w:val="5"/>
        <w:spacing w:line="242" w:lineRule="auto"/>
      </w:pPr>
    </w:p>
    <w:p w14:paraId="62930278">
      <w:pPr>
        <w:pStyle w:val="5"/>
        <w:spacing w:line="242" w:lineRule="auto"/>
      </w:pPr>
    </w:p>
    <w:p w14:paraId="2B1E9D91">
      <w:pPr>
        <w:pStyle w:val="5"/>
        <w:spacing w:line="242" w:lineRule="auto"/>
      </w:pPr>
    </w:p>
    <w:p w14:paraId="2D954AAE">
      <w:pPr>
        <w:spacing w:before="91" w:line="381" w:lineRule="auto"/>
        <w:ind w:left="518" w:right="2523" w:hanging="7"/>
        <w:rPr>
          <w:rFonts w:ascii="仿宋" w:hAnsi="仿宋" w:eastAsia="仿宋" w:cs="仿宋"/>
          <w:sz w:val="28"/>
          <w:szCs w:val="28"/>
        </w:rPr>
      </w:pPr>
      <w:r>
        <w:rPr>
          <w:rFonts w:ascii="仿宋" w:hAnsi="仿宋" w:eastAsia="仿宋" w:cs="仿宋"/>
          <w:spacing w:val="-1"/>
          <w:sz w:val="28"/>
          <w:szCs w:val="28"/>
        </w:rPr>
        <w:t>供应商名称</w:t>
      </w:r>
      <w:r>
        <w:rPr>
          <w:rFonts w:ascii="仿宋" w:hAnsi="仿宋" w:eastAsia="仿宋" w:cs="仿宋"/>
          <w:spacing w:val="-3"/>
          <w:sz w:val="28"/>
          <w:szCs w:val="28"/>
        </w:rPr>
        <w:t>：</w:t>
      </w:r>
      <w:r>
        <w:rPr>
          <w:rFonts w:ascii="仿宋" w:hAnsi="仿宋" w:eastAsia="仿宋" w:cs="仿宋"/>
          <w:sz w:val="28"/>
          <w:szCs w:val="28"/>
          <w:u w:val="single" w:color="auto"/>
        </w:rPr>
        <w:t xml:space="preserve">       </w:t>
      </w:r>
      <w:r>
        <w:rPr>
          <w:rFonts w:ascii="仿宋" w:hAnsi="仿宋" w:eastAsia="仿宋" w:cs="仿宋"/>
          <w:spacing w:val="-3"/>
          <w:sz w:val="28"/>
          <w:szCs w:val="28"/>
          <w:u w:val="single" w:color="auto"/>
        </w:rPr>
        <w:t>（</w:t>
      </w:r>
      <w:r>
        <w:rPr>
          <w:rFonts w:ascii="仿宋" w:hAnsi="仿宋" w:eastAsia="仿宋" w:cs="仿宋"/>
          <w:spacing w:val="-1"/>
          <w:sz w:val="28"/>
          <w:szCs w:val="28"/>
          <w:u w:val="single" w:color="auto"/>
        </w:rPr>
        <w:t xml:space="preserve">电子签章）       </w:t>
      </w:r>
      <w:r>
        <w:rPr>
          <w:rFonts w:ascii="仿宋" w:hAnsi="仿宋" w:eastAsia="仿宋" w:cs="仿宋"/>
          <w:sz w:val="28"/>
          <w:szCs w:val="28"/>
        </w:rPr>
        <w:t xml:space="preserve"> </w:t>
      </w:r>
      <w:r>
        <w:rPr>
          <w:rFonts w:ascii="仿宋" w:hAnsi="仿宋" w:eastAsia="仿宋" w:cs="仿宋"/>
          <w:spacing w:val="-2"/>
          <w:sz w:val="28"/>
          <w:szCs w:val="28"/>
        </w:rPr>
        <w:t>法定代表人签章</w:t>
      </w:r>
      <w:r>
        <w:rPr>
          <w:rFonts w:ascii="仿宋" w:hAnsi="仿宋" w:eastAsia="仿宋" w:cs="仿宋"/>
          <w:spacing w:val="-4"/>
          <w:sz w:val="28"/>
          <w:szCs w:val="28"/>
        </w:rPr>
        <w:t>：</w:t>
      </w:r>
      <w:r>
        <w:rPr>
          <w:rFonts w:ascii="仿宋" w:hAnsi="仿宋" w:eastAsia="仿宋" w:cs="仿宋"/>
          <w:sz w:val="28"/>
          <w:szCs w:val="28"/>
          <w:u w:val="single" w:color="auto"/>
        </w:rPr>
        <w:t xml:space="preserve">    </w:t>
      </w:r>
      <w:r>
        <w:rPr>
          <w:rFonts w:ascii="仿宋" w:hAnsi="仿宋" w:eastAsia="仿宋" w:cs="仿宋"/>
          <w:spacing w:val="-4"/>
          <w:sz w:val="28"/>
          <w:szCs w:val="28"/>
          <w:u w:val="single" w:color="auto"/>
        </w:rPr>
        <w:t>（</w:t>
      </w:r>
      <w:r>
        <w:rPr>
          <w:rFonts w:ascii="仿宋" w:hAnsi="仿宋" w:eastAsia="仿宋" w:cs="仿宋"/>
          <w:spacing w:val="-2"/>
          <w:sz w:val="28"/>
          <w:szCs w:val="28"/>
          <w:u w:val="single" w:color="auto"/>
        </w:rPr>
        <w:t>电子签章）</w:t>
      </w:r>
      <w:r>
        <w:rPr>
          <w:rFonts w:ascii="仿宋" w:hAnsi="仿宋" w:eastAsia="仿宋" w:cs="仿宋"/>
          <w:sz w:val="28"/>
          <w:szCs w:val="28"/>
          <w:u w:val="single" w:color="auto"/>
        </w:rPr>
        <w:t xml:space="preserve">      </w:t>
      </w:r>
    </w:p>
    <w:p w14:paraId="6ADC9059">
      <w:pPr>
        <w:spacing w:before="45" w:line="381" w:lineRule="auto"/>
        <w:ind w:left="513" w:right="6224" w:firstLine="27"/>
        <w:rPr>
          <w:rFonts w:ascii="仿宋" w:hAnsi="仿宋" w:eastAsia="仿宋" w:cs="仿宋"/>
          <w:sz w:val="28"/>
          <w:szCs w:val="28"/>
        </w:rPr>
      </w:pPr>
      <w:r>
        <w:rPr>
          <w:rFonts w:ascii="仿宋" w:hAnsi="仿宋" w:eastAsia="仿宋" w:cs="仿宋"/>
          <w:spacing w:val="-43"/>
          <w:sz w:val="28"/>
          <w:szCs w:val="28"/>
        </w:rPr>
        <w:t>电</w:t>
      </w:r>
      <w:r>
        <w:rPr>
          <w:rFonts w:ascii="仿宋" w:hAnsi="仿宋" w:eastAsia="仿宋" w:cs="仿宋"/>
          <w:spacing w:val="2"/>
          <w:sz w:val="28"/>
          <w:szCs w:val="28"/>
        </w:rPr>
        <w:t xml:space="preserve">      </w:t>
      </w:r>
      <w:r>
        <w:rPr>
          <w:rFonts w:ascii="仿宋" w:hAnsi="仿宋" w:eastAsia="仿宋" w:cs="仿宋"/>
          <w:spacing w:val="-43"/>
          <w:sz w:val="28"/>
          <w:szCs w:val="28"/>
        </w:rPr>
        <w:t>话：</w:t>
      </w:r>
      <w:r>
        <w:rPr>
          <w:rFonts w:ascii="仿宋" w:hAnsi="仿宋" w:eastAsia="仿宋" w:cs="仿宋"/>
          <w:spacing w:val="3"/>
          <w:sz w:val="28"/>
          <w:szCs w:val="28"/>
        </w:rPr>
        <w:t xml:space="preserve"> </w:t>
      </w:r>
      <w:r>
        <w:rPr>
          <w:rFonts w:ascii="仿宋" w:hAnsi="仿宋" w:eastAsia="仿宋" w:cs="仿宋"/>
          <w:spacing w:val="-23"/>
          <w:sz w:val="28"/>
          <w:szCs w:val="28"/>
        </w:rPr>
        <w:t>传       真：</w:t>
      </w:r>
    </w:p>
    <w:p w14:paraId="55AE1784">
      <w:pPr>
        <w:spacing w:before="43" w:line="223" w:lineRule="auto"/>
        <w:ind w:left="569"/>
        <w:rPr>
          <w:rFonts w:ascii="仿宋" w:hAnsi="仿宋" w:eastAsia="仿宋" w:cs="仿宋"/>
          <w:sz w:val="28"/>
          <w:szCs w:val="28"/>
        </w:rPr>
      </w:pPr>
      <w:r>
        <w:rPr>
          <w:rFonts w:ascii="仿宋" w:hAnsi="仿宋" w:eastAsia="仿宋" w:cs="仿宋"/>
          <w:spacing w:val="-25"/>
          <w:sz w:val="28"/>
          <w:szCs w:val="28"/>
        </w:rPr>
        <w:t>日</w:t>
      </w:r>
      <w:r>
        <w:rPr>
          <w:rFonts w:ascii="仿宋" w:hAnsi="仿宋" w:eastAsia="仿宋" w:cs="仿宋"/>
          <w:spacing w:val="2"/>
          <w:sz w:val="28"/>
          <w:szCs w:val="28"/>
        </w:rPr>
        <w:t xml:space="preserve">      </w:t>
      </w:r>
      <w:r>
        <w:rPr>
          <w:rFonts w:ascii="仿宋" w:hAnsi="仿宋" w:eastAsia="仿宋" w:cs="仿宋"/>
          <w:spacing w:val="-25"/>
          <w:sz w:val="28"/>
          <w:szCs w:val="28"/>
        </w:rPr>
        <w:t>期：</w:t>
      </w:r>
      <w:r>
        <w:rPr>
          <w:rFonts w:ascii="仿宋" w:hAnsi="仿宋" w:eastAsia="仿宋" w:cs="仿宋"/>
          <w:spacing w:val="13"/>
          <w:sz w:val="28"/>
          <w:szCs w:val="28"/>
        </w:rPr>
        <w:t xml:space="preserve">  </w:t>
      </w:r>
      <w:r>
        <w:rPr>
          <w:rFonts w:ascii="仿宋" w:hAnsi="仿宋" w:eastAsia="仿宋" w:cs="仿宋"/>
          <w:spacing w:val="-25"/>
          <w:sz w:val="28"/>
          <w:szCs w:val="28"/>
        </w:rPr>
        <w:t>年</w:t>
      </w:r>
      <w:r>
        <w:rPr>
          <w:rFonts w:ascii="仿宋" w:hAnsi="仿宋" w:eastAsia="仿宋" w:cs="仿宋"/>
          <w:spacing w:val="17"/>
          <w:sz w:val="28"/>
          <w:szCs w:val="28"/>
        </w:rPr>
        <w:t xml:space="preserve">  </w:t>
      </w:r>
      <w:r>
        <w:rPr>
          <w:rFonts w:ascii="仿宋" w:hAnsi="仿宋" w:eastAsia="仿宋" w:cs="仿宋"/>
          <w:spacing w:val="-25"/>
          <w:sz w:val="28"/>
          <w:szCs w:val="28"/>
        </w:rPr>
        <w:t>月</w:t>
      </w:r>
      <w:r>
        <w:rPr>
          <w:rFonts w:ascii="仿宋" w:hAnsi="仿宋" w:eastAsia="仿宋" w:cs="仿宋"/>
          <w:spacing w:val="38"/>
          <w:sz w:val="28"/>
          <w:szCs w:val="28"/>
        </w:rPr>
        <w:t xml:space="preserve">  </w:t>
      </w:r>
      <w:r>
        <w:rPr>
          <w:rFonts w:ascii="仿宋" w:hAnsi="仿宋" w:eastAsia="仿宋" w:cs="仿宋"/>
          <w:spacing w:val="-25"/>
          <w:sz w:val="28"/>
          <w:szCs w:val="28"/>
        </w:rPr>
        <w:t>日</w:t>
      </w:r>
    </w:p>
    <w:sectPr>
      <w:footerReference r:id="rId78" w:type="default"/>
      <w:pgSz w:w="11906" w:h="16838"/>
      <w:pgMar w:top="400" w:right="1785" w:bottom="1234" w:left="1785" w:header="0" w:footer="10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BD999">
    <w:pPr>
      <w:spacing w:line="172" w:lineRule="auto"/>
      <w:ind w:left="4130"/>
      <w:rPr>
        <w:rFonts w:ascii="宋体" w:hAnsi="宋体" w:eastAsia="宋体" w:cs="宋体"/>
        <w:sz w:val="17"/>
        <w:szCs w:val="17"/>
      </w:rPr>
    </w:pPr>
    <w:r>
      <w:rPr>
        <w:rFonts w:ascii="宋体" w:hAnsi="宋体" w:eastAsia="宋体" w:cs="宋体"/>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8310">
    <w:pPr>
      <w:spacing w:line="172" w:lineRule="auto"/>
      <w:ind w:left="4587"/>
      <w:rPr>
        <w:rFonts w:ascii="宋体" w:hAnsi="宋体" w:eastAsia="宋体" w:cs="宋体"/>
        <w:sz w:val="17"/>
        <w:szCs w:val="17"/>
      </w:rPr>
    </w:pPr>
    <w:r>
      <w:rPr>
        <w:rFonts w:ascii="宋体" w:hAnsi="宋体" w:eastAsia="宋体" w:cs="宋体"/>
        <w:spacing w:val="-1"/>
        <w:sz w:val="17"/>
        <w:szCs w:val="17"/>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F66F">
    <w:pPr>
      <w:spacing w:line="171" w:lineRule="auto"/>
      <w:ind w:left="4090"/>
      <w:rPr>
        <w:rFonts w:ascii="宋体" w:hAnsi="宋体" w:eastAsia="宋体" w:cs="宋体"/>
        <w:sz w:val="17"/>
        <w:szCs w:val="17"/>
      </w:rPr>
    </w:pPr>
    <w:r>
      <w:rPr>
        <w:rFonts w:ascii="宋体" w:hAnsi="宋体" w:eastAsia="宋体" w:cs="宋体"/>
        <w:spacing w:val="-1"/>
        <w:sz w:val="17"/>
        <w:szCs w:val="17"/>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5677">
    <w:pPr>
      <w:spacing w:line="173" w:lineRule="auto"/>
      <w:ind w:left="4090"/>
      <w:rPr>
        <w:rFonts w:ascii="宋体" w:hAnsi="宋体" w:eastAsia="宋体" w:cs="宋体"/>
        <w:sz w:val="17"/>
        <w:szCs w:val="17"/>
      </w:rPr>
    </w:pPr>
    <w:r>
      <w:rPr>
        <w:rFonts w:ascii="宋体" w:hAnsi="宋体" w:eastAsia="宋体" w:cs="宋体"/>
        <w:spacing w:val="-1"/>
        <w:sz w:val="17"/>
        <w:szCs w:val="17"/>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7C66">
    <w:pPr>
      <w:spacing w:line="170" w:lineRule="auto"/>
      <w:ind w:left="4090"/>
      <w:rPr>
        <w:rFonts w:ascii="宋体" w:hAnsi="宋体" w:eastAsia="宋体" w:cs="宋体"/>
        <w:sz w:val="17"/>
        <w:szCs w:val="17"/>
      </w:rPr>
    </w:pPr>
    <w:r>
      <w:rPr>
        <w:rFonts w:ascii="宋体" w:hAnsi="宋体" w:eastAsia="宋体" w:cs="宋体"/>
        <w:spacing w:val="-1"/>
        <w:sz w:val="17"/>
        <w:szCs w:val="17"/>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2CFC">
    <w:pPr>
      <w:spacing w:line="173" w:lineRule="auto"/>
      <w:ind w:left="4090"/>
      <w:rPr>
        <w:rFonts w:ascii="宋体" w:hAnsi="宋体" w:eastAsia="宋体" w:cs="宋体"/>
        <w:sz w:val="17"/>
        <w:szCs w:val="17"/>
      </w:rPr>
    </w:pPr>
    <w:r>
      <w:rPr>
        <w:rFonts w:ascii="宋体" w:hAnsi="宋体" w:eastAsia="宋体" w:cs="宋体"/>
        <w:spacing w:val="-1"/>
        <w:sz w:val="17"/>
        <w:szCs w:val="17"/>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1668">
    <w:pPr>
      <w:spacing w:line="173" w:lineRule="auto"/>
      <w:ind w:left="4090"/>
      <w:rPr>
        <w:rFonts w:ascii="宋体" w:hAnsi="宋体" w:eastAsia="宋体" w:cs="宋体"/>
        <w:sz w:val="17"/>
        <w:szCs w:val="17"/>
      </w:rPr>
    </w:pPr>
    <w:r>
      <w:rPr>
        <w:rFonts w:ascii="宋体" w:hAnsi="宋体" w:eastAsia="宋体" w:cs="宋体"/>
        <w:spacing w:val="-1"/>
        <w:sz w:val="17"/>
        <w:szCs w:val="17"/>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C551">
    <w:pPr>
      <w:spacing w:line="173" w:lineRule="auto"/>
      <w:ind w:left="4084"/>
      <w:rPr>
        <w:rFonts w:ascii="宋体" w:hAnsi="宋体" w:eastAsia="宋体" w:cs="宋体"/>
        <w:sz w:val="17"/>
        <w:szCs w:val="17"/>
      </w:rPr>
    </w:pPr>
    <w:r>
      <w:rPr>
        <w:rFonts w:ascii="宋体" w:hAnsi="宋体" w:eastAsia="宋体" w:cs="宋体"/>
        <w:spacing w:val="1"/>
        <w:sz w:val="17"/>
        <w:szCs w:val="17"/>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A131">
    <w:pPr>
      <w:spacing w:line="172" w:lineRule="auto"/>
      <w:ind w:left="4084"/>
      <w:rPr>
        <w:rFonts w:ascii="宋体" w:hAnsi="宋体" w:eastAsia="宋体" w:cs="宋体"/>
        <w:sz w:val="17"/>
        <w:szCs w:val="17"/>
      </w:rPr>
    </w:pPr>
    <w:r>
      <w:rPr>
        <w:rFonts w:ascii="宋体" w:hAnsi="宋体" w:eastAsia="宋体" w:cs="宋体"/>
        <w:spacing w:val="1"/>
        <w:sz w:val="17"/>
        <w:szCs w:val="17"/>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9ADB">
    <w:pPr>
      <w:spacing w:line="172" w:lineRule="auto"/>
      <w:ind w:left="4084"/>
      <w:rPr>
        <w:rFonts w:ascii="宋体" w:hAnsi="宋体" w:eastAsia="宋体" w:cs="宋体"/>
        <w:sz w:val="17"/>
        <w:szCs w:val="17"/>
      </w:rPr>
    </w:pPr>
    <w:r>
      <w:rPr>
        <w:rFonts w:ascii="宋体" w:hAnsi="宋体" w:eastAsia="宋体" w:cs="宋体"/>
        <w:spacing w:val="1"/>
        <w:sz w:val="17"/>
        <w:szCs w:val="17"/>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28DA">
    <w:pPr>
      <w:spacing w:line="173" w:lineRule="auto"/>
      <w:ind w:left="4084"/>
      <w:rPr>
        <w:rFonts w:ascii="宋体" w:hAnsi="宋体" w:eastAsia="宋体" w:cs="宋体"/>
        <w:sz w:val="17"/>
        <w:szCs w:val="17"/>
      </w:rPr>
    </w:pPr>
    <w:r>
      <w:rPr>
        <w:rFonts w:ascii="宋体" w:hAnsi="宋体" w:eastAsia="宋体" w:cs="宋体"/>
        <w:spacing w:val="1"/>
        <w:sz w:val="17"/>
        <w:szCs w:val="17"/>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8882">
    <w:pPr>
      <w:spacing w:line="173" w:lineRule="auto"/>
      <w:ind w:left="4129"/>
      <w:rPr>
        <w:rFonts w:ascii="宋体" w:hAnsi="宋体" w:eastAsia="宋体" w:cs="宋体"/>
        <w:sz w:val="17"/>
        <w:szCs w:val="17"/>
      </w:rPr>
    </w:pPr>
    <w:r>
      <w:rPr>
        <w:rFonts w:ascii="宋体" w:hAnsi="宋体" w:eastAsia="宋体" w:cs="宋体"/>
        <w:sz w:val="17"/>
        <w:szCs w:val="1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DA04">
    <w:pPr>
      <w:spacing w:line="173" w:lineRule="auto"/>
      <w:ind w:left="4084"/>
      <w:rPr>
        <w:rFonts w:ascii="宋体" w:hAnsi="宋体" w:eastAsia="宋体" w:cs="宋体"/>
        <w:sz w:val="17"/>
        <w:szCs w:val="17"/>
      </w:rPr>
    </w:pPr>
    <w:r>
      <w:rPr>
        <w:rFonts w:ascii="宋体" w:hAnsi="宋体" w:eastAsia="宋体" w:cs="宋体"/>
        <w:spacing w:val="1"/>
        <w:sz w:val="17"/>
        <w:szCs w:val="17"/>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4DC7D">
    <w:pPr>
      <w:spacing w:line="173" w:lineRule="auto"/>
      <w:ind w:left="4084"/>
      <w:rPr>
        <w:rFonts w:ascii="宋体" w:hAnsi="宋体" w:eastAsia="宋体" w:cs="宋体"/>
        <w:sz w:val="17"/>
        <w:szCs w:val="17"/>
      </w:rPr>
    </w:pPr>
    <w:r>
      <w:rPr>
        <w:rFonts w:ascii="宋体" w:hAnsi="宋体" w:eastAsia="宋体" w:cs="宋体"/>
        <w:spacing w:val="1"/>
        <w:sz w:val="17"/>
        <w:szCs w:val="1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FB6D7">
    <w:pPr>
      <w:spacing w:line="173" w:lineRule="auto"/>
      <w:ind w:left="4084"/>
      <w:rPr>
        <w:rFonts w:ascii="宋体" w:hAnsi="宋体" w:eastAsia="宋体" w:cs="宋体"/>
        <w:sz w:val="17"/>
        <w:szCs w:val="17"/>
      </w:rPr>
    </w:pPr>
    <w:r>
      <w:rPr>
        <w:rFonts w:ascii="宋体" w:hAnsi="宋体" w:eastAsia="宋体" w:cs="宋体"/>
        <w:spacing w:val="1"/>
        <w:sz w:val="17"/>
        <w:szCs w:val="1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E649">
    <w:pPr>
      <w:spacing w:line="171" w:lineRule="auto"/>
      <w:ind w:left="4084"/>
      <w:rPr>
        <w:rFonts w:ascii="宋体" w:hAnsi="宋体" w:eastAsia="宋体" w:cs="宋体"/>
        <w:sz w:val="17"/>
        <w:szCs w:val="17"/>
      </w:rPr>
    </w:pPr>
    <w:r>
      <w:rPr>
        <w:rFonts w:ascii="宋体" w:hAnsi="宋体" w:eastAsia="宋体" w:cs="宋体"/>
        <w:spacing w:val="1"/>
        <w:sz w:val="17"/>
        <w:szCs w:val="17"/>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DB0C">
    <w:pPr>
      <w:spacing w:line="173" w:lineRule="auto"/>
      <w:ind w:left="4084"/>
      <w:rPr>
        <w:rFonts w:ascii="宋体" w:hAnsi="宋体" w:eastAsia="宋体" w:cs="宋体"/>
        <w:sz w:val="17"/>
        <w:szCs w:val="17"/>
      </w:rPr>
    </w:pPr>
    <w:r>
      <w:rPr>
        <w:rFonts w:ascii="宋体" w:hAnsi="宋体" w:eastAsia="宋体" w:cs="宋体"/>
        <w:spacing w:val="1"/>
        <w:sz w:val="17"/>
        <w:szCs w:val="1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AEBF">
    <w:pPr>
      <w:spacing w:line="173" w:lineRule="auto"/>
      <w:ind w:left="4084"/>
      <w:rPr>
        <w:rFonts w:ascii="宋体" w:hAnsi="宋体" w:eastAsia="宋体" w:cs="宋体"/>
        <w:sz w:val="17"/>
        <w:szCs w:val="17"/>
      </w:rPr>
    </w:pPr>
    <w:r>
      <w:rPr>
        <w:rFonts w:ascii="宋体" w:hAnsi="宋体" w:eastAsia="宋体" w:cs="宋体"/>
        <w:spacing w:val="1"/>
        <w:sz w:val="17"/>
        <w:szCs w:val="17"/>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4CDC">
    <w:pPr>
      <w:spacing w:line="173" w:lineRule="auto"/>
      <w:ind w:left="4083"/>
      <w:rPr>
        <w:rFonts w:ascii="宋体" w:hAnsi="宋体" w:eastAsia="宋体" w:cs="宋体"/>
        <w:sz w:val="17"/>
        <w:szCs w:val="17"/>
      </w:rPr>
    </w:pPr>
    <w:r>
      <w:rPr>
        <w:rFonts w:ascii="宋体" w:hAnsi="宋体" w:eastAsia="宋体" w:cs="宋体"/>
        <w:spacing w:val="1"/>
        <w:sz w:val="17"/>
        <w:szCs w:val="17"/>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2B90">
    <w:pPr>
      <w:spacing w:line="173" w:lineRule="auto"/>
      <w:ind w:left="4180"/>
      <w:rPr>
        <w:rFonts w:ascii="宋体" w:hAnsi="宋体" w:eastAsia="宋体" w:cs="宋体"/>
        <w:sz w:val="17"/>
        <w:szCs w:val="17"/>
      </w:rPr>
    </w:pPr>
    <w:r>
      <w:rPr>
        <w:rFonts w:ascii="宋体" w:hAnsi="宋体" w:eastAsia="宋体" w:cs="宋体"/>
        <w:spacing w:val="4"/>
        <w:sz w:val="17"/>
        <w:szCs w:val="17"/>
      </w:rPr>
      <w:t>46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7FAB">
    <w:pPr>
      <w:spacing w:line="170" w:lineRule="auto"/>
      <w:ind w:left="4455"/>
      <w:rPr>
        <w:rFonts w:ascii="宋体" w:hAnsi="宋体" w:eastAsia="宋体" w:cs="宋体"/>
        <w:sz w:val="17"/>
        <w:szCs w:val="17"/>
      </w:rPr>
    </w:pPr>
    <w:r>
      <w:rPr>
        <w:rFonts w:ascii="宋体" w:hAnsi="宋体" w:eastAsia="宋体" w:cs="宋体"/>
        <w:spacing w:val="4"/>
        <w:sz w:val="17"/>
        <w:szCs w:val="17"/>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AF9A">
    <w:pPr>
      <w:spacing w:line="173" w:lineRule="auto"/>
      <w:ind w:left="4079"/>
      <w:rPr>
        <w:rFonts w:ascii="宋体" w:hAnsi="宋体" w:eastAsia="宋体" w:cs="宋体"/>
        <w:sz w:val="17"/>
        <w:szCs w:val="17"/>
      </w:rPr>
    </w:pPr>
    <w:r>
      <w:rPr>
        <w:rFonts w:ascii="宋体" w:hAnsi="宋体" w:eastAsia="宋体" w:cs="宋体"/>
        <w:spacing w:val="4"/>
        <w:sz w:val="17"/>
        <w:szCs w:val="17"/>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0E50">
    <w:pPr>
      <w:spacing w:line="169" w:lineRule="auto"/>
      <w:ind w:left="4626"/>
      <w:rPr>
        <w:rFonts w:ascii="宋体" w:hAnsi="宋体" w:eastAsia="宋体" w:cs="宋体"/>
        <w:sz w:val="17"/>
        <w:szCs w:val="17"/>
      </w:rPr>
    </w:pPr>
    <w:r>
      <w:rPr>
        <w:rFonts w:ascii="宋体" w:hAnsi="宋体" w:eastAsia="宋体" w:cs="宋体"/>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314B">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7CFB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D37CFB0">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529A">
    <w:pPr>
      <w:pStyle w:val="9"/>
      <w:rPr>
        <w:rFonts w:hint="eastAsia"/>
        <w:lang w:eastAsia="zh-CN"/>
      </w:rPr>
    </w:pPr>
    <w:r>
      <w:rPr>
        <w:rFonts w:hint="eastAsia"/>
        <w:lang w:eastAsia="zh-CN"/>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5AF2">
    <w:pPr>
      <w:spacing w:line="173" w:lineRule="auto"/>
      <w:ind w:left="4083"/>
      <w:rPr>
        <w:rFonts w:ascii="宋体" w:hAnsi="宋体" w:eastAsia="宋体" w:cs="宋体"/>
        <w:sz w:val="17"/>
        <w:szCs w:val="17"/>
      </w:rPr>
    </w:pPr>
    <w:r>
      <w:rPr>
        <w:rFonts w:ascii="宋体" w:hAnsi="宋体" w:eastAsia="宋体" w:cs="宋体"/>
        <w:spacing w:val="1"/>
        <w:sz w:val="17"/>
        <w:szCs w:val="17"/>
      </w:rPr>
      <w:t>52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211E">
    <w:pPr>
      <w:spacing w:line="173" w:lineRule="auto"/>
      <w:ind w:left="4083"/>
      <w:rPr>
        <w:rFonts w:ascii="宋体" w:hAnsi="宋体" w:eastAsia="宋体" w:cs="宋体"/>
        <w:sz w:val="17"/>
        <w:szCs w:val="17"/>
      </w:rPr>
    </w:pPr>
    <w:r>
      <w:rPr>
        <w:rFonts w:ascii="宋体" w:hAnsi="宋体" w:eastAsia="宋体" w:cs="宋体"/>
        <w:spacing w:val="1"/>
        <w:sz w:val="17"/>
        <w:szCs w:val="17"/>
      </w:rPr>
      <w:t>53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ECE7">
    <w:pPr>
      <w:spacing w:line="171" w:lineRule="auto"/>
      <w:ind w:left="4134"/>
      <w:rPr>
        <w:rFonts w:ascii="宋体" w:hAnsi="宋体" w:eastAsia="宋体" w:cs="宋体"/>
        <w:sz w:val="17"/>
        <w:szCs w:val="17"/>
      </w:rPr>
    </w:pPr>
    <w:r>
      <w:rPr>
        <w:rFonts w:ascii="宋体" w:hAnsi="宋体" w:eastAsia="宋体" w:cs="宋体"/>
        <w:spacing w:val="1"/>
        <w:sz w:val="17"/>
        <w:szCs w:val="17"/>
      </w:rPr>
      <w:t>54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355E">
    <w:pPr>
      <w:spacing w:line="171" w:lineRule="auto"/>
      <w:ind w:left="4083"/>
      <w:rPr>
        <w:rFonts w:ascii="宋体" w:hAnsi="宋体" w:eastAsia="宋体" w:cs="宋体"/>
        <w:sz w:val="17"/>
        <w:szCs w:val="17"/>
      </w:rPr>
    </w:pPr>
    <w:r>
      <w:rPr>
        <w:rFonts w:ascii="宋体" w:hAnsi="宋体" w:eastAsia="宋体" w:cs="宋体"/>
        <w:spacing w:val="1"/>
        <w:sz w:val="17"/>
        <w:szCs w:val="17"/>
      </w:rPr>
      <w:t>55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2449">
    <w:pPr>
      <w:spacing w:line="173" w:lineRule="auto"/>
      <w:ind w:left="4083"/>
      <w:rPr>
        <w:rFonts w:ascii="宋体" w:hAnsi="宋体" w:eastAsia="宋体" w:cs="宋体"/>
        <w:sz w:val="17"/>
        <w:szCs w:val="17"/>
      </w:rPr>
    </w:pPr>
    <w:r>
      <w:rPr>
        <w:rFonts w:ascii="宋体" w:hAnsi="宋体" w:eastAsia="宋体" w:cs="宋体"/>
        <w:spacing w:val="1"/>
        <w:sz w:val="17"/>
        <w:szCs w:val="17"/>
      </w:rPr>
      <w:t>56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21F4">
    <w:pPr>
      <w:spacing w:line="171" w:lineRule="auto"/>
      <w:ind w:left="4083"/>
      <w:rPr>
        <w:rFonts w:ascii="宋体" w:hAnsi="宋体" w:eastAsia="宋体" w:cs="宋体"/>
        <w:sz w:val="17"/>
        <w:szCs w:val="17"/>
      </w:rPr>
    </w:pPr>
    <w:r>
      <w:rPr>
        <w:rFonts w:ascii="宋体" w:hAnsi="宋体" w:eastAsia="宋体" w:cs="宋体"/>
        <w:spacing w:val="1"/>
        <w:sz w:val="17"/>
        <w:szCs w:val="17"/>
      </w:rPr>
      <w:t>57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569F">
    <w:pPr>
      <w:spacing w:line="173" w:lineRule="auto"/>
      <w:ind w:left="4083"/>
      <w:rPr>
        <w:rFonts w:ascii="宋体" w:hAnsi="宋体" w:eastAsia="宋体" w:cs="宋体"/>
        <w:sz w:val="17"/>
        <w:szCs w:val="17"/>
      </w:rPr>
    </w:pPr>
    <w:r>
      <w:rPr>
        <w:rFonts w:ascii="宋体" w:hAnsi="宋体" w:eastAsia="宋体" w:cs="宋体"/>
        <w:spacing w:val="1"/>
        <w:sz w:val="17"/>
        <w:szCs w:val="17"/>
      </w:rPr>
      <w:t>58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442E">
    <w:pPr>
      <w:spacing w:line="173" w:lineRule="auto"/>
      <w:ind w:left="4083"/>
      <w:rPr>
        <w:rFonts w:ascii="宋体" w:hAnsi="宋体" w:eastAsia="宋体" w:cs="宋体"/>
        <w:sz w:val="17"/>
        <w:szCs w:val="17"/>
      </w:rPr>
    </w:pPr>
    <w:r>
      <w:rPr>
        <w:rFonts w:ascii="宋体" w:hAnsi="宋体" w:eastAsia="宋体" w:cs="宋体"/>
        <w:spacing w:val="1"/>
        <w:sz w:val="17"/>
        <w:szCs w:val="17"/>
      </w:rPr>
      <w:t>59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CFE8">
    <w:pPr>
      <w:spacing w:line="173" w:lineRule="auto"/>
      <w:ind w:left="4624"/>
      <w:rPr>
        <w:rFonts w:ascii="宋体" w:hAnsi="宋体" w:eastAsia="宋体" w:cs="宋体"/>
        <w:sz w:val="17"/>
        <w:szCs w:val="17"/>
      </w:rPr>
    </w:pPr>
    <w:r>
      <w:rPr>
        <w:rFonts w:ascii="宋体" w:hAnsi="宋体" w:eastAsia="宋体" w:cs="宋体"/>
        <w:sz w:val="17"/>
        <w:szCs w:val="1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5A27">
    <w:pPr>
      <w:spacing w:line="173" w:lineRule="auto"/>
      <w:ind w:left="5113"/>
      <w:rPr>
        <w:rFonts w:ascii="宋体" w:hAnsi="宋体" w:eastAsia="宋体" w:cs="宋体"/>
        <w:sz w:val="17"/>
        <w:szCs w:val="17"/>
      </w:rPr>
    </w:pPr>
    <w:r>
      <w:rPr>
        <w:rFonts w:ascii="宋体" w:hAnsi="宋体" w:eastAsia="宋体" w:cs="宋体"/>
        <w:spacing w:val="1"/>
        <w:sz w:val="17"/>
        <w:szCs w:val="17"/>
      </w:rPr>
      <w:t>60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C425">
    <w:pPr>
      <w:spacing w:line="173" w:lineRule="auto"/>
      <w:ind w:left="5113"/>
      <w:rPr>
        <w:rFonts w:ascii="宋体" w:hAnsi="宋体" w:eastAsia="宋体" w:cs="宋体"/>
        <w:sz w:val="17"/>
        <w:szCs w:val="17"/>
      </w:rPr>
    </w:pPr>
    <w:r>
      <w:rPr>
        <w:rFonts w:ascii="宋体" w:hAnsi="宋体" w:eastAsia="宋体" w:cs="宋体"/>
        <w:spacing w:val="1"/>
        <w:sz w:val="17"/>
        <w:szCs w:val="17"/>
      </w:rPr>
      <w:t>61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80AD">
    <w:pPr>
      <w:spacing w:line="173" w:lineRule="auto"/>
      <w:ind w:left="5113"/>
      <w:rPr>
        <w:rFonts w:ascii="宋体" w:hAnsi="宋体" w:eastAsia="宋体" w:cs="宋体"/>
        <w:sz w:val="17"/>
        <w:szCs w:val="17"/>
      </w:rPr>
    </w:pPr>
    <w:r>
      <w:rPr>
        <w:rFonts w:ascii="宋体" w:hAnsi="宋体" w:eastAsia="宋体" w:cs="宋体"/>
        <w:spacing w:val="1"/>
        <w:sz w:val="17"/>
        <w:szCs w:val="17"/>
      </w:rPr>
      <w:t>62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F05">
    <w:pPr>
      <w:spacing w:line="173" w:lineRule="auto"/>
      <w:ind w:left="4084"/>
      <w:rPr>
        <w:rFonts w:ascii="宋体" w:hAnsi="宋体" w:eastAsia="宋体" w:cs="宋体"/>
        <w:sz w:val="17"/>
        <w:szCs w:val="17"/>
      </w:rPr>
    </w:pPr>
    <w:r>
      <w:rPr>
        <w:rFonts w:ascii="宋体" w:hAnsi="宋体" w:eastAsia="宋体" w:cs="宋体"/>
        <w:spacing w:val="1"/>
        <w:sz w:val="17"/>
        <w:szCs w:val="17"/>
      </w:rPr>
      <w:t>63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916A2">
    <w:pPr>
      <w:spacing w:line="173" w:lineRule="auto"/>
      <w:ind w:left="4084"/>
      <w:rPr>
        <w:rFonts w:ascii="宋体" w:hAnsi="宋体" w:eastAsia="宋体" w:cs="宋体"/>
        <w:sz w:val="17"/>
        <w:szCs w:val="17"/>
      </w:rPr>
    </w:pPr>
    <w:r>
      <w:rPr>
        <w:rFonts w:ascii="宋体" w:hAnsi="宋体" w:eastAsia="宋体" w:cs="宋体"/>
        <w:spacing w:val="1"/>
        <w:sz w:val="17"/>
        <w:szCs w:val="17"/>
      </w:rPr>
      <w:t>64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BD6C">
    <w:pPr>
      <w:spacing w:line="173" w:lineRule="auto"/>
      <w:ind w:left="4084"/>
      <w:rPr>
        <w:rFonts w:ascii="宋体" w:hAnsi="宋体" w:eastAsia="宋体" w:cs="宋体"/>
        <w:sz w:val="17"/>
        <w:szCs w:val="17"/>
      </w:rPr>
    </w:pPr>
    <w:r>
      <w:rPr>
        <w:rFonts w:ascii="宋体" w:hAnsi="宋体" w:eastAsia="宋体" w:cs="宋体"/>
        <w:spacing w:val="1"/>
        <w:sz w:val="17"/>
        <w:szCs w:val="17"/>
      </w:rPr>
      <w:t>66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3B81">
    <w:pPr>
      <w:spacing w:line="173" w:lineRule="auto"/>
      <w:ind w:left="4084"/>
      <w:rPr>
        <w:rFonts w:ascii="宋体" w:hAnsi="宋体" w:eastAsia="宋体" w:cs="宋体"/>
        <w:sz w:val="17"/>
        <w:szCs w:val="17"/>
      </w:rPr>
    </w:pPr>
    <w:r>
      <w:rPr>
        <w:rFonts w:ascii="宋体" w:hAnsi="宋体" w:eastAsia="宋体" w:cs="宋体"/>
        <w:spacing w:val="1"/>
        <w:sz w:val="17"/>
        <w:szCs w:val="17"/>
      </w:rPr>
      <w:t>67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D9BA">
    <w:pPr>
      <w:spacing w:line="173" w:lineRule="auto"/>
      <w:ind w:left="4084"/>
      <w:rPr>
        <w:rFonts w:ascii="宋体" w:hAnsi="宋体" w:eastAsia="宋体" w:cs="宋体"/>
        <w:sz w:val="17"/>
        <w:szCs w:val="17"/>
      </w:rPr>
    </w:pPr>
    <w:r>
      <w:rPr>
        <w:rFonts w:ascii="宋体" w:hAnsi="宋体" w:eastAsia="宋体" w:cs="宋体"/>
        <w:spacing w:val="1"/>
        <w:sz w:val="17"/>
        <w:szCs w:val="17"/>
      </w:rPr>
      <w:t>68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AD0F3">
    <w:pPr>
      <w:spacing w:line="173" w:lineRule="auto"/>
      <w:ind w:left="4511"/>
      <w:rPr>
        <w:rFonts w:ascii="宋体" w:hAnsi="宋体" w:eastAsia="宋体" w:cs="宋体"/>
        <w:sz w:val="17"/>
        <w:szCs w:val="17"/>
      </w:rPr>
    </w:pPr>
    <w:r>
      <w:rPr>
        <w:rFonts w:ascii="宋体" w:hAnsi="宋体" w:eastAsia="宋体" w:cs="宋体"/>
        <w:spacing w:val="1"/>
        <w:sz w:val="17"/>
        <w:szCs w:val="17"/>
      </w:rPr>
      <w:t>69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5B7F">
    <w:pPr>
      <w:spacing w:line="173" w:lineRule="auto"/>
      <w:ind w:left="4457"/>
      <w:rPr>
        <w:rFonts w:ascii="宋体" w:hAnsi="宋体" w:eastAsia="宋体" w:cs="宋体"/>
        <w:sz w:val="17"/>
        <w:szCs w:val="17"/>
      </w:rPr>
    </w:pPr>
    <w:r>
      <w:rPr>
        <w:rFonts w:ascii="宋体" w:hAnsi="宋体" w:eastAsia="宋体" w:cs="宋体"/>
        <w:spacing w:val="1"/>
        <w:sz w:val="17"/>
        <w:szCs w:val="17"/>
      </w:rPr>
      <w:t>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821F">
    <w:pPr>
      <w:spacing w:line="173" w:lineRule="auto"/>
      <w:ind w:left="4624"/>
      <w:rPr>
        <w:rFonts w:ascii="宋体" w:hAnsi="宋体" w:eastAsia="宋体" w:cs="宋体"/>
        <w:sz w:val="17"/>
        <w:szCs w:val="17"/>
      </w:rPr>
    </w:pPr>
    <w:r>
      <w:rPr>
        <w:rFonts w:ascii="宋体" w:hAnsi="宋体" w:eastAsia="宋体" w:cs="宋体"/>
        <w:sz w:val="17"/>
        <w:szCs w:val="17"/>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2B9E">
    <w:pPr>
      <w:spacing w:line="170" w:lineRule="auto"/>
      <w:ind w:left="4083"/>
      <w:rPr>
        <w:rFonts w:ascii="宋体" w:hAnsi="宋体" w:eastAsia="宋体" w:cs="宋体"/>
        <w:sz w:val="17"/>
        <w:szCs w:val="17"/>
      </w:rPr>
    </w:pPr>
    <w:r>
      <w:rPr>
        <w:rFonts w:ascii="宋体" w:hAnsi="宋体" w:eastAsia="宋体" w:cs="宋体"/>
        <w:spacing w:val="1"/>
        <w:sz w:val="17"/>
        <w:szCs w:val="17"/>
      </w:rPr>
      <w:t>71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8809">
    <w:pPr>
      <w:spacing w:line="171" w:lineRule="auto"/>
      <w:ind w:left="4083"/>
      <w:rPr>
        <w:rFonts w:ascii="宋体" w:hAnsi="宋体" w:eastAsia="宋体" w:cs="宋体"/>
        <w:sz w:val="17"/>
        <w:szCs w:val="17"/>
      </w:rPr>
    </w:pPr>
    <w:r>
      <w:rPr>
        <w:rFonts w:ascii="宋体" w:hAnsi="宋体" w:eastAsia="宋体" w:cs="宋体"/>
        <w:spacing w:val="1"/>
        <w:sz w:val="17"/>
        <w:szCs w:val="17"/>
      </w:rPr>
      <w:t>72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C59A">
    <w:pPr>
      <w:spacing w:line="173" w:lineRule="auto"/>
      <w:ind w:left="4083"/>
      <w:rPr>
        <w:rFonts w:ascii="宋体" w:hAnsi="宋体" w:eastAsia="宋体" w:cs="宋体"/>
        <w:sz w:val="17"/>
        <w:szCs w:val="17"/>
      </w:rPr>
    </w:pPr>
    <w:r>
      <w:rPr>
        <w:rFonts w:ascii="宋体" w:hAnsi="宋体" w:eastAsia="宋体" w:cs="宋体"/>
        <w:spacing w:val="1"/>
        <w:sz w:val="17"/>
        <w:szCs w:val="17"/>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F7CB">
    <w:pPr>
      <w:spacing w:line="173" w:lineRule="auto"/>
      <w:ind w:left="4587"/>
      <w:rPr>
        <w:rFonts w:ascii="宋体" w:hAnsi="宋体" w:eastAsia="宋体" w:cs="宋体"/>
        <w:sz w:val="17"/>
        <w:szCs w:val="17"/>
      </w:rPr>
    </w:pPr>
    <w:r>
      <w:rPr>
        <w:rFonts w:ascii="宋体" w:hAnsi="宋体" w:eastAsia="宋体" w:cs="宋体"/>
        <w:spacing w:val="-1"/>
        <w:sz w:val="17"/>
        <w:szCs w:val="17"/>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9711">
    <w:pPr>
      <w:spacing w:line="171" w:lineRule="auto"/>
      <w:ind w:left="4587"/>
      <w:rPr>
        <w:rFonts w:ascii="宋体" w:hAnsi="宋体" w:eastAsia="宋体" w:cs="宋体"/>
        <w:sz w:val="17"/>
        <w:szCs w:val="17"/>
      </w:rPr>
    </w:pPr>
    <w:r>
      <w:rPr>
        <w:rFonts w:ascii="宋体" w:hAnsi="宋体" w:eastAsia="宋体" w:cs="宋体"/>
        <w:spacing w:val="-1"/>
        <w:sz w:val="17"/>
        <w:szCs w:val="17"/>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C973">
    <w:pPr>
      <w:spacing w:line="172" w:lineRule="auto"/>
      <w:ind w:left="4587"/>
      <w:rPr>
        <w:rFonts w:ascii="宋体" w:hAnsi="宋体" w:eastAsia="宋体" w:cs="宋体"/>
        <w:sz w:val="17"/>
        <w:szCs w:val="17"/>
      </w:rPr>
    </w:pPr>
    <w:r>
      <w:rPr>
        <w:rFonts w:ascii="宋体" w:hAnsi="宋体" w:eastAsia="宋体" w:cs="宋体"/>
        <w:spacing w:val="-1"/>
        <w:sz w:val="17"/>
        <w:szCs w:val="17"/>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CA43">
    <w:pPr>
      <w:spacing w:line="173" w:lineRule="auto"/>
      <w:ind w:left="4587"/>
      <w:rPr>
        <w:rFonts w:ascii="宋体" w:hAnsi="宋体" w:eastAsia="宋体" w:cs="宋体"/>
        <w:sz w:val="17"/>
        <w:szCs w:val="17"/>
      </w:rPr>
    </w:pPr>
    <w:r>
      <w:rPr>
        <w:rFonts w:ascii="宋体" w:hAnsi="宋体" w:eastAsia="宋体" w:cs="宋体"/>
        <w:spacing w:val="-1"/>
        <w:sz w:val="17"/>
        <w:szCs w:val="17"/>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A9E7">
    <w:pPr>
      <w:pStyle w:val="5"/>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A48C">
    <w:pPr>
      <w:pStyle w:val="5"/>
      <w:pBdr>
        <w:bottom w:val="none" w:color="auto" w:sz="0" w:space="0"/>
      </w:pBdr>
      <w:spacing w:line="281" w:lineRule="auto"/>
    </w:pPr>
  </w:p>
  <w:p w14:paraId="78A995BC">
    <w:pPr>
      <w:pBdr>
        <w:bottom w:val="none" w:color="auto" w:sz="0" w:space="0"/>
      </w:pBdr>
      <w:spacing w:before="56" w:line="233" w:lineRule="auto"/>
      <w:ind w:left="1734"/>
      <w:rPr>
        <w:rFonts w:ascii="仿宋" w:hAnsi="仿宋" w:eastAsia="仿宋" w:cs="仿宋"/>
        <w:sz w:val="17"/>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8C08">
    <w:pPr>
      <w:pStyle w:val="5"/>
      <w:spacing w:line="281" w:lineRule="auto"/>
    </w:pPr>
    <w:r>
      <w:drawing>
        <wp:anchor distT="0" distB="0" distL="0" distR="0" simplePos="0" relativeHeight="251672576"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278032" cy="9143"/>
                  </a:xfrm>
                  <a:prstGeom prst="rect">
                    <a:avLst/>
                  </a:prstGeom>
                </pic:spPr>
              </pic:pic>
            </a:graphicData>
          </a:graphic>
        </wp:anchor>
      </w:drawing>
    </w:r>
  </w:p>
  <w:p w14:paraId="6FE283A2">
    <w:pPr>
      <w:pStyle w:val="5"/>
      <w:spacing w:line="282" w:lineRule="auto"/>
    </w:pPr>
  </w:p>
  <w:p w14:paraId="5DA0BD05">
    <w:pPr>
      <w:spacing w:before="56" w:line="233" w:lineRule="auto"/>
      <w:ind w:left="1734"/>
      <w:rPr>
        <w:rFonts w:hint="eastAsia" w:ascii="仿宋" w:hAnsi="仿宋" w:eastAsia="宋体" w:cs="仿宋"/>
        <w:sz w:val="17"/>
        <w:szCs w:val="17"/>
        <w:lang w:eastAsia="zh-CN"/>
      </w:rPr>
    </w:pPr>
    <w:r>
      <w:pict>
        <v:shape id="_x0000_s2054" o:spid="_x0000_s2054" o:spt="202" type="#_x0000_t202" style="position:absolute;left:0pt;margin-left:316pt;margin-top:1.8pt;height:12.8pt;width:96.45pt;z-index:251671552;mso-width-relative:page;mso-height-relative:page;" filled="f" stroked="f" coordsize="21600,21600">
          <v:path/>
          <v:fill on="f" focussize="0,0"/>
          <v:stroke on="f"/>
          <v:imagedata o:title=""/>
          <o:lock v:ext="edit" aspectratio="f"/>
          <v:textbox inset="0mm,0mm,0mm,0mm">
            <w:txbxContent>
              <w:p w14:paraId="6B952E02">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6784">
    <w:pPr>
      <w:pStyle w:val="5"/>
      <w:spacing w:line="281" w:lineRule="auto"/>
    </w:pPr>
    <w:r>
      <w:drawing>
        <wp:anchor distT="0" distB="0" distL="0" distR="0" simplePos="0" relativeHeight="251674624"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278032" cy="9143"/>
                  </a:xfrm>
                  <a:prstGeom prst="rect">
                    <a:avLst/>
                  </a:prstGeom>
                </pic:spPr>
              </pic:pic>
            </a:graphicData>
          </a:graphic>
        </wp:anchor>
      </w:drawing>
    </w:r>
  </w:p>
  <w:p w14:paraId="342DFB15">
    <w:pPr>
      <w:pStyle w:val="5"/>
      <w:spacing w:line="282" w:lineRule="auto"/>
    </w:pPr>
  </w:p>
  <w:p w14:paraId="224746D7">
    <w:pPr>
      <w:spacing w:before="56" w:line="233" w:lineRule="auto"/>
      <w:ind w:left="1734"/>
      <w:rPr>
        <w:rFonts w:hint="eastAsia" w:ascii="仿宋" w:hAnsi="仿宋" w:eastAsia="宋体" w:cs="仿宋"/>
        <w:sz w:val="17"/>
        <w:szCs w:val="17"/>
        <w:lang w:eastAsia="zh-CN"/>
      </w:rPr>
    </w:pPr>
    <w:r>
      <w:pict>
        <v:shape id="_x0000_s2055" o:spid="_x0000_s2055" o:spt="202" type="#_x0000_t202" style="position:absolute;left:0pt;margin-left:316pt;margin-top:1.8pt;height:12.8pt;width:96.45pt;z-index:251673600;mso-width-relative:page;mso-height-relative:page;" filled="f" stroked="f" coordsize="21600,21600">
          <v:path/>
          <v:fill on="f" focussize="0,0"/>
          <v:stroke on="f"/>
          <v:imagedata o:title=""/>
          <o:lock v:ext="edit" aspectratio="f"/>
          <v:textbox inset="0mm,0mm,0mm,0mm">
            <w:txbxContent>
              <w:p w14:paraId="1E28D248">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E82D">
    <w:pPr>
      <w:pStyle w:val="5"/>
      <w:spacing w:line="281" w:lineRule="auto"/>
    </w:pPr>
    <w:r>
      <w:drawing>
        <wp:anchor distT="0" distB="0" distL="0" distR="0" simplePos="0" relativeHeight="251676672"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5278032" cy="9143"/>
                  </a:xfrm>
                  <a:prstGeom prst="rect">
                    <a:avLst/>
                  </a:prstGeom>
                </pic:spPr>
              </pic:pic>
            </a:graphicData>
          </a:graphic>
        </wp:anchor>
      </w:drawing>
    </w:r>
  </w:p>
  <w:p w14:paraId="0B7521D5">
    <w:pPr>
      <w:pStyle w:val="5"/>
      <w:spacing w:line="282" w:lineRule="auto"/>
    </w:pPr>
  </w:p>
  <w:p w14:paraId="00EF0BC7">
    <w:pPr>
      <w:spacing w:before="56" w:line="233" w:lineRule="auto"/>
      <w:ind w:left="1734"/>
      <w:rPr>
        <w:rFonts w:hint="eastAsia" w:ascii="仿宋" w:hAnsi="仿宋" w:eastAsia="宋体" w:cs="仿宋"/>
        <w:sz w:val="17"/>
        <w:szCs w:val="17"/>
        <w:lang w:eastAsia="zh-CN"/>
      </w:rPr>
    </w:pPr>
    <w:r>
      <w:pict>
        <v:shape id="_x0000_s2056" o:spid="_x0000_s2056" o:spt="202" type="#_x0000_t202" style="position:absolute;left:0pt;margin-left:316pt;margin-top:1.8pt;height:12.8pt;width:96.45pt;z-index:251675648;mso-width-relative:page;mso-height-relative:page;" filled="f" stroked="f" coordsize="21600,21600">
          <v:path/>
          <v:fill on="f" focussize="0,0"/>
          <v:stroke on="f"/>
          <v:imagedata o:title=""/>
          <o:lock v:ext="edit" aspectratio="f"/>
          <v:textbox inset="0mm,0mm,0mm,0mm">
            <w:txbxContent>
              <w:p w14:paraId="40523A11">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CE7A">
    <w:pPr>
      <w:pStyle w:val="5"/>
      <w:spacing w:line="281" w:lineRule="auto"/>
    </w:pPr>
  </w:p>
  <w:p w14:paraId="348B4C87">
    <w:pPr>
      <w:pStyle w:val="5"/>
      <w:spacing w:line="282" w:lineRule="auto"/>
    </w:pPr>
  </w:p>
  <w:p w14:paraId="3F8B64B6">
    <w:pPr>
      <w:spacing w:before="56" w:line="233" w:lineRule="auto"/>
      <w:ind w:left="1734"/>
      <w:rPr>
        <w:rFonts w:hint="eastAsia" w:ascii="仿宋" w:hAnsi="仿宋" w:eastAsia="宋体" w:cs="仿宋"/>
        <w:sz w:val="17"/>
        <w:szCs w:val="17"/>
        <w:lang w:eastAsia="zh-CN"/>
      </w:rPr>
    </w:pPr>
    <w:r>
      <w:pict>
        <v:shape id="_x0000_s2057" o:spid="_x0000_s2057" o:spt="202" type="#_x0000_t202" style="position:absolute;left:0pt;margin-left:316pt;margin-top:1.8pt;height:12.8pt;width:96.45pt;z-index:251669504;mso-width-relative:page;mso-height-relative:page;" filled="f" stroked="f" coordsize="21600,21600">
          <v:path/>
          <v:fill on="f" focussize="0,0"/>
          <v:stroke on="f"/>
          <v:imagedata o:title=""/>
          <o:lock v:ext="edit" aspectratio="f"/>
          <v:textbox inset="0mm,0mm,0mm,0mm">
            <w:txbxContent>
              <w:p w14:paraId="5F25D05B">
                <w:pPr>
                  <w:spacing w:before="20" w:line="234" w:lineRule="auto"/>
                  <w:ind w:left="20"/>
                  <w:rPr>
                    <w:rFonts w:hint="eastAsia" w:ascii="仿宋" w:hAnsi="仿宋" w:eastAsia="仿宋" w:cs="仿宋"/>
                    <w:sz w:val="17"/>
                    <w:szCs w:val="17"/>
                    <w:lang w:eastAsia="zh-CN"/>
                  </w:rPr>
                </w:pP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B89E">
    <w:pPr>
      <w:pStyle w:val="5"/>
      <w:spacing w:line="281" w:lineRule="auto"/>
    </w:pPr>
    <w:r>
      <w:drawing>
        <wp:anchor distT="0" distB="0" distL="0" distR="0" simplePos="0" relativeHeight="251678720"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5278032" cy="9143"/>
                  </a:xfrm>
                  <a:prstGeom prst="rect">
                    <a:avLst/>
                  </a:prstGeom>
                </pic:spPr>
              </pic:pic>
            </a:graphicData>
          </a:graphic>
        </wp:anchor>
      </w:drawing>
    </w:r>
  </w:p>
  <w:p w14:paraId="0C43EC8D">
    <w:pPr>
      <w:pStyle w:val="5"/>
      <w:spacing w:line="282" w:lineRule="auto"/>
    </w:pPr>
  </w:p>
  <w:p w14:paraId="0334A391">
    <w:pPr>
      <w:spacing w:before="56" w:line="233" w:lineRule="auto"/>
      <w:ind w:left="1734"/>
      <w:rPr>
        <w:rFonts w:hint="eastAsia" w:ascii="仿宋" w:hAnsi="仿宋" w:eastAsia="宋体" w:cs="仿宋"/>
        <w:sz w:val="17"/>
        <w:szCs w:val="17"/>
        <w:lang w:eastAsia="zh-CN"/>
      </w:rPr>
    </w:pPr>
    <w:r>
      <w:pict>
        <v:shape id="_x0000_s2058" o:spid="_x0000_s2058" o:spt="202" type="#_x0000_t202" style="position:absolute;left:0pt;margin-left:316pt;margin-top:1.8pt;height:12.8pt;width:96.45pt;z-index:251677696;mso-width-relative:page;mso-height-relative:page;" filled="f" stroked="f" coordsize="21600,21600">
          <v:path/>
          <v:fill on="f" focussize="0,0"/>
          <v:stroke on="f"/>
          <v:imagedata o:title=""/>
          <o:lock v:ext="edit" aspectratio="f"/>
          <v:textbox inset="0mm,0mm,0mm,0mm">
            <w:txbxContent>
              <w:p w14:paraId="780E40D1">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49207">
    <w:pPr>
      <w:pStyle w:val="5"/>
      <w:spacing w:line="281" w:lineRule="auto"/>
    </w:pPr>
    <w:r>
      <w:drawing>
        <wp:anchor distT="0" distB="0" distL="0" distR="0" simplePos="0" relativeHeight="251672576"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1" name="IM 64"/>
          <wp:cNvGraphicFramePr/>
          <a:graphic xmlns:a="http://schemas.openxmlformats.org/drawingml/2006/main">
            <a:graphicData uri="http://schemas.openxmlformats.org/drawingml/2006/picture">
              <pic:pic xmlns:pic="http://schemas.openxmlformats.org/drawingml/2006/picture">
                <pic:nvPicPr>
                  <pic:cNvPr id="1" name="IM 64"/>
                  <pic:cNvPicPr/>
                </pic:nvPicPr>
                <pic:blipFill>
                  <a:blip r:embed="rId1"/>
                  <a:stretch>
                    <a:fillRect/>
                  </a:stretch>
                </pic:blipFill>
                <pic:spPr>
                  <a:xfrm>
                    <a:off x="0" y="0"/>
                    <a:ext cx="5278032" cy="9143"/>
                  </a:xfrm>
                  <a:prstGeom prst="rect">
                    <a:avLst/>
                  </a:prstGeom>
                </pic:spPr>
              </pic:pic>
            </a:graphicData>
          </a:graphic>
        </wp:anchor>
      </w:drawing>
    </w:r>
  </w:p>
  <w:p w14:paraId="5C6B4EAD">
    <w:pPr>
      <w:pStyle w:val="5"/>
      <w:spacing w:line="282" w:lineRule="auto"/>
    </w:pPr>
  </w:p>
  <w:p w14:paraId="63F46979">
    <w:pPr>
      <w:spacing w:before="56" w:line="233" w:lineRule="auto"/>
      <w:ind w:left="1734"/>
      <w:rPr>
        <w:rFonts w:hint="eastAsia" w:ascii="仿宋" w:hAnsi="仿宋" w:eastAsia="宋体" w:cs="仿宋"/>
        <w:sz w:val="17"/>
        <w:szCs w:val="17"/>
        <w:lang w:eastAsia="zh-CN"/>
      </w:rPr>
    </w:pPr>
    <w:r>
      <w:pict>
        <v:shape id="_x0000_s2059" o:spid="_x0000_s2059" o:spt="202" type="#_x0000_t202" style="position:absolute;left:0pt;margin-left:316pt;margin-top:1.8pt;height:12.8pt;width:96.45pt;z-index:251671552;mso-width-relative:page;mso-height-relative:page;" filled="f" stroked="f" coordsize="21600,21600">
          <v:path/>
          <v:fill on="f" focussize="0,0"/>
          <v:stroke on="f"/>
          <v:imagedata o:title=""/>
          <o:lock v:ext="edit" aspectratio="f"/>
          <v:textbox inset="0mm,0mm,0mm,0mm">
            <w:txbxContent>
              <w:p w14:paraId="06FFF1EA">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3FE0">
    <w:pPr>
      <w:pStyle w:val="5"/>
      <w:pBdr>
        <w:bottom w:val="none" w:color="auto" w:sz="0" w:space="0"/>
      </w:pBdr>
      <w:spacing w:line="281" w:lineRule="auto"/>
    </w:pPr>
  </w:p>
  <w:p w14:paraId="4D25E88A">
    <w:pPr>
      <w:pBdr>
        <w:bottom w:val="none" w:color="auto" w:sz="0" w:space="0"/>
      </w:pBdr>
      <w:spacing w:before="56" w:line="233" w:lineRule="auto"/>
      <w:ind w:left="1734"/>
      <w:rPr>
        <w:rFonts w:ascii="仿宋" w:hAnsi="仿宋" w:eastAsia="仿宋" w:cs="仿宋"/>
        <w:sz w:val="17"/>
        <w:szCs w:val="17"/>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49F0">
    <w:pPr>
      <w:pStyle w:val="5"/>
      <w:spacing w:line="281" w:lineRule="auto"/>
    </w:pPr>
  </w:p>
  <w:p w14:paraId="1FDDC895">
    <w:pPr>
      <w:pStyle w:val="5"/>
      <w:spacing w:line="282" w:lineRule="auto"/>
    </w:pPr>
  </w:p>
  <w:p w14:paraId="0B384B70">
    <w:pPr>
      <w:spacing w:before="56" w:line="233" w:lineRule="auto"/>
      <w:ind w:left="1734"/>
      <w:rPr>
        <w:rFonts w:hint="eastAsia" w:ascii="仿宋" w:hAnsi="仿宋" w:eastAsia="宋体" w:cs="仿宋"/>
        <w:sz w:val="17"/>
        <w:szCs w:val="17"/>
        <w:lang w:eastAsia="zh-CN"/>
      </w:rPr>
    </w:pPr>
    <w:r>
      <w:pict>
        <v:shape id="_x0000_s2060" o:spid="_x0000_s2060" o:spt="202" type="#_x0000_t202" style="position:absolute;left:0pt;margin-left:316pt;margin-top:1.8pt;height:12.8pt;width:96.45pt;z-index:251669504;mso-width-relative:page;mso-height-relative:page;" filled="f" stroked="f" coordsize="21600,21600">
          <v:path/>
          <v:fill on="f" focussize="0,0"/>
          <v:stroke on="f"/>
          <v:imagedata o:title=""/>
          <o:lock v:ext="edit" aspectratio="f"/>
          <v:textbox inset="0mm,0mm,0mm,0mm">
            <w:txbxContent>
              <w:p w14:paraId="16A172F2">
                <w:pPr>
                  <w:spacing w:before="20" w:line="234" w:lineRule="auto"/>
                  <w:ind w:left="20"/>
                  <w:rPr>
                    <w:rFonts w:hint="eastAsia" w:ascii="仿宋" w:hAnsi="仿宋" w:eastAsia="仿宋" w:cs="仿宋"/>
                    <w:sz w:val="17"/>
                    <w:szCs w:val="17"/>
                    <w:lang w:eastAsia="zh-CN"/>
                  </w:rPr>
                </w:pP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A4B2">
    <w:pPr>
      <w:pStyle w:val="5"/>
      <w:spacing w:line="281" w:lineRule="auto"/>
    </w:pPr>
    <w:r>
      <w:drawing>
        <wp:anchor distT="0" distB="0" distL="0" distR="0" simplePos="0" relativeHeight="251680768" behindDoc="0" locked="0" layoutInCell="0" allowOverlap="1">
          <wp:simplePos x="0" y="0"/>
          <wp:positionH relativeFrom="page">
            <wp:posOffset>1140460</wp:posOffset>
          </wp:positionH>
          <wp:positionV relativeFrom="page">
            <wp:posOffset>1071880</wp:posOffset>
          </wp:positionV>
          <wp:extent cx="5278120" cy="889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5278032" cy="9143"/>
                  </a:xfrm>
                  <a:prstGeom prst="rect">
                    <a:avLst/>
                  </a:prstGeom>
                </pic:spPr>
              </pic:pic>
            </a:graphicData>
          </a:graphic>
        </wp:anchor>
      </w:drawing>
    </w:r>
  </w:p>
  <w:p w14:paraId="1D73EC00">
    <w:pPr>
      <w:pStyle w:val="5"/>
      <w:spacing w:line="282" w:lineRule="auto"/>
    </w:pPr>
  </w:p>
  <w:p w14:paraId="19FE3DCA">
    <w:pPr>
      <w:spacing w:before="56" w:line="233" w:lineRule="auto"/>
      <w:ind w:left="1734"/>
      <w:rPr>
        <w:rFonts w:hint="eastAsia" w:ascii="仿宋" w:hAnsi="仿宋" w:eastAsia="宋体" w:cs="仿宋"/>
        <w:sz w:val="17"/>
        <w:szCs w:val="17"/>
        <w:lang w:eastAsia="zh-CN"/>
      </w:rPr>
    </w:pPr>
    <w:r>
      <w:pict>
        <v:shape id="_x0000_s2061" o:spid="_x0000_s2061" o:spt="202" type="#_x0000_t202" style="position:absolute;left:0pt;margin-left:316pt;margin-top:1.8pt;height:12.8pt;width:96.45pt;z-index:251679744;mso-width-relative:page;mso-height-relative:page;" filled="f" stroked="f" coordsize="21600,21600">
          <v:path/>
          <v:fill on="f" focussize="0,0"/>
          <v:stroke on="f"/>
          <v:imagedata o:title=""/>
          <o:lock v:ext="edit" aspectratio="f"/>
          <v:textbox inset="0mm,0mm,0mm,0mm">
            <w:txbxContent>
              <w:p w14:paraId="1065D251">
                <w:pPr>
                  <w:spacing w:before="20" w:line="234" w:lineRule="auto"/>
                  <w:ind w:left="20"/>
                  <w:rPr>
                    <w:rFonts w:hint="eastAsia" w:ascii="仿宋" w:hAnsi="仿宋" w:eastAsia="仿宋" w:cs="仿宋"/>
                    <w:sz w:val="17"/>
                    <w:szCs w:val="17"/>
                    <w:lang w:eastAsia="zh-CN"/>
                  </w:rPr>
                </w:pPr>
                <w:r>
                  <w:rPr>
                    <w:rFonts w:ascii="仿宋" w:hAnsi="仿宋" w:eastAsia="仿宋" w:cs="仿宋"/>
                    <w:b/>
                    <w:bCs/>
                    <w:spacing w:val="1"/>
                    <w:sz w:val="17"/>
                    <w:szCs w:val="17"/>
                  </w:rPr>
                  <w:t>联系电话：</w:t>
                </w:r>
                <w:r>
                  <w:rPr>
                    <w:rFonts w:ascii="仿宋" w:hAnsi="仿宋" w:eastAsia="仿宋" w:cs="仿宋"/>
                    <w:spacing w:val="-28"/>
                    <w:sz w:val="17"/>
                    <w:szCs w:val="17"/>
                  </w:rPr>
                  <w:t xml:space="preserve"> </w:t>
                </w:r>
                <w:r>
                  <w:rPr>
                    <w:rFonts w:hint="eastAsia" w:ascii="仿宋" w:hAnsi="仿宋" w:eastAsia="仿宋" w:cs="仿宋"/>
                    <w:b/>
                    <w:bCs/>
                    <w:spacing w:val="1"/>
                    <w:sz w:val="17"/>
                    <w:szCs w:val="17"/>
                    <w:lang w:eastAsia="zh-CN"/>
                  </w:rPr>
                  <w:t>13239855111</w:t>
                </w:r>
              </w:p>
            </w:txbxContent>
          </v:textbox>
        </v:shape>
      </w:pict>
    </w:r>
    <w:r>
      <w:rPr>
        <w:rFonts w:hint="eastAsia" w:ascii="仿宋" w:hAnsi="仿宋" w:eastAsia="仿宋" w:cs="仿宋"/>
        <w:b/>
        <w:bCs/>
        <w:spacing w:val="8"/>
        <w:sz w:val="17"/>
        <w:szCs w:val="17"/>
        <w:lang w:eastAsia="zh-CN"/>
      </w:rPr>
      <w:t>新疆立讯工程咨询有限责任公司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128D">
    <w:pPr>
      <w:pStyle w:val="5"/>
      <w:pBdr>
        <w:bottom w:val="none" w:color="auto" w:sz="0" w:space="0"/>
      </w:pBdr>
      <w:spacing w:line="281" w:lineRule="auto"/>
    </w:pPr>
  </w:p>
  <w:p w14:paraId="16431337">
    <w:pPr>
      <w:pBdr>
        <w:bottom w:val="none" w:color="auto" w:sz="0" w:space="0"/>
      </w:pBdr>
      <w:spacing w:before="56" w:line="233" w:lineRule="auto"/>
      <w:ind w:left="1734"/>
      <w:rPr>
        <w:rFonts w:ascii="仿宋" w:hAnsi="仿宋" w:eastAsia="仿宋" w:cs="仿宋"/>
        <w:sz w:val="17"/>
        <w:szCs w:val="17"/>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0D6B">
    <w:pPr>
      <w:pStyle w:val="5"/>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394F">
    <w:pPr>
      <w:pStyle w:val="10"/>
      <w:pBdr>
        <w:bottom w:val="none" w:color="auto" w:sz="0" w:space="1"/>
      </w:pBdr>
      <w:jc w:val="right"/>
      <w:rPr>
        <w:lang w:val="en-US"/>
      </w:rPr>
    </w:pPr>
    <w:r>
      <w:rPr>
        <w:sz w:val="18"/>
      </w:rPr>
      <w:pict>
        <v:shape id="PowerPlusWaterMarkObject19994" o:spid="_x0000_s2062" o:spt="136" type="#_x0000_t136" style="position:absolute;left:0pt;height:50.1pt;width:537.1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新疆立讯工程咨询有限责任公司" style="font-family:微软雅黑;font-size:36pt;v-same-letter-heights:f;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AB99">
    <w:pPr>
      <w:pBdr>
        <w:bottom w:val="none" w:color="auto" w:sz="0" w:space="0"/>
      </w:pBdr>
      <w:spacing w:line="5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048D">
    <w:pPr>
      <w:pStyle w:val="5"/>
      <w:pBdr>
        <w:bottom w:val="none" w:color="auto" w:sz="0" w:space="0"/>
      </w:pBdr>
      <w:spacing w:line="281" w:lineRule="auto"/>
    </w:pPr>
  </w:p>
  <w:p w14:paraId="0B42BE51">
    <w:pPr>
      <w:pBdr>
        <w:bottom w:val="none" w:color="auto" w:sz="0" w:space="0"/>
      </w:pBdr>
      <w:spacing w:before="56" w:line="233" w:lineRule="auto"/>
      <w:ind w:left="1734"/>
      <w:rPr>
        <w:rFonts w:ascii="仿宋" w:hAnsi="仿宋" w:eastAsia="仿宋" w:cs="仿宋"/>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8838">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C9DC">
    <w:pPr>
      <w:pStyle w:val="5"/>
      <w:pBdr>
        <w:bottom w:val="none" w:color="auto" w:sz="0" w:space="0"/>
      </w:pBdr>
      <w:spacing w:line="281" w:lineRule="auto"/>
    </w:pPr>
  </w:p>
  <w:p w14:paraId="763794C2">
    <w:pPr>
      <w:pBdr>
        <w:bottom w:val="none" w:color="auto" w:sz="0" w:space="0"/>
      </w:pBdr>
      <w:spacing w:before="56" w:line="233" w:lineRule="auto"/>
      <w:ind w:left="1734"/>
      <w:rPr>
        <w:rFonts w:ascii="仿宋" w:hAnsi="仿宋" w:eastAsia="仿宋" w:cs="仿宋"/>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EFB0">
    <w:pPr>
      <w:pStyle w:val="5"/>
      <w:spacing w:line="281" w:lineRule="auto"/>
    </w:pPr>
  </w:p>
  <w:p w14:paraId="3A8635AF">
    <w:pPr>
      <w:spacing w:before="56" w:line="233" w:lineRule="auto"/>
      <w:ind w:left="1734"/>
      <w:rPr>
        <w:rFonts w:hint="eastAsia" w:ascii="仿宋" w:hAnsi="仿宋" w:eastAsia="宋体" w:cs="仿宋"/>
        <w:sz w:val="17"/>
        <w:szCs w:val="17"/>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D75D">
    <w:pPr>
      <w:pStyle w:val="5"/>
      <w:pBdr>
        <w:bottom w:val="none" w:color="auto" w:sz="0" w:space="0"/>
      </w:pBdr>
      <w:spacing w:line="281" w:lineRule="auto"/>
    </w:pPr>
  </w:p>
  <w:p w14:paraId="79C8E171">
    <w:pPr>
      <w:pBdr>
        <w:bottom w:val="none" w:color="auto" w:sz="0" w:space="0"/>
      </w:pBdr>
      <w:spacing w:before="56" w:line="233" w:lineRule="auto"/>
      <w:ind w:left="1734"/>
      <w:rPr>
        <w:rFonts w:ascii="仿宋" w:hAnsi="仿宋" w:eastAsia="仿宋" w:cs="仿宋"/>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5E36">
    <w:pPr>
      <w:pStyle w:val="5"/>
      <w:spacing w:line="281" w:lineRule="auto"/>
    </w:pPr>
  </w:p>
  <w:p w14:paraId="18FC5F19">
    <w:pPr>
      <w:pStyle w:val="5"/>
      <w:spacing w:line="282" w:lineRule="auto"/>
    </w:pPr>
  </w:p>
  <w:p w14:paraId="073EDD84">
    <w:pPr>
      <w:spacing w:before="56" w:line="233" w:lineRule="auto"/>
      <w:ind w:left="1734"/>
      <w:rPr>
        <w:rFonts w:hint="eastAsia" w:ascii="仿宋" w:hAnsi="仿宋" w:eastAsia="宋体" w:cs="仿宋"/>
        <w:sz w:val="17"/>
        <w:szCs w:val="17"/>
        <w:lang w:eastAsia="zh-CN"/>
      </w:rPr>
    </w:pPr>
    <w:r>
      <w:pict>
        <v:shape id="_x0000_s2052" o:spid="_x0000_s2052" o:spt="202" type="#_x0000_t202" style="position:absolute;left:0pt;margin-left:316pt;margin-top:1.8pt;height:12.8pt;width:96.45pt;z-index:251669504;mso-width-relative:page;mso-height-relative:page;" filled="f" stroked="f" coordsize="21600,21600">
          <v:path/>
          <v:fill on="f" focussize="0,0"/>
          <v:stroke on="f"/>
          <v:imagedata o:title=""/>
          <o:lock v:ext="edit" aspectratio="f"/>
          <v:textbox inset="0mm,0mm,0mm,0mm">
            <w:txbxContent>
              <w:p w14:paraId="7B5F4EED">
                <w:pPr>
                  <w:spacing w:before="20" w:line="234" w:lineRule="auto"/>
                  <w:ind w:left="20"/>
                  <w:rPr>
                    <w:rFonts w:hint="eastAsia" w:ascii="仿宋" w:hAnsi="仿宋" w:eastAsia="仿宋" w:cs="仿宋"/>
                    <w:sz w:val="17"/>
                    <w:szCs w:val="17"/>
                    <w:lang w:eastAsia="zh-CN"/>
                  </w:rPr>
                </w:pP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8179">
    <w:pPr>
      <w:pStyle w:val="5"/>
      <w:spacing w:line="281" w:lineRule="auto"/>
    </w:pPr>
  </w:p>
  <w:p w14:paraId="6367BB57">
    <w:pPr>
      <w:pStyle w:val="5"/>
      <w:spacing w:line="282" w:lineRule="auto"/>
    </w:pPr>
  </w:p>
  <w:p w14:paraId="287AFB3C">
    <w:pPr>
      <w:spacing w:before="56" w:line="233" w:lineRule="auto"/>
      <w:ind w:left="1734"/>
      <w:rPr>
        <w:rFonts w:hint="eastAsia" w:ascii="仿宋" w:hAnsi="仿宋" w:eastAsia="宋体" w:cs="仿宋"/>
        <w:sz w:val="17"/>
        <w:szCs w:val="17"/>
        <w:lang w:eastAsia="zh-CN"/>
      </w:rPr>
    </w:pPr>
    <w:r>
      <w:pict>
        <v:shape id="_x0000_s2053" o:spid="_x0000_s2053" o:spt="202" type="#_x0000_t202" style="position:absolute;left:0pt;margin-left:316pt;margin-top:1.8pt;height:12.8pt;width:96.45pt;z-index:251670528;mso-width-relative:page;mso-height-relative:page;" filled="f" stroked="f" coordsize="21600,21600">
          <v:path/>
          <v:fill on="f" focussize="0,0"/>
          <v:stroke on="f"/>
          <v:imagedata o:title=""/>
          <o:lock v:ext="edit" aspectratio="f"/>
          <v:textbox inset="0mm,0mm,0mm,0mm">
            <w:txbxContent>
              <w:p w14:paraId="1094FCAC">
                <w:pPr>
                  <w:spacing w:before="20" w:line="234" w:lineRule="auto"/>
                  <w:ind w:left="20"/>
                  <w:rPr>
                    <w:rFonts w:hint="eastAsia" w:ascii="仿宋" w:hAnsi="仿宋" w:eastAsia="仿宋" w:cs="仿宋"/>
                    <w:sz w:val="17"/>
                    <w:szCs w:val="17"/>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ECFA5"/>
    <w:multiLevelType w:val="singleLevel"/>
    <w:tmpl w:val="F73ECFA5"/>
    <w:lvl w:ilvl="0" w:tentative="0">
      <w:start w:val="4"/>
      <w:numFmt w:val="chineseCounting"/>
      <w:suff w:val="nothing"/>
      <w:lvlText w:val="%1、"/>
      <w:lvlJc w:val="left"/>
      <w:rPr>
        <w:rFonts w:hint="eastAsia"/>
      </w:rPr>
    </w:lvl>
  </w:abstractNum>
  <w:abstractNum w:abstractNumId="1">
    <w:nsid w:val="07CC5DC5"/>
    <w:multiLevelType w:val="multilevel"/>
    <w:tmpl w:val="07CC5DC5"/>
    <w:lvl w:ilvl="0" w:tentative="0">
      <w:start w:val="4"/>
      <w:numFmt w:val="decimal"/>
      <w:lvlText w:val="%1"/>
      <w:lvlJc w:val="left"/>
      <w:pPr>
        <w:ind w:left="1799" w:hanging="422"/>
      </w:pPr>
      <w:rPr>
        <w:rFonts w:hint="default"/>
        <w:lang w:val="zh-CN" w:eastAsia="zh-CN" w:bidi="zh-CN"/>
      </w:rPr>
    </w:lvl>
    <w:lvl w:ilvl="1" w:tentative="0">
      <w:start w:val="2"/>
      <w:numFmt w:val="decimal"/>
      <w:lvlText w:val="%1.%2"/>
      <w:lvlJc w:val="left"/>
      <w:pPr>
        <w:ind w:left="1799" w:hanging="422"/>
      </w:pPr>
      <w:rPr>
        <w:rFonts w:hint="default" w:ascii="宋体" w:hAnsi="宋体" w:eastAsia="宋体" w:cs="宋体"/>
        <w:spacing w:val="-2"/>
        <w:w w:val="100"/>
        <w:sz w:val="26"/>
        <w:szCs w:val="26"/>
        <w:lang w:val="zh-CN" w:eastAsia="zh-CN" w:bidi="zh-CN"/>
      </w:rPr>
    </w:lvl>
    <w:lvl w:ilvl="2" w:tentative="0">
      <w:start w:val="1"/>
      <w:numFmt w:val="decimal"/>
      <w:lvlText w:val="%1.%2.%3"/>
      <w:lvlJc w:val="left"/>
      <w:pPr>
        <w:ind w:left="818" w:hanging="704"/>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3828" w:hanging="704"/>
      </w:pPr>
      <w:rPr>
        <w:rFonts w:hint="default"/>
        <w:lang w:val="zh-CN" w:eastAsia="zh-CN" w:bidi="zh-CN"/>
      </w:rPr>
    </w:lvl>
    <w:lvl w:ilvl="4" w:tentative="0">
      <w:start w:val="0"/>
      <w:numFmt w:val="bullet"/>
      <w:lvlText w:val="•"/>
      <w:lvlJc w:val="left"/>
      <w:pPr>
        <w:ind w:left="4842" w:hanging="704"/>
      </w:pPr>
      <w:rPr>
        <w:rFonts w:hint="default"/>
        <w:lang w:val="zh-CN" w:eastAsia="zh-CN" w:bidi="zh-CN"/>
      </w:rPr>
    </w:lvl>
    <w:lvl w:ilvl="5" w:tentative="0">
      <w:start w:val="0"/>
      <w:numFmt w:val="bullet"/>
      <w:lvlText w:val="•"/>
      <w:lvlJc w:val="left"/>
      <w:pPr>
        <w:ind w:left="5856" w:hanging="704"/>
      </w:pPr>
      <w:rPr>
        <w:rFonts w:hint="default"/>
        <w:lang w:val="zh-CN" w:eastAsia="zh-CN" w:bidi="zh-CN"/>
      </w:rPr>
    </w:lvl>
    <w:lvl w:ilvl="6" w:tentative="0">
      <w:start w:val="0"/>
      <w:numFmt w:val="bullet"/>
      <w:lvlText w:val="•"/>
      <w:lvlJc w:val="left"/>
      <w:pPr>
        <w:ind w:left="6870" w:hanging="704"/>
      </w:pPr>
      <w:rPr>
        <w:rFonts w:hint="default"/>
        <w:lang w:val="zh-CN" w:eastAsia="zh-CN" w:bidi="zh-CN"/>
      </w:rPr>
    </w:lvl>
    <w:lvl w:ilvl="7" w:tentative="0">
      <w:start w:val="0"/>
      <w:numFmt w:val="bullet"/>
      <w:lvlText w:val="•"/>
      <w:lvlJc w:val="left"/>
      <w:pPr>
        <w:ind w:left="7884" w:hanging="704"/>
      </w:pPr>
      <w:rPr>
        <w:rFonts w:hint="default"/>
        <w:lang w:val="zh-CN" w:eastAsia="zh-CN" w:bidi="zh-CN"/>
      </w:rPr>
    </w:lvl>
    <w:lvl w:ilvl="8" w:tentative="0">
      <w:start w:val="0"/>
      <w:numFmt w:val="bullet"/>
      <w:lvlText w:val="•"/>
      <w:lvlJc w:val="left"/>
      <w:pPr>
        <w:ind w:left="8898" w:hanging="704"/>
      </w:pPr>
      <w:rPr>
        <w:rFonts w:hint="default"/>
        <w:lang w:val="zh-CN" w:eastAsia="zh-CN" w:bidi="zh-CN"/>
      </w:rPr>
    </w:lvl>
  </w:abstractNum>
  <w:abstractNum w:abstractNumId="2">
    <w:nsid w:val="0A29D225"/>
    <w:multiLevelType w:val="singleLevel"/>
    <w:tmpl w:val="0A29D225"/>
    <w:lvl w:ilvl="0" w:tentative="0">
      <w:start w:val="5"/>
      <w:numFmt w:val="chineseCounting"/>
      <w:suff w:val="space"/>
      <w:lvlText w:val="第%1部分"/>
      <w:lvlJc w:val="left"/>
      <w:rPr>
        <w:rFonts w:hint="eastAsia"/>
      </w:rPr>
    </w:lvl>
  </w:abstractNum>
  <w:abstractNum w:abstractNumId="3">
    <w:nsid w:val="0C3E5A37"/>
    <w:multiLevelType w:val="multilevel"/>
    <w:tmpl w:val="0C3E5A37"/>
    <w:lvl w:ilvl="0" w:tentative="0">
      <w:start w:val="1"/>
      <w:numFmt w:val="decimal"/>
      <w:lvlText w:val="%1."/>
      <w:lvlJc w:val="left"/>
      <w:pPr>
        <w:ind w:left="1660" w:hanging="283"/>
      </w:pPr>
      <w:rPr>
        <w:rFonts w:hint="default" w:ascii="宋体" w:hAnsi="宋体" w:eastAsia="宋体" w:cs="宋体"/>
        <w:spacing w:val="-2"/>
        <w:w w:val="100"/>
        <w:sz w:val="26"/>
        <w:szCs w:val="26"/>
        <w:lang w:val="zh-CN" w:eastAsia="zh-CN" w:bidi="zh-CN"/>
      </w:rPr>
    </w:lvl>
    <w:lvl w:ilvl="1" w:tentative="0">
      <w:start w:val="1"/>
      <w:numFmt w:val="decimal"/>
      <w:lvlText w:val="%1.%2"/>
      <w:lvlJc w:val="left"/>
      <w:pPr>
        <w:ind w:left="1799" w:hanging="422"/>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814" w:hanging="422"/>
      </w:pPr>
      <w:rPr>
        <w:rFonts w:hint="default"/>
        <w:lang w:val="zh-CN" w:eastAsia="zh-CN" w:bidi="zh-CN"/>
      </w:rPr>
    </w:lvl>
    <w:lvl w:ilvl="3" w:tentative="0">
      <w:start w:val="0"/>
      <w:numFmt w:val="bullet"/>
      <w:lvlText w:val="•"/>
      <w:lvlJc w:val="left"/>
      <w:pPr>
        <w:ind w:left="3828" w:hanging="422"/>
      </w:pPr>
      <w:rPr>
        <w:rFonts w:hint="default"/>
        <w:lang w:val="zh-CN" w:eastAsia="zh-CN" w:bidi="zh-CN"/>
      </w:rPr>
    </w:lvl>
    <w:lvl w:ilvl="4" w:tentative="0">
      <w:start w:val="0"/>
      <w:numFmt w:val="bullet"/>
      <w:lvlText w:val="•"/>
      <w:lvlJc w:val="left"/>
      <w:pPr>
        <w:ind w:left="4842" w:hanging="422"/>
      </w:pPr>
      <w:rPr>
        <w:rFonts w:hint="default"/>
        <w:lang w:val="zh-CN" w:eastAsia="zh-CN" w:bidi="zh-CN"/>
      </w:rPr>
    </w:lvl>
    <w:lvl w:ilvl="5" w:tentative="0">
      <w:start w:val="0"/>
      <w:numFmt w:val="bullet"/>
      <w:lvlText w:val="•"/>
      <w:lvlJc w:val="left"/>
      <w:pPr>
        <w:ind w:left="5856" w:hanging="422"/>
      </w:pPr>
      <w:rPr>
        <w:rFonts w:hint="default"/>
        <w:lang w:val="zh-CN" w:eastAsia="zh-CN" w:bidi="zh-CN"/>
      </w:rPr>
    </w:lvl>
    <w:lvl w:ilvl="6" w:tentative="0">
      <w:start w:val="0"/>
      <w:numFmt w:val="bullet"/>
      <w:lvlText w:val="•"/>
      <w:lvlJc w:val="left"/>
      <w:pPr>
        <w:ind w:left="6870" w:hanging="422"/>
      </w:pPr>
      <w:rPr>
        <w:rFonts w:hint="default"/>
        <w:lang w:val="zh-CN" w:eastAsia="zh-CN" w:bidi="zh-CN"/>
      </w:rPr>
    </w:lvl>
    <w:lvl w:ilvl="7" w:tentative="0">
      <w:start w:val="0"/>
      <w:numFmt w:val="bullet"/>
      <w:lvlText w:val="•"/>
      <w:lvlJc w:val="left"/>
      <w:pPr>
        <w:ind w:left="7884" w:hanging="422"/>
      </w:pPr>
      <w:rPr>
        <w:rFonts w:hint="default"/>
        <w:lang w:val="zh-CN" w:eastAsia="zh-CN" w:bidi="zh-CN"/>
      </w:rPr>
    </w:lvl>
    <w:lvl w:ilvl="8" w:tentative="0">
      <w:start w:val="0"/>
      <w:numFmt w:val="bullet"/>
      <w:lvlText w:val="•"/>
      <w:lvlJc w:val="left"/>
      <w:pPr>
        <w:ind w:left="8898" w:hanging="422"/>
      </w:pPr>
      <w:rPr>
        <w:rFonts w:hint="default"/>
        <w:lang w:val="zh-CN" w:eastAsia="zh-CN" w:bidi="zh-CN"/>
      </w:rPr>
    </w:lvl>
  </w:abstractNum>
  <w:abstractNum w:abstractNumId="4">
    <w:nsid w:val="0CC93184"/>
    <w:multiLevelType w:val="multilevel"/>
    <w:tmpl w:val="0CC93184"/>
    <w:lvl w:ilvl="0" w:tentative="0">
      <w:start w:val="1"/>
      <w:numFmt w:val="decimal"/>
      <w:lvlText w:val="%1"/>
      <w:lvlJc w:val="left"/>
      <w:pPr>
        <w:ind w:left="1799" w:hanging="423"/>
      </w:pPr>
      <w:rPr>
        <w:rFonts w:hint="default"/>
        <w:lang w:val="zh-CN" w:eastAsia="zh-CN" w:bidi="zh-CN"/>
      </w:rPr>
    </w:lvl>
    <w:lvl w:ilvl="1" w:tentative="0">
      <w:start w:val="2"/>
      <w:numFmt w:val="decimal"/>
      <w:lvlText w:val="%1.%2"/>
      <w:lvlJc w:val="left"/>
      <w:pPr>
        <w:ind w:left="1799" w:hanging="423"/>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3625" w:hanging="423"/>
      </w:pPr>
      <w:rPr>
        <w:rFonts w:hint="default"/>
        <w:lang w:val="zh-CN" w:eastAsia="zh-CN" w:bidi="zh-CN"/>
      </w:rPr>
    </w:lvl>
    <w:lvl w:ilvl="3" w:tentative="0">
      <w:start w:val="0"/>
      <w:numFmt w:val="bullet"/>
      <w:lvlText w:val="•"/>
      <w:lvlJc w:val="left"/>
      <w:pPr>
        <w:ind w:left="4537" w:hanging="423"/>
      </w:pPr>
      <w:rPr>
        <w:rFonts w:hint="default"/>
        <w:lang w:val="zh-CN" w:eastAsia="zh-CN" w:bidi="zh-CN"/>
      </w:rPr>
    </w:lvl>
    <w:lvl w:ilvl="4" w:tentative="0">
      <w:start w:val="0"/>
      <w:numFmt w:val="bullet"/>
      <w:lvlText w:val="•"/>
      <w:lvlJc w:val="left"/>
      <w:pPr>
        <w:ind w:left="5450" w:hanging="423"/>
      </w:pPr>
      <w:rPr>
        <w:rFonts w:hint="default"/>
        <w:lang w:val="zh-CN" w:eastAsia="zh-CN" w:bidi="zh-CN"/>
      </w:rPr>
    </w:lvl>
    <w:lvl w:ilvl="5" w:tentative="0">
      <w:start w:val="0"/>
      <w:numFmt w:val="bullet"/>
      <w:lvlText w:val="•"/>
      <w:lvlJc w:val="left"/>
      <w:pPr>
        <w:ind w:left="6363" w:hanging="423"/>
      </w:pPr>
      <w:rPr>
        <w:rFonts w:hint="default"/>
        <w:lang w:val="zh-CN" w:eastAsia="zh-CN" w:bidi="zh-CN"/>
      </w:rPr>
    </w:lvl>
    <w:lvl w:ilvl="6" w:tentative="0">
      <w:start w:val="0"/>
      <w:numFmt w:val="bullet"/>
      <w:lvlText w:val="•"/>
      <w:lvlJc w:val="left"/>
      <w:pPr>
        <w:ind w:left="7275" w:hanging="423"/>
      </w:pPr>
      <w:rPr>
        <w:rFonts w:hint="default"/>
        <w:lang w:val="zh-CN" w:eastAsia="zh-CN" w:bidi="zh-CN"/>
      </w:rPr>
    </w:lvl>
    <w:lvl w:ilvl="7" w:tentative="0">
      <w:start w:val="0"/>
      <w:numFmt w:val="bullet"/>
      <w:lvlText w:val="•"/>
      <w:lvlJc w:val="left"/>
      <w:pPr>
        <w:ind w:left="8188" w:hanging="423"/>
      </w:pPr>
      <w:rPr>
        <w:rFonts w:hint="default"/>
        <w:lang w:val="zh-CN" w:eastAsia="zh-CN" w:bidi="zh-CN"/>
      </w:rPr>
    </w:lvl>
    <w:lvl w:ilvl="8" w:tentative="0">
      <w:start w:val="0"/>
      <w:numFmt w:val="bullet"/>
      <w:lvlText w:val="•"/>
      <w:lvlJc w:val="left"/>
      <w:pPr>
        <w:ind w:left="9101" w:hanging="423"/>
      </w:pPr>
      <w:rPr>
        <w:rFonts w:hint="default"/>
        <w:lang w:val="zh-CN" w:eastAsia="zh-CN" w:bidi="zh-CN"/>
      </w:rPr>
    </w:lvl>
  </w:abstractNum>
  <w:abstractNum w:abstractNumId="5">
    <w:nsid w:val="0FA0105A"/>
    <w:multiLevelType w:val="singleLevel"/>
    <w:tmpl w:val="0FA0105A"/>
    <w:lvl w:ilvl="0" w:tentative="0">
      <w:start w:val="1"/>
      <w:numFmt w:val="chineseCounting"/>
      <w:suff w:val="nothing"/>
      <w:lvlText w:val="%1、"/>
      <w:lvlJc w:val="left"/>
      <w:rPr>
        <w:rFonts w:hint="eastAsia"/>
      </w:rPr>
    </w:lvl>
  </w:abstractNum>
  <w:abstractNum w:abstractNumId="6">
    <w:nsid w:val="33BE4B05"/>
    <w:multiLevelType w:val="multilevel"/>
    <w:tmpl w:val="33BE4B05"/>
    <w:lvl w:ilvl="0" w:tentative="0">
      <w:start w:val="1"/>
      <w:numFmt w:val="upperLetter"/>
      <w:lvlText w:val="%1."/>
      <w:lvlJc w:val="left"/>
      <w:pPr>
        <w:ind w:left="818" w:hanging="291"/>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830" w:hanging="291"/>
      </w:pPr>
      <w:rPr>
        <w:rFonts w:hint="default"/>
        <w:lang w:val="zh-CN" w:eastAsia="zh-CN" w:bidi="zh-CN"/>
      </w:rPr>
    </w:lvl>
    <w:lvl w:ilvl="2" w:tentative="0">
      <w:start w:val="0"/>
      <w:numFmt w:val="bullet"/>
      <w:lvlText w:val="•"/>
      <w:lvlJc w:val="left"/>
      <w:pPr>
        <w:ind w:left="2841" w:hanging="291"/>
      </w:pPr>
      <w:rPr>
        <w:rFonts w:hint="default"/>
        <w:lang w:val="zh-CN" w:eastAsia="zh-CN" w:bidi="zh-CN"/>
      </w:rPr>
    </w:lvl>
    <w:lvl w:ilvl="3" w:tentative="0">
      <w:start w:val="0"/>
      <w:numFmt w:val="bullet"/>
      <w:lvlText w:val="•"/>
      <w:lvlJc w:val="left"/>
      <w:pPr>
        <w:ind w:left="3851" w:hanging="291"/>
      </w:pPr>
      <w:rPr>
        <w:rFonts w:hint="default"/>
        <w:lang w:val="zh-CN" w:eastAsia="zh-CN" w:bidi="zh-CN"/>
      </w:rPr>
    </w:lvl>
    <w:lvl w:ilvl="4" w:tentative="0">
      <w:start w:val="0"/>
      <w:numFmt w:val="bullet"/>
      <w:lvlText w:val="•"/>
      <w:lvlJc w:val="left"/>
      <w:pPr>
        <w:ind w:left="4862" w:hanging="291"/>
      </w:pPr>
      <w:rPr>
        <w:rFonts w:hint="default"/>
        <w:lang w:val="zh-CN" w:eastAsia="zh-CN" w:bidi="zh-CN"/>
      </w:rPr>
    </w:lvl>
    <w:lvl w:ilvl="5" w:tentative="0">
      <w:start w:val="0"/>
      <w:numFmt w:val="bullet"/>
      <w:lvlText w:val="•"/>
      <w:lvlJc w:val="left"/>
      <w:pPr>
        <w:ind w:left="5873" w:hanging="291"/>
      </w:pPr>
      <w:rPr>
        <w:rFonts w:hint="default"/>
        <w:lang w:val="zh-CN" w:eastAsia="zh-CN" w:bidi="zh-CN"/>
      </w:rPr>
    </w:lvl>
    <w:lvl w:ilvl="6" w:tentative="0">
      <w:start w:val="0"/>
      <w:numFmt w:val="bullet"/>
      <w:lvlText w:val="•"/>
      <w:lvlJc w:val="left"/>
      <w:pPr>
        <w:ind w:left="6883" w:hanging="291"/>
      </w:pPr>
      <w:rPr>
        <w:rFonts w:hint="default"/>
        <w:lang w:val="zh-CN" w:eastAsia="zh-CN" w:bidi="zh-CN"/>
      </w:rPr>
    </w:lvl>
    <w:lvl w:ilvl="7" w:tentative="0">
      <w:start w:val="0"/>
      <w:numFmt w:val="bullet"/>
      <w:lvlText w:val="•"/>
      <w:lvlJc w:val="left"/>
      <w:pPr>
        <w:ind w:left="7894" w:hanging="291"/>
      </w:pPr>
      <w:rPr>
        <w:rFonts w:hint="default"/>
        <w:lang w:val="zh-CN" w:eastAsia="zh-CN" w:bidi="zh-CN"/>
      </w:rPr>
    </w:lvl>
    <w:lvl w:ilvl="8" w:tentative="0">
      <w:start w:val="0"/>
      <w:numFmt w:val="bullet"/>
      <w:lvlText w:val="•"/>
      <w:lvlJc w:val="left"/>
      <w:pPr>
        <w:ind w:left="8905" w:hanging="291"/>
      </w:pPr>
      <w:rPr>
        <w:rFonts w:hint="default"/>
        <w:lang w:val="zh-CN" w:eastAsia="zh-CN" w:bidi="zh-CN"/>
      </w:rPr>
    </w:lvl>
  </w:abstractNum>
  <w:abstractNum w:abstractNumId="7">
    <w:nsid w:val="64766257"/>
    <w:multiLevelType w:val="multilevel"/>
    <w:tmpl w:val="64766257"/>
    <w:lvl w:ilvl="0" w:tentative="0">
      <w:start w:val="6"/>
      <w:numFmt w:val="decimal"/>
      <w:lvlText w:val="%1."/>
      <w:lvlJc w:val="left"/>
      <w:pPr>
        <w:ind w:left="1659" w:hanging="283"/>
      </w:pPr>
      <w:rPr>
        <w:rFonts w:hint="default" w:ascii="宋体" w:hAnsi="宋体" w:eastAsia="宋体" w:cs="宋体"/>
        <w:spacing w:val="-2"/>
        <w:w w:val="100"/>
        <w:sz w:val="26"/>
        <w:szCs w:val="26"/>
        <w:lang w:val="zh-CN" w:eastAsia="zh-CN" w:bidi="zh-CN"/>
      </w:rPr>
    </w:lvl>
    <w:lvl w:ilvl="1" w:tentative="0">
      <w:start w:val="1"/>
      <w:numFmt w:val="decimal"/>
      <w:lvlText w:val="%1.%2"/>
      <w:lvlJc w:val="left"/>
      <w:pPr>
        <w:ind w:left="1982" w:hanging="422"/>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1800" w:hanging="422"/>
      </w:pPr>
      <w:rPr>
        <w:rFonts w:hint="default"/>
        <w:lang w:val="zh-CN" w:eastAsia="zh-CN" w:bidi="zh-CN"/>
      </w:rPr>
    </w:lvl>
    <w:lvl w:ilvl="3" w:tentative="0">
      <w:start w:val="0"/>
      <w:numFmt w:val="bullet"/>
      <w:lvlText w:val="•"/>
      <w:lvlJc w:val="left"/>
      <w:pPr>
        <w:ind w:left="1940" w:hanging="422"/>
      </w:pPr>
      <w:rPr>
        <w:rFonts w:hint="default"/>
        <w:lang w:val="zh-CN" w:eastAsia="zh-CN" w:bidi="zh-CN"/>
      </w:rPr>
    </w:lvl>
    <w:lvl w:ilvl="4" w:tentative="0">
      <w:start w:val="0"/>
      <w:numFmt w:val="bullet"/>
      <w:lvlText w:val="•"/>
      <w:lvlJc w:val="left"/>
      <w:pPr>
        <w:ind w:left="3223" w:hanging="422"/>
      </w:pPr>
      <w:rPr>
        <w:rFonts w:hint="default"/>
        <w:lang w:val="zh-CN" w:eastAsia="zh-CN" w:bidi="zh-CN"/>
      </w:rPr>
    </w:lvl>
    <w:lvl w:ilvl="5" w:tentative="0">
      <w:start w:val="0"/>
      <w:numFmt w:val="bullet"/>
      <w:lvlText w:val="•"/>
      <w:lvlJc w:val="left"/>
      <w:pPr>
        <w:ind w:left="4507" w:hanging="422"/>
      </w:pPr>
      <w:rPr>
        <w:rFonts w:hint="default"/>
        <w:lang w:val="zh-CN" w:eastAsia="zh-CN" w:bidi="zh-CN"/>
      </w:rPr>
    </w:lvl>
    <w:lvl w:ilvl="6" w:tentative="0">
      <w:start w:val="0"/>
      <w:numFmt w:val="bullet"/>
      <w:lvlText w:val="•"/>
      <w:lvlJc w:val="left"/>
      <w:pPr>
        <w:ind w:left="5791" w:hanging="422"/>
      </w:pPr>
      <w:rPr>
        <w:rFonts w:hint="default"/>
        <w:lang w:val="zh-CN" w:eastAsia="zh-CN" w:bidi="zh-CN"/>
      </w:rPr>
    </w:lvl>
    <w:lvl w:ilvl="7" w:tentative="0">
      <w:start w:val="0"/>
      <w:numFmt w:val="bullet"/>
      <w:lvlText w:val="•"/>
      <w:lvlJc w:val="left"/>
      <w:pPr>
        <w:ind w:left="7075" w:hanging="422"/>
      </w:pPr>
      <w:rPr>
        <w:rFonts w:hint="default"/>
        <w:lang w:val="zh-CN" w:eastAsia="zh-CN" w:bidi="zh-CN"/>
      </w:rPr>
    </w:lvl>
    <w:lvl w:ilvl="8" w:tentative="0">
      <w:start w:val="0"/>
      <w:numFmt w:val="bullet"/>
      <w:lvlText w:val="•"/>
      <w:lvlJc w:val="left"/>
      <w:pPr>
        <w:ind w:left="8358" w:hanging="422"/>
      </w:pPr>
      <w:rPr>
        <w:rFonts w:hint="default"/>
        <w:lang w:val="zh-CN" w:eastAsia="zh-CN" w:bidi="zh-CN"/>
      </w:rPr>
    </w:lvl>
  </w:abstractNum>
  <w:abstractNum w:abstractNumId="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0"/>
  </w:num>
  <w:num w:numId="3">
    <w:abstractNumId w:val="2"/>
  </w:num>
  <w:num w:numId="4">
    <w:abstractNumId w:val="3"/>
  </w:num>
  <w:num w:numId="5">
    <w:abstractNumId w:val="4"/>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1F665B"/>
    <w:rsid w:val="0FF77445"/>
    <w:rsid w:val="17A32702"/>
    <w:rsid w:val="2B391802"/>
    <w:rsid w:val="693C162B"/>
    <w:rsid w:val="7A1046B7"/>
    <w:rsid w:val="7AB24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16"/>
    <w:qFormat/>
    <w:uiPriority w:val="0"/>
    <w:pPr>
      <w:keepNext/>
      <w:keepLines/>
      <w:adjustRightInd w:val="0"/>
      <w:spacing w:before="340" w:after="330" w:line="578" w:lineRule="atLeast"/>
      <w:ind w:firstLine="288"/>
      <w:jc w:val="left"/>
      <w:textAlignment w:val="baseline"/>
      <w:outlineLvl w:val="0"/>
    </w:pPr>
    <w:rPr>
      <w:b w:val="0"/>
      <w:bCs w:val="0"/>
      <w:kern w:val="44"/>
      <w:sz w:val="44"/>
      <w:szCs w:val="44"/>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First Indent"/>
    <w:basedOn w:val="5"/>
    <w:next w:val="7"/>
    <w:qFormat/>
    <w:uiPriority w:val="0"/>
    <w:pPr>
      <w:ind w:firstLine="420" w:firstLineChars="100"/>
    </w:pPr>
    <w:rPr>
      <w:rFonts w:ascii="Times New Roman" w:hAnsi="Times New Roman"/>
      <w:sz w:val="18"/>
      <w:szCs w:val="18"/>
    </w:rPr>
  </w:style>
  <w:style w:type="paragraph" w:styleId="7">
    <w:name w:val="toc 6"/>
    <w:basedOn w:val="1"/>
    <w:next w:val="1"/>
    <w:unhideWhenUsed/>
    <w:qFormat/>
    <w:uiPriority w:val="39"/>
    <w:pPr>
      <w:ind w:left="1050"/>
      <w:jc w:val="left"/>
    </w:pPr>
    <w:rPr>
      <w:rFonts w:ascii="Calibri" w:hAnsi="Calibri"/>
      <w:sz w:val="18"/>
      <w:szCs w:val="18"/>
    </w:rPr>
  </w:style>
  <w:style w:type="paragraph" w:styleId="8">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ind w:left="0" w:right="0"/>
      <w:jc w:val="left"/>
    </w:pPr>
    <w:rPr>
      <w:kern w:val="0"/>
      <w:sz w:val="24"/>
      <w:lang w:val="en-US" w:eastAsia="zh-CN" w:bidi="ar"/>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8"/>
      <w:szCs w:val="28"/>
      <w:lang w:val="en-US" w:eastAsia="en-US" w:bidi="ar-SA"/>
    </w:rPr>
  </w:style>
  <w:style w:type="character" w:customStyle="1" w:styleId="16">
    <w:name w:val="标题 1 Char"/>
    <w:link w:val="2"/>
    <w:qFormat/>
    <w:uiPriority w:val="0"/>
    <w:rPr>
      <w:kern w:val="44"/>
      <w:sz w:val="44"/>
      <w:szCs w:val="4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paragraph" w:customStyle="1" w:styleId="2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0"/>
    <w:basedOn w:val="23"/>
    <w:qFormat/>
    <w:uiPriority w:val="0"/>
    <w:pPr>
      <w:widowControl w:val="0"/>
      <w:jc w:val="both"/>
    </w:pPr>
    <w:rPr>
      <w:rFonts w:eastAsia="仿宋_GB2312"/>
      <w:kern w:val="2"/>
      <w:sz w:val="28"/>
      <w:szCs w:val="24"/>
      <w:lang w:val="en-US" w:eastAsia="zh-CN" w:bidi="ar-SA"/>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header" Target="header3.xml"/><Relationship Id="rId79" Type="http://schemas.openxmlformats.org/officeDocument/2006/relationships/theme" Target="theme/theme1.xml"/><Relationship Id="rId78" Type="http://schemas.openxmlformats.org/officeDocument/2006/relationships/footer" Target="footer52.xml"/><Relationship Id="rId77" Type="http://schemas.openxmlformats.org/officeDocument/2006/relationships/footer" Target="footer51.xml"/><Relationship Id="rId76" Type="http://schemas.openxmlformats.org/officeDocument/2006/relationships/footer" Target="footer50.xml"/><Relationship Id="rId75" Type="http://schemas.openxmlformats.org/officeDocument/2006/relationships/footer" Target="footer49.xml"/><Relationship Id="rId74" Type="http://schemas.openxmlformats.org/officeDocument/2006/relationships/footer" Target="footer48.xml"/><Relationship Id="rId73" Type="http://schemas.openxmlformats.org/officeDocument/2006/relationships/footer" Target="footer47.xml"/><Relationship Id="rId72" Type="http://schemas.openxmlformats.org/officeDocument/2006/relationships/footer" Target="footer46.xml"/><Relationship Id="rId71" Type="http://schemas.openxmlformats.org/officeDocument/2006/relationships/footer" Target="footer45.xml"/><Relationship Id="rId70" Type="http://schemas.openxmlformats.org/officeDocument/2006/relationships/header" Target="header22.xml"/><Relationship Id="rId7" Type="http://schemas.openxmlformats.org/officeDocument/2006/relationships/footer" Target="footer1.xml"/><Relationship Id="rId69" Type="http://schemas.openxmlformats.org/officeDocument/2006/relationships/footer" Target="footer44.xml"/><Relationship Id="rId68" Type="http://schemas.openxmlformats.org/officeDocument/2006/relationships/footer" Target="footer43.xml"/><Relationship Id="rId67" Type="http://schemas.openxmlformats.org/officeDocument/2006/relationships/footer" Target="footer42.xml"/><Relationship Id="rId66" Type="http://schemas.openxmlformats.org/officeDocument/2006/relationships/footer" Target="footer41.xml"/><Relationship Id="rId65" Type="http://schemas.openxmlformats.org/officeDocument/2006/relationships/footer" Target="footer40.xml"/><Relationship Id="rId64" Type="http://schemas.openxmlformats.org/officeDocument/2006/relationships/footer" Target="footer39.xml"/><Relationship Id="rId63" Type="http://schemas.openxmlformats.org/officeDocument/2006/relationships/footer" Target="footer38.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footer" Target="footer35.xml"/><Relationship Id="rId6" Type="http://schemas.openxmlformats.org/officeDocument/2006/relationships/header" Target="head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footer" Target="footer31.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1044</Words>
  <Characters>1192</Characters>
  <TotalTime>13</TotalTime>
  <ScaleCrop>false</ScaleCrop>
  <LinksUpToDate>false</LinksUpToDate>
  <CharactersWithSpaces>1238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2024-02-02T18:28:00Z</dcterms:created>
  <dc:creator>微软用户</dc:creator>
  <cp:lastModifiedBy>15294</cp:lastModifiedBy>
  <dcterms:modified xsi:type="dcterms:W3CDTF">2024-12-28T07:39:31Z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2024-12-08T01:21:01Z</vt:filetime>
  </property>
  <property fmtid="{D5CDD505-2E9C-101B-9397-08002B2CF9AE}" pid="4" name="KSOProductBuildVer">
    <vt:lpwstr>2052-12.1.0.19302</vt:lpwstr>
  </property>
  <property fmtid="{D5CDD505-2E9C-101B-9397-08002B2CF9AE}" pid="5" name="ICV">
    <vt:lpwstr>56DEE2B5B78C4C1795F31F5B4CCFCDBB_12</vt:lpwstr>
  </property>
  <property fmtid="{D5CDD505-2E9C-101B-9397-08002B2CF9AE}" pid="6" name="KSOTemplateDocerSaveRecord">
    <vt:lpwstr>eyJoZGlkIjoiMzEwNTM5NzYwMDRjMzkwZTVkZjY2ODkwMGIxNGU0OTUiLCJ1c2VySWQiOiIyNDc0MTY4NDgifQ==</vt:lpwstr>
  </property>
</Properties>
</file>