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5DF7">
      <w:pPr>
        <w:tabs>
          <w:tab w:val="left" w:pos="0"/>
        </w:tabs>
        <w:jc w:val="center"/>
        <w:textAlignment w:val="baseline"/>
        <w:rPr>
          <w:rFonts w:ascii="华文宋体" w:hAnsi="华文宋体" w:eastAsia="华文宋体"/>
          <w:b/>
          <w:sz w:val="30"/>
          <w:szCs w:val="30"/>
        </w:rPr>
      </w:pPr>
      <w:r>
        <w:rPr>
          <w:rFonts w:hint="eastAsia" w:ascii="华文宋体" w:hAnsi="华文宋体" w:eastAsia="华文宋体"/>
          <w:b/>
          <w:sz w:val="30"/>
          <w:szCs w:val="30"/>
        </w:rPr>
        <w:t>血管流量计系统</w:t>
      </w:r>
      <w:r>
        <w:rPr>
          <w:rFonts w:ascii="华文宋体" w:hAnsi="华文宋体" w:eastAsia="华文宋体"/>
          <w:b/>
          <w:sz w:val="30"/>
          <w:szCs w:val="30"/>
        </w:rPr>
        <w:t>技术</w:t>
      </w:r>
      <w:r>
        <w:rPr>
          <w:rFonts w:hint="eastAsia" w:ascii="华文宋体" w:hAnsi="华文宋体" w:eastAsia="华文宋体"/>
          <w:b/>
          <w:sz w:val="30"/>
          <w:szCs w:val="30"/>
        </w:rPr>
        <w:t>参数</w:t>
      </w:r>
    </w:p>
    <w:p w14:paraId="2DF237E3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</w:p>
    <w:p w14:paraId="34EBF333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ascii="华文宋体" w:hAnsi="华文宋体" w:eastAsia="华文宋体"/>
          <w:b/>
          <w:sz w:val="21"/>
          <w:szCs w:val="21"/>
        </w:rPr>
        <w:t>1</w:t>
      </w:r>
      <w:r>
        <w:rPr>
          <w:rFonts w:hint="eastAsia" w:ascii="华文宋体" w:hAnsi="华文宋体" w:eastAsia="华文宋体"/>
          <w:b/>
          <w:sz w:val="21"/>
          <w:szCs w:val="21"/>
        </w:rPr>
        <w:t>．</w:t>
      </w:r>
      <w:r>
        <w:rPr>
          <w:rFonts w:ascii="华文宋体" w:hAnsi="华文宋体" w:eastAsia="华文宋体"/>
          <w:b/>
          <w:sz w:val="21"/>
          <w:szCs w:val="21"/>
        </w:rPr>
        <w:t>产品</w:t>
      </w:r>
      <w:r>
        <w:rPr>
          <w:rFonts w:hint="eastAsia" w:ascii="华文宋体" w:hAnsi="华文宋体" w:eastAsia="华文宋体"/>
          <w:b/>
          <w:sz w:val="21"/>
          <w:szCs w:val="21"/>
        </w:rPr>
        <w:t>用途</w:t>
      </w:r>
      <w:r>
        <w:rPr>
          <w:rFonts w:ascii="华文宋体" w:hAnsi="华文宋体" w:eastAsia="华文宋体"/>
          <w:b/>
          <w:sz w:val="21"/>
          <w:szCs w:val="21"/>
        </w:rPr>
        <w:t>：</w:t>
      </w:r>
    </w:p>
    <w:p w14:paraId="427F6B99">
      <w:pPr>
        <w:spacing w:line="300" w:lineRule="auto"/>
        <w:ind w:firstLine="420" w:firstLineChars="2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超声时差法流量测定（TTFM），用于术中手术质量控制。测定血管内血流量、血流方向、反流量、搏动指数和舒张期充盈比率等功能。系统可满足术中测量图形，数据和患者资料记录存档并可随时回顾研究的要求，使手术最终结果和质量确认简单化。可后期选配</w:t>
      </w:r>
      <w:r>
        <w:rPr>
          <w:rFonts w:ascii="华文宋体" w:hAnsi="华文宋体" w:eastAsia="华文宋体"/>
          <w:sz w:val="21"/>
          <w:szCs w:val="21"/>
        </w:rPr>
        <w:t>升级</w:t>
      </w:r>
      <w:r>
        <w:rPr>
          <w:rFonts w:hint="eastAsia" w:ascii="华文宋体" w:hAnsi="华文宋体" w:eastAsia="华文宋体"/>
          <w:sz w:val="21"/>
          <w:szCs w:val="21"/>
        </w:rPr>
        <w:t>超声</w:t>
      </w:r>
      <w:r>
        <w:rPr>
          <w:rFonts w:ascii="华文宋体" w:hAnsi="华文宋体" w:eastAsia="华文宋体"/>
          <w:sz w:val="21"/>
          <w:szCs w:val="21"/>
        </w:rPr>
        <w:t>成像模块，进而增加</w:t>
      </w:r>
      <w:r>
        <w:rPr>
          <w:rFonts w:hint="eastAsia" w:ascii="华文宋体" w:hAnsi="华文宋体" w:eastAsia="华文宋体"/>
          <w:sz w:val="21"/>
          <w:szCs w:val="21"/>
        </w:rPr>
        <w:t>主动脉超声成像、心外膜超声成像的</w:t>
      </w:r>
      <w:r>
        <w:rPr>
          <w:rFonts w:ascii="华文宋体" w:hAnsi="华文宋体" w:eastAsia="华文宋体"/>
          <w:sz w:val="21"/>
          <w:szCs w:val="21"/>
        </w:rPr>
        <w:t>功能</w:t>
      </w:r>
      <w:r>
        <w:rPr>
          <w:rFonts w:hint="eastAsia" w:ascii="华文宋体" w:hAnsi="华文宋体" w:eastAsia="华文宋体"/>
          <w:sz w:val="21"/>
          <w:szCs w:val="21"/>
        </w:rPr>
        <w:t>，</w:t>
      </w:r>
      <w:r>
        <w:rPr>
          <w:rFonts w:ascii="华文宋体" w:hAnsi="华文宋体" w:eastAsia="华文宋体"/>
          <w:sz w:val="21"/>
          <w:szCs w:val="21"/>
        </w:rPr>
        <w:t>进一步增加手术的安全</w:t>
      </w:r>
      <w:r>
        <w:rPr>
          <w:rFonts w:hint="eastAsia" w:ascii="华文宋体" w:hAnsi="华文宋体" w:eastAsia="华文宋体"/>
          <w:sz w:val="21"/>
          <w:szCs w:val="21"/>
        </w:rPr>
        <w:t>性</w:t>
      </w:r>
      <w:r>
        <w:rPr>
          <w:rFonts w:ascii="华文宋体" w:hAnsi="华文宋体" w:eastAsia="华文宋体"/>
          <w:sz w:val="21"/>
          <w:szCs w:val="21"/>
        </w:rPr>
        <w:t>和改善患者预后及并发症发生率。</w:t>
      </w:r>
    </w:p>
    <w:p w14:paraId="5772598B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hint="eastAsia" w:ascii="华文宋体" w:hAnsi="华文宋体" w:eastAsia="华文宋体"/>
          <w:b/>
          <w:sz w:val="21"/>
          <w:szCs w:val="21"/>
        </w:rPr>
        <w:t>2．产品安全标准：</w:t>
      </w:r>
    </w:p>
    <w:p w14:paraId="62F17D47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 xml:space="preserve">   符合医疗设备电磁兼容性国际标准</w:t>
      </w:r>
      <w:r>
        <w:rPr>
          <w:rStyle w:val="4"/>
          <w:rFonts w:hint="eastAsia" w:ascii="华文宋体" w:hAnsi="华文宋体" w:eastAsia="华文宋体"/>
          <w:sz w:val="21"/>
          <w:szCs w:val="21"/>
        </w:rPr>
        <w:t>IEC60601-1，CF型，防除颤器。I级，接地保护。</w:t>
      </w:r>
    </w:p>
    <w:p w14:paraId="070C0519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hint="eastAsia" w:ascii="华文宋体" w:hAnsi="华文宋体" w:eastAsia="华文宋体"/>
          <w:b/>
          <w:sz w:val="21"/>
          <w:szCs w:val="21"/>
        </w:rPr>
        <w:t>3．产品规格及配置：</w:t>
      </w:r>
    </w:p>
    <w:p w14:paraId="3A121369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3.1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新宋体" w:hAnsi="新宋体" w:eastAsia="新宋体" w:cs="新宋体"/>
          <w:sz w:val="21"/>
          <w:szCs w:val="21"/>
        </w:rPr>
        <w:t>≥</w:t>
      </w:r>
      <w:r>
        <w:rPr>
          <w:rFonts w:hint="eastAsia" w:ascii="华文宋体" w:hAnsi="华文宋体" w:eastAsia="华文宋体"/>
          <w:sz w:val="21"/>
          <w:szCs w:val="21"/>
        </w:rPr>
        <w:t>2个</w:t>
      </w:r>
      <w:r>
        <w:rPr>
          <w:rFonts w:ascii="华文宋体" w:hAnsi="华文宋体" w:eastAsia="华文宋体"/>
          <w:sz w:val="21"/>
          <w:szCs w:val="21"/>
        </w:rPr>
        <w:t>时差法流量测定（</w:t>
      </w:r>
      <w:r>
        <w:rPr>
          <w:rFonts w:hint="eastAsia" w:ascii="华文宋体" w:hAnsi="华文宋体" w:eastAsia="华文宋体"/>
          <w:sz w:val="21"/>
          <w:szCs w:val="21"/>
        </w:rPr>
        <w:t>TTFM</w:t>
      </w:r>
      <w:r>
        <w:rPr>
          <w:rFonts w:ascii="华文宋体" w:hAnsi="华文宋体" w:eastAsia="华文宋体"/>
          <w:sz w:val="21"/>
          <w:szCs w:val="21"/>
        </w:rPr>
        <w:t>）</w:t>
      </w:r>
      <w:r>
        <w:rPr>
          <w:rFonts w:hint="eastAsia" w:ascii="华文宋体" w:hAnsi="华文宋体" w:eastAsia="华文宋体"/>
          <w:sz w:val="21"/>
          <w:szCs w:val="21"/>
        </w:rPr>
        <w:t>通道</w:t>
      </w:r>
    </w:p>
    <w:p w14:paraId="06B419A8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3.2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辅助通道≥1个</w:t>
      </w:r>
    </w:p>
    <w:p w14:paraId="16EA691C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3.3 </w:t>
      </w:r>
      <w:r>
        <w:rPr>
          <w:rFonts w:hint="eastAsia" w:ascii="华文宋体" w:hAnsi="华文宋体" w:eastAsia="华文宋体"/>
          <w:sz w:val="21"/>
          <w:szCs w:val="21"/>
        </w:rPr>
        <w:t>触摸式显示器：≥19英寸、1280×1024像素，</w:t>
      </w:r>
      <w:r>
        <w:rPr>
          <w:rFonts w:ascii="华文宋体" w:hAnsi="华文宋体" w:eastAsia="华文宋体"/>
          <w:sz w:val="21"/>
          <w:szCs w:val="21"/>
        </w:rPr>
        <w:t>并配备</w:t>
      </w:r>
      <w:r>
        <w:rPr>
          <w:rFonts w:hint="eastAsia" w:ascii="华文宋体" w:hAnsi="华文宋体" w:eastAsia="华文宋体"/>
          <w:sz w:val="21"/>
          <w:szCs w:val="21"/>
        </w:rPr>
        <w:t>DVI</w:t>
      </w:r>
      <w:r>
        <w:rPr>
          <w:rFonts w:ascii="华文宋体" w:hAnsi="华文宋体" w:eastAsia="华文宋体"/>
          <w:sz w:val="21"/>
          <w:szCs w:val="21"/>
        </w:rPr>
        <w:t>接口</w:t>
      </w:r>
      <w:r>
        <w:rPr>
          <w:rFonts w:hint="eastAsia" w:ascii="华文宋体" w:hAnsi="华文宋体" w:eastAsia="华文宋体"/>
          <w:sz w:val="21"/>
          <w:szCs w:val="21"/>
        </w:rPr>
        <w:t>用于</w:t>
      </w:r>
      <w:r>
        <w:rPr>
          <w:rFonts w:ascii="华文宋体" w:hAnsi="华文宋体" w:eastAsia="华文宋体"/>
          <w:sz w:val="21"/>
          <w:szCs w:val="21"/>
        </w:rPr>
        <w:t>连接额外的</w:t>
      </w:r>
      <w:r>
        <w:rPr>
          <w:rFonts w:hint="eastAsia" w:ascii="华文宋体" w:hAnsi="华文宋体" w:eastAsia="华文宋体"/>
          <w:sz w:val="21"/>
          <w:szCs w:val="21"/>
        </w:rPr>
        <w:t>外部</w:t>
      </w:r>
      <w:r>
        <w:rPr>
          <w:rFonts w:ascii="华文宋体" w:hAnsi="华文宋体" w:eastAsia="华文宋体"/>
          <w:sz w:val="21"/>
          <w:szCs w:val="21"/>
        </w:rPr>
        <w:t>显</w:t>
      </w:r>
    </w:p>
    <w:p w14:paraId="4E1F8601">
      <w:pPr>
        <w:spacing w:line="300" w:lineRule="auto"/>
        <w:ind w:left="1030" w:leftChars="200" w:hanging="630" w:hangingChars="3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示器</w:t>
      </w:r>
    </w:p>
    <w:p w14:paraId="22349838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3.4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车载彩色打印机输出：USB2.0</w:t>
      </w:r>
    </w:p>
    <w:p w14:paraId="79B04FD8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3.5 </w:t>
      </w:r>
      <w:r>
        <w:rPr>
          <w:rFonts w:hint="eastAsia" w:ascii="华文宋体" w:hAnsi="华文宋体" w:eastAsia="华文宋体"/>
          <w:sz w:val="21"/>
          <w:szCs w:val="21"/>
        </w:rPr>
        <w:t>内存：≥4GB</w:t>
      </w:r>
    </w:p>
    <w:p w14:paraId="3F262859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3.6 </w:t>
      </w:r>
      <w:r>
        <w:rPr>
          <w:rFonts w:hint="eastAsia" w:ascii="华文宋体" w:hAnsi="华文宋体" w:eastAsia="华文宋体"/>
          <w:sz w:val="21"/>
          <w:szCs w:val="21"/>
        </w:rPr>
        <w:t>硬盘：≥500GB （SATA）</w:t>
      </w:r>
    </w:p>
    <w:p w14:paraId="0291A0BB">
      <w:pPr>
        <w:spacing w:line="300" w:lineRule="auto"/>
        <w:ind w:left="1050" w:hanging="1050" w:hangingChars="500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3.7 用于</w:t>
      </w:r>
      <w:r>
        <w:rPr>
          <w:rFonts w:ascii="华文宋体" w:hAnsi="华文宋体" w:eastAsia="华文宋体"/>
          <w:sz w:val="21"/>
          <w:szCs w:val="21"/>
        </w:rPr>
        <w:t>高温高压灭菌的时差法流量</w:t>
      </w:r>
      <w:r>
        <w:rPr>
          <w:rFonts w:hint="eastAsia" w:ascii="华文宋体" w:hAnsi="华文宋体" w:eastAsia="华文宋体"/>
          <w:sz w:val="21"/>
          <w:szCs w:val="21"/>
        </w:rPr>
        <w:t>（TTFM）</w:t>
      </w:r>
      <w:r>
        <w:rPr>
          <w:rFonts w:ascii="华文宋体" w:hAnsi="华文宋体" w:eastAsia="华文宋体"/>
          <w:sz w:val="21"/>
          <w:szCs w:val="21"/>
        </w:rPr>
        <w:t>探头</w:t>
      </w:r>
      <w:r>
        <w:rPr>
          <w:rFonts w:hint="eastAsia" w:ascii="华文宋体" w:hAnsi="华文宋体" w:eastAsia="华文宋体"/>
          <w:sz w:val="21"/>
          <w:szCs w:val="21"/>
        </w:rPr>
        <w:t>应</w:t>
      </w:r>
      <w:r>
        <w:rPr>
          <w:rFonts w:ascii="华文宋体" w:hAnsi="华文宋体" w:eastAsia="华文宋体"/>
          <w:sz w:val="21"/>
          <w:szCs w:val="21"/>
        </w:rPr>
        <w:t>可重复使用</w:t>
      </w:r>
      <w:r>
        <w:rPr>
          <w:rFonts w:hint="eastAsia" w:ascii="华文宋体" w:hAnsi="华文宋体" w:eastAsia="华文宋体"/>
          <w:sz w:val="21"/>
          <w:szCs w:val="21"/>
        </w:rPr>
        <w:t>50次</w:t>
      </w:r>
    </w:p>
    <w:p w14:paraId="061C62C2">
      <w:pPr>
        <w:spacing w:line="300" w:lineRule="auto"/>
        <w:textAlignment w:val="baseline"/>
        <w:rPr>
          <w:rFonts w:hint="default" w:ascii="华文宋体" w:hAnsi="华文宋体" w:eastAsia="华文宋体"/>
          <w:sz w:val="21"/>
          <w:szCs w:val="21"/>
          <w:lang w:val="en-US" w:eastAsia="zh-CN"/>
        </w:rPr>
      </w:pPr>
      <w:r>
        <w:rPr>
          <w:rFonts w:hint="eastAsia" w:ascii="华文宋体" w:hAnsi="华文宋体" w:eastAsia="华文宋体"/>
          <w:sz w:val="21"/>
          <w:szCs w:val="21"/>
          <w:lang w:val="en-US" w:eastAsia="zh-CN"/>
        </w:rPr>
        <w:t xml:space="preserve">3.8 </w:t>
      </w:r>
      <w:r>
        <w:rPr>
          <w:rFonts w:hint="eastAsia" w:ascii="华文宋体" w:hAnsi="华文宋体" w:eastAsia="华文宋体"/>
          <w:sz w:val="21"/>
          <w:szCs w:val="21"/>
        </w:rPr>
        <w:t>提供从1.5</w:t>
      </w:r>
      <w:r>
        <w:rPr>
          <w:rFonts w:hint="eastAsia" w:ascii="华文宋体" w:hAnsi="华文宋体" w:eastAsia="华文宋体"/>
          <w:sz w:val="21"/>
          <w:szCs w:val="21"/>
          <w:lang w:val="en-US" w:eastAsia="zh-CN"/>
        </w:rPr>
        <w:t>mm</w:t>
      </w:r>
      <w:r>
        <w:rPr>
          <w:rFonts w:ascii="华文宋体" w:hAnsi="华文宋体" w:eastAsia="华文宋体"/>
          <w:sz w:val="21"/>
          <w:szCs w:val="21"/>
        </w:rPr>
        <w:t>到</w:t>
      </w:r>
      <w:r>
        <w:rPr>
          <w:rFonts w:hint="eastAsia" w:ascii="华文宋体" w:hAnsi="华文宋体" w:eastAsia="华文宋体"/>
          <w:sz w:val="21"/>
          <w:szCs w:val="21"/>
        </w:rPr>
        <w:t>16</w:t>
      </w:r>
      <w:r>
        <w:rPr>
          <w:rFonts w:hint="eastAsia" w:ascii="华文宋体" w:hAnsi="华文宋体" w:eastAsia="华文宋体"/>
          <w:sz w:val="21"/>
          <w:szCs w:val="21"/>
          <w:lang w:val="en-US" w:eastAsia="zh-CN"/>
        </w:rPr>
        <w:t>mm</w:t>
      </w:r>
      <w:r>
        <w:rPr>
          <w:rFonts w:ascii="华文宋体" w:hAnsi="华文宋体" w:eastAsia="华文宋体"/>
          <w:sz w:val="21"/>
          <w:szCs w:val="21"/>
        </w:rPr>
        <w:t>的所有血管尺寸的时差法流量</w:t>
      </w:r>
      <w:r>
        <w:rPr>
          <w:rFonts w:hint="eastAsia" w:ascii="华文宋体" w:hAnsi="华文宋体" w:eastAsia="华文宋体"/>
          <w:sz w:val="21"/>
          <w:szCs w:val="21"/>
        </w:rPr>
        <w:t>（TTFM）</w:t>
      </w:r>
      <w:r>
        <w:rPr>
          <w:rFonts w:ascii="华文宋体" w:hAnsi="华文宋体" w:eastAsia="华文宋体"/>
          <w:sz w:val="21"/>
          <w:szCs w:val="21"/>
        </w:rPr>
        <w:t>探头</w:t>
      </w:r>
      <w:r>
        <w:rPr>
          <w:rFonts w:hint="eastAsia" w:ascii="华文宋体" w:hAnsi="华文宋体" w:eastAsia="华文宋体"/>
          <w:sz w:val="21"/>
          <w:szCs w:val="21"/>
          <w:lang w:eastAsia="zh-CN"/>
        </w:rPr>
        <w:t>，</w:t>
      </w:r>
      <w:r>
        <w:rPr>
          <w:rFonts w:hint="eastAsia" w:ascii="华文宋体" w:hAnsi="华文宋体" w:eastAsia="华文宋体"/>
          <w:sz w:val="21"/>
          <w:szCs w:val="21"/>
          <w:lang w:val="en-US" w:eastAsia="zh-CN"/>
        </w:rPr>
        <w:t>数量4只，具体规格由投标人的最终用户选择</w:t>
      </w:r>
    </w:p>
    <w:p w14:paraId="38027E15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ascii="华文宋体" w:hAnsi="华文宋体" w:eastAsia="华文宋体"/>
          <w:b/>
          <w:sz w:val="21"/>
          <w:szCs w:val="21"/>
        </w:rPr>
        <w:t>4</w:t>
      </w:r>
      <w:r>
        <w:rPr>
          <w:rFonts w:hint="eastAsia" w:ascii="华文宋体" w:hAnsi="华文宋体" w:eastAsia="华文宋体"/>
          <w:b/>
          <w:sz w:val="21"/>
          <w:szCs w:val="21"/>
        </w:rPr>
        <w:t>．</w:t>
      </w:r>
      <w:r>
        <w:rPr>
          <w:rFonts w:ascii="华文宋体" w:hAnsi="华文宋体" w:eastAsia="华文宋体"/>
          <w:b/>
          <w:sz w:val="21"/>
          <w:szCs w:val="21"/>
        </w:rPr>
        <w:t>产品技术指标：</w:t>
      </w:r>
    </w:p>
    <w:p w14:paraId="03D7EF68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hint="eastAsia" w:ascii="华文宋体" w:hAnsi="华文宋体" w:eastAsia="华文宋体"/>
          <w:b/>
          <w:sz w:val="21"/>
          <w:szCs w:val="21"/>
        </w:rPr>
        <w:t>4.1流量通道</w:t>
      </w:r>
    </w:p>
    <w:p w14:paraId="70262943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4.1.1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频率响应：直流电，</w:t>
      </w:r>
      <w:r>
        <w:rPr>
          <w:rFonts w:hint="eastAsia" w:ascii="宋体" w:hAnsi="宋体" w:eastAsia="宋体" w:cs="宋体"/>
          <w:sz w:val="21"/>
          <w:szCs w:val="21"/>
        </w:rPr>
        <w:t>≤</w:t>
      </w:r>
      <w:r>
        <w:rPr>
          <w:rFonts w:hint="eastAsia" w:ascii="华文宋体" w:hAnsi="华文宋体" w:eastAsia="华文宋体"/>
          <w:sz w:val="21"/>
          <w:szCs w:val="21"/>
        </w:rPr>
        <w:t>100 Hz</w:t>
      </w:r>
    </w:p>
    <w:p w14:paraId="472CAEB0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4.1.2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滤波器设置：5，10，20，30，50或100 Hz</w:t>
      </w:r>
    </w:p>
    <w:p w14:paraId="45E6CEAD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4.1.3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探头超声耦合水平（ACI值）：探头已水中校准至100-110%</w:t>
      </w:r>
    </w:p>
    <w:p w14:paraId="5F4C5070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4.1.4 计算功能:最大、最小和平均血流量（ml/min），博动指数（PI）、舒张期充盈比率（DF），积分和最大导数</w:t>
      </w:r>
    </w:p>
    <w:p w14:paraId="60E141F0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hint="eastAsia" w:ascii="华文宋体" w:hAnsi="华文宋体" w:eastAsia="华文宋体"/>
          <w:b/>
          <w:sz w:val="21"/>
          <w:szCs w:val="21"/>
        </w:rPr>
        <w:t>4.</w:t>
      </w:r>
      <w:r>
        <w:rPr>
          <w:rFonts w:ascii="华文宋体" w:hAnsi="华文宋体" w:eastAsia="华文宋体"/>
          <w:b/>
          <w:sz w:val="21"/>
          <w:szCs w:val="21"/>
        </w:rPr>
        <w:t>2</w:t>
      </w:r>
      <w:r>
        <w:rPr>
          <w:rFonts w:hint="eastAsia" w:ascii="华文宋体" w:hAnsi="华文宋体" w:eastAsia="华文宋体"/>
          <w:b/>
          <w:sz w:val="21"/>
          <w:szCs w:val="21"/>
        </w:rPr>
        <w:t>辅助通道</w:t>
      </w:r>
    </w:p>
    <w:p w14:paraId="0906DD99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4.3.1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用户配置：偏移、基线、增益、滤波</w:t>
      </w:r>
    </w:p>
    <w:p w14:paraId="05A2FDFE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4.3.2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最大输入水平：峰值间10 伏</w:t>
      </w:r>
    </w:p>
    <w:p w14:paraId="78E20EF6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4.3.3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频率响应：直流电，</w:t>
      </w:r>
      <w:r>
        <w:rPr>
          <w:rFonts w:hint="eastAsia" w:ascii="宋体" w:hAnsi="宋体" w:eastAsia="宋体" w:cs="宋体"/>
          <w:sz w:val="21"/>
          <w:szCs w:val="21"/>
        </w:rPr>
        <w:t>≤</w:t>
      </w:r>
      <w:r>
        <w:rPr>
          <w:rFonts w:hint="eastAsia" w:ascii="华文宋体" w:hAnsi="华文宋体" w:eastAsia="华文宋体"/>
          <w:sz w:val="21"/>
          <w:szCs w:val="21"/>
        </w:rPr>
        <w:t>100 Hz</w:t>
      </w:r>
    </w:p>
    <w:p w14:paraId="7DFBAAF6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4.4.4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滤波器设置: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5，10，20，30，50或100 Hz</w:t>
      </w:r>
    </w:p>
    <w:p w14:paraId="1306868A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4.4.5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计算功能：最大值、最小值、平均值、积分和最大导数</w:t>
      </w:r>
    </w:p>
    <w:p w14:paraId="30EC9148">
      <w:pPr>
        <w:spacing w:line="300" w:lineRule="auto"/>
        <w:textAlignment w:val="baseline"/>
        <w:rPr>
          <w:rFonts w:ascii="华文宋体" w:hAnsi="华文宋体" w:eastAsia="华文宋体"/>
          <w:b/>
          <w:sz w:val="21"/>
          <w:szCs w:val="21"/>
        </w:rPr>
      </w:pPr>
      <w:r>
        <w:rPr>
          <w:rFonts w:ascii="华文宋体" w:hAnsi="华文宋体" w:eastAsia="华文宋体"/>
          <w:b/>
          <w:sz w:val="21"/>
          <w:szCs w:val="21"/>
        </w:rPr>
        <w:t>5. 产品系统功能</w:t>
      </w:r>
    </w:p>
    <w:p w14:paraId="5E1EED20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5.1 系统</w:t>
      </w:r>
      <w:r>
        <w:rPr>
          <w:rFonts w:hint="eastAsia" w:ascii="华文宋体" w:hAnsi="华文宋体" w:eastAsia="华文宋体"/>
          <w:sz w:val="21"/>
          <w:szCs w:val="21"/>
        </w:rPr>
        <w:t>使用时差法流量评估血管</w:t>
      </w:r>
      <w:r>
        <w:rPr>
          <w:rFonts w:ascii="华文宋体" w:hAnsi="华文宋体" w:eastAsia="华文宋体"/>
          <w:sz w:val="21"/>
          <w:szCs w:val="21"/>
        </w:rPr>
        <w:t>通畅性</w:t>
      </w:r>
      <w:r>
        <w:rPr>
          <w:rFonts w:hint="eastAsia" w:ascii="华文宋体" w:hAnsi="华文宋体" w:eastAsia="华文宋体"/>
          <w:sz w:val="21"/>
          <w:szCs w:val="21"/>
        </w:rPr>
        <w:t>。</w:t>
      </w:r>
    </w:p>
    <w:p w14:paraId="78963A71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 xml:space="preserve">5.2 </w:t>
      </w:r>
      <w:r>
        <w:rPr>
          <w:rFonts w:ascii="华文宋体" w:hAnsi="华文宋体" w:eastAsia="华文宋体"/>
          <w:sz w:val="21"/>
          <w:szCs w:val="21"/>
        </w:rPr>
        <w:t>系统</w:t>
      </w:r>
      <w:r>
        <w:rPr>
          <w:rFonts w:hint="eastAsia" w:ascii="华文宋体" w:hAnsi="华文宋体" w:eastAsia="华文宋体"/>
          <w:sz w:val="21"/>
          <w:szCs w:val="21"/>
        </w:rPr>
        <w:t>扩展后</w:t>
      </w:r>
      <w:r>
        <w:rPr>
          <w:rFonts w:ascii="华文宋体" w:hAnsi="华文宋体" w:eastAsia="华文宋体"/>
          <w:sz w:val="21"/>
          <w:szCs w:val="21"/>
        </w:rPr>
        <w:t>可同时测量多达四条血管的血流曲线，平均血流量，</w:t>
      </w:r>
      <w:r>
        <w:rPr>
          <w:rFonts w:hint="eastAsia" w:ascii="华文宋体" w:hAnsi="华文宋体" w:eastAsia="华文宋体"/>
          <w:sz w:val="21"/>
          <w:szCs w:val="21"/>
        </w:rPr>
        <w:t>并可求差值，求和值。</w:t>
      </w:r>
    </w:p>
    <w:p w14:paraId="0581EC1F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5.3 </w:t>
      </w:r>
      <w:r>
        <w:rPr>
          <w:rFonts w:hint="eastAsia" w:ascii="华文宋体" w:hAnsi="华文宋体" w:eastAsia="华文宋体"/>
          <w:sz w:val="21"/>
          <w:szCs w:val="21"/>
        </w:rPr>
        <w:t>系统可数字化显示时差法流量探头与血管的</w:t>
      </w:r>
      <w:bookmarkStart w:id="0" w:name="_GoBack"/>
      <w:bookmarkEnd w:id="0"/>
      <w:r>
        <w:rPr>
          <w:rFonts w:hint="eastAsia" w:ascii="华文宋体" w:hAnsi="华文宋体" w:eastAsia="华文宋体"/>
          <w:sz w:val="21"/>
          <w:szCs w:val="21"/>
        </w:rPr>
        <w:t>接触程度，并以颜色编码警报系统监测超声耦合品质。</w:t>
      </w:r>
    </w:p>
    <w:p w14:paraId="012358C0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5.4 </w:t>
      </w:r>
      <w:r>
        <w:rPr>
          <w:rFonts w:hint="eastAsia" w:ascii="华文宋体" w:hAnsi="华文宋体" w:eastAsia="华文宋体"/>
          <w:sz w:val="21"/>
          <w:szCs w:val="21"/>
        </w:rPr>
        <w:t>系统可识别和记录每一个时差法流量探头的使用次数，并可生成探头报告。</w:t>
      </w:r>
    </w:p>
    <w:p w14:paraId="6D508ADD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5.5 系统可</w:t>
      </w:r>
      <w:r>
        <w:rPr>
          <w:rFonts w:hint="eastAsia" w:ascii="华文宋体" w:hAnsi="华文宋体" w:eastAsia="华文宋体"/>
          <w:sz w:val="21"/>
          <w:szCs w:val="21"/>
        </w:rPr>
        <w:t>同步患者心电图测量的信息并显示在屏幕上。</w:t>
      </w:r>
    </w:p>
    <w:p w14:paraId="394593CF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5.6</w:t>
      </w:r>
      <w:r>
        <w:rPr>
          <w:rFonts w:hint="eastAsia" w:ascii="华文宋体" w:hAnsi="华文宋体" w:eastAsia="华文宋体"/>
          <w:sz w:val="21"/>
          <w:szCs w:val="21"/>
        </w:rPr>
        <w:t xml:space="preserve"> 系统可计算血管内血流的快速傅立叶变换。</w:t>
      </w:r>
    </w:p>
    <w:p w14:paraId="48121A6B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5.7</w:t>
      </w:r>
      <w:r>
        <w:rPr>
          <w:rFonts w:hint="eastAsia" w:ascii="华文宋体" w:hAnsi="华文宋体" w:eastAsia="华文宋体"/>
          <w:sz w:val="21"/>
          <w:szCs w:val="21"/>
        </w:rPr>
        <w:t>系统具备临床应用模式和高级研究模式。</w:t>
      </w:r>
    </w:p>
    <w:p w14:paraId="09E2181D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5.8 系统</w:t>
      </w:r>
      <w:r>
        <w:rPr>
          <w:rFonts w:hint="eastAsia" w:ascii="华文宋体" w:hAnsi="华文宋体" w:eastAsia="华文宋体"/>
          <w:sz w:val="21"/>
          <w:szCs w:val="21"/>
        </w:rPr>
        <w:t>可存储患者资料和流量图形，并可随时回顾研究。</w:t>
      </w:r>
    </w:p>
    <w:p w14:paraId="386A956D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>5.9 系统</w:t>
      </w:r>
      <w:r>
        <w:rPr>
          <w:rFonts w:hint="eastAsia" w:ascii="华文宋体" w:hAnsi="华文宋体" w:eastAsia="华文宋体"/>
          <w:sz w:val="21"/>
          <w:szCs w:val="21"/>
        </w:rPr>
        <w:t>可生成</w:t>
      </w:r>
      <w:r>
        <w:rPr>
          <w:rFonts w:ascii="华文宋体" w:hAnsi="华文宋体" w:eastAsia="华文宋体"/>
          <w:sz w:val="21"/>
          <w:szCs w:val="21"/>
        </w:rPr>
        <w:t>A4</w:t>
      </w:r>
      <w:r>
        <w:rPr>
          <w:rFonts w:hint="eastAsia" w:ascii="华文宋体" w:hAnsi="华文宋体" w:eastAsia="华文宋体"/>
          <w:sz w:val="21"/>
          <w:szCs w:val="21"/>
        </w:rPr>
        <w:t>大小</w:t>
      </w:r>
      <w:r>
        <w:rPr>
          <w:rFonts w:ascii="华文宋体" w:hAnsi="华文宋体" w:eastAsia="华文宋体"/>
          <w:sz w:val="21"/>
          <w:szCs w:val="21"/>
        </w:rPr>
        <w:t>PDF</w:t>
      </w:r>
      <w:r>
        <w:rPr>
          <w:rFonts w:hint="eastAsia" w:ascii="华文宋体" w:hAnsi="华文宋体" w:eastAsia="华文宋体"/>
          <w:sz w:val="21"/>
          <w:szCs w:val="21"/>
        </w:rPr>
        <w:t>格式患者报告，包括流动曲线和患者资料。</w:t>
      </w:r>
    </w:p>
    <w:p w14:paraId="6CE07607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ascii="华文宋体" w:hAnsi="华文宋体" w:eastAsia="华文宋体"/>
          <w:sz w:val="21"/>
          <w:szCs w:val="21"/>
        </w:rPr>
        <w:t xml:space="preserve">5.10 </w:t>
      </w:r>
      <w:r>
        <w:rPr>
          <w:rFonts w:hint="eastAsia" w:ascii="华文宋体" w:hAnsi="华文宋体" w:eastAsia="华文宋体"/>
          <w:sz w:val="21"/>
          <w:szCs w:val="21"/>
        </w:rPr>
        <w:t>系统可通过</w:t>
      </w:r>
      <w:r>
        <w:rPr>
          <w:rFonts w:ascii="华文宋体" w:hAnsi="华文宋体" w:eastAsia="华文宋体"/>
          <w:sz w:val="21"/>
          <w:szCs w:val="21"/>
        </w:rPr>
        <w:t>USB</w:t>
      </w:r>
      <w:r>
        <w:rPr>
          <w:rFonts w:hint="eastAsia" w:ascii="华文宋体" w:hAnsi="华文宋体" w:eastAsia="华文宋体"/>
          <w:sz w:val="21"/>
          <w:szCs w:val="21"/>
        </w:rPr>
        <w:t>存储端口或网络存储位置导出流量曲线患者报告。</w:t>
      </w:r>
    </w:p>
    <w:p w14:paraId="1CBD4302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5.11 系统</w:t>
      </w:r>
      <w:r>
        <w:rPr>
          <w:rFonts w:ascii="华文宋体" w:hAnsi="华文宋体" w:eastAsia="华文宋体"/>
          <w:sz w:val="21"/>
          <w:szCs w:val="21"/>
        </w:rPr>
        <w:t>可同</w:t>
      </w:r>
      <w:r>
        <w:rPr>
          <w:rFonts w:hint="eastAsia" w:ascii="华文宋体" w:hAnsi="华文宋体" w:eastAsia="华文宋体"/>
          <w:sz w:val="21"/>
          <w:szCs w:val="21"/>
        </w:rPr>
        <w:t>屏</w:t>
      </w:r>
      <w:r>
        <w:rPr>
          <w:rFonts w:ascii="华文宋体" w:hAnsi="华文宋体" w:eastAsia="华文宋体"/>
          <w:sz w:val="21"/>
          <w:szCs w:val="21"/>
        </w:rPr>
        <w:t>显示两个已存储的测量结果，用于前后对比。</w:t>
      </w:r>
    </w:p>
    <w:p w14:paraId="441736C0">
      <w:pPr>
        <w:spacing w:line="300" w:lineRule="auto"/>
        <w:textAlignment w:val="baseline"/>
        <w:rPr>
          <w:rFonts w:ascii="华文宋体" w:hAnsi="华文宋体" w:eastAsia="华文宋体"/>
          <w:sz w:val="21"/>
          <w:szCs w:val="21"/>
        </w:rPr>
      </w:pPr>
      <w:r>
        <w:rPr>
          <w:rFonts w:hint="eastAsia" w:ascii="华文宋体" w:hAnsi="华文宋体" w:eastAsia="华文宋体"/>
          <w:sz w:val="21"/>
          <w:szCs w:val="21"/>
        </w:rPr>
        <w:t>5.12</w:t>
      </w:r>
      <w:r>
        <w:rPr>
          <w:rFonts w:ascii="华文宋体" w:hAnsi="华文宋体" w:eastAsia="华文宋体"/>
          <w:sz w:val="21"/>
          <w:szCs w:val="21"/>
        </w:rPr>
        <w:t xml:space="preserve"> </w:t>
      </w:r>
      <w:r>
        <w:rPr>
          <w:rFonts w:hint="eastAsia" w:ascii="华文宋体" w:hAnsi="华文宋体" w:eastAsia="华文宋体"/>
          <w:sz w:val="21"/>
          <w:szCs w:val="21"/>
        </w:rPr>
        <w:t>系统提供可定制的工作流程，以尽量减少用户交互并简化工作流程。</w:t>
      </w:r>
    </w:p>
    <w:p w14:paraId="48D4E52E">
      <w:pPr>
        <w:textAlignment w:val="baseline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宋体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GViYjQyYWJjNzZjNWM3ZDZlYmI1ZDc5M2NjYzIifQ=="/>
  </w:docVars>
  <w:rsids>
    <w:rsidRoot w:val="003A7845"/>
    <w:rsid w:val="000319D9"/>
    <w:rsid w:val="00191B2C"/>
    <w:rsid w:val="00337ACF"/>
    <w:rsid w:val="003A7845"/>
    <w:rsid w:val="00403153"/>
    <w:rsid w:val="00445148"/>
    <w:rsid w:val="004514E8"/>
    <w:rsid w:val="00512CB2"/>
    <w:rsid w:val="0059017F"/>
    <w:rsid w:val="00677402"/>
    <w:rsid w:val="006D1413"/>
    <w:rsid w:val="00712E44"/>
    <w:rsid w:val="007258BF"/>
    <w:rsid w:val="00984958"/>
    <w:rsid w:val="00984F1E"/>
    <w:rsid w:val="009E211F"/>
    <w:rsid w:val="00A040ED"/>
    <w:rsid w:val="00A57D6B"/>
    <w:rsid w:val="00E06460"/>
    <w:rsid w:val="00E53480"/>
    <w:rsid w:val="00E64392"/>
    <w:rsid w:val="30994AE3"/>
    <w:rsid w:val="4EC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hort_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1158</Characters>
  <Lines>8</Lines>
  <Paragraphs>2</Paragraphs>
  <TotalTime>9</TotalTime>
  <ScaleCrop>false</ScaleCrop>
  <LinksUpToDate>false</LinksUpToDate>
  <CharactersWithSpaces>1201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2018-01-22T16:57:00Z</dcterms:created>
  <dc:creator>Shi Li</dc:creator>
  <cp:lastModifiedBy>凌</cp:lastModifiedBy>
  <dcterms:modified xsi:type="dcterms:W3CDTF">2024-10-11T08:36:36Z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5671BEF3AD2E4C60AFC3EF34A49BE0C7_12</vt:lpwstr>
  </property>
</Properties>
</file>