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3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14"/>
        <w:gridCol w:w="2114"/>
        <w:gridCol w:w="2114"/>
        <w:gridCol w:w="2760"/>
      </w:tblGrid>
      <w:tr w14:paraId="010A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450162A5">
            <w:pPr>
              <w:keepNext w:val="0"/>
              <w:keepLines w:val="0"/>
              <w:widowControl/>
              <w:suppressLineNumbers w:val="0"/>
              <w:wordWrap w:val="0"/>
              <w:jc w:val="center"/>
              <w:rPr>
                <w:rFonts w:ascii="仿宋" w:hAnsi="仿宋" w:eastAsia="仿宋" w:cs="仿宋"/>
                <w:caps w:val="0"/>
                <w:spacing w:val="0"/>
              </w:rPr>
            </w:pPr>
            <w:bookmarkStart w:id="0" w:name="_GoBack"/>
            <w:bookmarkEnd w:id="0"/>
            <w:r>
              <w:rPr>
                <w:rFonts w:hint="eastAsia" w:ascii="仿宋" w:hAnsi="仿宋" w:eastAsia="仿宋" w:cs="仿宋"/>
                <w:caps w:val="0"/>
                <w:spacing w:val="0"/>
                <w:kern w:val="0"/>
                <w:sz w:val="24"/>
                <w:szCs w:val="24"/>
                <w:lang w:val="en-US" w:eastAsia="zh-CN" w:bidi="ar"/>
              </w:rPr>
              <w:t>序号</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74F0857">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更正项</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6981FA1F">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更正前内容</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95CDC55">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更正后内容</w:t>
            </w:r>
          </w:p>
        </w:tc>
      </w:tr>
      <w:tr w14:paraId="57C6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327FF8EF">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1</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64F9F02E">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开标时间</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B679C6D">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6AD2544">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2024年8月13日</w:t>
            </w:r>
          </w:p>
        </w:tc>
      </w:tr>
      <w:tr w14:paraId="6615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1706CED">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2</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8569E32">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6BCCBF21">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1.满足磋商文件要求且最后报价最低的价格为磋商基准价，其价格分为满分。其他供应商的价格分统一按照下列公式计算：磋商报价得分=(磋商基准价／最后报价)×30%×100</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2.本项目涉及网络安全、密码平台、渗透测试等的集成和服务，为保障实施进度、实施质量及安全，供应商应提供团队专职技术人员进行项目实施工作。</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1、项目负责人具有信息系统项目管理师、注册渗透测试工程师（CISP-PTE）和网络安全应急响应工程师三项中的任意2项得3分，有1项得1分，没有不得分。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3.投标人或设备制造商提供近三年（2021年1月至今）承担过类似建设项目，提供有效的类似项目业绩，每提供1份得2分，最多10分，不提供不得分。（提供合同扫描件，包括合同首页、、合同金额页、设备清单页、签字盖章页等关键页。）</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4.根据投标人对项目需求响应程度进行综合评分，招标文件中标★技术参数全部符合得25分，一项不符合扣2分，扣完为止。须按照招标文件要求提供相关证明文件或功能截图。</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64C1D93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4"/>
                <w:szCs w:val="24"/>
              </w:rPr>
            </w:pPr>
            <w:r>
              <w:rPr>
                <w:rFonts w:hint="eastAsia" w:ascii="仿宋" w:hAnsi="仿宋" w:eastAsia="仿宋" w:cs="仿宋"/>
                <w:caps w:val="0"/>
                <w:spacing w:val="0"/>
                <w:kern w:val="0"/>
                <w:sz w:val="24"/>
                <w:szCs w:val="24"/>
                <w:lang w:val="en-US" w:eastAsia="zh-CN" w:bidi="ar"/>
              </w:rPr>
              <w:t>满足磋商文件要求且报价最低的价格为磋商基准价，其价格分为满分。其他供应商的价格分统一按照下列公式计算：</w:t>
            </w:r>
            <w:r>
              <w:rPr>
                <w:rFonts w:hint="eastAsia" w:ascii="仿宋" w:hAnsi="仿宋" w:eastAsia="仿宋" w:cs="仿宋"/>
                <w:color w:val="auto"/>
                <w:kern w:val="0"/>
                <w:sz w:val="24"/>
                <w:szCs w:val="24"/>
              </w:rPr>
              <w:t>投标报价得分</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=（评标基准价／投标报价）×</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（精确到小数点后两位）。</w:t>
            </w:r>
          </w:p>
          <w:p w14:paraId="6B1F113E">
            <w:pPr>
              <w:keepNext w:val="0"/>
              <w:keepLines w:val="0"/>
              <w:widowControl/>
              <w:suppressLineNumbers w:val="0"/>
              <w:wordWrap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eastAsia="zh-Hans"/>
              </w:rPr>
              <w:t>评标基准价：满足招标文件要求且财政政策扣除后最低的评审价确定为评标基准价；</w:t>
            </w:r>
            <w:r>
              <w:rPr>
                <w:rFonts w:hint="eastAsia" w:ascii="仿宋" w:hAnsi="仿宋" w:eastAsia="仿宋" w:cs="仿宋"/>
                <w:color w:val="auto"/>
                <w:kern w:val="0"/>
                <w:sz w:val="24"/>
                <w:szCs w:val="24"/>
              </w:rPr>
              <w:t>超过了采购项目预算或最高限价的，为无效投标。</w:t>
            </w:r>
          </w:p>
          <w:p w14:paraId="467EC2C1">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p>
          <w:p w14:paraId="576EB285">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p>
          <w:p w14:paraId="41409D4D">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投标人提供近三年（2021 年 1 月至今）承担过类似建设项目，提供有效的类似项目业绩，每提供一个得 2 分，满分6分，未提供不得分。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（注：须供合同首页、合同关键页、合同签字盖章页及相关合同证明页的扫描件加盖投标人公章作为证明，证明材料不完整或不全将不计分，重复案例不计算分值）投标人针对本项目组建专业小组，投标人所派</w:t>
            </w:r>
          </w:p>
          <w:p w14:paraId="705E2128">
            <w:pPr>
              <w:keepNext w:val="0"/>
              <w:keepLines w:val="0"/>
              <w:widowControl/>
              <w:suppressLineNumbers w:val="0"/>
              <w:wordWrap w:val="0"/>
              <w:jc w:val="center"/>
              <w:rPr>
                <w:rFonts w:hint="eastAsia" w:ascii="仿宋_GB2312" w:hAnsi="仿宋_GB2312" w:eastAsia="仿宋_GB2312" w:cs="仿宋_GB2312"/>
                <w:sz w:val="24"/>
                <w:szCs w:val="24"/>
              </w:rPr>
            </w:pPr>
          </w:p>
          <w:p w14:paraId="0FC5D047">
            <w:pPr>
              <w:keepNext w:val="0"/>
              <w:keepLines w:val="0"/>
              <w:widowControl/>
              <w:suppressLineNumbers w:val="0"/>
              <w:wordWrap w:val="0"/>
              <w:jc w:val="center"/>
              <w:rPr>
                <w:rFonts w:hint="eastAsia" w:ascii="仿宋_GB2312" w:hAnsi="仿宋_GB2312" w:eastAsia="仿宋_GB2312" w:cs="仿宋_GB2312"/>
                <w:sz w:val="24"/>
                <w:szCs w:val="24"/>
              </w:rPr>
            </w:pPr>
          </w:p>
          <w:p w14:paraId="7A64042E">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_GB2312" w:hAnsi="仿宋_GB2312" w:eastAsia="仿宋_GB2312" w:cs="仿宋_GB2312"/>
                <w:sz w:val="24"/>
                <w:szCs w:val="24"/>
              </w:rPr>
              <w:t>投标人所派</w:t>
            </w:r>
            <w:r>
              <w:rPr>
                <w:rFonts w:hint="eastAsia" w:ascii="仿宋_GB2312" w:hAnsi="仿宋_GB2312" w:eastAsia="仿宋_GB2312" w:cs="仿宋_GB2312"/>
                <w:b/>
                <w:bCs/>
                <w:sz w:val="24"/>
                <w:szCs w:val="24"/>
              </w:rPr>
              <w:t>项目经理</w:t>
            </w:r>
            <w:r>
              <w:rPr>
                <w:rFonts w:hint="eastAsia" w:ascii="仿宋_GB2312" w:hAnsi="仿宋_GB2312" w:eastAsia="仿宋_GB2312" w:cs="仿宋_GB2312"/>
                <w:sz w:val="24"/>
                <w:szCs w:val="24"/>
              </w:rPr>
              <w:t xml:space="preserve"> 1 人</w:t>
            </w:r>
            <w:r>
              <w:rPr>
                <w:rFonts w:hint="eastAsia" w:ascii="仿宋" w:hAnsi="仿宋" w:eastAsia="仿宋" w:cs="仿宋"/>
                <w:caps w:val="0"/>
                <w:spacing w:val="0"/>
                <w:kern w:val="0"/>
                <w:sz w:val="24"/>
                <w:szCs w:val="24"/>
                <w:lang w:val="en-US" w:eastAsia="zh-CN" w:bidi="ar"/>
              </w:rPr>
              <w:t>项目经理人具备：</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项目经理人具备：</w:t>
            </w:r>
          </w:p>
          <w:p w14:paraId="00680BBD">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① 具有高级信息系统项目管理师（国家计算机与软件技术资格认证）</w:t>
            </w:r>
          </w:p>
          <w:p w14:paraId="00E1E232">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② 具有信息系统安全专业人员CISSP认证。</w:t>
            </w:r>
          </w:p>
          <w:p w14:paraId="38BFEF4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③ 具有注册信息安全专业人员渗透测试工程师CISP-PTE认证</w:t>
            </w:r>
          </w:p>
          <w:p w14:paraId="12D2573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aps w:val="0"/>
                <w:spacing w:val="0"/>
              </w:rPr>
            </w:pPr>
            <w:r>
              <w:rPr>
                <w:rFonts w:hint="eastAsia" w:ascii="仿宋_GB2312" w:hAnsi="仿宋_GB2312" w:eastAsia="仿宋_GB2312" w:cs="仿宋_GB2312"/>
                <w:sz w:val="24"/>
                <w:szCs w:val="24"/>
              </w:rPr>
              <w:t>同时具备以上3 项满足得6 分，具备以上2 项满足得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分，具备1 项得1 分，不提供不得分。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（注：提供以上人员的个人简历、相关资格证书扫描件、相关证明材料、以及近 12 个月内任意 1 个月投标人为其缴纳社保的凭证，以社保机构出具的社保缴纳凭证为准）</w:t>
            </w:r>
          </w:p>
        </w:tc>
      </w:tr>
      <w:tr w14:paraId="6FB6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0B0CDF94">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3</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023134F7">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B75C0F8">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1、对投标人提供的网络安全技术方案的完整性、合规性、先进性和用户需求的针对性，进行综合评价。投标人提供总体设计方案，主要包括需求分析、现状分析、总体框架设计、详细方案等，方案符合用户实际需求。方案优于招标文件要求的得 7 分，满足招标文件要求的得 4 分，不满足不得分。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2、投标人提供的密码应用方案内容至少应包括涉及单位的应用系统与网络概述、密码应用需求分析、设计目标、设计原则、密码应用框架、密码产品部署图、密钥安全设计等。方案优于招标文件要求的得 7分，满足招标文件要求的得</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4 分，不满足不得分。投标人提供完备的项目组织管理方案，有完善的质量控制体系，对组织本项目的风险预见及应对措施完备。针对本项目建设实施提供全过程、全覆盖的项目管理方案。方案优于招标文件要求的得4分，满足招标文件要求的得2 分，不满足不得分。</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627A36B">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投标人针对本项目组建专业小组，投标人所派技术负责人 1 人。</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技术负责人具备：</w:t>
            </w:r>
          </w:p>
          <w:p w14:paraId="09A56FB8">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①高级信息系统项目管理师（国家计算机与软件技术资格认证）或PMP</w:t>
            </w:r>
          </w:p>
          <w:p w14:paraId="39E6BA50">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②具有信息安全工程师资格（国家计算机与软件技术资格认证）</w:t>
            </w:r>
          </w:p>
          <w:p w14:paraId="534F3235">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③通信工程师（中级及以上）（国家通信专业技术人员资格认证）</w:t>
            </w:r>
          </w:p>
          <w:p w14:paraId="019D8F00">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同时具备以上3 项满足得 6 分，具备以上2 项满足得2 分，仅具备1 项得1 分 ，不提供不得分。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（注：提供以上人员个人简历、相关资格证书扫描件、相关证明材料、以及近 12 个月内任意 1 个月投标人为其缴纳社保的凭证，以社保机构出具的社保缴纳凭证为准）投标人针对本项目组建专业小组，投标人所派安全评估岗 1 人。</w:t>
            </w:r>
          </w:p>
          <w:p w14:paraId="719B4F8D">
            <w:pPr>
              <w:keepNext w:val="0"/>
              <w:keepLines w:val="0"/>
              <w:widowControl/>
              <w:suppressLineNumbers w:val="0"/>
              <w:wordWrap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安全评估岗具备：</w:t>
            </w:r>
          </w:p>
          <w:p w14:paraId="72222E0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①具有中国网络安全审查技术与认证中心颁发的信息安全保障人员（CISAW） 安全运维方向认证</w:t>
            </w:r>
          </w:p>
          <w:p w14:paraId="0E39DAE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②具有具有中国网络安全审查技术与认证中心颁发的信息安全保障人员（CISAW）安全集成方向认证</w:t>
            </w:r>
          </w:p>
          <w:p w14:paraId="674A65B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aps w:val="0"/>
                <w:spacing w:val="0"/>
              </w:rPr>
            </w:pPr>
            <w:r>
              <w:rPr>
                <w:rFonts w:hint="eastAsia" w:ascii="仿宋_GB2312" w:hAnsi="仿宋_GB2312" w:eastAsia="仿宋_GB2312" w:cs="仿宋_GB2312"/>
                <w:sz w:val="24"/>
                <w:szCs w:val="24"/>
              </w:rPr>
              <w:t>同时具备以上</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项得 </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仅提供1项，得2分，</w:t>
            </w:r>
            <w:r>
              <w:rPr>
                <w:rFonts w:hint="eastAsia" w:ascii="仿宋_GB2312" w:hAnsi="仿宋_GB2312" w:eastAsia="仿宋_GB2312" w:cs="仿宋_GB2312"/>
                <w:sz w:val="24"/>
                <w:szCs w:val="24"/>
              </w:rPr>
              <w:t>未提供的不得分。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（注：提供以上人员个人简历、相关资格证书的扫描件、相关证明材料、近 12 个月内任意 1 个月投标人为其缴纳社保的凭证，以社保机构出具的社保缴纳凭证为准）</w:t>
            </w:r>
          </w:p>
        </w:tc>
      </w:tr>
      <w:tr w14:paraId="7AE0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021DBABF">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4</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9D1D72F">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5D91C60">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投标人提供针对本项目培训服务方案，包括但不限于①培训科目的相关教材、②培训服务形式、培训课程知识点、核心内容等提出详细方案。内容完整清晰明确且科学合理、可行性高 具有针对性并满足采购需求的得6 分，每缺少一项内容扣 2分；每有一项内容不完整或未能满足采 购需求的或每有一处不具有针对性或逻辑性错误 且不完整的扣 1分；扣完为止。</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投标人针对本项目提供售后服务方案，内容包含但 不限于：</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①制造商对客户产品故障报修后的服务流程（针对本项目设立的维修专员、故障报修架构图）；</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②维护团队配置（具有售后服务体系、售后服务团队）；</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③解决措施（具有处理突发事件的原则和方法、应急预案架构图）；</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④售后产品质量保障（针对本项目的安装技术保障措施、人员职责）；</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以上方案内容完整清晰明确且科学合理、可行性高具有针对性并满足采购需求的得8 分，每缺少一项内容扣 2分；每有一项内容不完整或未能满足采购需求的或每有一处不具有针对性或逻辑性错误且不完整的扣 1分；扣完为止。</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3F08A723">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投标人针对本项目组建专业小组，团队成员不少于 6 人（不含项目经理、技术负责人、安全评估岗人员，人员不得重复）。</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其中 1 人需具备网络安全工程师（高级）认证，1 人需具备项目集成管理工程师（中级及以上）证书，4 人具备注册信息安全专业人员CISP认证工程师证书。</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以上证书每提供 1 人得 1 分。满分6 分。</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注:所有人员提供相关个人简历、相关资格证书扫描件、相关证明材料、近 12 个月内 1 个月投标人为其缴纳社保的凭证，以社保机构出具的社保缴纳凭证为准。以上所有人员在本项目角色不得重复使用，同一人员拥有多个证件的不重复计算。根据投标人对项目需求里的服务标准响应程度进行综合评分，投标人需针对标★项提供相关证明文件或功能截图并加盖公章。</w:t>
            </w:r>
            <w:r>
              <w:rPr>
                <w:rFonts w:hint="eastAsia" w:ascii="仿宋" w:hAnsi="仿宋" w:eastAsia="仿宋" w:cs="仿宋"/>
                <w:caps w:val="0"/>
                <w:spacing w:val="0"/>
                <w:kern w:val="0"/>
                <w:sz w:val="24"/>
                <w:szCs w:val="24"/>
                <w:lang w:val="en-US" w:eastAsia="zh-CN" w:bidi="ar"/>
              </w:rPr>
              <w:br w:type="textWrapping"/>
            </w:r>
          </w:p>
          <w:p w14:paraId="46B29584">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p>
          <w:p w14:paraId="6AA7FFA6">
            <w:pPr>
              <w:keepNext w:val="0"/>
              <w:keepLines w:val="0"/>
              <w:widowControl/>
              <w:suppressLineNumbers w:val="0"/>
              <w:wordWrap w:val="0"/>
              <w:jc w:val="left"/>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根据投标人对项目需求里的服务标准响应程度进行综合评分，投标人需针对标★项提供相关证明文件或功能截图并加盖公章。</w:t>
            </w:r>
          </w:p>
          <w:p w14:paraId="059E8EC7">
            <w:pPr>
              <w:keepNext w:val="0"/>
              <w:keepLines w:val="0"/>
              <w:widowControl/>
              <w:suppressLineNumbers w:val="0"/>
              <w:wordWrap w:val="0"/>
              <w:jc w:val="left"/>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标★技术参数全部符合得 17分， 一项不符合扣 1 分，扣完为止。（提供证明材料，包括但不限于功能截图、检测报告等）</w:t>
            </w:r>
          </w:p>
        </w:tc>
      </w:tr>
      <w:tr w14:paraId="3A9F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A7FCDED">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5</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FD00DF3">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825CA39">
            <w:pPr>
              <w:keepNext w:val="0"/>
              <w:keepLines w:val="0"/>
              <w:widowControl/>
              <w:suppressLineNumbers w:val="0"/>
              <w:wordWrap w:val="0"/>
              <w:jc w:val="center"/>
              <w:rPr>
                <w:rFonts w:hint="eastAsia" w:ascii="仿宋" w:hAnsi="仿宋" w:eastAsia="仿宋" w:cs="仿宋"/>
                <w:caps w:val="0"/>
                <w:spacing w:val="0"/>
              </w:rPr>
            </w:pP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75949BBE">
            <w:pPr>
              <w:keepNext w:val="0"/>
              <w:keepLines w:val="0"/>
              <w:widowControl/>
              <w:numPr>
                <w:ilvl w:val="0"/>
                <w:numId w:val="1"/>
              </w:numPr>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投标人应根据本次招标内容提供全面的、有针对性的、详细的网络技术方案，内容包含但不限于：</w:t>
            </w:r>
          </w:p>
          <w:p w14:paraId="0884E941">
            <w:pPr>
              <w:keepNext w:val="0"/>
              <w:keepLines w:val="0"/>
              <w:widowControl/>
              <w:numPr>
                <w:ilvl w:val="0"/>
                <w:numId w:val="0"/>
              </w:numPr>
              <w:suppressLineNumbers w:val="0"/>
              <w:wordWrap w:val="0"/>
              <w:jc w:val="both"/>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① 网络现状分</w:t>
            </w:r>
          </w:p>
          <w:p w14:paraId="63FD1CBF">
            <w:pPr>
              <w:keepNext w:val="0"/>
              <w:keepLines w:val="0"/>
              <w:widowControl/>
              <w:numPr>
                <w:ilvl w:val="0"/>
                <w:numId w:val="0"/>
              </w:numPr>
              <w:suppressLineNumbers w:val="0"/>
              <w:wordWrap w:val="0"/>
              <w:jc w:val="both"/>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② 需求分析</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③ 总体架构设计及网络架构设计</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④ 详细设计方案</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满分 8 分。每项内容完整，详尽，阐述清晰且满足项目需求的得 2 分，每项内容有涉及，但存在缺陷或内容不完整，得 1分；不满足需求的不得分。</w:t>
            </w:r>
          </w:p>
          <w:p w14:paraId="3D1C5178">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2、投标人应根据本次招标内容提供全面的、有针对性的、详细的密码应用方案，内容包含但不限于：</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① 业务现状分析</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② 密码应用需求分析</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③ 密码应用及密钥安全总体架构设计</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④ 详细设计方案</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满分 8 分。每项内容完整，详尽，阐述清晰且满足项目需求的得 2 分；每项内容有涉及，但存在缺陷或内容不完整，得 1分；不满足需求的不得分。</w:t>
            </w:r>
          </w:p>
          <w:p w14:paraId="2E2E2264">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投标人应根据本次招标内容提供全面的、有针对性的、详细的项目实施方案。内容包含但不限于：</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①施工计划</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②质量管控</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③人员保障</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④安装调试</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⑤应急处置</w:t>
            </w:r>
            <w:r>
              <w:rPr>
                <w:rFonts w:hint="eastAsia" w:ascii="仿宋" w:hAnsi="仿宋" w:eastAsia="仿宋" w:cs="仿宋"/>
                <w:caps w:val="0"/>
                <w:spacing w:val="0"/>
                <w:kern w:val="0"/>
                <w:sz w:val="24"/>
                <w:szCs w:val="24"/>
                <w:lang w:val="en-US" w:eastAsia="zh-CN" w:bidi="ar"/>
              </w:rPr>
              <w:br w:type="textWrapping"/>
            </w:r>
            <w:r>
              <w:rPr>
                <w:rFonts w:hint="eastAsia" w:ascii="仿宋_GB2312" w:hAnsi="仿宋_GB2312" w:eastAsia="仿宋_GB2312" w:cs="仿宋_GB2312"/>
                <w:sz w:val="24"/>
                <w:szCs w:val="24"/>
              </w:rPr>
              <w:t>以上内容都包含且满足采购需求的得8 分，每缺少一项内容扣1.6 分；每有一处缺陷的扣0.8分，扣完为止，未提供的不得分。（缺陷是指：存在不适用该项目的实际情况、凭空捏造、内容前后不一致、前后逻辑错误、内容缺失、不符合采购需求的任意一项。）</w:t>
            </w:r>
          </w:p>
        </w:tc>
      </w:tr>
      <w:tr w14:paraId="03E3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66E68D8B">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6</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4CC5A6AB">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48425F0F">
            <w:pPr>
              <w:keepNext w:val="0"/>
              <w:keepLines w:val="0"/>
              <w:widowControl/>
              <w:suppressLineNumbers w:val="0"/>
              <w:wordWrap w:val="0"/>
              <w:jc w:val="center"/>
              <w:rPr>
                <w:rFonts w:hint="eastAsia" w:ascii="仿宋" w:hAnsi="仿宋" w:eastAsia="仿宋" w:cs="仿宋"/>
                <w:caps w:val="0"/>
                <w:spacing w:val="0"/>
              </w:rPr>
            </w:pP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42DB8B40">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1、投标人需提供所投产品真实系统进行线上功能演示，演示时间不超过10 分钟，演示内容如下：</w:t>
            </w:r>
          </w:p>
        </w:tc>
      </w:tr>
      <w:tr w14:paraId="34C5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32B18F29">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7</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0E067CCE">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评标办法和评标标准</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33B0387B">
            <w:pPr>
              <w:keepNext w:val="0"/>
              <w:keepLines w:val="0"/>
              <w:widowControl/>
              <w:suppressLineNumbers w:val="0"/>
              <w:wordWrap w:val="0"/>
              <w:jc w:val="center"/>
              <w:rPr>
                <w:rFonts w:hint="eastAsia" w:ascii="仿宋" w:hAnsi="仿宋" w:eastAsia="仿宋" w:cs="仿宋"/>
                <w:caps w:val="0"/>
                <w:spacing w:val="0"/>
              </w:rPr>
            </w:pP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7A6ABA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r>
              <w:rPr>
                <w:rFonts w:hint="eastAsia" w:ascii="仿宋" w:hAnsi="仿宋" w:eastAsia="仿宋" w:cs="仿宋"/>
                <w:caps w:val="0"/>
                <w:spacing w:val="0"/>
                <w:kern w:val="0"/>
                <w:sz w:val="24"/>
                <w:szCs w:val="24"/>
                <w:lang w:val="en-US" w:eastAsia="zh-CN" w:bidi="ar"/>
              </w:rPr>
              <w:t>演示密码综合服务平台支持级联系统评估考核，按照月、季、年维度展示各机构或应用的考核情况；支持查看各考核项得分明细支持评估考核、自评估，按照月、季、年维度展示本级考核情况。（满分5分，演示功能完全满足招标要求，得5分；演示功能有缺项，得 1.5 分；未提供不得分）</w:t>
            </w:r>
          </w:p>
          <w:p w14:paraId="3699BF9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（2）演示密码综合服务平台支持自定义考核模板，包括新增、修改、查询、删除，配置考核周期、考核对象及考核项；考核模板的下发策略，支持下发至下级机构</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查看下发历史。（</w:t>
            </w:r>
            <w:r>
              <w:rPr>
                <w:rFonts w:hint="eastAsia" w:ascii="仿宋_GB2312" w:hAnsi="仿宋_GB2312" w:eastAsia="仿宋_GB2312" w:cs="仿宋_GB2312"/>
                <w:sz w:val="24"/>
                <w:szCs w:val="24"/>
                <w:lang w:val="en-US" w:eastAsia="zh-CN"/>
              </w:rPr>
              <w:t>满分3</w:t>
            </w:r>
            <w:r>
              <w:rPr>
                <w:rFonts w:hint="eastAsia" w:ascii="仿宋_GB2312" w:hAnsi="仿宋_GB2312" w:eastAsia="仿宋_GB2312" w:cs="仿宋_GB2312"/>
                <w:sz w:val="24"/>
                <w:szCs w:val="24"/>
              </w:rPr>
              <w:t>分，演示功能完全满足招标要求，得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分；演示功能演示功能</w:t>
            </w:r>
            <w:r>
              <w:rPr>
                <w:rFonts w:hint="eastAsia" w:ascii="仿宋_GB2312" w:hAnsi="仿宋_GB2312" w:eastAsia="仿宋_GB2312" w:cs="仿宋_GB2312"/>
                <w:sz w:val="24"/>
                <w:szCs w:val="24"/>
                <w:lang w:val="en-US" w:eastAsia="zh-CN"/>
              </w:rPr>
              <w:t>有缺项</w:t>
            </w:r>
            <w:r>
              <w:rPr>
                <w:rFonts w:hint="eastAsia" w:ascii="仿宋_GB2312" w:hAnsi="仿宋_GB2312" w:eastAsia="仿宋_GB2312" w:cs="仿宋_GB2312"/>
                <w:sz w:val="24"/>
                <w:szCs w:val="24"/>
              </w:rPr>
              <w:t>，得 1 分；</w:t>
            </w:r>
            <w:r>
              <w:rPr>
                <w:rFonts w:hint="eastAsia" w:ascii="仿宋_GB2312" w:hAnsi="仿宋_GB2312" w:eastAsia="仿宋_GB2312" w:cs="仿宋_GB2312"/>
                <w:sz w:val="24"/>
                <w:szCs w:val="24"/>
                <w:lang w:val="en-US" w:eastAsia="zh-CN"/>
              </w:rPr>
              <w:t>未提供</w:t>
            </w:r>
            <w:r>
              <w:rPr>
                <w:rFonts w:hint="eastAsia" w:ascii="仿宋_GB2312" w:hAnsi="仿宋_GB2312" w:eastAsia="仿宋_GB2312" w:cs="仿宋_GB2312"/>
                <w:sz w:val="24"/>
                <w:szCs w:val="24"/>
              </w:rPr>
              <w:t>不得分）</w:t>
            </w:r>
          </w:p>
          <w:p w14:paraId="12F7586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sz w:val="24"/>
                <w:szCs w:val="24"/>
              </w:rPr>
            </w:pPr>
          </w:p>
          <w:p w14:paraId="707EE69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（3）演示虚拟化安全防护软件支持扫描阻断周期设置，针对检测扫描器、黑客工具对主机的探测侦察，可以对扫描IP进行阻断周期设置。（</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分，演示功能完全满足招标要求，得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分；演示功能</w:t>
            </w:r>
            <w:r>
              <w:rPr>
                <w:rFonts w:hint="eastAsia" w:ascii="仿宋_GB2312" w:hAnsi="仿宋_GB2312" w:eastAsia="仿宋_GB2312" w:cs="仿宋_GB2312"/>
                <w:sz w:val="24"/>
                <w:szCs w:val="24"/>
                <w:lang w:val="en-US" w:eastAsia="zh-CN"/>
              </w:rPr>
              <w:t>有缺项</w:t>
            </w:r>
            <w:r>
              <w:rPr>
                <w:rFonts w:hint="eastAsia" w:ascii="仿宋_GB2312" w:hAnsi="仿宋_GB2312" w:eastAsia="仿宋_GB2312" w:cs="仿宋_GB2312"/>
                <w:sz w:val="24"/>
                <w:szCs w:val="24"/>
              </w:rPr>
              <w:t xml:space="preserve">，得 </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 分；</w:t>
            </w:r>
            <w:r>
              <w:rPr>
                <w:rFonts w:hint="eastAsia" w:ascii="仿宋_GB2312" w:hAnsi="仿宋_GB2312" w:eastAsia="仿宋_GB2312" w:cs="仿宋_GB2312"/>
                <w:sz w:val="24"/>
                <w:szCs w:val="24"/>
                <w:lang w:val="en-US" w:eastAsia="zh-CN"/>
              </w:rPr>
              <w:t>未提供</w:t>
            </w:r>
            <w:r>
              <w:rPr>
                <w:rFonts w:hint="eastAsia" w:ascii="仿宋_GB2312" w:hAnsi="仿宋_GB2312" w:eastAsia="仿宋_GB2312" w:cs="仿宋_GB2312"/>
                <w:sz w:val="24"/>
                <w:szCs w:val="24"/>
              </w:rPr>
              <w:t>不得分）</w:t>
            </w:r>
          </w:p>
          <w:p w14:paraId="69863129">
            <w:pPr>
              <w:keepNext w:val="0"/>
              <w:keepLines w:val="0"/>
              <w:widowControl/>
              <w:suppressLineNumbers w:val="0"/>
              <w:wordWrap w:val="0"/>
              <w:jc w:val="center"/>
              <w:rPr>
                <w:rFonts w:hint="eastAsia" w:ascii="仿宋" w:hAnsi="仿宋" w:eastAsia="仿宋" w:cs="仿宋"/>
                <w:caps w:val="0"/>
                <w:spacing w:val="0"/>
                <w:kern w:val="0"/>
                <w:sz w:val="24"/>
                <w:szCs w:val="24"/>
                <w:lang w:val="en-US" w:eastAsia="zh-CN" w:bidi="ar"/>
              </w:rPr>
            </w:pPr>
            <w:r>
              <w:rPr>
                <w:rFonts w:hint="eastAsia" w:ascii="仿宋_GB2312" w:hAnsi="仿宋_GB2312" w:eastAsia="仿宋_GB2312" w:cs="仿宋_GB2312"/>
                <w:sz w:val="24"/>
                <w:szCs w:val="24"/>
              </w:rPr>
              <w:t>（以静态页面、图片、PPT和录像的方式演示不得分）</w:t>
            </w:r>
          </w:p>
        </w:tc>
      </w:tr>
      <w:tr w14:paraId="4798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57ECC8AC">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8</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5540EE8">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采购需求</w:t>
            </w:r>
          </w:p>
        </w:tc>
        <w:tc>
          <w:tcPr>
            <w:tcW w:w="1161"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10AF956">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查看原招标文件</w:t>
            </w:r>
          </w:p>
        </w:tc>
        <w:tc>
          <w:tcPr>
            <w:tcW w:w="1516" w:type="pct"/>
            <w:tcBorders>
              <w:top w:val="single" w:color="DDDDDD" w:sz="2" w:space="0"/>
              <w:left w:val="single" w:color="DDDDDD" w:sz="2" w:space="0"/>
              <w:bottom w:val="single" w:color="DDDDDD" w:sz="2" w:space="0"/>
              <w:right w:val="single" w:color="DDDDDD" w:sz="2" w:space="0"/>
            </w:tcBorders>
            <w:shd w:val="clear" w:color="auto" w:fill="auto"/>
            <w:tcMar>
              <w:top w:w="38" w:type="dxa"/>
              <w:left w:w="75" w:type="dxa"/>
              <w:bottom w:w="38" w:type="dxa"/>
              <w:right w:w="75" w:type="dxa"/>
            </w:tcMar>
            <w:vAlign w:val="center"/>
          </w:tcPr>
          <w:p w14:paraId="2F7612D7">
            <w:pPr>
              <w:keepNext w:val="0"/>
              <w:keepLines w:val="0"/>
              <w:widowControl/>
              <w:suppressLineNumbers w:val="0"/>
              <w:wordWrap w:val="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以此附件招标文件为准</w:t>
            </w:r>
          </w:p>
        </w:tc>
      </w:tr>
    </w:tbl>
    <w:p w14:paraId="7787D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24D96"/>
    <w:multiLevelType w:val="singleLevel"/>
    <w:tmpl w:val="CCC24D96"/>
    <w:lvl w:ilvl="0" w:tentative="0">
      <w:start w:val="1"/>
      <w:numFmt w:val="decimal"/>
      <w:suff w:val="nothing"/>
      <w:lvlText w:val="%1、"/>
      <w:lvlJc w:val="left"/>
    </w:lvl>
  </w:abstractNum>
  <w:abstractNum w:abstractNumId="1">
    <w:nsid w:val="3DE784D5"/>
    <w:multiLevelType w:val="singleLevel"/>
    <w:tmpl w:val="3DE784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jQ5MzRkMDNlOTIyYjllMWI2MmZiOTg3OGFkNzUifQ=="/>
  </w:docVars>
  <w:rsids>
    <w:rsidRoot w:val="00000000"/>
    <w:rsid w:val="0E662E06"/>
    <w:rsid w:val="0E806B01"/>
    <w:rsid w:val="13631AD8"/>
    <w:rsid w:val="13CC58CF"/>
    <w:rsid w:val="13E7095B"/>
    <w:rsid w:val="157C2250"/>
    <w:rsid w:val="1585042C"/>
    <w:rsid w:val="1635775C"/>
    <w:rsid w:val="18ED4BC7"/>
    <w:rsid w:val="22B934C3"/>
    <w:rsid w:val="232272BA"/>
    <w:rsid w:val="23C10881"/>
    <w:rsid w:val="2D9E1C33"/>
    <w:rsid w:val="309D2676"/>
    <w:rsid w:val="317F3B29"/>
    <w:rsid w:val="3317670F"/>
    <w:rsid w:val="345C0152"/>
    <w:rsid w:val="346314E0"/>
    <w:rsid w:val="36DD557A"/>
    <w:rsid w:val="37CB124E"/>
    <w:rsid w:val="394F0285"/>
    <w:rsid w:val="3C074E47"/>
    <w:rsid w:val="44240C8C"/>
    <w:rsid w:val="47A71522"/>
    <w:rsid w:val="5A96690B"/>
    <w:rsid w:val="5B745BFD"/>
    <w:rsid w:val="5D4D6706"/>
    <w:rsid w:val="68A55796"/>
    <w:rsid w:val="70A02B99"/>
    <w:rsid w:val="73005B71"/>
    <w:rsid w:val="76D90BB3"/>
    <w:rsid w:val="79537342"/>
    <w:rsid w:val="7A7F1A71"/>
    <w:rsid w:val="7BD7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3531</Words>
  <Characters>3601</Characters>
  <Lines>0</Lines>
  <Paragraphs>0</Paragraphs>
  <TotalTime>0</TotalTime>
  <ScaleCrop>false</ScaleCrop>
  <LinksUpToDate>false</LinksUpToDate>
  <CharactersWithSpaces>3709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2024-07-26T03:42:00Z</dcterms:created>
  <dc:creator>kangbo</dc:creator>
  <cp:lastModifiedBy>周丽娟</cp:lastModifiedBy>
  <dcterms:modified xsi:type="dcterms:W3CDTF">2024-07-26T04:04:49Z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36C4C156E8F949FD8FE2A6DCF4C571DC_13</vt:lpwstr>
  </property>
</Properties>
</file>