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jpg" ContentType="image/jpeg"/>
  <Default Extension="psmdcp" ContentType="application/vnd.openxmlformats-package.core-properties+xml"/>
  <Default Extension="rels" ContentType="application/vnd.openxmlformats-package.relationships+xml"/>
  <Override PartName="/word/settings.xml" ContentType="application/vnd.openxmlformats-officedocument.wordprocessingml.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d4470eecb4044b64" /><Relationship Type="http://schemas.openxmlformats.org/package/2006/relationships/metadata/core-properties" Target="/package/services/metadata/core-properties/5272193da5a943fdb4d8b374d294eb34.psmdcp" Id="Re3e334e8ebba4786" 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wordWrap w:val="false"/>
        <w:spacing w:before="0" w:after="0" w:line="191" w:lineRule="auto"/>
        <w:ind/>
        <w:jc w:val="center"/>
        <w:rPr>
          <w:sz w:val="46"/>
        </w:rPr>
      </w:pPr>
      <w:r>
        <w:rPr>
          <w:rFonts w:hint="eastAsia" w:ascii="SimSun" w:hAnsi="SimSun" w:eastAsia="SimSun"/>
          <w:b/>
          <w:color w:val="000000"/>
          <w:sz w:val="46"/>
        </w:rPr>
        <w:t xml:space="preserve">说明</w:t>
      </w: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page">
              <wp:posOffset>3810000</wp:posOffset>
            </wp:positionH>
            <wp:positionV relativeFrom="page">
              <wp:posOffset>3492500</wp:posOffset>
            </wp:positionV>
            <wp:extent cx="1536700" cy="1485900"/>
            <wp:effectExtent l="0" t="0" r="2540" b="4445"/>
            <wp:wrapNone/>
            <wp:docPr id="2" name="STA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vatar.jpg"/>
                    <pic:cNvPicPr/>
                  </pic:nvPicPr>
                  <pic:blipFill>
                    <a:blip r:embed="Ra950d5632cdd4aa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6700" cy="1485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>
      <w:pPr>
        <w:wordWrap w:val="false"/>
        <w:spacing w:before="0" w:after="0" w:line="240" w:lineRule="auto"/>
        <w:ind w:firstLine="0"/>
        <w:jc w:val="both"/>
        <w:rPr>
          <w:sz w:val="21"/>
        </w:rPr>
        <w:rPr>
          <w:rFonts w:hint="eastAsia" w:ascii="SimSun" w:hAnsi="SimSun" w:eastAsia="SimSun"/>
          <w:color w:val="000000"/>
          <w:sz w:val="21"/>
        </w:rPr>
      </w:pPr>
    </w:p>
    <w:p>
      <w:pPr>
        <w:wordWrap w:val="false"/>
        <w:spacing w:before="0" w:after="0" w:line="240" w:lineRule="auto"/>
        <w:ind w:firstLine="0"/>
        <w:jc w:val="both"/>
        <w:rPr>
          <w:sz w:val="21"/>
        </w:rPr>
        <w:rPr>
          <w:rFonts w:hint="eastAsia" w:ascii="SimSun" w:hAnsi="SimSun" w:eastAsia="SimSun"/>
          <w:color w:val="000000"/>
          <w:sz w:val="21"/>
        </w:rPr>
      </w:pPr>
    </w:p>
    <w:p>
      <w:pPr>
        <w:wordWrap w:val="false"/>
        <w:spacing w:before="0" w:after="0" w:line="240" w:lineRule="auto"/>
        <w:ind w:firstLine="0"/>
        <w:jc w:val="both"/>
        <w:rPr>
          <w:sz w:val="21"/>
        </w:rPr>
        <w:rPr>
          <w:rFonts w:hint="eastAsia" w:ascii="SimSun" w:hAnsi="SimSun" w:eastAsia="SimSun"/>
          <w:color w:val="000000"/>
          <w:sz w:val="21"/>
        </w:rPr>
      </w:pPr>
    </w:p>
    <w:p>
      <w:pPr>
        <w:wordWrap w:val="false"/>
        <w:spacing w:before="0" w:after="0" w:line="225" w:lineRule="auto"/>
        <w:ind w:right="20" w:firstLine="660"/>
        <w:jc w:val="both"/>
        <w:rPr>
          <w:sz w:val="33"/>
        </w:rPr>
      </w:pPr>
      <w:r>
        <w:rPr>
          <w:rFonts w:hint="eastAsia" w:ascii="SimSun" w:hAnsi="SimSun" w:eastAsia="SimSun"/>
          <w:color w:val="000000"/>
          <w:sz w:val="33"/>
        </w:rPr>
        <w:t xml:space="preserve">在政采云平台的食品采购招投标中，因我单位采用的食</w:t>
      </w:r>
      <w:r>
        <w:rPr>
          <w:rFonts w:hint="eastAsia" w:ascii="SimSun" w:hAnsi="SimSun" w:eastAsia="SimSun"/>
          <w:color w:val="000000"/>
          <w:sz w:val="33"/>
        </w:rPr>
        <w:t xml:space="preserve">品清单报价模式，数量无法预估，无法界定总体的报价区间，</w:t>
      </w:r>
      <w:r>
        <w:rPr>
          <w:rFonts w:hint="eastAsia" w:ascii="SimSun" w:hAnsi="SimSun" w:eastAsia="SimSun"/>
          <w:color w:val="000000"/>
          <w:sz w:val="33"/>
        </w:rPr>
        <w:t xml:space="preserve">现申请变更为下浮率报价，更为清晰，便于评分审核。</w:t>
      </w:r>
    </w:p>
    <w:p>
      <w:pPr>
        <w:wordWrap w:val="false"/>
        <w:spacing w:before="0" w:after="0" w:line="240" w:lineRule="auto"/>
        <w:ind w:firstLine="0"/>
        <w:jc w:val="both"/>
        <w:rPr>
          <w:sz w:val="21"/>
        </w:rPr>
        <w:rPr>
          <w:rFonts w:hint="eastAsia" w:ascii="SimSun" w:hAnsi="SimSun" w:eastAsia="SimSun"/>
          <w:color w:val="000000"/>
          <w:sz w:val="21"/>
        </w:rPr>
      </w:pPr>
    </w:p>
    <w:p>
      <w:pPr>
        <w:wordWrap w:val="false"/>
        <w:spacing w:before="0" w:after="0" w:line="191" w:lineRule="auto"/>
        <w:ind w:firstLine="660"/>
        <w:jc w:val="both"/>
        <w:rPr>
          <w:sz w:val="33"/>
        </w:rPr>
      </w:pPr>
      <w:r>
        <w:rPr>
          <w:rFonts w:hint="eastAsia" w:ascii="SimSun" w:hAnsi="SimSun" w:eastAsia="SimSun"/>
          <w:color w:val="000000"/>
          <w:sz w:val="33"/>
        </w:rPr>
        <w:t xml:space="preserve">特此说明</w:t>
      </w:r>
    </w:p>
    <w:p>
      <w:pPr>
        <w:wordWrap w:val="false"/>
        <w:spacing w:before="0" w:after="0" w:line="240" w:lineRule="auto"/>
        <w:ind w:firstLine="0"/>
        <w:jc w:val="both"/>
        <w:rPr>
          <w:sz w:val="21"/>
        </w:rPr>
        <w:rPr>
          <w:rFonts w:hint="eastAsia" w:ascii="SimSun" w:hAnsi="SimSun" w:eastAsia="SimSun"/>
          <w:color w:val="000000"/>
          <w:sz w:val="21"/>
        </w:rPr>
      </w:pPr>
    </w:p>
    <w:p>
      <w:pPr>
        <w:wordWrap w:val="false"/>
        <w:spacing w:before="0" w:after="0" w:line="240" w:lineRule="auto"/>
        <w:ind w:firstLine="0"/>
        <w:jc w:val="both"/>
        <w:rPr>
          <w:sz w:val="21"/>
        </w:rPr>
        <w:rPr>
          <w:rFonts w:hint="eastAsia" w:ascii="SimSun" w:hAnsi="SimSun" w:eastAsia="SimSun"/>
          <w:color w:val="000000"/>
          <w:sz w:val="21"/>
        </w:rPr>
      </w:pPr>
    </w:p>
    <w:p>
      <w:pPr>
        <w:wordWrap w:val="false"/>
        <w:spacing w:before="0" w:after="0" w:line="240" w:lineRule="auto"/>
        <w:ind w:firstLine="0"/>
        <w:jc w:val="both"/>
        <w:rPr>
          <w:sz w:val="21"/>
        </w:rPr>
        <w:rPr>
          <w:rFonts w:hint="eastAsia" w:ascii="SimSun" w:hAnsi="SimSun" w:eastAsia="SimSun"/>
          <w:color w:val="000000"/>
          <w:sz w:val="21"/>
        </w:rPr>
      </w:pPr>
    </w:p>
    <w:p>
      <w:pPr>
        <w:wordWrap w:val="false"/>
        <w:spacing w:before="0" w:after="0" w:line="240" w:lineRule="auto"/>
        <w:ind w:firstLine="0"/>
        <w:jc w:val="both"/>
        <w:rPr>
          <w:sz w:val="21"/>
        </w:rPr>
        <w:rPr>
          <w:rFonts w:hint="eastAsia" w:ascii="SimSun" w:hAnsi="SimSun" w:eastAsia="SimSun"/>
          <w:color w:val="000000"/>
          <w:sz w:val="21"/>
        </w:rPr>
      </w:pPr>
    </w:p>
    <w:p>
      <w:pPr>
        <w:wordWrap w:val="false"/>
        <w:spacing w:before="0" w:after="0" w:line="240" w:lineRule="auto"/>
        <w:ind w:firstLine="0"/>
        <w:jc w:val="both"/>
        <w:rPr>
          <w:sz w:val="21"/>
        </w:rPr>
        <w:rPr>
          <w:rFonts w:hint="eastAsia" w:ascii="SimSun" w:hAnsi="SimSun" w:eastAsia="SimSun"/>
          <w:color w:val="000000"/>
          <w:sz w:val="21"/>
        </w:rPr>
      </w:pPr>
    </w:p>
    <w:p>
      <w:pPr>
        <w:wordWrap w:val="false"/>
        <w:spacing w:before="0" w:after="0" w:line="239" w:lineRule="auto"/>
        <w:ind w:firstLine="3960"/>
        <w:jc w:val="both"/>
        <w:rPr>
          <w:sz w:val="33"/>
        </w:rPr>
      </w:pPr>
      <w:r>
        <w:rPr>
          <w:rFonts w:hint="eastAsia" w:ascii="SimSun" w:hAnsi="SimSun" w:eastAsia="SimSun"/>
          <w:color w:val="000000"/>
          <w:sz w:val="33"/>
        </w:rPr>
        <w:t xml:space="preserve">阿勒泰地区委员会党校</w:t>
      </w:r>
    </w:p>
    <w:p>
      <w:pPr>
        <w:wordWrap w:val="false"/>
        <w:spacing w:before="212" w:after="0" w:line="239" w:lineRule="auto"/>
        <w:ind w:firstLine="4260"/>
        <w:jc w:val="both"/>
        <w:rPr>
          <w:sz w:val="33"/>
        </w:rPr>
      </w:pPr>
      <w:r>
        <w:rPr>
          <w:rFonts w:hint="eastAsia" w:ascii="Calibri" w:hAnsi="Calibri" w:eastAsia="Calibri"/>
          <w:color w:val="000000"/>
          <w:sz w:val="33"/>
        </w:rPr>
        <w:t xml:space="preserve">2025</w:t>
      </w:r>
      <w:r>
        <w:rPr>
          <w:rFonts w:hint="eastAsia" w:ascii="SimSun" w:hAnsi="SimSun" w:eastAsia="SimSun"/>
          <w:color w:val="000000"/>
          <w:sz w:val="33"/>
        </w:rPr>
        <w:t xml:space="preserve">年</w:t>
      </w:r>
      <w:r>
        <w:rPr>
          <w:rFonts w:hint="eastAsia" w:ascii="Calibri" w:hAnsi="Calibri" w:eastAsia="Calibri"/>
          <w:color w:val="000000"/>
          <w:sz w:val="33"/>
        </w:rPr>
        <w:t xml:space="preserve">4</w:t>
      </w:r>
      <w:r>
        <w:rPr>
          <w:rFonts w:hint="eastAsia" w:ascii="SimSun" w:hAnsi="SimSun" w:eastAsia="SimSun"/>
          <w:color w:val="000000"/>
          <w:sz w:val="33"/>
        </w:rPr>
        <w:t xml:space="preserve">月</w:t>
      </w:r>
      <w:r>
        <w:rPr>
          <w:rFonts w:hint="eastAsia" w:ascii="Calibri" w:hAnsi="Calibri" w:eastAsia="Calibri"/>
          <w:color w:val="000000"/>
          <w:sz w:val="33"/>
        </w:rPr>
        <w:t xml:space="preserve">23</w:t>
      </w:r>
      <w:r>
        <w:rPr>
          <w:rFonts w:hint="eastAsia" w:ascii="SimSun" w:hAnsi="SimSun" w:eastAsia="SimSun"/>
          <w:color w:val="000000"/>
          <w:sz w:val="33"/>
        </w:rPr>
        <w:t xml:space="preserve">日</w:t>
      </w:r>
    </w:p>
    <w:sectPr>
      <w:type w:val="continuous"/>
      <w:pgSz w:w="11900" w:h="15460" w:orient="portrait"/>
      <w:pgMar w:top="1200" w:right="1680" w:bottom="2880" w:left="1680" w:header="600" w:footer="1440"/>
      <w:cols w:equalWidth="true" w:num="1"/>
    </w:sectPr>
  </w:body>
</w:document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0BC8"/>
    <w:rsid w:val="000D6051"/>
    <w:rsid w:val="009F0BE0"/>
    <w:rsid w:val="00BA6D97"/>
    <w:rsid w:val="00BD0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"/>
  <w15:chartTrackingRefBased/>
  <w15:docId w15:val="{96431983-C890-485F-95E8-B387FD722BBF}"/>
</w: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Id2" /><Relationship Type="http://schemas.openxmlformats.org/officeDocument/2006/relationships/image" Target="/media/image.jpg" Id="Ra950d5632cdd4aa3" /></Relationships>
</file>