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4643A1">
      <w:pPr>
        <w:keepNext w:val="0"/>
        <w:keepLines w:val="0"/>
        <w:pageBreakBefore w:val="0"/>
        <w:widowControl w:val="0"/>
        <w:kinsoku/>
        <w:wordWrap/>
        <w:overflowPunct/>
        <w:topLinePunct/>
        <w:autoSpaceDE w:val="0"/>
        <w:autoSpaceDN/>
        <w:bidi w:val="0"/>
        <w:spacing w:line="242" w:lineRule="auto"/>
      </w:pPr>
    </w:p>
    <w:p w14:paraId="3DE0827E">
      <w:pPr>
        <w:keepNext w:val="0"/>
        <w:keepLines w:val="0"/>
        <w:pageBreakBefore w:val="0"/>
        <w:widowControl w:val="0"/>
        <w:kinsoku/>
        <w:wordWrap/>
        <w:overflowPunct/>
        <w:topLinePunct/>
        <w:autoSpaceDE w:val="0"/>
        <w:autoSpaceDN/>
        <w:bidi w:val="0"/>
        <w:spacing w:line="247" w:lineRule="auto"/>
      </w:pPr>
    </w:p>
    <w:p w14:paraId="0719EB91">
      <w:pPr>
        <w:keepNext w:val="0"/>
        <w:keepLines w:val="0"/>
        <w:pageBreakBefore w:val="0"/>
        <w:widowControl w:val="0"/>
        <w:kinsoku/>
        <w:wordWrap/>
        <w:overflowPunct/>
        <w:topLinePunct/>
        <w:autoSpaceDE w:val="0"/>
        <w:autoSpaceDN/>
        <w:bidi w:val="0"/>
        <w:spacing w:line="247" w:lineRule="auto"/>
      </w:pPr>
    </w:p>
    <w:p w14:paraId="2A3D7138">
      <w:pPr>
        <w:keepNext w:val="0"/>
        <w:keepLines w:val="0"/>
        <w:pageBreakBefore w:val="0"/>
        <w:widowControl w:val="0"/>
        <w:kinsoku/>
        <w:wordWrap/>
        <w:overflowPunct/>
        <w:topLinePunct/>
        <w:autoSpaceDE w:val="0"/>
        <w:autoSpaceDN/>
        <w:bidi w:val="0"/>
        <w:spacing w:line="247" w:lineRule="auto"/>
      </w:pPr>
    </w:p>
    <w:p w14:paraId="2F052490">
      <w:pPr>
        <w:keepNext w:val="0"/>
        <w:keepLines w:val="0"/>
        <w:pageBreakBefore w:val="0"/>
        <w:widowControl w:val="0"/>
        <w:kinsoku/>
        <w:wordWrap/>
        <w:overflowPunct/>
        <w:topLinePunct/>
        <w:autoSpaceDE w:val="0"/>
        <w:autoSpaceDN/>
        <w:bidi w:val="0"/>
        <w:spacing w:line="247" w:lineRule="auto"/>
      </w:pPr>
    </w:p>
    <w:p w14:paraId="2BD6876C">
      <w:pPr>
        <w:keepNext w:val="0"/>
        <w:keepLines w:val="0"/>
        <w:pageBreakBefore w:val="0"/>
        <w:widowControl w:val="0"/>
        <w:kinsoku/>
        <w:wordWrap/>
        <w:overflowPunct/>
        <w:topLinePunct/>
        <w:autoSpaceDE w:val="0"/>
        <w:autoSpaceDN/>
        <w:bidi w:val="0"/>
        <w:spacing w:line="248" w:lineRule="auto"/>
      </w:pPr>
    </w:p>
    <w:p w14:paraId="56B1801D">
      <w:pPr>
        <w:keepNext w:val="0"/>
        <w:keepLines w:val="0"/>
        <w:pageBreakBefore w:val="0"/>
        <w:widowControl w:val="0"/>
        <w:kinsoku/>
        <w:wordWrap/>
        <w:overflowPunct/>
        <w:topLinePunct/>
        <w:autoSpaceDE w:val="0"/>
        <w:autoSpaceDN/>
        <w:bidi w:val="0"/>
        <w:spacing w:line="248" w:lineRule="auto"/>
      </w:pPr>
    </w:p>
    <w:p w14:paraId="28705BC3">
      <w:pPr>
        <w:keepNext w:val="0"/>
        <w:keepLines w:val="0"/>
        <w:pageBreakBefore w:val="0"/>
        <w:widowControl w:val="0"/>
        <w:kinsoku/>
        <w:wordWrap/>
        <w:overflowPunct/>
        <w:topLinePunct/>
        <w:autoSpaceDE w:val="0"/>
        <w:autoSpaceDN/>
        <w:bidi w:val="0"/>
        <w:spacing w:line="248" w:lineRule="auto"/>
      </w:pPr>
    </w:p>
    <w:p w14:paraId="3AD019C6">
      <w:pPr>
        <w:keepNext w:val="0"/>
        <w:keepLines w:val="0"/>
        <w:pageBreakBefore w:val="0"/>
        <w:widowControl w:val="0"/>
        <w:kinsoku/>
        <w:wordWrap/>
        <w:overflowPunct/>
        <w:topLinePunct/>
        <w:autoSpaceDE w:val="0"/>
        <w:autoSpaceDN/>
        <w:bidi w:val="0"/>
        <w:spacing w:line="248" w:lineRule="auto"/>
      </w:pPr>
    </w:p>
    <w:p w14:paraId="56AC07F1">
      <w:pPr>
        <w:keepNext w:val="0"/>
        <w:keepLines w:val="0"/>
        <w:pageBreakBefore w:val="0"/>
        <w:widowControl w:val="0"/>
        <w:kinsoku/>
        <w:wordWrap/>
        <w:overflowPunct/>
        <w:topLinePunct/>
        <w:autoSpaceDE w:val="0"/>
        <w:autoSpaceDN/>
        <w:bidi w:val="0"/>
        <w:spacing w:line="248" w:lineRule="auto"/>
      </w:pPr>
    </w:p>
    <w:p w14:paraId="3DB494CA">
      <w:pPr>
        <w:pStyle w:val="6"/>
        <w:keepNext w:val="0"/>
        <w:keepLines w:val="0"/>
        <w:pageBreakBefore w:val="0"/>
        <w:widowControl w:val="0"/>
        <w:kinsoku/>
        <w:wordWrap/>
        <w:overflowPunct/>
        <w:topLinePunct/>
        <w:autoSpaceDE w:val="0"/>
        <w:autoSpaceDN/>
        <w:bidi w:val="0"/>
        <w:spacing w:before="269" w:line="222" w:lineRule="auto"/>
        <w:jc w:val="center"/>
        <w:rPr>
          <w:rFonts w:hint="eastAsia"/>
          <w:sz w:val="83"/>
          <w:szCs w:val="83"/>
          <w:lang w:eastAsia="zh-CN"/>
        </w:rPr>
      </w:pPr>
      <w:r>
        <w:rPr>
          <w:b/>
          <w:bCs/>
          <w:spacing w:val="-3"/>
          <w:sz w:val="83"/>
          <w:szCs w:val="83"/>
          <w:lang w:eastAsia="zh-CN"/>
        </w:rPr>
        <w:t>竞争性磋商文件</w:t>
      </w:r>
    </w:p>
    <w:p w14:paraId="7B4F53A6">
      <w:pPr>
        <w:keepNext w:val="0"/>
        <w:keepLines w:val="0"/>
        <w:pageBreakBefore w:val="0"/>
        <w:widowControl w:val="0"/>
        <w:kinsoku/>
        <w:wordWrap/>
        <w:overflowPunct/>
        <w:topLinePunct/>
        <w:autoSpaceDE w:val="0"/>
        <w:autoSpaceDN/>
        <w:bidi w:val="0"/>
        <w:spacing w:line="256" w:lineRule="auto"/>
        <w:rPr>
          <w:lang w:eastAsia="zh-CN"/>
        </w:rPr>
      </w:pPr>
    </w:p>
    <w:p w14:paraId="3832B4DF">
      <w:pPr>
        <w:keepNext w:val="0"/>
        <w:keepLines w:val="0"/>
        <w:pageBreakBefore w:val="0"/>
        <w:widowControl w:val="0"/>
        <w:kinsoku/>
        <w:wordWrap/>
        <w:overflowPunct/>
        <w:topLinePunct/>
        <w:autoSpaceDE w:val="0"/>
        <w:autoSpaceDN/>
        <w:bidi w:val="0"/>
        <w:spacing w:line="256" w:lineRule="auto"/>
        <w:rPr>
          <w:lang w:eastAsia="zh-CN"/>
        </w:rPr>
      </w:pPr>
    </w:p>
    <w:p w14:paraId="6DD4FFC1">
      <w:pPr>
        <w:keepNext w:val="0"/>
        <w:keepLines w:val="0"/>
        <w:pageBreakBefore w:val="0"/>
        <w:widowControl w:val="0"/>
        <w:kinsoku/>
        <w:wordWrap/>
        <w:overflowPunct/>
        <w:topLinePunct/>
        <w:autoSpaceDE w:val="0"/>
        <w:autoSpaceDN/>
        <w:bidi w:val="0"/>
        <w:spacing w:line="256" w:lineRule="auto"/>
        <w:rPr>
          <w:lang w:eastAsia="zh-CN"/>
        </w:rPr>
      </w:pPr>
    </w:p>
    <w:p w14:paraId="213B5C0B">
      <w:pPr>
        <w:keepNext w:val="0"/>
        <w:keepLines w:val="0"/>
        <w:pageBreakBefore w:val="0"/>
        <w:widowControl w:val="0"/>
        <w:kinsoku/>
        <w:wordWrap/>
        <w:overflowPunct/>
        <w:topLinePunct/>
        <w:autoSpaceDE w:val="0"/>
        <w:autoSpaceDN/>
        <w:bidi w:val="0"/>
        <w:spacing w:line="256" w:lineRule="auto"/>
        <w:rPr>
          <w:lang w:eastAsia="zh-CN"/>
        </w:rPr>
      </w:pPr>
    </w:p>
    <w:p w14:paraId="471CAE59">
      <w:pPr>
        <w:keepNext w:val="0"/>
        <w:keepLines w:val="0"/>
        <w:pageBreakBefore w:val="0"/>
        <w:widowControl w:val="0"/>
        <w:kinsoku/>
        <w:wordWrap/>
        <w:overflowPunct/>
        <w:topLinePunct/>
        <w:autoSpaceDE w:val="0"/>
        <w:autoSpaceDN/>
        <w:bidi w:val="0"/>
        <w:spacing w:line="256" w:lineRule="auto"/>
        <w:rPr>
          <w:lang w:eastAsia="zh-CN"/>
        </w:rPr>
      </w:pPr>
    </w:p>
    <w:p w14:paraId="3E7FB785">
      <w:pPr>
        <w:keepNext w:val="0"/>
        <w:keepLines w:val="0"/>
        <w:pageBreakBefore w:val="0"/>
        <w:widowControl w:val="0"/>
        <w:kinsoku/>
        <w:wordWrap/>
        <w:overflowPunct/>
        <w:topLinePunct/>
        <w:autoSpaceDE w:val="0"/>
        <w:autoSpaceDN/>
        <w:bidi w:val="0"/>
        <w:spacing w:line="257" w:lineRule="auto"/>
        <w:rPr>
          <w:lang w:eastAsia="zh-CN"/>
        </w:rPr>
      </w:pPr>
    </w:p>
    <w:p w14:paraId="36812ABB">
      <w:pPr>
        <w:keepNext w:val="0"/>
        <w:keepLines w:val="0"/>
        <w:pageBreakBefore w:val="0"/>
        <w:widowControl w:val="0"/>
        <w:kinsoku/>
        <w:wordWrap/>
        <w:overflowPunct/>
        <w:topLinePunct/>
        <w:autoSpaceDE w:val="0"/>
        <w:autoSpaceDN/>
        <w:bidi w:val="0"/>
        <w:spacing w:line="257" w:lineRule="auto"/>
        <w:rPr>
          <w:lang w:eastAsia="zh-CN"/>
        </w:rPr>
      </w:pPr>
    </w:p>
    <w:p w14:paraId="4D969029">
      <w:pPr>
        <w:keepNext w:val="0"/>
        <w:keepLines w:val="0"/>
        <w:pageBreakBefore w:val="0"/>
        <w:widowControl w:val="0"/>
        <w:kinsoku/>
        <w:wordWrap/>
        <w:overflowPunct/>
        <w:topLinePunct/>
        <w:autoSpaceDE w:val="0"/>
        <w:autoSpaceDN/>
        <w:bidi w:val="0"/>
        <w:spacing w:line="257" w:lineRule="auto"/>
        <w:rPr>
          <w:lang w:eastAsia="zh-CN"/>
        </w:rPr>
      </w:pPr>
    </w:p>
    <w:p w14:paraId="743777A8">
      <w:pPr>
        <w:keepNext w:val="0"/>
        <w:keepLines w:val="0"/>
        <w:pageBreakBefore w:val="0"/>
        <w:widowControl w:val="0"/>
        <w:kinsoku/>
        <w:wordWrap/>
        <w:overflowPunct/>
        <w:topLinePunct/>
        <w:autoSpaceDE w:val="0"/>
        <w:autoSpaceDN/>
        <w:bidi w:val="0"/>
        <w:spacing w:line="257" w:lineRule="auto"/>
        <w:rPr>
          <w:lang w:eastAsia="zh-CN"/>
        </w:rPr>
      </w:pPr>
    </w:p>
    <w:p w14:paraId="73061E03">
      <w:pPr>
        <w:keepNext w:val="0"/>
        <w:keepLines w:val="0"/>
        <w:pageBreakBefore w:val="0"/>
        <w:widowControl w:val="0"/>
        <w:kinsoku/>
        <w:wordWrap/>
        <w:overflowPunct/>
        <w:topLinePunct/>
        <w:autoSpaceDE w:val="0"/>
        <w:autoSpaceDN/>
        <w:bidi w:val="0"/>
        <w:spacing w:line="257" w:lineRule="auto"/>
        <w:rPr>
          <w:lang w:eastAsia="zh-CN"/>
        </w:rPr>
      </w:pPr>
    </w:p>
    <w:p w14:paraId="22B15C49">
      <w:pPr>
        <w:keepNext w:val="0"/>
        <w:keepLines w:val="0"/>
        <w:pageBreakBefore w:val="0"/>
        <w:widowControl w:val="0"/>
        <w:kinsoku/>
        <w:wordWrap/>
        <w:overflowPunct/>
        <w:topLinePunct/>
        <w:autoSpaceDE w:val="0"/>
        <w:autoSpaceDN/>
        <w:bidi w:val="0"/>
        <w:spacing w:line="257" w:lineRule="auto"/>
        <w:rPr>
          <w:lang w:eastAsia="zh-CN"/>
        </w:rPr>
      </w:pPr>
    </w:p>
    <w:p w14:paraId="4AD83261">
      <w:pPr>
        <w:keepNext w:val="0"/>
        <w:keepLines w:val="0"/>
        <w:pageBreakBefore w:val="0"/>
        <w:widowControl w:val="0"/>
        <w:kinsoku/>
        <w:wordWrap/>
        <w:overflowPunct/>
        <w:topLinePunct/>
        <w:autoSpaceDE w:val="0"/>
        <w:autoSpaceDN/>
        <w:bidi w:val="0"/>
        <w:spacing w:line="257" w:lineRule="auto"/>
        <w:rPr>
          <w:lang w:eastAsia="zh-CN"/>
        </w:rPr>
      </w:pPr>
    </w:p>
    <w:p w14:paraId="2E6493C2">
      <w:pPr>
        <w:keepNext w:val="0"/>
        <w:keepLines w:val="0"/>
        <w:pageBreakBefore w:val="0"/>
        <w:widowControl w:val="0"/>
        <w:kinsoku/>
        <w:wordWrap/>
        <w:overflowPunct/>
        <w:topLinePunct/>
        <w:autoSpaceDE w:val="0"/>
        <w:autoSpaceDN/>
        <w:bidi w:val="0"/>
        <w:spacing w:line="257" w:lineRule="auto"/>
        <w:rPr>
          <w:lang w:eastAsia="zh-CN"/>
        </w:rPr>
      </w:pPr>
    </w:p>
    <w:p w14:paraId="38DBE0E8">
      <w:pPr>
        <w:keepNext w:val="0"/>
        <w:keepLines w:val="0"/>
        <w:pageBreakBefore w:val="0"/>
        <w:widowControl w:val="0"/>
        <w:kinsoku/>
        <w:wordWrap/>
        <w:overflowPunct/>
        <w:topLinePunct/>
        <w:autoSpaceDE w:val="0"/>
        <w:autoSpaceDN/>
        <w:bidi w:val="0"/>
        <w:spacing w:line="257" w:lineRule="auto"/>
        <w:rPr>
          <w:lang w:eastAsia="zh-CN"/>
        </w:rPr>
      </w:pPr>
    </w:p>
    <w:p w14:paraId="03181745">
      <w:pPr>
        <w:keepNext w:val="0"/>
        <w:keepLines w:val="0"/>
        <w:pageBreakBefore w:val="0"/>
        <w:widowControl w:val="0"/>
        <w:kinsoku/>
        <w:wordWrap/>
        <w:overflowPunct/>
        <w:topLinePunct/>
        <w:autoSpaceDE w:val="0"/>
        <w:autoSpaceDN/>
        <w:bidi w:val="0"/>
        <w:spacing w:line="257" w:lineRule="auto"/>
        <w:rPr>
          <w:lang w:eastAsia="zh-CN"/>
        </w:rPr>
      </w:pPr>
    </w:p>
    <w:p w14:paraId="0546ACE0">
      <w:pPr>
        <w:keepNext w:val="0"/>
        <w:keepLines w:val="0"/>
        <w:pageBreakBefore w:val="0"/>
        <w:widowControl w:val="0"/>
        <w:kinsoku/>
        <w:wordWrap/>
        <w:overflowPunct/>
        <w:topLinePunct/>
        <w:autoSpaceDE w:val="0"/>
        <w:autoSpaceDN/>
        <w:bidi w:val="0"/>
        <w:spacing w:line="257" w:lineRule="auto"/>
        <w:rPr>
          <w:lang w:eastAsia="zh-CN"/>
        </w:rPr>
      </w:pPr>
    </w:p>
    <w:p w14:paraId="189DAE62">
      <w:pPr>
        <w:keepNext w:val="0"/>
        <w:keepLines w:val="0"/>
        <w:pageBreakBefore w:val="0"/>
        <w:widowControl w:val="0"/>
        <w:kinsoku/>
        <w:wordWrap/>
        <w:overflowPunct/>
        <w:topLinePunct/>
        <w:autoSpaceDE w:val="0"/>
        <w:autoSpaceDN/>
        <w:bidi w:val="0"/>
        <w:spacing w:line="257" w:lineRule="auto"/>
        <w:rPr>
          <w:lang w:eastAsia="zh-CN"/>
        </w:rPr>
      </w:pPr>
    </w:p>
    <w:p w14:paraId="77985591">
      <w:pPr>
        <w:keepNext w:val="0"/>
        <w:keepLines w:val="0"/>
        <w:pageBreakBefore w:val="0"/>
        <w:widowControl w:val="0"/>
        <w:kinsoku/>
        <w:wordWrap/>
        <w:overflowPunct/>
        <w:topLinePunct/>
        <w:autoSpaceDE w:val="0"/>
        <w:autoSpaceDN/>
        <w:bidi w:val="0"/>
        <w:ind w:firstLine="632" w:firstLineChars="200"/>
        <w:rPr>
          <w:rFonts w:hint="eastAsia" w:ascii="宋体" w:hAnsi="宋体" w:eastAsia="宋体" w:cs="宋体"/>
          <w:b/>
          <w:bCs/>
          <w:sz w:val="32"/>
          <w:szCs w:val="32"/>
          <w:lang w:eastAsia="zh-CN"/>
        </w:rPr>
      </w:pPr>
      <w:r>
        <w:rPr>
          <w:b/>
          <w:bCs/>
          <w:spacing w:val="-2"/>
          <w:sz w:val="32"/>
          <w:szCs w:val="32"/>
          <w:lang w:eastAsia="zh-CN"/>
        </w:rPr>
        <w:t>项目名称：</w:t>
      </w:r>
      <w:r>
        <w:rPr>
          <w:rFonts w:hint="eastAsia" w:ascii="宋体" w:hAnsi="宋体" w:eastAsia="宋体" w:cs="宋体"/>
          <w:b/>
          <w:bCs/>
          <w:sz w:val="32"/>
          <w:szCs w:val="32"/>
          <w:lang w:eastAsia="zh-CN"/>
        </w:rPr>
        <w:t>乡村电商人才实训项目</w:t>
      </w:r>
    </w:p>
    <w:p w14:paraId="40917168">
      <w:pPr>
        <w:keepNext w:val="0"/>
        <w:keepLines w:val="0"/>
        <w:pageBreakBefore w:val="0"/>
        <w:widowControl w:val="0"/>
        <w:kinsoku/>
        <w:wordWrap/>
        <w:overflowPunct/>
        <w:topLinePunct/>
        <w:autoSpaceDE w:val="0"/>
        <w:autoSpaceDN/>
        <w:bidi w:val="0"/>
        <w:rPr>
          <w:rFonts w:hint="eastAsia" w:ascii="宋体" w:hAnsi="宋体" w:eastAsia="宋体" w:cs="宋体"/>
          <w:b/>
          <w:bCs/>
          <w:sz w:val="32"/>
          <w:szCs w:val="32"/>
          <w:lang w:eastAsia="zh-CN"/>
        </w:rPr>
      </w:pPr>
    </w:p>
    <w:p w14:paraId="29DA9DE4">
      <w:pPr>
        <w:keepNext w:val="0"/>
        <w:keepLines w:val="0"/>
        <w:pageBreakBefore w:val="0"/>
        <w:widowControl w:val="0"/>
        <w:kinsoku/>
        <w:wordWrap/>
        <w:overflowPunct/>
        <w:topLinePunct/>
        <w:autoSpaceDE w:val="0"/>
        <w:autoSpaceDN/>
        <w:bidi w:val="0"/>
        <w:ind w:firstLine="628" w:firstLineChars="200"/>
        <w:rPr>
          <w:rFonts w:hint="eastAsia" w:ascii="宋体" w:hAnsi="宋体" w:eastAsia="宋体" w:cs="宋体"/>
          <w:b/>
          <w:bCs/>
          <w:sz w:val="32"/>
          <w:szCs w:val="32"/>
          <w:lang w:eastAsia="zh-CN"/>
        </w:rPr>
      </w:pPr>
      <w:r>
        <w:rPr>
          <w:b/>
          <w:bCs/>
          <w:spacing w:val="-3"/>
          <w:sz w:val="32"/>
          <w:szCs w:val="32"/>
          <w:lang w:eastAsia="zh-CN"/>
        </w:rPr>
        <w:t>项目编号：</w:t>
      </w:r>
      <w:r>
        <w:rPr>
          <w:rFonts w:hint="eastAsia" w:ascii="宋体" w:hAnsi="宋体" w:eastAsia="宋体" w:cs="宋体"/>
          <w:b/>
          <w:bCs/>
          <w:sz w:val="32"/>
          <w:szCs w:val="32"/>
          <w:lang w:eastAsia="zh-CN"/>
        </w:rPr>
        <w:t>XJRBJZXCS2025-021</w:t>
      </w:r>
    </w:p>
    <w:p w14:paraId="7C18EE31">
      <w:pPr>
        <w:keepNext w:val="0"/>
        <w:keepLines w:val="0"/>
        <w:pageBreakBefore w:val="0"/>
        <w:widowControl w:val="0"/>
        <w:kinsoku/>
        <w:wordWrap/>
        <w:overflowPunct/>
        <w:topLinePunct/>
        <w:autoSpaceDE w:val="0"/>
        <w:autoSpaceDN/>
        <w:bidi w:val="0"/>
        <w:rPr>
          <w:rFonts w:hint="eastAsia" w:ascii="宋体" w:hAnsi="宋体" w:eastAsia="宋体" w:cs="宋体"/>
          <w:b/>
          <w:bCs/>
          <w:sz w:val="32"/>
          <w:szCs w:val="32"/>
          <w:lang w:eastAsia="zh-CN"/>
        </w:rPr>
      </w:pPr>
    </w:p>
    <w:p w14:paraId="75F8DEDF">
      <w:pPr>
        <w:pStyle w:val="6"/>
        <w:keepNext w:val="0"/>
        <w:keepLines w:val="0"/>
        <w:pageBreakBefore w:val="0"/>
        <w:widowControl w:val="0"/>
        <w:kinsoku/>
        <w:wordWrap/>
        <w:overflowPunct/>
        <w:topLinePunct/>
        <w:autoSpaceDE w:val="0"/>
        <w:autoSpaceDN/>
        <w:bidi w:val="0"/>
        <w:spacing w:before="35" w:line="219" w:lineRule="auto"/>
        <w:ind w:firstLine="611" w:firstLineChars="200"/>
        <w:rPr>
          <w:rFonts w:hint="eastAsia"/>
          <w:b/>
          <w:bCs/>
          <w:spacing w:val="-8"/>
          <w:sz w:val="32"/>
          <w:szCs w:val="32"/>
          <w:lang w:eastAsia="zh-CN"/>
        </w:rPr>
      </w:pPr>
      <w:r>
        <w:rPr>
          <w:rFonts w:hint="eastAsia"/>
          <w:b/>
          <w:bCs/>
          <w:spacing w:val="-8"/>
          <w:sz w:val="32"/>
          <w:szCs w:val="32"/>
          <w:lang w:eastAsia="zh-CN"/>
        </w:rPr>
        <w:t>采购代理机构：新疆润标工程勘察设计研究院有限公司</w:t>
      </w:r>
    </w:p>
    <w:p w14:paraId="6204FD5F">
      <w:pPr>
        <w:pStyle w:val="6"/>
        <w:keepNext w:val="0"/>
        <w:keepLines w:val="0"/>
        <w:pageBreakBefore w:val="0"/>
        <w:widowControl w:val="0"/>
        <w:kinsoku/>
        <w:wordWrap/>
        <w:overflowPunct/>
        <w:topLinePunct/>
        <w:autoSpaceDE w:val="0"/>
        <w:autoSpaceDN/>
        <w:bidi w:val="0"/>
        <w:spacing w:before="35" w:line="219" w:lineRule="auto"/>
        <w:rPr>
          <w:rFonts w:hint="eastAsia"/>
          <w:b/>
          <w:bCs/>
          <w:spacing w:val="-8"/>
          <w:sz w:val="32"/>
          <w:szCs w:val="32"/>
          <w:lang w:eastAsia="zh-CN"/>
        </w:rPr>
      </w:pPr>
    </w:p>
    <w:p w14:paraId="1706DFB0">
      <w:pPr>
        <w:pStyle w:val="6"/>
        <w:keepNext w:val="0"/>
        <w:keepLines w:val="0"/>
        <w:pageBreakBefore w:val="0"/>
        <w:widowControl w:val="0"/>
        <w:kinsoku/>
        <w:wordWrap/>
        <w:overflowPunct/>
        <w:topLinePunct/>
        <w:autoSpaceDE w:val="0"/>
        <w:autoSpaceDN/>
        <w:bidi w:val="0"/>
        <w:spacing w:before="35" w:line="219" w:lineRule="auto"/>
        <w:rPr>
          <w:rFonts w:hint="eastAsia"/>
          <w:b/>
          <w:bCs/>
          <w:spacing w:val="-8"/>
          <w:sz w:val="32"/>
          <w:szCs w:val="32"/>
          <w:lang w:eastAsia="zh-CN"/>
        </w:rPr>
      </w:pPr>
    </w:p>
    <w:p w14:paraId="4721AF86">
      <w:pPr>
        <w:keepNext w:val="0"/>
        <w:keepLines w:val="0"/>
        <w:pageBreakBefore w:val="0"/>
        <w:widowControl w:val="0"/>
        <w:kinsoku/>
        <w:wordWrap/>
        <w:overflowPunct/>
        <w:topLinePunct/>
        <w:autoSpaceDE w:val="0"/>
        <w:autoSpaceDN/>
        <w:bidi w:val="0"/>
        <w:rPr>
          <w:rFonts w:hint="eastAsia" w:ascii="宋体" w:hAnsi="宋体" w:eastAsia="宋体" w:cs="宋体"/>
          <w:b/>
          <w:bCs/>
          <w:sz w:val="32"/>
          <w:szCs w:val="32"/>
          <w:lang w:eastAsia="zh-CN"/>
        </w:rPr>
      </w:pPr>
    </w:p>
    <w:p w14:paraId="6AB0A422">
      <w:pPr>
        <w:keepNext w:val="0"/>
        <w:keepLines w:val="0"/>
        <w:pageBreakBefore w:val="0"/>
        <w:widowControl w:val="0"/>
        <w:kinsoku/>
        <w:wordWrap/>
        <w:overflowPunct/>
        <w:topLinePunct/>
        <w:autoSpaceDE w:val="0"/>
        <w:autoSpaceDN/>
        <w:bidi w:val="0"/>
        <w:rPr>
          <w:rFonts w:hint="eastAsia" w:ascii="宋体" w:hAnsi="宋体" w:eastAsia="宋体" w:cs="宋体"/>
          <w:b/>
          <w:bCs/>
          <w:sz w:val="32"/>
          <w:szCs w:val="32"/>
          <w:lang w:eastAsia="zh-CN"/>
        </w:rPr>
      </w:pPr>
    </w:p>
    <w:p w14:paraId="3F6B1FD2">
      <w:pPr>
        <w:keepNext w:val="0"/>
        <w:keepLines w:val="0"/>
        <w:pageBreakBefore w:val="0"/>
        <w:widowControl w:val="0"/>
        <w:kinsoku/>
        <w:wordWrap/>
        <w:overflowPunct/>
        <w:topLinePunct/>
        <w:autoSpaceDE w:val="0"/>
        <w:autoSpaceDN/>
        <w:bidi w:val="0"/>
        <w:jc w:val="center"/>
        <w:rPr>
          <w:rFonts w:hint="eastAsia" w:ascii="宋体" w:hAnsi="宋体" w:eastAsia="宋体" w:cs="宋体"/>
          <w:sz w:val="32"/>
          <w:szCs w:val="32"/>
          <w:lang w:eastAsia="zh-CN"/>
        </w:rPr>
      </w:pPr>
      <w:r>
        <w:rPr>
          <w:rFonts w:hint="eastAsia" w:ascii="宋体" w:hAnsi="宋体" w:eastAsia="宋体" w:cs="宋体"/>
          <w:b/>
          <w:bCs/>
          <w:spacing w:val="-10"/>
          <w:sz w:val="32"/>
          <w:szCs w:val="32"/>
          <w:lang w:eastAsia="zh-CN"/>
        </w:rPr>
        <w:t>日期：2025年</w:t>
      </w:r>
      <w:r>
        <w:rPr>
          <w:rFonts w:hint="eastAsia" w:ascii="宋体" w:hAnsi="宋体" w:eastAsia="宋体" w:cs="宋体"/>
          <w:spacing w:val="-42"/>
          <w:sz w:val="32"/>
          <w:szCs w:val="32"/>
          <w:lang w:eastAsia="zh-CN"/>
        </w:rPr>
        <w:t xml:space="preserve"> </w:t>
      </w:r>
      <w:r>
        <w:rPr>
          <w:rFonts w:hint="eastAsia" w:ascii="宋体" w:hAnsi="宋体" w:eastAsia="宋体" w:cs="宋体"/>
          <w:b/>
          <w:bCs/>
          <w:spacing w:val="-10"/>
          <w:sz w:val="32"/>
          <w:szCs w:val="32"/>
          <w:lang w:eastAsia="zh-CN"/>
        </w:rPr>
        <w:t>4</w:t>
      </w:r>
      <w:r>
        <w:rPr>
          <w:rFonts w:hint="eastAsia" w:ascii="宋体" w:hAnsi="宋体" w:eastAsia="宋体" w:cs="宋体"/>
          <w:spacing w:val="-45"/>
          <w:sz w:val="32"/>
          <w:szCs w:val="32"/>
          <w:lang w:eastAsia="zh-CN"/>
        </w:rPr>
        <w:t xml:space="preserve"> </w:t>
      </w:r>
      <w:r>
        <w:rPr>
          <w:rFonts w:hint="eastAsia" w:ascii="宋体" w:hAnsi="宋体" w:eastAsia="宋体" w:cs="宋体"/>
          <w:b/>
          <w:bCs/>
          <w:spacing w:val="-10"/>
          <w:sz w:val="32"/>
          <w:szCs w:val="32"/>
          <w:lang w:eastAsia="zh-CN"/>
        </w:rPr>
        <w:t>月</w:t>
      </w:r>
    </w:p>
    <w:p w14:paraId="62C952E6">
      <w:pPr>
        <w:keepNext w:val="0"/>
        <w:keepLines w:val="0"/>
        <w:pageBreakBefore w:val="0"/>
        <w:widowControl w:val="0"/>
        <w:kinsoku/>
        <w:wordWrap/>
        <w:overflowPunct/>
        <w:topLinePunct/>
        <w:autoSpaceDE w:val="0"/>
        <w:autoSpaceDN/>
        <w:bidi w:val="0"/>
        <w:spacing w:line="219" w:lineRule="auto"/>
        <w:rPr>
          <w:sz w:val="24"/>
          <w:szCs w:val="24"/>
          <w:lang w:eastAsia="zh-CN"/>
        </w:rPr>
        <w:sectPr>
          <w:headerReference r:id="rId3" w:type="default"/>
          <w:pgSz w:w="11905" w:h="16838"/>
          <w:pgMar w:top="1984" w:right="1531" w:bottom="1871" w:left="1531" w:header="1417" w:footer="1417" w:gutter="0"/>
          <w:pgNumType w:fmt="decimal"/>
          <w:cols w:space="0" w:num="1"/>
          <w:rtlGutter w:val="0"/>
          <w:docGrid w:linePitch="0" w:charSpace="0"/>
        </w:sectPr>
      </w:pPr>
    </w:p>
    <w:p w14:paraId="05213A04">
      <w:pPr>
        <w:keepNext w:val="0"/>
        <w:keepLines w:val="0"/>
        <w:pageBreakBefore w:val="0"/>
        <w:widowControl w:val="0"/>
        <w:kinsoku/>
        <w:wordWrap/>
        <w:overflowPunct/>
        <w:topLinePunct/>
        <w:autoSpaceDE w:val="0"/>
        <w:autoSpaceDN/>
        <w:bidi w:val="0"/>
        <w:spacing w:line="276" w:lineRule="auto"/>
        <w:rPr>
          <w:lang w:eastAsia="zh-CN"/>
        </w:rPr>
      </w:pPr>
    </w:p>
    <w:sdt>
      <w:sdtPr>
        <w:rPr>
          <w:sz w:val="31"/>
          <w:szCs w:val="31"/>
        </w:rPr>
        <w:id w:val="147465067"/>
        <w:docPartObj>
          <w:docPartGallery w:val="Table of Contents"/>
          <w:docPartUnique/>
        </w:docPartObj>
      </w:sdtPr>
      <w:sdtEndPr>
        <w:rPr>
          <w:rFonts w:ascii="仿宋" w:hAnsi="仿宋" w:eastAsia="仿宋" w:cs="仿宋"/>
          <w:sz w:val="28"/>
          <w:szCs w:val="28"/>
        </w:rPr>
      </w:sdtEndPr>
      <w:sdtContent>
        <w:p w14:paraId="100BD09E">
          <w:pPr>
            <w:pStyle w:val="6"/>
            <w:keepNext w:val="0"/>
            <w:keepLines w:val="0"/>
            <w:pageBreakBefore w:val="0"/>
            <w:widowControl w:val="0"/>
            <w:kinsoku/>
            <w:wordWrap/>
            <w:overflowPunct/>
            <w:topLinePunct/>
            <w:autoSpaceDE w:val="0"/>
            <w:autoSpaceDN/>
            <w:bidi w:val="0"/>
            <w:spacing w:before="101" w:line="227" w:lineRule="auto"/>
            <w:ind w:left="4753"/>
            <w:rPr>
              <w:rFonts w:hint="eastAsia"/>
              <w:sz w:val="31"/>
              <w:szCs w:val="31"/>
              <w:lang w:eastAsia="zh-CN"/>
            </w:rPr>
          </w:pPr>
          <w:r>
            <w:rPr>
              <w:b/>
              <w:bCs/>
              <w:spacing w:val="-36"/>
              <w:sz w:val="31"/>
              <w:szCs w:val="31"/>
              <w:lang w:eastAsia="zh-CN"/>
            </w:rPr>
            <w:t>目</w:t>
          </w:r>
          <w:r>
            <w:rPr>
              <w:spacing w:val="19"/>
              <w:sz w:val="31"/>
              <w:szCs w:val="31"/>
              <w:lang w:eastAsia="zh-CN"/>
            </w:rPr>
            <w:t xml:space="preserve"> </w:t>
          </w:r>
          <w:r>
            <w:rPr>
              <w:b/>
              <w:bCs/>
              <w:spacing w:val="-36"/>
              <w:sz w:val="31"/>
              <w:szCs w:val="31"/>
              <w:lang w:eastAsia="zh-CN"/>
            </w:rPr>
            <w:t>录</w:t>
          </w:r>
        </w:p>
        <w:p w14:paraId="10D56E1E">
          <w:pPr>
            <w:pStyle w:val="6"/>
            <w:keepNext w:val="0"/>
            <w:keepLines w:val="0"/>
            <w:pageBreakBefore w:val="0"/>
            <w:widowControl w:val="0"/>
            <w:tabs>
              <w:tab w:val="right" w:leader="dot" w:pos="9519"/>
            </w:tabs>
            <w:kinsoku/>
            <w:wordWrap/>
            <w:overflowPunct/>
            <w:topLinePunct/>
            <w:autoSpaceDE w:val="0"/>
            <w:autoSpaceDN/>
            <w:bidi w:val="0"/>
            <w:spacing w:before="235" w:line="185" w:lineRule="auto"/>
            <w:jc w:val="distribute"/>
            <w:rPr>
              <w:rFonts w:hint="eastAsia" w:ascii="仿宋" w:hAnsi="仿宋" w:eastAsia="仿宋" w:cs="仿宋"/>
              <w:sz w:val="28"/>
              <w:szCs w:val="28"/>
              <w:lang w:val="en-US" w:eastAsia="zh-CN"/>
            </w:rPr>
          </w:pPr>
          <w:bookmarkStart w:id="0" w:name="bookmark1"/>
          <w:bookmarkEnd w:id="0"/>
          <w:r>
            <w:fldChar w:fldCharType="begin"/>
          </w:r>
          <w:r>
            <w:rPr>
              <w:lang w:eastAsia="zh-CN"/>
            </w:rPr>
            <w:instrText xml:space="preserve"> HYPERLINK \l "bookmark2" </w:instrText>
          </w:r>
          <w:r>
            <w:fldChar w:fldCharType="separate"/>
          </w:r>
          <w:r>
            <w:rPr>
              <w:spacing w:val="-1"/>
              <w:sz w:val="28"/>
              <w:szCs w:val="28"/>
              <w:lang w:eastAsia="zh-CN"/>
            </w:rPr>
            <w:t>第一部分 供应商须知前附表</w:t>
          </w:r>
          <w:r>
            <w:rPr>
              <w:rFonts w:hint="eastAsia" w:ascii="仿宋" w:hAnsi="仿宋" w:eastAsia="仿宋" w:cs="仿宋"/>
              <w:spacing w:val="-31"/>
              <w:sz w:val="28"/>
              <w:szCs w:val="28"/>
              <w:lang w:eastAsia="zh-CN"/>
            </w:rPr>
            <w:t>……………………………………………</w:t>
          </w:r>
          <w:r>
            <w:rPr>
              <w:rFonts w:ascii="仿宋" w:hAnsi="仿宋" w:eastAsia="仿宋" w:cs="仿宋"/>
              <w:spacing w:val="-9"/>
              <w:sz w:val="28"/>
              <w:szCs w:val="28"/>
            </w:rPr>
            <w:fldChar w:fldCharType="end"/>
          </w:r>
          <w:r>
            <w:rPr>
              <w:rFonts w:hint="eastAsia" w:ascii="仿宋" w:hAnsi="仿宋" w:eastAsia="仿宋" w:cs="仿宋"/>
              <w:spacing w:val="-9"/>
              <w:sz w:val="28"/>
              <w:szCs w:val="28"/>
              <w:lang w:val="en-US" w:eastAsia="zh-CN"/>
            </w:rPr>
            <w:t>4</w:t>
          </w:r>
        </w:p>
        <w:p w14:paraId="3D31C548">
          <w:pPr>
            <w:pStyle w:val="6"/>
            <w:keepNext w:val="0"/>
            <w:keepLines w:val="0"/>
            <w:pageBreakBefore w:val="0"/>
            <w:widowControl w:val="0"/>
            <w:tabs>
              <w:tab w:val="right" w:leader="dot" w:pos="9519"/>
            </w:tabs>
            <w:kinsoku/>
            <w:wordWrap/>
            <w:overflowPunct/>
            <w:topLinePunct/>
            <w:autoSpaceDE w:val="0"/>
            <w:autoSpaceDN/>
            <w:bidi w:val="0"/>
            <w:spacing w:before="263" w:line="186" w:lineRule="auto"/>
            <w:jc w:val="distribute"/>
            <w:rPr>
              <w:rFonts w:hint="eastAsia" w:ascii="仿宋" w:hAnsi="仿宋" w:eastAsia="仿宋" w:cs="仿宋"/>
              <w:spacing w:val="-31"/>
              <w:sz w:val="28"/>
              <w:szCs w:val="28"/>
              <w:lang w:val="en-US" w:eastAsia="zh-CN"/>
            </w:rPr>
          </w:pPr>
          <w:bookmarkStart w:id="1" w:name="bookmark3"/>
          <w:bookmarkEnd w:id="1"/>
          <w:r>
            <w:fldChar w:fldCharType="begin"/>
          </w:r>
          <w:r>
            <w:rPr>
              <w:lang w:eastAsia="zh-CN"/>
            </w:rPr>
            <w:instrText xml:space="preserve"> HYPERLINK \l "bookmark4" </w:instrText>
          </w:r>
          <w:r>
            <w:fldChar w:fldCharType="separate"/>
          </w:r>
          <w:r>
            <w:rPr>
              <w:spacing w:val="-2"/>
              <w:sz w:val="28"/>
              <w:szCs w:val="28"/>
              <w:lang w:eastAsia="zh-CN"/>
            </w:rPr>
            <w:t>第二部分 磋商说明</w:t>
          </w:r>
          <w:r>
            <w:rPr>
              <w:rFonts w:hint="eastAsia"/>
              <w:spacing w:val="-45"/>
              <w:sz w:val="28"/>
              <w:szCs w:val="28"/>
              <w:lang w:eastAsia="zh-CN"/>
            </w:rPr>
            <w:t>…</w:t>
          </w:r>
          <w:r>
            <w:rPr>
              <w:rFonts w:ascii="仿宋" w:hAnsi="仿宋" w:eastAsia="仿宋" w:cs="仿宋"/>
              <w:spacing w:val="-31"/>
              <w:sz w:val="28"/>
              <w:szCs w:val="28"/>
            </w:rPr>
            <w:fldChar w:fldCharType="end"/>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9</w:t>
          </w:r>
          <w:bookmarkStart w:id="2" w:name="bookmark5"/>
          <w:bookmarkEnd w:id="2"/>
        </w:p>
        <w:p w14:paraId="522F85F3">
          <w:pPr>
            <w:pStyle w:val="6"/>
            <w:keepNext w:val="0"/>
            <w:keepLines w:val="0"/>
            <w:pageBreakBefore w:val="0"/>
            <w:widowControl w:val="0"/>
            <w:tabs>
              <w:tab w:val="right" w:leader="dot" w:pos="9519"/>
            </w:tabs>
            <w:kinsoku/>
            <w:wordWrap/>
            <w:overflowPunct/>
            <w:topLinePunct/>
            <w:autoSpaceDE w:val="0"/>
            <w:autoSpaceDN/>
            <w:bidi w:val="0"/>
            <w:spacing w:before="263" w:line="186" w:lineRule="auto"/>
            <w:jc w:val="distribute"/>
            <w:rPr>
              <w:rFonts w:hint="eastAsia" w:ascii="仿宋" w:hAnsi="仿宋" w:eastAsia="仿宋" w:cs="仿宋"/>
              <w:sz w:val="28"/>
              <w:szCs w:val="28"/>
              <w:lang w:eastAsia="zh-CN"/>
            </w:rPr>
          </w:pPr>
          <w:r>
            <w:fldChar w:fldCharType="begin"/>
          </w:r>
          <w:r>
            <w:rPr>
              <w:lang w:eastAsia="zh-CN"/>
            </w:rPr>
            <w:instrText xml:space="preserve"> HYPERLINK \l "bookmark4" </w:instrText>
          </w:r>
          <w:r>
            <w:fldChar w:fldCharType="separate"/>
          </w:r>
          <w:r>
            <w:rPr>
              <w:spacing w:val="-2"/>
              <w:sz w:val="28"/>
              <w:szCs w:val="28"/>
              <w:lang w:eastAsia="zh-CN"/>
            </w:rPr>
            <w:t>第</w:t>
          </w:r>
          <w:r>
            <w:rPr>
              <w:rFonts w:hint="eastAsia"/>
              <w:spacing w:val="-2"/>
              <w:sz w:val="28"/>
              <w:szCs w:val="28"/>
              <w:lang w:val="en-US" w:eastAsia="zh-CN"/>
            </w:rPr>
            <w:t>三</w:t>
          </w:r>
          <w:r>
            <w:rPr>
              <w:spacing w:val="-2"/>
              <w:sz w:val="28"/>
              <w:szCs w:val="28"/>
              <w:lang w:eastAsia="zh-CN"/>
            </w:rPr>
            <w:t>部分 磋商说明</w:t>
          </w:r>
          <w:r>
            <w:rPr>
              <w:rFonts w:hint="eastAsia"/>
              <w:spacing w:val="-45"/>
              <w:sz w:val="28"/>
              <w:szCs w:val="28"/>
              <w:lang w:eastAsia="zh-CN"/>
            </w:rPr>
            <w:t>…</w:t>
          </w:r>
          <w:r>
            <w:rPr>
              <w:rFonts w:ascii="仿宋" w:hAnsi="仿宋" w:eastAsia="仿宋" w:cs="仿宋"/>
              <w:spacing w:val="-31"/>
              <w:sz w:val="28"/>
              <w:szCs w:val="28"/>
            </w:rPr>
            <w:fldChar w:fldCharType="end"/>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14</w:t>
          </w:r>
          <w:r>
            <w:rPr>
              <w:rFonts w:hint="eastAsia"/>
              <w:lang w:val="en-US" w:eastAsia="zh-CN"/>
            </w:rPr>
            <w:t xml:space="preserve">         </w:t>
          </w:r>
        </w:p>
        <w:p w14:paraId="2311A26E">
          <w:pPr>
            <w:pStyle w:val="6"/>
            <w:keepNext w:val="0"/>
            <w:keepLines w:val="0"/>
            <w:pageBreakBefore w:val="0"/>
            <w:widowControl w:val="0"/>
            <w:tabs>
              <w:tab w:val="right" w:leader="dot" w:pos="9522"/>
            </w:tabs>
            <w:kinsoku/>
            <w:wordWrap/>
            <w:overflowPunct/>
            <w:topLinePunct/>
            <w:autoSpaceDE w:val="0"/>
            <w:autoSpaceDN/>
            <w:bidi w:val="0"/>
            <w:spacing w:before="263" w:line="186" w:lineRule="auto"/>
            <w:jc w:val="distribute"/>
            <w:rPr>
              <w:rFonts w:hint="default" w:ascii="仿宋" w:hAnsi="仿宋" w:eastAsia="仿宋" w:cs="仿宋"/>
              <w:sz w:val="28"/>
              <w:szCs w:val="28"/>
              <w:lang w:val="en-US" w:eastAsia="zh-CN"/>
            </w:rPr>
          </w:pPr>
          <w:bookmarkStart w:id="3" w:name="bookmark17"/>
          <w:bookmarkEnd w:id="3"/>
          <w:r>
            <w:fldChar w:fldCharType="begin"/>
          </w:r>
          <w:r>
            <w:rPr>
              <w:lang w:eastAsia="zh-CN"/>
            </w:rPr>
            <w:instrText xml:space="preserve"> HYPERLINK \l "bookmark18" </w:instrText>
          </w:r>
          <w:r>
            <w:fldChar w:fldCharType="separate"/>
          </w:r>
          <w:r>
            <w:rPr>
              <w:spacing w:val="-2"/>
              <w:sz w:val="28"/>
              <w:szCs w:val="28"/>
              <w:lang w:eastAsia="zh-CN"/>
            </w:rPr>
            <w:t>第四部分</w:t>
          </w:r>
          <w:r>
            <w:rPr>
              <w:rFonts w:hint="eastAsia"/>
              <w:spacing w:val="-2"/>
              <w:sz w:val="28"/>
              <w:szCs w:val="28"/>
              <w:lang w:val="en-US" w:eastAsia="zh-CN"/>
            </w:rPr>
            <w:t xml:space="preserve"> </w:t>
          </w:r>
          <w:r>
            <w:rPr>
              <w:spacing w:val="-2"/>
              <w:sz w:val="28"/>
              <w:szCs w:val="28"/>
              <w:lang w:eastAsia="zh-CN"/>
            </w:rPr>
            <w:t>采购服务要求</w:t>
          </w:r>
          <w:r>
            <w:rPr>
              <w:rFonts w:hint="eastAsia" w:ascii="仿宋" w:hAnsi="仿宋" w:eastAsia="仿宋" w:cs="仿宋"/>
              <w:spacing w:val="-31"/>
              <w:sz w:val="28"/>
              <w:szCs w:val="28"/>
              <w:lang w:eastAsia="zh-CN"/>
            </w:rPr>
            <w:t>……………………………………………………</w:t>
          </w:r>
          <w:r>
            <w:rPr>
              <w:rFonts w:ascii="仿宋" w:hAnsi="仿宋" w:eastAsia="仿宋" w:cs="仿宋"/>
              <w:spacing w:val="-6"/>
              <w:sz w:val="28"/>
              <w:szCs w:val="28"/>
            </w:rPr>
            <w:fldChar w:fldCharType="end"/>
          </w:r>
          <w:r>
            <w:rPr>
              <w:rFonts w:hint="eastAsia" w:ascii="仿宋" w:hAnsi="仿宋" w:eastAsia="仿宋" w:cs="仿宋"/>
              <w:spacing w:val="-6"/>
              <w:sz w:val="28"/>
              <w:szCs w:val="28"/>
              <w:lang w:val="en-US" w:eastAsia="zh-CN"/>
            </w:rPr>
            <w:t>34</w:t>
          </w:r>
        </w:p>
        <w:p w14:paraId="6CEBC4BF">
          <w:pPr>
            <w:pStyle w:val="6"/>
            <w:keepNext w:val="0"/>
            <w:keepLines w:val="0"/>
            <w:pageBreakBefore w:val="0"/>
            <w:widowControl w:val="0"/>
            <w:tabs>
              <w:tab w:val="right" w:leader="dot" w:pos="9522"/>
            </w:tabs>
            <w:kinsoku/>
            <w:wordWrap/>
            <w:overflowPunct/>
            <w:topLinePunct/>
            <w:autoSpaceDE w:val="0"/>
            <w:autoSpaceDN/>
            <w:bidi w:val="0"/>
            <w:spacing w:before="263" w:line="218" w:lineRule="auto"/>
            <w:jc w:val="distribute"/>
            <w:rPr>
              <w:rFonts w:hint="eastAsia" w:ascii="仿宋" w:hAnsi="仿宋" w:eastAsia="仿宋" w:cs="仿宋"/>
              <w:sz w:val="28"/>
              <w:szCs w:val="28"/>
              <w:lang w:eastAsia="zh-CN"/>
            </w:rPr>
          </w:pPr>
          <w:bookmarkStart w:id="4" w:name="bookmark19"/>
          <w:bookmarkEnd w:id="4"/>
          <w:r>
            <w:fldChar w:fldCharType="begin"/>
          </w:r>
          <w:r>
            <w:rPr>
              <w:lang w:eastAsia="zh-CN"/>
            </w:rPr>
            <w:instrText xml:space="preserve"> HYPERLINK \l "bookmark20" </w:instrText>
          </w:r>
          <w:r>
            <w:fldChar w:fldCharType="separate"/>
          </w:r>
          <w:r>
            <w:rPr>
              <w:spacing w:val="-2"/>
              <w:sz w:val="28"/>
              <w:szCs w:val="28"/>
              <w:lang w:eastAsia="zh-CN"/>
            </w:rPr>
            <w:t>第五部分  合同部分</w:t>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38</w:t>
          </w:r>
          <w:r>
            <w:rPr>
              <w:spacing w:val="-41"/>
              <w:sz w:val="28"/>
              <w:szCs w:val="28"/>
              <w:lang w:eastAsia="zh-CN"/>
            </w:rPr>
            <w:t xml:space="preserve"> </w:t>
          </w:r>
          <w:r>
            <w:rPr>
              <w:rFonts w:ascii="仿宋" w:hAnsi="仿宋" w:eastAsia="仿宋" w:cs="仿宋"/>
              <w:spacing w:val="-6"/>
              <w:sz w:val="28"/>
              <w:szCs w:val="28"/>
            </w:rPr>
            <w:fldChar w:fldCharType="end"/>
          </w:r>
        </w:p>
        <w:p w14:paraId="6E59666E">
          <w:pPr>
            <w:pStyle w:val="6"/>
            <w:keepNext w:val="0"/>
            <w:keepLines w:val="0"/>
            <w:pageBreakBefore w:val="0"/>
            <w:widowControl w:val="0"/>
            <w:tabs>
              <w:tab w:val="right" w:leader="dot" w:pos="9315"/>
            </w:tabs>
            <w:kinsoku/>
            <w:wordWrap/>
            <w:overflowPunct/>
            <w:topLinePunct/>
            <w:autoSpaceDE w:val="0"/>
            <w:autoSpaceDN/>
            <w:bidi w:val="0"/>
            <w:spacing w:before="222" w:line="228" w:lineRule="auto"/>
            <w:jc w:val="distribute"/>
            <w:rPr>
              <w:rFonts w:hint="eastAsia" w:ascii="仿宋" w:hAnsi="仿宋" w:eastAsia="仿宋" w:cs="仿宋"/>
              <w:sz w:val="31"/>
              <w:szCs w:val="31"/>
              <w:lang w:eastAsia="zh-CN"/>
            </w:rPr>
          </w:pPr>
          <w:bookmarkStart w:id="5" w:name="bookmark21"/>
          <w:bookmarkEnd w:id="5"/>
          <w:r>
            <w:fldChar w:fldCharType="begin"/>
          </w:r>
          <w:r>
            <w:rPr>
              <w:lang w:eastAsia="zh-CN"/>
            </w:rPr>
            <w:instrText xml:space="preserve"> HYPERLINK \l "bookmark21" </w:instrText>
          </w:r>
          <w:r>
            <w:fldChar w:fldCharType="separate"/>
          </w:r>
          <w:r>
            <w:rPr>
              <w:spacing w:val="-1"/>
              <w:sz w:val="28"/>
              <w:szCs w:val="28"/>
              <w:lang w:eastAsia="zh-CN"/>
            </w:rPr>
            <w:t>第六部分  响应性文件格式</w:t>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42</w:t>
          </w:r>
          <w:r>
            <w:rPr>
              <w:spacing w:val="-100"/>
              <w:sz w:val="28"/>
              <w:szCs w:val="28"/>
              <w:lang w:eastAsia="zh-CN"/>
            </w:rPr>
            <w:t xml:space="preserve"> </w:t>
          </w:r>
          <w:r>
            <w:rPr>
              <w:rFonts w:hint="eastAsia"/>
              <w:spacing w:val="-100"/>
              <w:sz w:val="28"/>
              <w:szCs w:val="28"/>
              <w:lang w:eastAsia="zh-CN"/>
            </w:rPr>
            <w:t xml:space="preserve"> </w:t>
          </w:r>
          <w:r>
            <w:rPr>
              <w:rFonts w:ascii="仿宋" w:hAnsi="仿宋" w:eastAsia="仿宋" w:cs="仿宋"/>
              <w:b/>
              <w:bCs/>
              <w:spacing w:val="4"/>
              <w:sz w:val="31"/>
              <w:szCs w:val="31"/>
            </w:rPr>
            <w:fldChar w:fldCharType="end"/>
          </w:r>
        </w:p>
        <w:p w14:paraId="362A5343">
          <w:pPr>
            <w:pStyle w:val="6"/>
            <w:keepNext w:val="0"/>
            <w:keepLines w:val="0"/>
            <w:pageBreakBefore w:val="0"/>
            <w:widowControl w:val="0"/>
            <w:tabs>
              <w:tab w:val="right" w:leader="dot" w:pos="9522"/>
            </w:tabs>
            <w:kinsoku/>
            <w:wordWrap/>
            <w:overflowPunct/>
            <w:topLinePunct/>
            <w:autoSpaceDE w:val="0"/>
            <w:autoSpaceDN/>
            <w:bidi w:val="0"/>
            <w:spacing w:before="263" w:line="221" w:lineRule="auto"/>
            <w:ind w:left="653"/>
            <w:rPr>
              <w:rFonts w:hint="eastAsia" w:ascii="仿宋" w:hAnsi="仿宋" w:eastAsia="仿宋" w:cs="仿宋"/>
              <w:sz w:val="28"/>
              <w:szCs w:val="28"/>
            </w:rPr>
          </w:pPr>
        </w:p>
      </w:sdtContent>
    </w:sdt>
    <w:p w14:paraId="47D46AD3">
      <w:pPr>
        <w:keepNext w:val="0"/>
        <w:keepLines w:val="0"/>
        <w:pageBreakBefore w:val="0"/>
        <w:widowControl w:val="0"/>
        <w:kinsoku/>
        <w:wordWrap/>
        <w:overflowPunct/>
        <w:topLinePunct/>
        <w:autoSpaceDE w:val="0"/>
        <w:autoSpaceDN/>
        <w:bidi w:val="0"/>
        <w:spacing w:line="247" w:lineRule="auto"/>
      </w:pPr>
      <w:bookmarkStart w:id="6" w:name="bookmark22"/>
      <w:bookmarkEnd w:id="6"/>
    </w:p>
    <w:p w14:paraId="084D2461">
      <w:pPr>
        <w:keepNext w:val="0"/>
        <w:keepLines w:val="0"/>
        <w:pageBreakBefore w:val="0"/>
        <w:widowControl w:val="0"/>
        <w:kinsoku/>
        <w:wordWrap/>
        <w:overflowPunct/>
        <w:topLinePunct/>
        <w:autoSpaceDE w:val="0"/>
        <w:autoSpaceDN/>
        <w:bidi w:val="0"/>
        <w:spacing w:line="247" w:lineRule="auto"/>
      </w:pPr>
    </w:p>
    <w:p w14:paraId="70CC47F1">
      <w:pPr>
        <w:keepNext w:val="0"/>
        <w:keepLines w:val="0"/>
        <w:pageBreakBefore w:val="0"/>
        <w:widowControl w:val="0"/>
        <w:kinsoku/>
        <w:wordWrap/>
        <w:overflowPunct/>
        <w:topLinePunct/>
        <w:autoSpaceDE w:val="0"/>
        <w:autoSpaceDN/>
        <w:bidi w:val="0"/>
        <w:spacing w:line="248" w:lineRule="auto"/>
      </w:pPr>
    </w:p>
    <w:p w14:paraId="2605FADC">
      <w:pPr>
        <w:keepNext w:val="0"/>
        <w:keepLines w:val="0"/>
        <w:pageBreakBefore w:val="0"/>
        <w:widowControl w:val="0"/>
        <w:kinsoku/>
        <w:wordWrap/>
        <w:overflowPunct/>
        <w:topLinePunct/>
        <w:autoSpaceDE w:val="0"/>
        <w:autoSpaceDN/>
        <w:bidi w:val="0"/>
        <w:spacing w:line="248" w:lineRule="auto"/>
      </w:pPr>
    </w:p>
    <w:p w14:paraId="1CD4FB48">
      <w:pPr>
        <w:keepNext w:val="0"/>
        <w:keepLines w:val="0"/>
        <w:pageBreakBefore w:val="0"/>
        <w:widowControl w:val="0"/>
        <w:tabs>
          <w:tab w:val="left" w:pos="3282"/>
        </w:tabs>
        <w:kinsoku/>
        <w:wordWrap/>
        <w:overflowPunct/>
        <w:topLinePunct/>
        <w:autoSpaceDE w:val="0"/>
        <w:autoSpaceDN/>
        <w:bidi w:val="0"/>
        <w:spacing w:before="1" w:line="2400" w:lineRule="exact"/>
        <w:ind w:firstLine="5240"/>
        <w:rPr>
          <w:rFonts w:hint="eastAsia" w:eastAsia="宋体"/>
          <w:lang w:eastAsia="zh-CN"/>
        </w:rPr>
      </w:pPr>
      <w:r>
        <w:rPr>
          <w:rFonts w:hint="eastAsia" w:eastAsia="宋体"/>
          <w:lang w:eastAsia="zh-CN"/>
        </w:rPr>
        <w:tab/>
      </w:r>
    </w:p>
    <w:p w14:paraId="060CEB15">
      <w:pPr>
        <w:keepNext w:val="0"/>
        <w:keepLines w:val="0"/>
        <w:pageBreakBefore w:val="0"/>
        <w:widowControl w:val="0"/>
        <w:kinsoku/>
        <w:wordWrap/>
        <w:overflowPunct/>
        <w:topLinePunct/>
        <w:autoSpaceDE w:val="0"/>
        <w:autoSpaceDN/>
        <w:bidi w:val="0"/>
        <w:spacing w:line="2400" w:lineRule="exact"/>
        <w:sectPr>
          <w:headerReference r:id="rId4" w:type="default"/>
          <w:footerReference r:id="rId5" w:type="default"/>
          <w:pgSz w:w="11905" w:h="16838"/>
          <w:pgMar w:top="1984" w:right="1531" w:bottom="1871" w:left="1531" w:header="1417" w:footer="1417" w:gutter="0"/>
          <w:pgNumType w:fmt="decimal" w:start="1"/>
          <w:cols w:space="0" w:num="1"/>
          <w:rtlGutter w:val="0"/>
          <w:docGrid w:linePitch="0" w:charSpace="0"/>
        </w:sectPr>
      </w:pPr>
    </w:p>
    <w:p w14:paraId="7CF7C93F">
      <w:pPr>
        <w:keepNext w:val="0"/>
        <w:keepLines w:val="0"/>
        <w:pageBreakBefore w:val="0"/>
        <w:widowControl w:val="0"/>
        <w:kinsoku/>
        <w:wordWrap/>
        <w:overflowPunct/>
        <w:topLinePunct/>
        <w:autoSpaceDE w:val="0"/>
        <w:autoSpaceDN/>
        <w:bidi w:val="0"/>
        <w:adjustRightInd w:val="0"/>
        <w:snapToGrid w:val="0"/>
        <w:spacing w:line="480" w:lineRule="exact"/>
        <w:ind w:left="0" w:right="0"/>
        <w:jc w:val="center"/>
        <w:textAlignment w:val="baseline"/>
        <w:rPr>
          <w:rFonts w:hint="eastAsia" w:ascii="宋体" w:hAnsi="宋体" w:eastAsia="宋体" w:cs="宋体"/>
          <w:sz w:val="32"/>
          <w:szCs w:val="32"/>
          <w:lang w:eastAsia="zh-CN"/>
        </w:rPr>
      </w:pPr>
      <w:r>
        <w:rPr>
          <w:rFonts w:hint="eastAsia" w:ascii="宋体" w:hAnsi="宋体" w:eastAsia="宋体" w:cs="宋体"/>
          <w:b/>
          <w:bCs/>
          <w:sz w:val="32"/>
          <w:szCs w:val="32"/>
          <w:lang w:eastAsia="zh-CN"/>
        </w:rPr>
        <w:t>乡村电商人才实训项目</w:t>
      </w:r>
      <w:r>
        <w:rPr>
          <w:rFonts w:ascii="宋体" w:hAnsi="宋体" w:eastAsia="宋体" w:cs="宋体"/>
          <w:b/>
          <w:bCs/>
          <w:spacing w:val="-5"/>
          <w:sz w:val="32"/>
          <w:szCs w:val="32"/>
          <w:lang w:eastAsia="zh-CN"/>
        </w:rPr>
        <w:t>争性磋商公告</w:t>
      </w:r>
    </w:p>
    <w:p w14:paraId="62AF5A8B">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sz w:val="24"/>
        </w:rPr>
        <mc:AlternateContent>
          <mc:Choice Requires="wps">
            <w:drawing>
              <wp:anchor distT="0" distB="0" distL="114300" distR="114300" simplePos="0" relativeHeight="251664384" behindDoc="0" locked="0" layoutInCell="1" allowOverlap="1">
                <wp:simplePos x="0" y="0"/>
                <wp:positionH relativeFrom="column">
                  <wp:posOffset>-163830</wp:posOffset>
                </wp:positionH>
                <wp:positionV relativeFrom="paragraph">
                  <wp:posOffset>120650</wp:posOffset>
                </wp:positionV>
                <wp:extent cx="6019800" cy="1333500"/>
                <wp:effectExtent l="4445" t="4445" r="14605" b="14605"/>
                <wp:wrapNone/>
                <wp:docPr id="3" name="文本框 3"/>
                <wp:cNvGraphicFramePr/>
                <a:graphic xmlns:a="http://schemas.openxmlformats.org/drawingml/2006/main">
                  <a:graphicData uri="http://schemas.microsoft.com/office/word/2010/wordprocessingShape">
                    <wps:wsp>
                      <wps:cNvSpPr txBox="1"/>
                      <wps:spPr>
                        <a:xfrm>
                          <a:off x="808355" y="1685290"/>
                          <a:ext cx="6019800" cy="13335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88C712E">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项目概况</w:t>
                            </w:r>
                          </w:p>
                          <w:p w14:paraId="03BFFA80">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乡村电商人才实训项目招标项目的潜在投标人应在政采云平台 http://www.zcygov.cn/获取招标文件，并于 2025 年 4月 14 日 1</w:t>
                            </w:r>
                            <w:r>
                              <w:rPr>
                                <w:rFonts w:hint="eastAsia" w:ascii="宋体" w:hAnsi="宋体" w:eastAsia="宋体" w:cs="宋体"/>
                                <w:sz w:val="24"/>
                                <w:szCs w:val="24"/>
                                <w:lang w:val="en-US" w:eastAsia="zh-CN"/>
                              </w:rPr>
                              <w:t>6</w:t>
                            </w:r>
                            <w:r>
                              <w:rPr>
                                <w:rFonts w:hint="eastAsia" w:ascii="宋体" w:hAnsi="宋体" w:eastAsia="宋体" w:cs="宋体"/>
                                <w:sz w:val="24"/>
                                <w:szCs w:val="24"/>
                                <w:lang w:eastAsia="zh-CN"/>
                              </w:rPr>
                              <w:t>:00（北京时间）前递交投标文件。</w:t>
                            </w:r>
                          </w:p>
                          <w:p w14:paraId="63337FE7"/>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9pt;margin-top:9.5pt;height:105pt;width:474pt;z-index:251664384;mso-width-relative:page;mso-height-relative:page;" fillcolor="#FFFFFF [3201]" filled="t" stroked="t" coordsize="21600,21600" o:gfxdata="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srU6s1gAAAAoBAAAPAAAAAAAAAAEAIAAAACIAAABkcnMvZG93bnJldi54bWxQSwECFAAUAAAA&#10;CACHTuJA1q+D+2ICAADDBAAADgAAAAAAAAABACAAAAAlAQAAZHJzL2Uyb0RvYy54bWxQSwUGAAAA&#10;AAYABgBZAQAA+QUAAAAA&#10;">
                <v:fill on="t" focussize="0,0"/>
                <v:stroke weight="0.5pt" color="#000000 [3204]" joinstyle="round"/>
                <v:imagedata o:title=""/>
                <o:lock v:ext="edit" aspectratio="f"/>
                <v:textbox>
                  <w:txbxContent>
                    <w:p w14:paraId="088C712E">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项目概况</w:t>
                      </w:r>
                    </w:p>
                    <w:p w14:paraId="03BFFA80">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乡村电商人才实训项目招标项目的潜在投标人应在政采云平台 http://www.zcygov.cn/获取招标文件，并于 2025 年 4月 14 日 1</w:t>
                      </w:r>
                      <w:r>
                        <w:rPr>
                          <w:rFonts w:hint="eastAsia" w:ascii="宋体" w:hAnsi="宋体" w:eastAsia="宋体" w:cs="宋体"/>
                          <w:sz w:val="24"/>
                          <w:szCs w:val="24"/>
                          <w:lang w:val="en-US" w:eastAsia="zh-CN"/>
                        </w:rPr>
                        <w:t>6</w:t>
                      </w:r>
                      <w:r>
                        <w:rPr>
                          <w:rFonts w:hint="eastAsia" w:ascii="宋体" w:hAnsi="宋体" w:eastAsia="宋体" w:cs="宋体"/>
                          <w:sz w:val="24"/>
                          <w:szCs w:val="24"/>
                          <w:lang w:eastAsia="zh-CN"/>
                        </w:rPr>
                        <w:t>:00（北京时间）前递交投标文件。</w:t>
                      </w:r>
                    </w:p>
                    <w:p w14:paraId="63337FE7"/>
                  </w:txbxContent>
                </v:textbox>
              </v:shape>
            </w:pict>
          </mc:Fallback>
        </mc:AlternateContent>
      </w:r>
    </w:p>
    <w:p w14:paraId="073D03F1">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p>
    <w:p w14:paraId="6D9E590D">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p>
    <w:p w14:paraId="42AAD2CD">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p>
    <w:p w14:paraId="4DFC49C1">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p>
    <w:p w14:paraId="244B95CC">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一、项目基本情况</w:t>
      </w:r>
    </w:p>
    <w:p w14:paraId="5D26CB0A">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项目编号：XJRBJZXCS2025-021</w:t>
      </w:r>
    </w:p>
    <w:p w14:paraId="0D802171">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项目名称：乡村电商人才实训</w:t>
      </w:r>
      <w:bookmarkStart w:id="45" w:name="_GoBack"/>
      <w:bookmarkEnd w:id="45"/>
      <w:r>
        <w:rPr>
          <w:rFonts w:hint="eastAsia" w:ascii="宋体" w:hAnsi="宋体" w:eastAsia="宋体" w:cs="宋体"/>
          <w:sz w:val="24"/>
          <w:szCs w:val="24"/>
          <w:lang w:eastAsia="zh-CN"/>
        </w:rPr>
        <w:t>项目</w:t>
      </w:r>
    </w:p>
    <w:p w14:paraId="271481A0">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预算金额（元）：1400000</w:t>
      </w:r>
      <w:r>
        <w:rPr>
          <w:rFonts w:hint="eastAsia" w:ascii="宋体" w:hAnsi="宋体" w:eastAsia="宋体" w:cs="宋体"/>
          <w:sz w:val="24"/>
          <w:szCs w:val="24"/>
          <w:lang w:val="en-US" w:eastAsia="zh-CN"/>
        </w:rPr>
        <w:t>.00</w:t>
      </w:r>
      <w:r>
        <w:rPr>
          <w:rFonts w:hint="eastAsia" w:ascii="宋体" w:hAnsi="宋体" w:eastAsia="宋体" w:cs="宋体"/>
          <w:sz w:val="24"/>
          <w:szCs w:val="24"/>
          <w:lang w:eastAsia="zh-CN"/>
        </w:rPr>
        <w:t xml:space="preserve">元 </w:t>
      </w:r>
    </w:p>
    <w:p w14:paraId="26D4F140">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最高限价（元）：1</w:t>
      </w:r>
      <w:r>
        <w:rPr>
          <w:rFonts w:hint="eastAsia" w:ascii="宋体" w:hAnsi="宋体" w:eastAsia="宋体" w:cs="宋体"/>
          <w:sz w:val="24"/>
          <w:szCs w:val="24"/>
          <w:lang w:val="en-US" w:eastAsia="zh-CN"/>
        </w:rPr>
        <w:t>330000.00</w:t>
      </w:r>
      <w:r>
        <w:rPr>
          <w:rFonts w:hint="eastAsia" w:ascii="宋体" w:hAnsi="宋体" w:eastAsia="宋体" w:cs="宋体"/>
          <w:sz w:val="24"/>
          <w:szCs w:val="24"/>
          <w:lang w:eastAsia="zh-CN"/>
        </w:rPr>
        <w:t xml:space="preserve"> 元 </w:t>
      </w:r>
    </w:p>
    <w:p w14:paraId="60EE8113">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采购需求：用于培训服务于本地的电商、物流人才。</w:t>
      </w:r>
    </w:p>
    <w:p w14:paraId="04ACFE46">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简要规格描述或项目基本概况介绍、用途：具体采购要求详见磋商文件 </w:t>
      </w:r>
    </w:p>
    <w:p w14:paraId="4BB73D60">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备注：</w:t>
      </w:r>
    </w:p>
    <w:p w14:paraId="29567FCF">
      <w:pPr>
        <w:keepNext w:val="0"/>
        <w:keepLines w:val="0"/>
        <w:pageBreakBefore w:val="0"/>
        <w:widowControl w:val="0"/>
        <w:kinsoku/>
        <w:wordWrap/>
        <w:overflowPunct/>
        <w:topLinePunct/>
        <w:autoSpaceDE w:val="0"/>
        <w:autoSpaceDN/>
        <w:bidi w:val="0"/>
        <w:adjustRightInd w:val="0"/>
        <w:snapToGrid w:val="0"/>
        <w:spacing w:line="480" w:lineRule="exact"/>
        <w:ind w:left="0" w:right="0" w:firstLine="508" w:firstLineChars="200"/>
        <w:jc w:val="both"/>
        <w:textAlignment w:val="baseline"/>
        <w:rPr>
          <w:rFonts w:hint="eastAsia" w:ascii="宋体" w:hAnsi="宋体" w:eastAsia="宋体" w:cs="宋体"/>
          <w:sz w:val="24"/>
          <w:szCs w:val="24"/>
          <w:lang w:eastAsia="zh-CN"/>
        </w:rPr>
      </w:pPr>
      <w:r>
        <w:rPr>
          <w:rFonts w:hint="eastAsia" w:ascii="宋体" w:hAnsi="宋体" w:cs="宋体"/>
          <w:spacing w:val="12"/>
          <w:sz w:val="23"/>
          <w:szCs w:val="23"/>
          <w:lang w:eastAsia="zh-CN"/>
        </w:rPr>
        <w:t>履约期限：自合同签订之日起 2025年6月</w:t>
      </w:r>
      <w:r>
        <w:rPr>
          <w:rFonts w:hint="eastAsia" w:ascii="宋体" w:hAnsi="宋体" w:eastAsia="宋体" w:cs="宋体"/>
          <w:spacing w:val="12"/>
          <w:sz w:val="23"/>
          <w:szCs w:val="23"/>
          <w:lang w:eastAsia="zh-CN"/>
        </w:rPr>
        <w:t>1日</w:t>
      </w:r>
      <w:r>
        <w:rPr>
          <w:rFonts w:hint="eastAsia" w:ascii="宋体" w:hAnsi="宋体" w:cs="宋体"/>
          <w:spacing w:val="12"/>
          <w:sz w:val="23"/>
          <w:szCs w:val="23"/>
          <w:lang w:eastAsia="zh-CN"/>
        </w:rPr>
        <w:t>前完成</w:t>
      </w:r>
    </w:p>
    <w:p w14:paraId="22CFD763">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本项目（否）接受联合体投标。</w:t>
      </w:r>
    </w:p>
    <w:p w14:paraId="641554A9">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二、申请人的资格要求：</w:t>
      </w:r>
    </w:p>
    <w:p w14:paraId="658296CA">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1.满足《中华人民共和国政府采购法》第二十二条规定；</w:t>
      </w:r>
    </w:p>
    <w:p w14:paraId="5AAD4392">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2.落实政府采购政策需满足的资格要求：</w:t>
      </w:r>
      <w:r>
        <w:rPr>
          <w:rFonts w:hint="eastAsia" w:ascii="宋体" w:hAnsi="宋体" w:eastAsia="宋体" w:cs="宋体"/>
          <w:b/>
          <w:bCs/>
          <w:sz w:val="24"/>
          <w:szCs w:val="24"/>
          <w:lang w:eastAsia="zh-CN"/>
        </w:rPr>
        <w:t>本项目为专门面向</w:t>
      </w:r>
      <w:r>
        <w:rPr>
          <w:rFonts w:hint="eastAsia" w:ascii="宋体" w:hAnsi="宋体" w:eastAsia="宋体" w:cs="宋体"/>
          <w:b/>
          <w:bCs/>
          <w:sz w:val="24"/>
          <w:szCs w:val="24"/>
          <w:lang w:val="en-US" w:eastAsia="zh-CN"/>
        </w:rPr>
        <w:t>小微</w:t>
      </w:r>
      <w:r>
        <w:rPr>
          <w:rFonts w:hint="eastAsia" w:ascii="宋体" w:hAnsi="宋体" w:eastAsia="宋体" w:cs="宋体"/>
          <w:b/>
          <w:bCs/>
          <w:sz w:val="24"/>
          <w:szCs w:val="24"/>
          <w:lang w:eastAsia="zh-CN"/>
        </w:rPr>
        <w:t>企业</w:t>
      </w:r>
      <w:r>
        <w:rPr>
          <w:rFonts w:hint="eastAsia" w:ascii="宋体" w:hAnsi="宋体" w:eastAsia="宋体" w:cs="宋体"/>
          <w:sz w:val="24"/>
          <w:szCs w:val="24"/>
          <w:lang w:eastAsia="zh-CN"/>
        </w:rPr>
        <w:t xml:space="preserve">，需提供中小企业声明函 </w:t>
      </w:r>
    </w:p>
    <w:p w14:paraId="1FE6FEDB">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highlight w:val="yellow"/>
          <w:lang w:eastAsia="zh-CN"/>
        </w:rPr>
      </w:pPr>
      <w:r>
        <w:rPr>
          <w:rFonts w:hint="eastAsia" w:ascii="宋体" w:hAnsi="宋体" w:eastAsia="宋体" w:cs="宋体"/>
          <w:sz w:val="24"/>
          <w:szCs w:val="24"/>
          <w:lang w:eastAsia="zh-CN"/>
        </w:rPr>
        <w:t>3.本项目的特定资格要求：/</w:t>
      </w:r>
    </w:p>
    <w:p w14:paraId="273A63DC">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三、获取招标文件</w:t>
      </w:r>
    </w:p>
    <w:p w14:paraId="2371B23E">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时间：2025 年 4 月3日至 2025年4 月1</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 xml:space="preserve"> 日，每天上午上午 00:00 至 14:00，下午 14:00 至 23:59（北京时间，法定节假日除外）</w:t>
      </w:r>
    </w:p>
    <w:p w14:paraId="35F980BB">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地点（网址）：政采云平台 http://www.zcygov.cn/</w:t>
      </w:r>
    </w:p>
    <w:p w14:paraId="3FC893EB">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方式：免费获取，供应商登陆政采云账户（网址：https://www.zcygov.cn/）,在线申请 获取招标文件（登录政府采购云平台→采购项目→获取采购文件→ 申请，审核通过后可下载 招标文件，如有操作性问题，可与政采云在线客服进行咨询，咨询电话：95763</w:t>
      </w:r>
    </w:p>
    <w:p w14:paraId="47FE8AC2">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售价（元）：0</w:t>
      </w:r>
    </w:p>
    <w:p w14:paraId="60E2A56F">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四、响应性文件提交</w:t>
      </w:r>
    </w:p>
    <w:p w14:paraId="2F875458">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提交投标文件截止时间：202</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 xml:space="preserve"> 年 4月14 日 1</w:t>
      </w:r>
      <w:r>
        <w:rPr>
          <w:rFonts w:hint="eastAsia" w:ascii="宋体" w:hAnsi="宋体" w:eastAsia="宋体" w:cs="宋体"/>
          <w:sz w:val="24"/>
          <w:szCs w:val="24"/>
          <w:lang w:val="en-US" w:eastAsia="zh-CN"/>
        </w:rPr>
        <w:t>6</w:t>
      </w:r>
      <w:r>
        <w:rPr>
          <w:rFonts w:hint="eastAsia" w:ascii="宋体" w:hAnsi="宋体" w:eastAsia="宋体" w:cs="宋体"/>
          <w:sz w:val="24"/>
          <w:szCs w:val="24"/>
          <w:lang w:eastAsia="zh-CN"/>
        </w:rPr>
        <w:t>:00（北京时间）</w:t>
      </w:r>
    </w:p>
    <w:p w14:paraId="532DD743">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投标地点：将投标文件上传至政采云平台https://www.zcygov.cn/对应位置（逾期未上传 的或不符合规定的投标文件将被拒绝接收）</w:t>
      </w:r>
    </w:p>
    <w:p w14:paraId="6DC649E3">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开标时间：202</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 xml:space="preserve"> 年 4月14 日 16:00（北京时间）</w:t>
      </w:r>
    </w:p>
    <w:p w14:paraId="4E7413F2">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开标地点：政采云平台 https://www.zcygov.cn/不见面开标大厅</w:t>
      </w:r>
    </w:p>
    <w:p w14:paraId="1DDD96F1">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五、公告期限</w:t>
      </w:r>
    </w:p>
    <w:p w14:paraId="49B4742D">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自本公告发布之日起 3 个工作日。</w:t>
      </w:r>
    </w:p>
    <w:p w14:paraId="794C5489">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六、其他补充事宜</w:t>
      </w:r>
    </w:p>
    <w:p w14:paraId="76084661">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1.本项目实行网上投标，采用响应性文件电子标书；</w:t>
      </w:r>
    </w:p>
    <w:p w14:paraId="60BBD3E8">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2.各供应商在开标前应确保成为新疆政府采购网正式注册入库供应商，并完成 CA 数字 证书（符合国密标准）申领。因未注册入库、未办理 CA 数字证书等原因造成无法投标或投 标失败等后果由供应商自行承担。有意向参与电子开评标的供应商，可访问新疆数字证书认 证中心官方网站（</w:t>
      </w:r>
      <w:r>
        <w:rPr>
          <w:rFonts w:hint="eastAsia" w:ascii="宋体" w:hAnsi="宋体" w:eastAsia="宋体" w:cs="宋体"/>
          <w:sz w:val="24"/>
          <w:szCs w:val="24"/>
        </w:rPr>
        <w:fldChar w:fldCharType="begin"/>
      </w:r>
      <w:r>
        <w:rPr>
          <w:rFonts w:hint="eastAsia" w:ascii="宋体" w:hAnsi="宋体" w:eastAsia="宋体" w:cs="宋体"/>
          <w:sz w:val="24"/>
          <w:szCs w:val="24"/>
          <w:lang w:eastAsia="zh-CN"/>
        </w:rPr>
        <w:instrText xml:space="preserve"> HYPERLINK "https://www.xjca.com.cn/）或下载" </w:instrText>
      </w:r>
      <w:r>
        <w:rPr>
          <w:rFonts w:hint="eastAsia" w:ascii="宋体" w:hAnsi="宋体" w:eastAsia="宋体" w:cs="宋体"/>
          <w:sz w:val="24"/>
          <w:szCs w:val="24"/>
        </w:rPr>
        <w:fldChar w:fldCharType="separate"/>
      </w:r>
      <w:r>
        <w:rPr>
          <w:rFonts w:hint="eastAsia" w:ascii="宋体" w:hAnsi="宋体" w:eastAsia="宋体" w:cs="宋体"/>
          <w:sz w:val="24"/>
          <w:szCs w:val="24"/>
          <w:lang w:eastAsia="zh-CN"/>
        </w:rPr>
        <w:t>https://www.xjca.com.cn/）或下载“新疆政务通”APP 自行申领。如需</w:t>
      </w:r>
      <w:r>
        <w:rPr>
          <w:rFonts w:hint="eastAsia" w:ascii="宋体" w:hAnsi="宋体" w:eastAsia="宋体" w:cs="宋体"/>
          <w:sz w:val="24"/>
          <w:szCs w:val="24"/>
        </w:rPr>
        <w:fldChar w:fldCharType="end"/>
      </w:r>
      <w:r>
        <w:rPr>
          <w:rFonts w:hint="eastAsia" w:ascii="宋体" w:hAnsi="宋体" w:eastAsia="宋体" w:cs="宋体"/>
          <w:sz w:val="24"/>
          <w:szCs w:val="24"/>
          <w:lang w:eastAsia="zh-CN"/>
        </w:rPr>
        <w:t xml:space="preserve"> 咨询，请联系新疆 CA 服务热线 0991-2819290；</w:t>
      </w:r>
    </w:p>
    <w:p w14:paraId="1F737932">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3.供应商在完成政采云电子交易客户端下载、安装后，可通过账号密码或 CA 登录客户 端进行投标文件的制作。在使用政采云投标客户端时，建议使用WIN7 及以上操作系统。客 户端请至新疆政府采购网（http://www.ccgp-xinjiang.gov.cn/）下载专区查看，如遇问题 可拨打政采云客户服务热线95763 进行咨询。如因供应商自身原因导致在规定时间内无法正 常解密的（如：浏览器故障、未安装相关驱动、网络故障、加密 CA 与解密 CA 不一致等）， 采购中心/代理机构不予异常处理，视为供应商自动弃标；</w:t>
      </w:r>
    </w:p>
    <w:p w14:paraId="619342ED">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4.供应商应当在投标截止时间前,将生成的“ 电子加密投标文件 ”上传递交至“政府采 购云平台 ”,投标截止时间以后上传递交的投标文件将被“政府采购云平台 ”拒收；</w:t>
      </w:r>
    </w:p>
    <w:p w14:paraId="21F86E2F">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5.供应商在开标前须提前配置好电脑浏览器（建议使用 360 浏览器或谷歌浏览器）,开 标时登录政采云平台，在“项目采购-开标评标 ”功能中，使用制作加密响应性文件电子标</w:t>
      </w:r>
    </w:p>
    <w:p w14:paraId="2C6E9EEA">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书的CA 锁进行解密及报价确认。本项目投标文件的解密时间定为 30 分钟内,若供应商在规 定时间内因自身原因导致无法正常解密,后果由供应商自行承担。</w:t>
      </w:r>
    </w:p>
    <w:p w14:paraId="0441CA31">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6、供应商登录政采云平台，在开标时间后 30 分钟内用“项目采购-开标评标 ”功能进行解 密投标文件。若供应商在规定时间内未按时解密的，视为无效投标。解密与加密投标文件须 使用同一个 CA。</w:t>
      </w:r>
    </w:p>
    <w:p w14:paraId="2AC2AE67">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七、对本次采购提出询问，请按以下方式联系</w:t>
      </w:r>
    </w:p>
    <w:p w14:paraId="617B4B4C">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1.采购人信息</w:t>
      </w:r>
    </w:p>
    <w:p w14:paraId="0253DFD9">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名 称：博乐市小营盘镇人民政府</w:t>
      </w:r>
    </w:p>
    <w:p w14:paraId="654E8668">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地 址：博乐市小营盘镇夏尔布呼街22号</w:t>
      </w:r>
    </w:p>
    <w:p w14:paraId="0C369CC9">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联系方式：13139778750</w:t>
      </w:r>
    </w:p>
    <w:p w14:paraId="21DAAE96">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2.采购代理机构信息</w:t>
      </w:r>
    </w:p>
    <w:p w14:paraId="56F2A20E">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名 称：新疆润标工程勘察设计研究院有限公司 </w:t>
      </w:r>
    </w:p>
    <w:p w14:paraId="51C9A21E">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地 址：博乐市隆泉大厦11层1110室</w:t>
      </w:r>
    </w:p>
    <w:p w14:paraId="58066C69">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联系方式：15909098674</w:t>
      </w:r>
    </w:p>
    <w:p w14:paraId="67FBF1B9">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3.项目联系方式</w:t>
      </w:r>
    </w:p>
    <w:p w14:paraId="46E11216">
      <w:pPr>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both"/>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项目联系人：张文娟</w:t>
      </w:r>
    </w:p>
    <w:p w14:paraId="3AA6D566">
      <w:pPr>
        <w:keepNext w:val="0"/>
        <w:keepLines w:val="0"/>
        <w:pageBreakBefore w:val="0"/>
        <w:widowControl w:val="0"/>
        <w:kinsoku/>
        <w:wordWrap/>
        <w:overflowPunct/>
        <w:topLinePunct/>
        <w:autoSpaceDE w:val="0"/>
        <w:autoSpaceDN/>
        <w:bidi w:val="0"/>
        <w:adjustRightInd w:val="0"/>
        <w:snapToGrid w:val="0"/>
        <w:spacing w:line="480" w:lineRule="exact"/>
        <w:ind w:left="0"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电 话：15909098674</w:t>
      </w:r>
    </w:p>
    <w:p w14:paraId="5F271F73">
      <w:pPr>
        <w:pStyle w:val="6"/>
        <w:keepNext w:val="0"/>
        <w:keepLines w:val="0"/>
        <w:pageBreakBefore w:val="0"/>
        <w:widowControl w:val="0"/>
        <w:kinsoku/>
        <w:wordWrap/>
        <w:overflowPunct/>
        <w:topLinePunct/>
        <w:autoSpaceDE w:val="0"/>
        <w:autoSpaceDN/>
        <w:bidi w:val="0"/>
        <w:adjustRightInd w:val="0"/>
        <w:snapToGrid w:val="0"/>
        <w:spacing w:line="480" w:lineRule="exact"/>
        <w:ind w:left="0"/>
        <w:textAlignment w:val="baseline"/>
        <w:rPr>
          <w:rFonts w:hint="eastAsia"/>
          <w:sz w:val="24"/>
          <w:szCs w:val="24"/>
          <w:lang w:eastAsia="zh-CN"/>
        </w:rPr>
      </w:pPr>
    </w:p>
    <w:p w14:paraId="6F950B30">
      <w:pPr>
        <w:keepNext w:val="0"/>
        <w:keepLines w:val="0"/>
        <w:pageBreakBefore w:val="0"/>
        <w:widowControl w:val="0"/>
        <w:kinsoku/>
        <w:wordWrap/>
        <w:overflowPunct/>
        <w:topLinePunct/>
        <w:autoSpaceDE w:val="0"/>
        <w:autoSpaceDN/>
        <w:bidi w:val="0"/>
        <w:spacing w:line="243" w:lineRule="auto"/>
        <w:rPr>
          <w:lang w:eastAsia="zh-CN"/>
        </w:rPr>
      </w:pPr>
    </w:p>
    <w:p w14:paraId="5220C099">
      <w:pPr>
        <w:keepNext w:val="0"/>
        <w:keepLines w:val="0"/>
        <w:pageBreakBefore w:val="0"/>
        <w:widowControl w:val="0"/>
        <w:kinsoku/>
        <w:wordWrap/>
        <w:overflowPunct/>
        <w:topLinePunct/>
        <w:autoSpaceDE w:val="0"/>
        <w:autoSpaceDN/>
        <w:bidi w:val="0"/>
        <w:spacing w:line="297" w:lineRule="auto"/>
        <w:rPr>
          <w:lang w:eastAsia="zh-CN"/>
        </w:rPr>
      </w:pPr>
    </w:p>
    <w:p w14:paraId="28D292F6">
      <w:pPr>
        <w:keepNext w:val="0"/>
        <w:keepLines w:val="0"/>
        <w:pageBreakBefore w:val="0"/>
        <w:widowControl w:val="0"/>
        <w:kinsoku/>
        <w:wordWrap/>
        <w:overflowPunct/>
        <w:topLinePunct/>
        <w:autoSpaceDE w:val="0"/>
        <w:autoSpaceDN/>
        <w:bidi w:val="0"/>
        <w:spacing w:line="298" w:lineRule="auto"/>
        <w:rPr>
          <w:lang w:eastAsia="zh-CN"/>
        </w:rPr>
      </w:pPr>
    </w:p>
    <w:p w14:paraId="6E04D91E">
      <w:pPr>
        <w:keepNext w:val="0"/>
        <w:keepLines w:val="0"/>
        <w:pageBreakBefore w:val="0"/>
        <w:widowControl w:val="0"/>
        <w:kinsoku/>
        <w:wordWrap/>
        <w:overflowPunct/>
        <w:topLinePunct/>
        <w:autoSpaceDE w:val="0"/>
        <w:autoSpaceDN/>
        <w:bidi w:val="0"/>
        <w:spacing w:line="298" w:lineRule="auto"/>
        <w:rPr>
          <w:lang w:eastAsia="zh-CN"/>
        </w:rPr>
      </w:pPr>
    </w:p>
    <w:p w14:paraId="507F5285">
      <w:pPr>
        <w:keepNext w:val="0"/>
        <w:keepLines w:val="0"/>
        <w:pageBreakBefore w:val="0"/>
        <w:widowControl w:val="0"/>
        <w:kinsoku/>
        <w:wordWrap/>
        <w:overflowPunct/>
        <w:topLinePunct/>
        <w:autoSpaceDE w:val="0"/>
        <w:autoSpaceDN/>
        <w:bidi w:val="0"/>
        <w:spacing w:line="298" w:lineRule="auto"/>
        <w:rPr>
          <w:lang w:eastAsia="zh-CN"/>
        </w:rPr>
      </w:pPr>
    </w:p>
    <w:p w14:paraId="2BD88B6E">
      <w:pPr>
        <w:keepNext w:val="0"/>
        <w:keepLines w:val="0"/>
        <w:pageBreakBefore w:val="0"/>
        <w:widowControl w:val="0"/>
        <w:kinsoku/>
        <w:wordWrap/>
        <w:overflowPunct/>
        <w:topLinePunct/>
        <w:autoSpaceDE w:val="0"/>
        <w:autoSpaceDN/>
        <w:bidi w:val="0"/>
        <w:spacing w:line="298" w:lineRule="auto"/>
        <w:rPr>
          <w:lang w:eastAsia="zh-CN"/>
        </w:rPr>
      </w:pPr>
    </w:p>
    <w:p w14:paraId="3363EC71">
      <w:pPr>
        <w:keepNext w:val="0"/>
        <w:keepLines w:val="0"/>
        <w:pageBreakBefore w:val="0"/>
        <w:widowControl w:val="0"/>
        <w:kinsoku/>
        <w:wordWrap/>
        <w:overflowPunct/>
        <w:topLinePunct/>
        <w:autoSpaceDE w:val="0"/>
        <w:autoSpaceDN/>
        <w:bidi w:val="0"/>
        <w:spacing w:line="298" w:lineRule="auto"/>
        <w:rPr>
          <w:lang w:eastAsia="zh-CN"/>
        </w:rPr>
      </w:pPr>
    </w:p>
    <w:p w14:paraId="6F8DEB96">
      <w:pPr>
        <w:keepNext w:val="0"/>
        <w:keepLines w:val="0"/>
        <w:pageBreakBefore w:val="0"/>
        <w:widowControl w:val="0"/>
        <w:kinsoku/>
        <w:wordWrap/>
        <w:overflowPunct/>
        <w:topLinePunct/>
        <w:autoSpaceDE w:val="0"/>
        <w:autoSpaceDN/>
        <w:bidi w:val="0"/>
        <w:spacing w:line="298" w:lineRule="auto"/>
        <w:rPr>
          <w:lang w:eastAsia="zh-CN"/>
        </w:rPr>
      </w:pPr>
    </w:p>
    <w:p w14:paraId="6EABCCC4">
      <w:pPr>
        <w:pStyle w:val="6"/>
        <w:keepNext w:val="0"/>
        <w:keepLines w:val="0"/>
        <w:pageBreakBefore w:val="0"/>
        <w:widowControl w:val="0"/>
        <w:kinsoku/>
        <w:wordWrap/>
        <w:overflowPunct/>
        <w:topLinePunct/>
        <w:autoSpaceDE w:val="0"/>
        <w:autoSpaceDN/>
        <w:bidi w:val="0"/>
        <w:spacing w:before="113" w:line="224" w:lineRule="auto"/>
        <w:jc w:val="center"/>
        <w:outlineLvl w:val="0"/>
        <w:rPr>
          <w:rFonts w:hint="eastAsia"/>
          <w:lang w:eastAsia="zh-CN"/>
        </w:rPr>
      </w:pPr>
      <w:bookmarkStart w:id="7" w:name="bookmark2"/>
      <w:bookmarkEnd w:id="7"/>
      <w:r>
        <w:rPr>
          <w:b/>
          <w:bCs/>
          <w:spacing w:val="6"/>
          <w:lang w:eastAsia="zh-CN"/>
        </w:rPr>
        <w:t>第一部分</w:t>
      </w:r>
      <w:r>
        <w:rPr>
          <w:spacing w:val="6"/>
          <w:lang w:eastAsia="zh-CN"/>
        </w:rPr>
        <w:t xml:space="preserve">  </w:t>
      </w:r>
      <w:r>
        <w:rPr>
          <w:b/>
          <w:bCs/>
          <w:spacing w:val="6"/>
          <w:lang w:eastAsia="zh-CN"/>
        </w:rPr>
        <w:t>供应商须知前附表</w:t>
      </w:r>
    </w:p>
    <w:p w14:paraId="41CB61C5">
      <w:pPr>
        <w:keepNext w:val="0"/>
        <w:keepLines w:val="0"/>
        <w:pageBreakBefore w:val="0"/>
        <w:widowControl w:val="0"/>
        <w:kinsoku/>
        <w:wordWrap/>
        <w:overflowPunct/>
        <w:topLinePunct/>
        <w:autoSpaceDE w:val="0"/>
        <w:autoSpaceDN/>
        <w:bidi w:val="0"/>
        <w:spacing w:line="49" w:lineRule="exact"/>
        <w:rPr>
          <w:lang w:eastAsia="zh-CN"/>
        </w:rPr>
      </w:pPr>
    </w:p>
    <w:tbl>
      <w:tblPr>
        <w:tblStyle w:val="11"/>
        <w:tblW w:w="880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6"/>
        <w:gridCol w:w="2472"/>
        <w:gridCol w:w="5380"/>
      </w:tblGrid>
      <w:tr w14:paraId="66DB5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956" w:type="dxa"/>
          </w:tcPr>
          <w:p w14:paraId="297E06C9">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rPr>
            </w:pPr>
            <w:r>
              <w:rPr>
                <w:spacing w:val="-5"/>
              </w:rPr>
              <w:t>序号</w:t>
            </w:r>
          </w:p>
        </w:tc>
        <w:tc>
          <w:tcPr>
            <w:tcW w:w="2472" w:type="dxa"/>
          </w:tcPr>
          <w:p w14:paraId="2B63EBBF">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7"/>
              </w:rPr>
              <w:t>名称</w:t>
            </w:r>
          </w:p>
        </w:tc>
        <w:tc>
          <w:tcPr>
            <w:tcW w:w="5380" w:type="dxa"/>
          </w:tcPr>
          <w:p w14:paraId="50D41119">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20"/>
              </w:rPr>
              <w:t>内容</w:t>
            </w:r>
          </w:p>
        </w:tc>
      </w:tr>
      <w:tr w14:paraId="761A93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trPr>
        <w:tc>
          <w:tcPr>
            <w:tcW w:w="956" w:type="dxa"/>
          </w:tcPr>
          <w:p w14:paraId="2DF6C853">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1</w:t>
            </w:r>
          </w:p>
        </w:tc>
        <w:tc>
          <w:tcPr>
            <w:tcW w:w="2472" w:type="dxa"/>
          </w:tcPr>
          <w:p w14:paraId="571FB78A">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2"/>
              </w:rPr>
              <w:t>磋商文件编号</w:t>
            </w:r>
          </w:p>
        </w:tc>
        <w:tc>
          <w:tcPr>
            <w:tcW w:w="5380" w:type="dxa"/>
          </w:tcPr>
          <w:p w14:paraId="117D7F01">
            <w:pPr>
              <w:keepNext w:val="0"/>
              <w:keepLines w:val="0"/>
              <w:pageBreakBefore w:val="0"/>
              <w:widowControl w:val="0"/>
              <w:kinsoku/>
              <w:wordWrap/>
              <w:overflowPunct/>
              <w:topLinePunct/>
              <w:autoSpaceDE w:val="0"/>
              <w:autoSpaceDN/>
              <w:bidi w:val="0"/>
              <w:adjustRightInd w:val="0"/>
              <w:snapToGrid w:val="0"/>
              <w:spacing w:line="320" w:lineRule="exact"/>
              <w:ind w:left="0"/>
              <w:jc w:val="both"/>
              <w:textAlignment w:val="baseline"/>
              <w:rPr>
                <w:color w:val="auto"/>
              </w:rPr>
            </w:pPr>
            <w:r>
              <w:rPr>
                <w:rFonts w:hint="eastAsia" w:asciiTheme="minorEastAsia" w:hAnsiTheme="minorEastAsia" w:eastAsiaTheme="minorEastAsia" w:cstheme="minorEastAsia"/>
                <w:color w:val="auto"/>
                <w:sz w:val="24"/>
                <w:szCs w:val="24"/>
                <w:lang w:eastAsia="zh-CN"/>
              </w:rPr>
              <w:t>XJRBJZXCS2025-021</w:t>
            </w:r>
          </w:p>
        </w:tc>
      </w:tr>
      <w:tr w14:paraId="0F713A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56" w:type="dxa"/>
          </w:tcPr>
          <w:p w14:paraId="3F9FADE2">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rPr>
            </w:pPr>
          </w:p>
          <w:p w14:paraId="1933FB56">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2</w:t>
            </w:r>
          </w:p>
        </w:tc>
        <w:tc>
          <w:tcPr>
            <w:tcW w:w="2472" w:type="dxa"/>
          </w:tcPr>
          <w:p w14:paraId="3DBF01EC">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25BA9CBE">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4"/>
              </w:rPr>
              <w:t>项目名称</w:t>
            </w:r>
          </w:p>
        </w:tc>
        <w:tc>
          <w:tcPr>
            <w:tcW w:w="5380" w:type="dxa"/>
          </w:tcPr>
          <w:p w14:paraId="5D0797C8">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firstLine="3"/>
              <w:textAlignment w:val="baseline"/>
              <w:rPr>
                <w:rFonts w:hint="eastAsia"/>
                <w:color w:val="auto"/>
                <w:lang w:eastAsia="zh-CN"/>
              </w:rPr>
            </w:pPr>
            <w:r>
              <w:rPr>
                <w:rFonts w:hint="eastAsia"/>
                <w:color w:val="auto"/>
                <w:lang w:eastAsia="zh-CN"/>
              </w:rPr>
              <w:t>乡村电商人才实训项目</w:t>
            </w:r>
          </w:p>
        </w:tc>
      </w:tr>
      <w:tr w14:paraId="04236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3" w:hRule="atLeast"/>
        </w:trPr>
        <w:tc>
          <w:tcPr>
            <w:tcW w:w="956" w:type="dxa"/>
          </w:tcPr>
          <w:p w14:paraId="3C67CDD2">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6FC82747">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3EDAC68B">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6C11316C">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608570F9">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675CAA2D">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5CC8F280">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754177DD">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733C6700">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3</w:t>
            </w:r>
          </w:p>
        </w:tc>
        <w:tc>
          <w:tcPr>
            <w:tcW w:w="2472" w:type="dxa"/>
          </w:tcPr>
          <w:p w14:paraId="4D595FFD">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4E491A4E">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2D813CE2">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01E08922">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301BFA23">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1819AA70">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13050271">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5E714BD6">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3005453C">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3"/>
              </w:rPr>
              <w:t>联系方式</w:t>
            </w:r>
          </w:p>
        </w:tc>
        <w:tc>
          <w:tcPr>
            <w:tcW w:w="5380" w:type="dxa"/>
          </w:tcPr>
          <w:p w14:paraId="67CB9BDA">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1"/>
                <w:lang w:eastAsia="zh-CN"/>
              </w:rPr>
              <w:t>采购单位：</w:t>
            </w:r>
            <w:r>
              <w:rPr>
                <w:rFonts w:hint="eastAsia"/>
                <w:lang w:eastAsia="zh-CN"/>
              </w:rPr>
              <w:t>博乐市小营盘镇人民政府</w:t>
            </w:r>
          </w:p>
          <w:p w14:paraId="4A1063E0">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hanging="1"/>
              <w:textAlignment w:val="baseline"/>
              <w:rPr>
                <w:rFonts w:hint="eastAsia"/>
                <w:color w:val="auto"/>
                <w:lang w:eastAsia="zh-CN"/>
              </w:rPr>
            </w:pPr>
            <w:r>
              <w:rPr>
                <w:color w:val="auto"/>
                <w:spacing w:val="-4"/>
                <w:lang w:eastAsia="zh-CN"/>
              </w:rPr>
              <w:t>采购单位地址：</w:t>
            </w:r>
            <w:r>
              <w:rPr>
                <w:rFonts w:hint="eastAsia"/>
                <w:lang w:eastAsia="zh-CN"/>
              </w:rPr>
              <w:t>博乐市小营盘镇夏尔布呼街22号</w:t>
            </w:r>
          </w:p>
          <w:p w14:paraId="7597E021">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default"/>
                <w:color w:val="auto"/>
                <w:highlight w:val="none"/>
                <w:u w:val="none"/>
                <w:lang w:val="en-US" w:eastAsia="zh-CN"/>
              </w:rPr>
            </w:pPr>
            <w:r>
              <w:rPr>
                <w:color w:val="auto"/>
                <w:spacing w:val="-2"/>
                <w:highlight w:val="none"/>
                <w:u w:val="none"/>
                <w:lang w:eastAsia="zh-CN"/>
              </w:rPr>
              <w:t>联系人：</w:t>
            </w:r>
            <w:r>
              <w:rPr>
                <w:rFonts w:hint="eastAsia"/>
                <w:color w:val="auto"/>
                <w:spacing w:val="-2"/>
                <w:highlight w:val="none"/>
                <w:u w:val="none"/>
                <w:lang w:val="en-US" w:eastAsia="zh-CN"/>
              </w:rPr>
              <w:t>曾凡强</w:t>
            </w:r>
          </w:p>
          <w:p w14:paraId="1F0E0AA6">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default"/>
                <w:color w:val="auto"/>
                <w:highlight w:val="none"/>
                <w:u w:val="none"/>
                <w:lang w:val="en-US" w:eastAsia="zh-CN"/>
              </w:rPr>
            </w:pPr>
            <w:r>
              <w:rPr>
                <w:color w:val="auto"/>
                <w:spacing w:val="-1"/>
                <w:highlight w:val="none"/>
                <w:u w:val="none"/>
                <w:lang w:eastAsia="zh-CN"/>
              </w:rPr>
              <w:t>联系电话：</w:t>
            </w:r>
            <w:r>
              <w:rPr>
                <w:rFonts w:hint="eastAsia"/>
                <w:color w:val="auto"/>
                <w:spacing w:val="-1"/>
                <w:highlight w:val="none"/>
                <w:u w:val="none"/>
                <w:lang w:val="en-US" w:eastAsia="zh-CN"/>
              </w:rPr>
              <w:t>13139778750</w:t>
            </w:r>
          </w:p>
          <w:p w14:paraId="0589C055">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1"/>
                <w:lang w:eastAsia="zh-CN"/>
              </w:rPr>
              <w:t>招标代理机构：</w:t>
            </w:r>
            <w:r>
              <w:rPr>
                <w:rFonts w:hint="eastAsia"/>
                <w:color w:val="auto"/>
                <w:spacing w:val="-1"/>
                <w:lang w:eastAsia="zh-CN"/>
              </w:rPr>
              <w:t>新疆润标工程勘察设计研究院有限公司</w:t>
            </w:r>
          </w:p>
          <w:p w14:paraId="1A265C4A">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2"/>
                <w:lang w:eastAsia="zh-CN"/>
              </w:rPr>
              <w:t>招标公司地址：</w:t>
            </w:r>
            <w:r>
              <w:rPr>
                <w:rFonts w:hint="eastAsia"/>
                <w:color w:val="auto"/>
                <w:spacing w:val="-2"/>
                <w:lang w:eastAsia="zh-CN"/>
              </w:rPr>
              <w:t xml:space="preserve">博乐市隆泉大厦11层1110室 </w:t>
            </w:r>
          </w:p>
          <w:p w14:paraId="3AFBEEC2">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2"/>
                <w:lang w:eastAsia="zh-CN"/>
              </w:rPr>
              <w:t>项目联系人：</w:t>
            </w:r>
            <w:r>
              <w:rPr>
                <w:rFonts w:hint="eastAsia"/>
                <w:color w:val="auto"/>
                <w:spacing w:val="-2"/>
                <w:lang w:eastAsia="zh-CN"/>
              </w:rPr>
              <w:t xml:space="preserve">张文娟 </w:t>
            </w:r>
          </w:p>
          <w:p w14:paraId="10F8DEBC">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2"/>
                <w:lang w:eastAsia="zh-CN"/>
              </w:rPr>
              <w:t>联系电话：</w:t>
            </w:r>
            <w:r>
              <w:rPr>
                <w:rFonts w:hint="eastAsia"/>
                <w:color w:val="auto"/>
                <w:spacing w:val="-2"/>
                <w:lang w:eastAsia="zh-CN"/>
              </w:rPr>
              <w:t>15909098674</w:t>
            </w:r>
          </w:p>
        </w:tc>
      </w:tr>
      <w:tr w14:paraId="344A7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trPr>
        <w:tc>
          <w:tcPr>
            <w:tcW w:w="956" w:type="dxa"/>
          </w:tcPr>
          <w:p w14:paraId="21DD1AC5">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4</w:t>
            </w:r>
          </w:p>
        </w:tc>
        <w:tc>
          <w:tcPr>
            <w:tcW w:w="2472" w:type="dxa"/>
          </w:tcPr>
          <w:p w14:paraId="16F46E7C">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3"/>
              </w:rPr>
              <w:t>预算金额</w:t>
            </w:r>
          </w:p>
        </w:tc>
        <w:tc>
          <w:tcPr>
            <w:tcW w:w="5380" w:type="dxa"/>
          </w:tcPr>
          <w:p w14:paraId="5EDC8B4A">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rFonts w:hint="eastAsia"/>
                <w:color w:val="auto"/>
                <w:spacing w:val="-4"/>
                <w:lang w:eastAsia="zh-CN"/>
              </w:rPr>
              <w:t>1400000</w:t>
            </w:r>
            <w:r>
              <w:rPr>
                <w:color w:val="auto"/>
                <w:spacing w:val="-45"/>
              </w:rPr>
              <w:t xml:space="preserve"> </w:t>
            </w:r>
            <w:r>
              <w:rPr>
                <w:color w:val="auto"/>
                <w:spacing w:val="-4"/>
              </w:rPr>
              <w:t>元</w:t>
            </w:r>
          </w:p>
        </w:tc>
      </w:tr>
      <w:tr w14:paraId="321471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956" w:type="dxa"/>
          </w:tcPr>
          <w:p w14:paraId="75928B33">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5</w:t>
            </w:r>
          </w:p>
        </w:tc>
        <w:tc>
          <w:tcPr>
            <w:tcW w:w="2472" w:type="dxa"/>
          </w:tcPr>
          <w:p w14:paraId="7ABF2D2D">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both"/>
              <w:textAlignment w:val="baseline"/>
              <w:rPr>
                <w:rFonts w:hint="eastAsia"/>
                <w:color w:val="auto"/>
              </w:rPr>
            </w:pPr>
            <w:r>
              <w:rPr>
                <w:color w:val="auto"/>
                <w:spacing w:val="-3"/>
              </w:rPr>
              <w:t>标项名称</w:t>
            </w:r>
          </w:p>
        </w:tc>
        <w:tc>
          <w:tcPr>
            <w:tcW w:w="5380" w:type="dxa"/>
            <w:vAlign w:val="center"/>
          </w:tcPr>
          <w:p w14:paraId="0F8F9C8E">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eastAsia="宋体"/>
                <w:color w:val="auto"/>
                <w:lang w:eastAsia="zh-CN"/>
              </w:rPr>
            </w:pPr>
            <w:r>
              <w:rPr>
                <w:rFonts w:hint="eastAsia" w:ascii="宋体" w:hAnsi="宋体" w:eastAsia="宋体" w:cs="宋体"/>
                <w:color w:val="auto"/>
                <w:sz w:val="24"/>
                <w:szCs w:val="24"/>
                <w:lang w:eastAsia="zh-CN"/>
              </w:rPr>
              <w:t>乡村电商人才实训项目</w:t>
            </w:r>
          </w:p>
        </w:tc>
      </w:tr>
      <w:tr w14:paraId="2FFE12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956" w:type="dxa"/>
          </w:tcPr>
          <w:p w14:paraId="0F393FD3">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6</w:t>
            </w:r>
          </w:p>
        </w:tc>
        <w:tc>
          <w:tcPr>
            <w:tcW w:w="2472" w:type="dxa"/>
          </w:tcPr>
          <w:p w14:paraId="5445721B">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highlight w:val="yellow"/>
              </w:rPr>
            </w:pPr>
            <w:r>
              <w:rPr>
                <w:rFonts w:hint="eastAsia"/>
                <w:spacing w:val="12"/>
                <w:sz w:val="23"/>
                <w:szCs w:val="23"/>
              </w:rPr>
              <w:t>履约期限</w:t>
            </w:r>
          </w:p>
        </w:tc>
        <w:tc>
          <w:tcPr>
            <w:tcW w:w="5380" w:type="dxa"/>
          </w:tcPr>
          <w:p w14:paraId="0E4E344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highlight w:val="yellow"/>
                <w:lang w:eastAsia="zh-CN"/>
              </w:rPr>
            </w:pPr>
            <w:r>
              <w:rPr>
                <w:rFonts w:hint="eastAsia"/>
                <w:spacing w:val="12"/>
                <w:sz w:val="23"/>
                <w:szCs w:val="23"/>
                <w:highlight w:val="none"/>
                <w:lang w:eastAsia="zh-CN"/>
              </w:rPr>
              <w:t>自合同签订之日起 2025年6月1日前完成</w:t>
            </w:r>
          </w:p>
        </w:tc>
      </w:tr>
      <w:tr w14:paraId="0BEB7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956" w:type="dxa"/>
          </w:tcPr>
          <w:p w14:paraId="5E25ECBF">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7</w:t>
            </w:r>
          </w:p>
        </w:tc>
        <w:tc>
          <w:tcPr>
            <w:tcW w:w="2472" w:type="dxa"/>
          </w:tcPr>
          <w:p w14:paraId="50A417EF">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3"/>
              </w:rPr>
              <w:t>服务地点</w:t>
            </w:r>
          </w:p>
        </w:tc>
        <w:tc>
          <w:tcPr>
            <w:tcW w:w="5380" w:type="dxa"/>
          </w:tcPr>
          <w:p w14:paraId="16A9D9CE">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bookmarkStart w:id="8" w:name="OLE_LINK1"/>
            <w:r>
              <w:rPr>
                <w:rFonts w:hint="eastAsia"/>
                <w:color w:val="auto"/>
                <w:lang w:eastAsia="zh-CN"/>
              </w:rPr>
              <w:t>博乐市小营盘镇</w:t>
            </w:r>
            <w:bookmarkEnd w:id="8"/>
          </w:p>
        </w:tc>
      </w:tr>
      <w:tr w14:paraId="66F9E9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9" w:hRule="atLeast"/>
        </w:trPr>
        <w:tc>
          <w:tcPr>
            <w:tcW w:w="956" w:type="dxa"/>
          </w:tcPr>
          <w:p w14:paraId="3B9A02DF">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rPr>
            </w:pPr>
          </w:p>
          <w:p w14:paraId="13FA5B4E">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rPr>
            </w:pPr>
          </w:p>
          <w:p w14:paraId="0834ACAA">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rPr>
            </w:pPr>
          </w:p>
          <w:p w14:paraId="5DD13765">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z w:val="20"/>
                <w:szCs w:val="20"/>
              </w:rPr>
              <w:t>8</w:t>
            </w:r>
          </w:p>
        </w:tc>
        <w:tc>
          <w:tcPr>
            <w:tcW w:w="2472" w:type="dxa"/>
          </w:tcPr>
          <w:p w14:paraId="06341AA5">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1D97B5B6">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2E0BD5E4">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650119A2">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4"/>
              </w:rPr>
              <w:t>投标资格</w:t>
            </w:r>
          </w:p>
        </w:tc>
        <w:tc>
          <w:tcPr>
            <w:tcW w:w="5380" w:type="dxa"/>
          </w:tcPr>
          <w:p w14:paraId="5830F6F6">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1"/>
                <w:lang w:eastAsia="zh-CN"/>
              </w:rPr>
              <w:t>1.满足《中华人民共和国政府采购法》第二十二条</w:t>
            </w:r>
            <w:r>
              <w:rPr>
                <w:color w:val="auto"/>
                <w:spacing w:val="-2"/>
                <w:lang w:eastAsia="zh-CN"/>
              </w:rPr>
              <w:t>规定；</w:t>
            </w:r>
          </w:p>
          <w:p w14:paraId="56CA0047">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firstLine="3"/>
              <w:textAlignment w:val="baseline"/>
              <w:rPr>
                <w:rFonts w:hint="eastAsia"/>
                <w:color w:val="auto"/>
                <w:lang w:eastAsia="zh-CN"/>
              </w:rPr>
            </w:pPr>
            <w:r>
              <w:rPr>
                <w:color w:val="auto"/>
                <w:spacing w:val="-2"/>
                <w:lang w:eastAsia="zh-CN"/>
              </w:rPr>
              <w:t>2.落实政府采购政策需满足的资格要求：</w:t>
            </w:r>
            <w:r>
              <w:rPr>
                <w:rFonts w:hint="eastAsia"/>
                <w:color w:val="auto"/>
                <w:lang w:eastAsia="zh-CN"/>
              </w:rPr>
              <w:t>本项目为专门面向</w:t>
            </w:r>
            <w:r>
              <w:rPr>
                <w:rFonts w:hint="eastAsia"/>
                <w:color w:val="auto"/>
                <w:lang w:val="en-US" w:eastAsia="zh-CN"/>
              </w:rPr>
              <w:t>小微</w:t>
            </w:r>
            <w:r>
              <w:rPr>
                <w:rFonts w:hint="eastAsia"/>
                <w:color w:val="auto"/>
                <w:lang w:eastAsia="zh-CN"/>
              </w:rPr>
              <w:t>企业</w:t>
            </w:r>
          </w:p>
          <w:p w14:paraId="4BD550BE">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1"/>
                <w:lang w:eastAsia="zh-CN"/>
              </w:rPr>
              <w:t>3.本项目的特定资格要求：无</w:t>
            </w:r>
          </w:p>
        </w:tc>
      </w:tr>
      <w:tr w14:paraId="10D586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4" w:hRule="atLeast"/>
        </w:trPr>
        <w:tc>
          <w:tcPr>
            <w:tcW w:w="956" w:type="dxa"/>
            <w:tcBorders>
              <w:bottom w:val="single" w:color="000000" w:sz="2" w:space="0"/>
            </w:tcBorders>
          </w:tcPr>
          <w:p w14:paraId="403E256E">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1158DF54">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4F18A2B6">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2556502F">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11D7176A">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443AA34B">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lang w:eastAsia="zh-CN"/>
              </w:rPr>
            </w:pPr>
          </w:p>
          <w:p w14:paraId="7514D4E4">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rPr>
            </w:pPr>
            <w:r>
              <w:rPr>
                <w:color w:val="auto"/>
              </w:rPr>
              <w:t>9</w:t>
            </w:r>
          </w:p>
        </w:tc>
        <w:tc>
          <w:tcPr>
            <w:tcW w:w="2472" w:type="dxa"/>
            <w:tcBorders>
              <w:bottom w:val="single" w:color="000000" w:sz="2" w:space="0"/>
              <w:right w:val="single" w:color="000000" w:sz="2" w:space="0"/>
            </w:tcBorders>
          </w:tcPr>
          <w:p w14:paraId="388795D7">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21F138F6">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0326DDDD">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0F687ABE">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0512B5E3">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479A5B2C">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rPr>
            </w:pPr>
          </w:p>
          <w:p w14:paraId="1437247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3"/>
              </w:rPr>
              <w:t>信用情况</w:t>
            </w:r>
          </w:p>
        </w:tc>
        <w:tc>
          <w:tcPr>
            <w:tcW w:w="5380" w:type="dxa"/>
            <w:tcBorders>
              <w:left w:val="single" w:color="000000" w:sz="2" w:space="0"/>
              <w:bottom w:val="single" w:color="000000" w:sz="2" w:space="0"/>
            </w:tcBorders>
          </w:tcPr>
          <w:p w14:paraId="13A48FF1">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spacing w:val="-2"/>
                <w:lang w:eastAsia="zh-CN"/>
              </w:rPr>
            </w:pPr>
            <w:r>
              <w:rPr>
                <w:color w:val="auto"/>
                <w:spacing w:val="-2"/>
                <w:lang w:eastAsia="zh-CN"/>
              </w:rPr>
              <w:t>信用记录审查：</w:t>
            </w:r>
          </w:p>
          <w:p w14:paraId="76DA63BD">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jc w:val="both"/>
              <w:textAlignment w:val="baseline"/>
              <w:rPr>
                <w:rFonts w:hint="eastAsia"/>
                <w:color w:val="auto"/>
                <w:lang w:eastAsia="zh-CN"/>
              </w:rPr>
            </w:pPr>
            <w:r>
              <w:rPr>
                <w:color w:val="auto"/>
                <w:spacing w:val="-2"/>
                <w:lang w:eastAsia="zh-CN"/>
              </w:rPr>
              <w:t>根据《财政部关于在政府采购活动中查询及使</w:t>
            </w:r>
            <w:r>
              <w:rPr>
                <w:color w:val="auto"/>
                <w:spacing w:val="-3"/>
                <w:lang w:eastAsia="zh-CN"/>
              </w:rPr>
              <w:t>用信用记录有关问</w:t>
            </w:r>
            <w:r>
              <w:rPr>
                <w:color w:val="auto"/>
                <w:lang w:eastAsia="zh-CN"/>
              </w:rPr>
              <w:t xml:space="preserve"> </w:t>
            </w:r>
            <w:r>
              <w:rPr>
                <w:color w:val="auto"/>
                <w:spacing w:val="-8"/>
                <w:lang w:eastAsia="zh-CN"/>
              </w:rPr>
              <w:t>题的通知》（财库〔2016〕125</w:t>
            </w:r>
            <w:r>
              <w:rPr>
                <w:color w:val="auto"/>
                <w:spacing w:val="-45"/>
                <w:lang w:eastAsia="zh-CN"/>
              </w:rPr>
              <w:t xml:space="preserve"> </w:t>
            </w:r>
            <w:r>
              <w:rPr>
                <w:color w:val="auto"/>
                <w:spacing w:val="-8"/>
                <w:lang w:eastAsia="zh-CN"/>
              </w:rPr>
              <w:t>号）规定，投标截止时间后</w:t>
            </w:r>
            <w:r>
              <w:rPr>
                <w:color w:val="auto"/>
                <w:spacing w:val="-9"/>
                <w:lang w:eastAsia="zh-CN"/>
              </w:rPr>
              <w:t>，采购</w:t>
            </w:r>
            <w:r>
              <w:rPr>
                <w:color w:val="auto"/>
                <w:lang w:eastAsia="zh-CN"/>
              </w:rPr>
              <w:t xml:space="preserve"> </w:t>
            </w:r>
            <w:r>
              <w:rPr>
                <w:color w:val="auto"/>
                <w:spacing w:val="-3"/>
                <w:lang w:eastAsia="zh-CN"/>
              </w:rPr>
              <w:t>人或采购代理机构将通过“信用中国</w:t>
            </w:r>
            <w:r>
              <w:rPr>
                <w:color w:val="auto"/>
                <w:spacing w:val="-74"/>
                <w:lang w:eastAsia="zh-CN"/>
              </w:rPr>
              <w:t xml:space="preserve"> </w:t>
            </w:r>
            <w:r>
              <w:rPr>
                <w:color w:val="auto"/>
                <w:spacing w:val="-3"/>
                <w:lang w:eastAsia="zh-CN"/>
              </w:rPr>
              <w:t>”网站</w:t>
            </w:r>
          </w:p>
          <w:p w14:paraId="413DE982">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2"/>
              </w:rPr>
              <w:t>(www.creditchina.gov.cn)、中国政府采购网</w:t>
            </w:r>
          </w:p>
          <w:p w14:paraId="51CC536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25" w:firstLine="44"/>
              <w:textAlignment w:val="baseline"/>
              <w:rPr>
                <w:rFonts w:hint="eastAsia"/>
                <w:color w:val="auto"/>
                <w:lang w:eastAsia="zh-CN"/>
              </w:rPr>
            </w:pPr>
            <w:r>
              <w:rPr>
                <w:color w:val="auto"/>
                <w:spacing w:val="-1"/>
                <w:lang w:eastAsia="zh-CN"/>
              </w:rPr>
              <w:t>(www.ccgp.gov.cn)，对</w:t>
            </w:r>
            <w:r>
              <w:rPr>
                <w:color w:val="auto"/>
                <w:spacing w:val="-2"/>
                <w:lang w:eastAsia="zh-CN"/>
              </w:rPr>
              <w:t>投标人截止到投标截止时间的信用记录</w:t>
            </w:r>
            <w:r>
              <w:rPr>
                <w:color w:val="auto"/>
                <w:lang w:eastAsia="zh-CN"/>
              </w:rPr>
              <w:t xml:space="preserve">  </w:t>
            </w:r>
            <w:r>
              <w:rPr>
                <w:color w:val="auto"/>
                <w:spacing w:val="-8"/>
                <w:lang w:eastAsia="zh-CN"/>
              </w:rPr>
              <w:t>进行审查，对列入失信被执行人、重大税收违法案件当事人名单、</w:t>
            </w:r>
            <w:r>
              <w:rPr>
                <w:color w:val="auto"/>
                <w:spacing w:val="10"/>
                <w:lang w:eastAsia="zh-CN"/>
              </w:rPr>
              <w:t xml:space="preserve"> </w:t>
            </w:r>
            <w:r>
              <w:rPr>
                <w:color w:val="auto"/>
                <w:spacing w:val="-2"/>
                <w:lang w:eastAsia="zh-CN"/>
              </w:rPr>
              <w:t>政府采购严重违法失信行为记录名单及其他不符合</w:t>
            </w:r>
            <w:r>
              <w:rPr>
                <w:color w:val="auto"/>
                <w:spacing w:val="-3"/>
                <w:lang w:eastAsia="zh-CN"/>
              </w:rPr>
              <w:t>《中华人民共</w:t>
            </w:r>
            <w:r>
              <w:rPr>
                <w:color w:val="auto"/>
                <w:spacing w:val="-2"/>
                <w:lang w:eastAsia="zh-CN"/>
              </w:rPr>
              <w:t>和国政府采购法》第二十二条规定条件的供</w:t>
            </w:r>
            <w:r>
              <w:rPr>
                <w:color w:val="auto"/>
                <w:spacing w:val="-3"/>
                <w:lang w:eastAsia="zh-CN"/>
              </w:rPr>
              <w:t>应商，其投标将被拒</w:t>
            </w:r>
            <w:r>
              <w:rPr>
                <w:color w:val="auto"/>
                <w:lang w:eastAsia="zh-CN"/>
              </w:rPr>
              <w:t xml:space="preserve"> </w:t>
            </w:r>
            <w:r>
              <w:rPr>
                <w:color w:val="auto"/>
                <w:spacing w:val="-6"/>
                <w:lang w:eastAsia="zh-CN"/>
              </w:rPr>
              <w:t>绝。</w:t>
            </w:r>
          </w:p>
        </w:tc>
      </w:tr>
      <w:tr w14:paraId="74373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6" w:type="dxa"/>
            <w:tcBorders>
              <w:top w:val="single" w:color="000000" w:sz="2" w:space="0"/>
            </w:tcBorders>
          </w:tcPr>
          <w:p w14:paraId="7D1F530C">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rPr>
            </w:pPr>
            <w:r>
              <w:rPr>
                <w:color w:val="auto"/>
                <w:spacing w:val="-14"/>
              </w:rPr>
              <w:t>10</w:t>
            </w:r>
          </w:p>
        </w:tc>
        <w:tc>
          <w:tcPr>
            <w:tcW w:w="2472" w:type="dxa"/>
            <w:tcBorders>
              <w:top w:val="single" w:color="000000" w:sz="2" w:space="0"/>
            </w:tcBorders>
          </w:tcPr>
          <w:p w14:paraId="2FF0C013">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2"/>
              </w:rPr>
              <w:t>是否接受联合体投标</w:t>
            </w:r>
          </w:p>
        </w:tc>
        <w:tc>
          <w:tcPr>
            <w:tcW w:w="5380" w:type="dxa"/>
            <w:tcBorders>
              <w:top w:val="single" w:color="000000" w:sz="2" w:space="0"/>
            </w:tcBorders>
          </w:tcPr>
          <w:p w14:paraId="4CCDD85B">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5"/>
              </w:rPr>
              <w:t>不接受</w:t>
            </w:r>
          </w:p>
        </w:tc>
      </w:tr>
      <w:tr w14:paraId="7060C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trPr>
        <w:tc>
          <w:tcPr>
            <w:tcW w:w="956" w:type="dxa"/>
          </w:tcPr>
          <w:p w14:paraId="5046636F">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rPr>
            </w:pPr>
          </w:p>
          <w:p w14:paraId="4E9F0408">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color w:val="auto"/>
              </w:rPr>
            </w:pPr>
          </w:p>
          <w:p w14:paraId="08F322D8">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color w:val="auto"/>
                <w:sz w:val="20"/>
                <w:szCs w:val="20"/>
              </w:rPr>
            </w:pPr>
            <w:r>
              <w:rPr>
                <w:color w:val="auto"/>
                <w:spacing w:val="-7"/>
                <w:sz w:val="20"/>
                <w:szCs w:val="20"/>
              </w:rPr>
              <w:t>11</w:t>
            </w:r>
          </w:p>
        </w:tc>
        <w:tc>
          <w:tcPr>
            <w:tcW w:w="2472" w:type="dxa"/>
          </w:tcPr>
          <w:p w14:paraId="4E19814B">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lang w:eastAsia="zh-CN"/>
              </w:rPr>
            </w:pPr>
          </w:p>
          <w:p w14:paraId="1E2ED1A3">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202"/>
              <w:textAlignment w:val="baseline"/>
              <w:rPr>
                <w:rFonts w:hint="eastAsia"/>
                <w:color w:val="auto"/>
                <w:lang w:eastAsia="zh-CN"/>
              </w:rPr>
            </w:pPr>
            <w:r>
              <w:rPr>
                <w:color w:val="auto"/>
                <w:spacing w:val="-1"/>
                <w:lang w:eastAsia="zh-CN"/>
              </w:rPr>
              <w:t>磋商文件发放日期及</w:t>
            </w:r>
            <w:r>
              <w:rPr>
                <w:color w:val="auto"/>
                <w:lang w:eastAsia="zh-CN"/>
              </w:rPr>
              <w:t xml:space="preserve"> </w:t>
            </w:r>
            <w:r>
              <w:rPr>
                <w:color w:val="auto"/>
                <w:spacing w:val="-5"/>
                <w:lang w:eastAsia="zh-CN"/>
              </w:rPr>
              <w:t>地点</w:t>
            </w:r>
          </w:p>
        </w:tc>
        <w:tc>
          <w:tcPr>
            <w:tcW w:w="5380" w:type="dxa"/>
          </w:tcPr>
          <w:p w14:paraId="7275CFC2">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12"/>
                <w:lang w:eastAsia="zh-CN"/>
              </w:rPr>
              <w:t>时间：</w:t>
            </w:r>
            <w:r>
              <w:rPr>
                <w:color w:val="auto"/>
                <w:spacing w:val="-12"/>
                <w:u w:val="single"/>
                <w:lang w:eastAsia="zh-CN"/>
              </w:rPr>
              <w:t>202</w:t>
            </w:r>
            <w:r>
              <w:rPr>
                <w:rFonts w:hint="eastAsia"/>
                <w:color w:val="auto"/>
                <w:spacing w:val="-12"/>
                <w:u w:val="single"/>
                <w:lang w:eastAsia="zh-CN"/>
              </w:rPr>
              <w:t>5</w:t>
            </w:r>
            <w:r>
              <w:rPr>
                <w:color w:val="auto"/>
                <w:spacing w:val="-12"/>
                <w:u w:val="single"/>
                <w:lang w:eastAsia="zh-CN"/>
              </w:rPr>
              <w:t>年</w:t>
            </w:r>
            <w:r>
              <w:rPr>
                <w:color w:val="auto"/>
                <w:spacing w:val="-49"/>
                <w:u w:val="single"/>
                <w:lang w:eastAsia="zh-CN"/>
              </w:rPr>
              <w:t xml:space="preserve"> </w:t>
            </w:r>
            <w:r>
              <w:rPr>
                <w:rFonts w:hint="eastAsia"/>
                <w:color w:val="auto"/>
                <w:spacing w:val="-12"/>
                <w:u w:val="single"/>
                <w:lang w:eastAsia="zh-CN"/>
              </w:rPr>
              <w:t>4</w:t>
            </w:r>
            <w:r>
              <w:rPr>
                <w:color w:val="auto"/>
                <w:spacing w:val="-12"/>
                <w:u w:val="single"/>
                <w:lang w:eastAsia="zh-CN"/>
              </w:rPr>
              <w:t>月</w:t>
            </w:r>
            <w:r>
              <w:rPr>
                <w:rFonts w:hint="eastAsia"/>
                <w:color w:val="auto"/>
                <w:spacing w:val="-32"/>
                <w:u w:val="single"/>
                <w:lang w:eastAsia="zh-CN"/>
              </w:rPr>
              <w:t>3</w:t>
            </w:r>
            <w:r>
              <w:rPr>
                <w:color w:val="auto"/>
                <w:spacing w:val="-12"/>
                <w:u w:val="single"/>
                <w:lang w:eastAsia="zh-CN"/>
              </w:rPr>
              <w:t>日至</w:t>
            </w:r>
            <w:r>
              <w:rPr>
                <w:color w:val="auto"/>
                <w:spacing w:val="-48"/>
                <w:u w:val="single"/>
                <w:lang w:eastAsia="zh-CN"/>
              </w:rPr>
              <w:t xml:space="preserve"> </w:t>
            </w:r>
            <w:r>
              <w:rPr>
                <w:color w:val="auto"/>
                <w:spacing w:val="-12"/>
                <w:u w:val="single"/>
                <w:lang w:eastAsia="zh-CN"/>
              </w:rPr>
              <w:t>202</w:t>
            </w:r>
            <w:r>
              <w:rPr>
                <w:rFonts w:hint="eastAsia"/>
                <w:color w:val="auto"/>
                <w:spacing w:val="-12"/>
                <w:u w:val="single"/>
                <w:lang w:eastAsia="zh-CN"/>
              </w:rPr>
              <w:t>5</w:t>
            </w:r>
            <w:r>
              <w:rPr>
                <w:color w:val="auto"/>
                <w:spacing w:val="-50"/>
                <w:u w:val="single"/>
                <w:lang w:eastAsia="zh-CN"/>
              </w:rPr>
              <w:t xml:space="preserve"> </w:t>
            </w:r>
            <w:r>
              <w:rPr>
                <w:color w:val="auto"/>
                <w:spacing w:val="-12"/>
                <w:u w:val="single"/>
                <w:lang w:eastAsia="zh-CN"/>
              </w:rPr>
              <w:t>年</w:t>
            </w:r>
            <w:r>
              <w:rPr>
                <w:color w:val="auto"/>
                <w:spacing w:val="-49"/>
                <w:u w:val="single"/>
                <w:lang w:eastAsia="zh-CN"/>
              </w:rPr>
              <w:t xml:space="preserve"> </w:t>
            </w:r>
            <w:r>
              <w:rPr>
                <w:rFonts w:hint="eastAsia"/>
                <w:color w:val="auto"/>
                <w:spacing w:val="-12"/>
                <w:u w:val="single"/>
                <w:lang w:eastAsia="zh-CN"/>
              </w:rPr>
              <w:t>4</w:t>
            </w:r>
            <w:r>
              <w:rPr>
                <w:color w:val="auto"/>
                <w:spacing w:val="-12"/>
                <w:u w:val="single"/>
                <w:lang w:eastAsia="zh-CN"/>
              </w:rPr>
              <w:t>月</w:t>
            </w:r>
            <w:r>
              <w:rPr>
                <w:color w:val="auto"/>
                <w:spacing w:val="-48"/>
                <w:u w:val="single"/>
                <w:lang w:eastAsia="zh-CN"/>
              </w:rPr>
              <w:t xml:space="preserve"> </w:t>
            </w:r>
            <w:r>
              <w:rPr>
                <w:rFonts w:hint="eastAsia"/>
                <w:color w:val="auto"/>
                <w:spacing w:val="-12"/>
                <w:u w:val="single"/>
                <w:lang w:eastAsia="zh-CN"/>
              </w:rPr>
              <w:t>11</w:t>
            </w:r>
            <w:r>
              <w:rPr>
                <w:color w:val="auto"/>
                <w:spacing w:val="-12"/>
                <w:u w:val="single"/>
                <w:lang w:eastAsia="zh-CN"/>
              </w:rPr>
              <w:t>日</w:t>
            </w:r>
            <w:r>
              <w:rPr>
                <w:color w:val="auto"/>
                <w:spacing w:val="-12"/>
                <w:lang w:eastAsia="zh-CN"/>
              </w:rPr>
              <w:t>，每天上午</w:t>
            </w:r>
            <w:r>
              <w:rPr>
                <w:color w:val="auto"/>
                <w:spacing w:val="-49"/>
                <w:lang w:eastAsia="zh-CN"/>
              </w:rPr>
              <w:t xml:space="preserve"> </w:t>
            </w:r>
            <w:r>
              <w:rPr>
                <w:color w:val="auto"/>
                <w:spacing w:val="-12"/>
                <w:lang w:eastAsia="zh-CN"/>
              </w:rPr>
              <w:t>00:00</w:t>
            </w:r>
          </w:p>
          <w:p w14:paraId="0B72802C">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3"/>
                <w:lang w:eastAsia="zh-CN"/>
              </w:rPr>
              <w:t>至</w:t>
            </w:r>
            <w:r>
              <w:rPr>
                <w:color w:val="auto"/>
                <w:spacing w:val="-21"/>
                <w:lang w:eastAsia="zh-CN"/>
              </w:rPr>
              <w:t xml:space="preserve"> </w:t>
            </w:r>
            <w:r>
              <w:rPr>
                <w:color w:val="auto"/>
                <w:spacing w:val="-3"/>
                <w:lang w:eastAsia="zh-CN"/>
              </w:rPr>
              <w:t>14:00，下午</w:t>
            </w:r>
            <w:r>
              <w:rPr>
                <w:color w:val="auto"/>
                <w:spacing w:val="-33"/>
                <w:lang w:eastAsia="zh-CN"/>
              </w:rPr>
              <w:t xml:space="preserve"> </w:t>
            </w:r>
            <w:r>
              <w:rPr>
                <w:color w:val="auto"/>
                <w:spacing w:val="-3"/>
                <w:lang w:eastAsia="zh-CN"/>
              </w:rPr>
              <w:t>14:00</w:t>
            </w:r>
            <w:r>
              <w:rPr>
                <w:color w:val="auto"/>
                <w:spacing w:val="-49"/>
                <w:lang w:eastAsia="zh-CN"/>
              </w:rPr>
              <w:t xml:space="preserve"> </w:t>
            </w:r>
            <w:r>
              <w:rPr>
                <w:color w:val="auto"/>
                <w:spacing w:val="-3"/>
                <w:lang w:eastAsia="zh-CN"/>
              </w:rPr>
              <w:t>至</w:t>
            </w:r>
            <w:r>
              <w:rPr>
                <w:color w:val="auto"/>
                <w:spacing w:val="-48"/>
                <w:lang w:eastAsia="zh-CN"/>
              </w:rPr>
              <w:t xml:space="preserve"> </w:t>
            </w:r>
            <w:r>
              <w:rPr>
                <w:color w:val="auto"/>
                <w:spacing w:val="-3"/>
                <w:lang w:eastAsia="zh-CN"/>
              </w:rPr>
              <w:t>23:59（北京时间，法定节假日除外）</w:t>
            </w:r>
          </w:p>
          <w:p w14:paraId="1B9B4073">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lang w:eastAsia="zh-CN"/>
              </w:rPr>
            </w:pPr>
            <w:r>
              <w:rPr>
                <w:color w:val="auto"/>
                <w:spacing w:val="-1"/>
                <w:lang w:eastAsia="zh-CN"/>
              </w:rPr>
              <w:t>地点：新疆政府采购云平台</w:t>
            </w:r>
            <w:r>
              <w:rPr>
                <w:color w:val="auto"/>
                <w:spacing w:val="-37"/>
                <w:lang w:eastAsia="zh-CN"/>
              </w:rPr>
              <w:t xml:space="preserve"> </w:t>
            </w:r>
            <w:r>
              <w:rPr>
                <w:color w:val="auto"/>
                <w:spacing w:val="-1"/>
                <w:lang w:eastAsia="zh-CN"/>
              </w:rPr>
              <w:t>https://www.zcygov.cn/</w:t>
            </w:r>
          </w:p>
        </w:tc>
      </w:tr>
      <w:tr w14:paraId="0271F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trPr>
        <w:tc>
          <w:tcPr>
            <w:tcW w:w="956" w:type="dxa"/>
          </w:tcPr>
          <w:p w14:paraId="4D911598">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lang w:eastAsia="zh-CN"/>
              </w:rPr>
            </w:pPr>
          </w:p>
          <w:p w14:paraId="7501C832">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sz w:val="20"/>
                <w:szCs w:val="20"/>
              </w:rPr>
            </w:pPr>
            <w:r>
              <w:rPr>
                <w:spacing w:val="-7"/>
                <w:sz w:val="20"/>
                <w:szCs w:val="20"/>
              </w:rPr>
              <w:t>12</w:t>
            </w:r>
          </w:p>
        </w:tc>
        <w:tc>
          <w:tcPr>
            <w:tcW w:w="2472" w:type="dxa"/>
          </w:tcPr>
          <w:p w14:paraId="2274CDA6">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0E63DFA9">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2"/>
              </w:rPr>
              <w:t>磋商文件售价</w:t>
            </w:r>
          </w:p>
        </w:tc>
        <w:tc>
          <w:tcPr>
            <w:tcW w:w="5380" w:type="dxa"/>
          </w:tcPr>
          <w:p w14:paraId="383A6830">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3"/>
                <w:lang w:eastAsia="zh-CN"/>
              </w:rPr>
              <w:t>每套人民币</w:t>
            </w:r>
            <w:r>
              <w:rPr>
                <w:spacing w:val="-49"/>
                <w:lang w:eastAsia="zh-CN"/>
              </w:rPr>
              <w:t xml:space="preserve"> </w:t>
            </w:r>
            <w:r>
              <w:rPr>
                <w:spacing w:val="-3"/>
                <w:lang w:eastAsia="zh-CN"/>
              </w:rPr>
              <w:t>0</w:t>
            </w:r>
            <w:r>
              <w:rPr>
                <w:spacing w:val="-49"/>
                <w:lang w:eastAsia="zh-CN"/>
              </w:rPr>
              <w:t xml:space="preserve"> </w:t>
            </w:r>
            <w:r>
              <w:rPr>
                <w:spacing w:val="-3"/>
                <w:lang w:eastAsia="zh-CN"/>
              </w:rPr>
              <w:t>元</w:t>
            </w:r>
          </w:p>
          <w:p w14:paraId="0117E267">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1"/>
                <w:lang w:eastAsia="zh-CN"/>
              </w:rPr>
              <w:t>磋商响应资格不能转让。</w:t>
            </w:r>
          </w:p>
        </w:tc>
      </w:tr>
      <w:tr w14:paraId="4D253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956" w:type="dxa"/>
          </w:tcPr>
          <w:p w14:paraId="2A2E2F20">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lang w:eastAsia="zh-CN"/>
              </w:rPr>
            </w:pPr>
          </w:p>
          <w:p w14:paraId="5412E55C">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sz w:val="20"/>
                <w:szCs w:val="20"/>
              </w:rPr>
            </w:pPr>
            <w:r>
              <w:rPr>
                <w:spacing w:val="-7"/>
                <w:sz w:val="20"/>
                <w:szCs w:val="20"/>
              </w:rPr>
              <w:t>13</w:t>
            </w:r>
          </w:p>
        </w:tc>
        <w:tc>
          <w:tcPr>
            <w:tcW w:w="2472" w:type="dxa"/>
          </w:tcPr>
          <w:p w14:paraId="66B544DC">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3"/>
              <w:textAlignment w:val="baseline"/>
              <w:rPr>
                <w:rFonts w:hint="eastAsia"/>
                <w:lang w:eastAsia="zh-CN"/>
              </w:rPr>
            </w:pPr>
            <w:r>
              <w:rPr>
                <w:spacing w:val="9"/>
                <w:lang w:eastAsia="zh-CN"/>
              </w:rPr>
              <w:t>磋商时间及响应性文</w:t>
            </w:r>
            <w:r>
              <w:rPr>
                <w:spacing w:val="7"/>
                <w:lang w:eastAsia="zh-CN"/>
              </w:rPr>
              <w:t xml:space="preserve"> </w:t>
            </w:r>
            <w:r>
              <w:rPr>
                <w:spacing w:val="-2"/>
                <w:lang w:eastAsia="zh-CN"/>
              </w:rPr>
              <w:t>件递交截止时间</w:t>
            </w:r>
          </w:p>
        </w:tc>
        <w:tc>
          <w:tcPr>
            <w:tcW w:w="5380" w:type="dxa"/>
          </w:tcPr>
          <w:p w14:paraId="052F213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outlineLvl w:val="1"/>
              <w:rPr>
                <w:rFonts w:hint="eastAsia"/>
              </w:rPr>
            </w:pPr>
            <w:r>
              <w:rPr>
                <w:spacing w:val="-7"/>
              </w:rPr>
              <w:t>202</w:t>
            </w:r>
            <w:r>
              <w:rPr>
                <w:rFonts w:hint="eastAsia"/>
                <w:spacing w:val="-7"/>
                <w:lang w:eastAsia="zh-CN"/>
              </w:rPr>
              <w:t>5</w:t>
            </w:r>
            <w:r>
              <w:rPr>
                <w:spacing w:val="-7"/>
              </w:rPr>
              <w:t>年</w:t>
            </w:r>
            <w:r>
              <w:rPr>
                <w:rFonts w:hint="eastAsia"/>
                <w:spacing w:val="-49"/>
                <w:lang w:eastAsia="zh-CN"/>
              </w:rPr>
              <w:t>4</w:t>
            </w:r>
            <w:r>
              <w:rPr>
                <w:rFonts w:hint="eastAsia"/>
                <w:spacing w:val="-49"/>
                <w:lang w:val="en-US" w:eastAsia="zh-CN"/>
              </w:rPr>
              <w:t xml:space="preserve"> </w:t>
            </w:r>
            <w:r>
              <w:rPr>
                <w:spacing w:val="-7"/>
              </w:rPr>
              <w:t>月</w:t>
            </w:r>
            <w:r>
              <w:rPr>
                <w:spacing w:val="-48"/>
              </w:rPr>
              <w:t xml:space="preserve"> </w:t>
            </w:r>
            <w:r>
              <w:rPr>
                <w:rFonts w:hint="eastAsia"/>
                <w:spacing w:val="-7"/>
                <w:lang w:eastAsia="zh-CN"/>
              </w:rPr>
              <w:t>1</w:t>
            </w:r>
            <w:r>
              <w:rPr>
                <w:rFonts w:hint="eastAsia"/>
                <w:spacing w:val="-7"/>
                <w:lang w:val="en-US" w:eastAsia="zh-CN"/>
              </w:rPr>
              <w:t>4</w:t>
            </w:r>
            <w:r>
              <w:rPr>
                <w:spacing w:val="-7"/>
              </w:rPr>
              <w:t>日</w:t>
            </w:r>
            <w:r>
              <w:rPr>
                <w:spacing w:val="27"/>
              </w:rPr>
              <w:t xml:space="preserve"> </w:t>
            </w:r>
            <w:r>
              <w:rPr>
                <w:spacing w:val="-7"/>
              </w:rPr>
              <w:t>1</w:t>
            </w:r>
            <w:r>
              <w:rPr>
                <w:rFonts w:hint="eastAsia"/>
                <w:spacing w:val="-7"/>
                <w:lang w:val="en-US" w:eastAsia="zh-CN"/>
              </w:rPr>
              <w:t>6</w:t>
            </w:r>
            <w:r>
              <w:rPr>
                <w:spacing w:val="-7"/>
              </w:rPr>
              <w:t>:00（北京时间）</w:t>
            </w:r>
          </w:p>
        </w:tc>
      </w:tr>
      <w:tr w14:paraId="22A002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trPr>
        <w:tc>
          <w:tcPr>
            <w:tcW w:w="956" w:type="dxa"/>
          </w:tcPr>
          <w:p w14:paraId="5AB63A15">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pPr>
          </w:p>
          <w:p w14:paraId="6197EA25">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sz w:val="20"/>
                <w:szCs w:val="20"/>
              </w:rPr>
            </w:pPr>
            <w:r>
              <w:rPr>
                <w:spacing w:val="-7"/>
                <w:sz w:val="20"/>
                <w:szCs w:val="20"/>
              </w:rPr>
              <w:t>14</w:t>
            </w:r>
          </w:p>
        </w:tc>
        <w:tc>
          <w:tcPr>
            <w:tcW w:w="2472" w:type="dxa"/>
          </w:tcPr>
          <w:p w14:paraId="7A7906E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53" w:hanging="466"/>
              <w:textAlignment w:val="baseline"/>
              <w:rPr>
                <w:rFonts w:hint="eastAsia"/>
                <w:lang w:eastAsia="zh-CN"/>
              </w:rPr>
            </w:pPr>
            <w:r>
              <w:rPr>
                <w:spacing w:val="-3"/>
                <w:lang w:eastAsia="zh-CN"/>
              </w:rPr>
              <w:t>响应性文件递交地点</w:t>
            </w:r>
            <w:r>
              <w:rPr>
                <w:spacing w:val="4"/>
                <w:lang w:eastAsia="zh-CN"/>
              </w:rPr>
              <w:t xml:space="preserve"> </w:t>
            </w:r>
            <w:r>
              <w:rPr>
                <w:spacing w:val="-2"/>
                <w:lang w:eastAsia="zh-CN"/>
              </w:rPr>
              <w:t>及磋商地点</w:t>
            </w:r>
          </w:p>
        </w:tc>
        <w:tc>
          <w:tcPr>
            <w:tcW w:w="5380" w:type="dxa"/>
          </w:tcPr>
          <w:p w14:paraId="0CA86BF8">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3"/>
              <w:textAlignment w:val="baseline"/>
              <w:rPr>
                <w:rFonts w:hint="eastAsia"/>
                <w:lang w:eastAsia="zh-CN"/>
              </w:rPr>
            </w:pPr>
            <w:r>
              <w:rPr>
                <w:spacing w:val="5"/>
                <w:lang w:eastAsia="zh-CN"/>
              </w:rPr>
              <w:t>将投标文件上传至政采云平台</w:t>
            </w:r>
            <w:r>
              <w:rPr>
                <w:spacing w:val="-46"/>
                <w:lang w:eastAsia="zh-CN"/>
              </w:rPr>
              <w:t xml:space="preserve"> </w:t>
            </w:r>
            <w:r>
              <w:rPr>
                <w:lang w:eastAsia="zh-CN"/>
              </w:rPr>
              <w:t>https</w:t>
            </w:r>
            <w:r>
              <w:rPr>
                <w:spacing w:val="5"/>
                <w:lang w:eastAsia="zh-CN"/>
              </w:rPr>
              <w:t>://</w:t>
            </w:r>
            <w:r>
              <w:rPr>
                <w:lang w:eastAsia="zh-CN"/>
              </w:rPr>
              <w:t>www</w:t>
            </w:r>
            <w:r>
              <w:rPr>
                <w:spacing w:val="5"/>
                <w:lang w:eastAsia="zh-CN"/>
              </w:rPr>
              <w:t>.</w:t>
            </w:r>
            <w:r>
              <w:rPr>
                <w:lang w:eastAsia="zh-CN"/>
              </w:rPr>
              <w:t>zcygov</w:t>
            </w:r>
            <w:r>
              <w:rPr>
                <w:spacing w:val="5"/>
                <w:lang w:eastAsia="zh-CN"/>
              </w:rPr>
              <w:t>.</w:t>
            </w:r>
            <w:r>
              <w:rPr>
                <w:lang w:eastAsia="zh-CN"/>
              </w:rPr>
              <w:t>cn</w:t>
            </w:r>
            <w:r>
              <w:rPr>
                <w:spacing w:val="5"/>
                <w:lang w:eastAsia="zh-CN"/>
              </w:rPr>
              <w:t>/</w:t>
            </w:r>
            <w:r>
              <w:rPr>
                <w:spacing w:val="4"/>
                <w:lang w:eastAsia="zh-CN"/>
              </w:rPr>
              <w:t>对应位</w:t>
            </w:r>
            <w:r>
              <w:rPr>
                <w:lang w:eastAsia="zh-CN"/>
              </w:rPr>
              <w:t xml:space="preserve"> </w:t>
            </w:r>
            <w:r>
              <w:rPr>
                <w:spacing w:val="-1"/>
                <w:lang w:eastAsia="zh-CN"/>
              </w:rPr>
              <w:t>置（逾期未上传的或不符合规定的投标文件将被拒绝接收）</w:t>
            </w:r>
          </w:p>
        </w:tc>
      </w:tr>
      <w:tr w14:paraId="0C621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trPr>
        <w:tc>
          <w:tcPr>
            <w:tcW w:w="956" w:type="dxa"/>
          </w:tcPr>
          <w:p w14:paraId="29054200">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sz w:val="20"/>
                <w:szCs w:val="20"/>
              </w:rPr>
            </w:pPr>
            <w:r>
              <w:rPr>
                <w:spacing w:val="-7"/>
                <w:sz w:val="20"/>
                <w:szCs w:val="20"/>
              </w:rPr>
              <w:t>15</w:t>
            </w:r>
          </w:p>
        </w:tc>
        <w:tc>
          <w:tcPr>
            <w:tcW w:w="2472" w:type="dxa"/>
          </w:tcPr>
          <w:p w14:paraId="7B6F8EE1">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4"/>
              </w:rPr>
              <w:t>响应性有效期</w:t>
            </w:r>
          </w:p>
        </w:tc>
        <w:tc>
          <w:tcPr>
            <w:tcW w:w="5380" w:type="dxa"/>
          </w:tcPr>
          <w:p w14:paraId="6A3C764C">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6"/>
              </w:rPr>
              <w:t>九十天</w:t>
            </w:r>
          </w:p>
        </w:tc>
      </w:tr>
      <w:tr w14:paraId="063373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56" w:type="dxa"/>
          </w:tcPr>
          <w:p w14:paraId="4C699AF7">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sz w:val="20"/>
                <w:szCs w:val="20"/>
              </w:rPr>
            </w:pPr>
            <w:r>
              <w:rPr>
                <w:spacing w:val="-7"/>
                <w:sz w:val="20"/>
                <w:szCs w:val="20"/>
              </w:rPr>
              <w:t>16</w:t>
            </w:r>
          </w:p>
        </w:tc>
        <w:tc>
          <w:tcPr>
            <w:tcW w:w="2472" w:type="dxa"/>
          </w:tcPr>
          <w:p w14:paraId="628A1B9D">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3"/>
              </w:rPr>
              <w:t>评标方法</w:t>
            </w:r>
          </w:p>
        </w:tc>
        <w:tc>
          <w:tcPr>
            <w:tcW w:w="5380" w:type="dxa"/>
          </w:tcPr>
          <w:p w14:paraId="6683A43A">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3"/>
              </w:rPr>
              <w:t>综合评分法</w:t>
            </w:r>
          </w:p>
        </w:tc>
      </w:tr>
      <w:tr w14:paraId="7F60F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6" w:type="dxa"/>
            <w:tcBorders>
              <w:bottom w:val="nil"/>
            </w:tcBorders>
          </w:tcPr>
          <w:p w14:paraId="7E2368EA">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eastAsia"/>
                <w:sz w:val="20"/>
                <w:szCs w:val="20"/>
              </w:rPr>
            </w:pPr>
            <w:r>
              <w:rPr>
                <w:spacing w:val="-7"/>
                <w:sz w:val="20"/>
                <w:szCs w:val="20"/>
              </w:rPr>
              <w:t>17</w:t>
            </w:r>
          </w:p>
        </w:tc>
        <w:tc>
          <w:tcPr>
            <w:tcW w:w="2472" w:type="dxa"/>
            <w:tcBorders>
              <w:bottom w:val="nil"/>
            </w:tcBorders>
          </w:tcPr>
          <w:p w14:paraId="22032C9E">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rPr>
            </w:pPr>
            <w:r>
              <w:rPr>
                <w:color w:val="auto"/>
                <w:spacing w:val="-2"/>
              </w:rPr>
              <w:t>磋商保证金</w:t>
            </w:r>
          </w:p>
        </w:tc>
        <w:tc>
          <w:tcPr>
            <w:tcW w:w="5380" w:type="dxa"/>
          </w:tcPr>
          <w:p w14:paraId="0C783972">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color w:val="auto"/>
                <w:highlight w:val="red"/>
                <w:lang w:eastAsia="zh-CN"/>
              </w:rPr>
            </w:pPr>
            <w:r>
              <w:rPr>
                <w:color w:val="auto"/>
                <w:spacing w:val="-3"/>
                <w:lang w:eastAsia="zh-CN"/>
              </w:rPr>
              <w:t>一、保证金金额：¥</w:t>
            </w:r>
            <w:r>
              <w:rPr>
                <w:color w:val="auto"/>
                <w:spacing w:val="-90"/>
                <w:lang w:eastAsia="zh-CN"/>
              </w:rPr>
              <w:t xml:space="preserve"> </w:t>
            </w:r>
            <w:r>
              <w:rPr>
                <w:color w:val="auto"/>
                <w:spacing w:val="-3"/>
                <w:lang w:eastAsia="zh-CN"/>
              </w:rPr>
              <w:t>：</w:t>
            </w:r>
            <w:r>
              <w:rPr>
                <w:rFonts w:hint="eastAsia"/>
                <w:color w:val="auto"/>
                <w:spacing w:val="-3"/>
                <w:lang w:eastAsia="zh-CN"/>
              </w:rPr>
              <w:t>/（本项目不缴纳）</w:t>
            </w:r>
          </w:p>
        </w:tc>
      </w:tr>
      <w:tr w14:paraId="28438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6" w:type="dxa"/>
            <w:tcBorders>
              <w:bottom w:val="nil"/>
            </w:tcBorders>
          </w:tcPr>
          <w:p w14:paraId="1DC110C3">
            <w:pPr>
              <w:pStyle w:val="12"/>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default" w:eastAsia="宋体"/>
                <w:spacing w:val="-7"/>
                <w:sz w:val="20"/>
                <w:szCs w:val="20"/>
                <w:lang w:val="en-US" w:eastAsia="zh-CN"/>
              </w:rPr>
            </w:pPr>
            <w:r>
              <w:rPr>
                <w:rFonts w:hint="eastAsia"/>
                <w:spacing w:val="-7"/>
                <w:sz w:val="20"/>
                <w:szCs w:val="20"/>
                <w:lang w:val="en-US" w:eastAsia="zh-CN"/>
              </w:rPr>
              <w:t>18</w:t>
            </w:r>
          </w:p>
        </w:tc>
        <w:tc>
          <w:tcPr>
            <w:tcW w:w="2472" w:type="dxa"/>
            <w:tcBorders>
              <w:bottom w:val="nil"/>
            </w:tcBorders>
          </w:tcPr>
          <w:p w14:paraId="6A850F59">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default" w:eastAsia="宋体"/>
                <w:color w:val="auto"/>
                <w:spacing w:val="-2"/>
                <w:lang w:val="en-US" w:eastAsia="zh-CN"/>
              </w:rPr>
            </w:pPr>
            <w:r>
              <w:rPr>
                <w:rFonts w:hint="eastAsia"/>
                <w:color w:val="auto"/>
                <w:spacing w:val="-2"/>
                <w:lang w:val="en-US" w:eastAsia="zh-CN"/>
              </w:rPr>
              <w:t>履约保证金</w:t>
            </w:r>
          </w:p>
        </w:tc>
        <w:tc>
          <w:tcPr>
            <w:tcW w:w="5380" w:type="dxa"/>
          </w:tcPr>
          <w:p w14:paraId="159555C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color w:val="auto"/>
                <w:spacing w:val="-3"/>
                <w:lang w:eastAsia="zh-CN"/>
              </w:rPr>
            </w:pPr>
            <w:r>
              <w:rPr>
                <w:rFonts w:hint="eastAsia"/>
                <w:color w:val="auto"/>
                <w:spacing w:val="-3"/>
                <w:lang w:eastAsia="zh-CN"/>
              </w:rPr>
              <w:t>本项目不缴纳</w:t>
            </w:r>
          </w:p>
        </w:tc>
      </w:tr>
      <w:tr w14:paraId="7ACE79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5" w:hRule="atLeast"/>
        </w:trPr>
        <w:tc>
          <w:tcPr>
            <w:tcW w:w="956" w:type="dxa"/>
            <w:vAlign w:val="top"/>
          </w:tcPr>
          <w:p w14:paraId="6760D460">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pPr>
          </w:p>
          <w:p w14:paraId="220D9A3E">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jc w:val="center"/>
              <w:textAlignment w:val="baseline"/>
              <w:rPr>
                <w:rFonts w:hint="eastAsia"/>
                <w:sz w:val="20"/>
                <w:szCs w:val="20"/>
              </w:rPr>
            </w:pPr>
            <w:r>
              <w:rPr>
                <w:spacing w:val="-7"/>
                <w:sz w:val="20"/>
                <w:szCs w:val="20"/>
              </w:rPr>
              <w:t>19</w:t>
            </w:r>
          </w:p>
        </w:tc>
        <w:tc>
          <w:tcPr>
            <w:tcW w:w="2472" w:type="dxa"/>
          </w:tcPr>
          <w:p w14:paraId="64C08C34">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3"/>
                <w:lang w:eastAsia="zh-CN"/>
              </w:rPr>
              <w:t>响应性文件电子标书</w:t>
            </w:r>
            <w:r>
              <w:rPr>
                <w:spacing w:val="-7"/>
                <w:lang w:eastAsia="zh-CN"/>
              </w:rPr>
              <w:t>须知</w:t>
            </w:r>
          </w:p>
        </w:tc>
        <w:tc>
          <w:tcPr>
            <w:tcW w:w="5380" w:type="dxa"/>
          </w:tcPr>
          <w:p w14:paraId="251B7C4D">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rFonts w:hint="eastAsia"/>
                <w:spacing w:val="-6"/>
                <w:lang w:eastAsia="zh-CN"/>
              </w:rPr>
              <w:t>☑</w:t>
            </w:r>
            <w:r>
              <w:rPr>
                <w:spacing w:val="-6"/>
                <w:lang w:eastAsia="zh-CN"/>
              </w:rPr>
              <w:t>采用不见面开标：</w:t>
            </w:r>
            <w:r>
              <w:rPr>
                <w:spacing w:val="-1"/>
                <w:lang w:eastAsia="zh-CN"/>
              </w:rPr>
              <w:t>1.本项目实行网上投标，采用响应性文件</w:t>
            </w:r>
            <w:r>
              <w:rPr>
                <w:spacing w:val="-2"/>
                <w:lang w:eastAsia="zh-CN"/>
              </w:rPr>
              <w:t>电子标书；</w:t>
            </w:r>
          </w:p>
          <w:p w14:paraId="1B9E0710">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73" w:firstLine="3"/>
              <w:textAlignment w:val="baseline"/>
              <w:rPr>
                <w:rFonts w:hint="eastAsia"/>
                <w:lang w:eastAsia="zh-CN"/>
              </w:rPr>
            </w:pPr>
            <w:r>
              <w:rPr>
                <w:spacing w:val="-1"/>
                <w:lang w:eastAsia="zh-CN"/>
              </w:rPr>
              <w:t>2.各供应商在开标前应确保成为新疆政府采购网正式注册入库</w:t>
            </w:r>
            <w:r>
              <w:rPr>
                <w:spacing w:val="7"/>
                <w:lang w:eastAsia="zh-CN"/>
              </w:rPr>
              <w:t xml:space="preserve">  </w:t>
            </w:r>
            <w:r>
              <w:rPr>
                <w:spacing w:val="-1"/>
                <w:lang w:eastAsia="zh-CN"/>
              </w:rPr>
              <w:t>供应商，并完成</w:t>
            </w:r>
            <w:r>
              <w:rPr>
                <w:spacing w:val="-53"/>
                <w:lang w:eastAsia="zh-CN"/>
              </w:rPr>
              <w:t xml:space="preserve"> </w:t>
            </w:r>
            <w:r>
              <w:rPr>
                <w:spacing w:val="-1"/>
                <w:lang w:eastAsia="zh-CN"/>
              </w:rPr>
              <w:t>CA</w:t>
            </w:r>
            <w:r>
              <w:rPr>
                <w:spacing w:val="-49"/>
                <w:lang w:eastAsia="zh-CN"/>
              </w:rPr>
              <w:t xml:space="preserve"> </w:t>
            </w:r>
            <w:r>
              <w:rPr>
                <w:spacing w:val="-1"/>
                <w:lang w:eastAsia="zh-CN"/>
              </w:rPr>
              <w:t>数字证书（符合国密标准）申领。因未注册</w:t>
            </w:r>
            <w:r>
              <w:rPr>
                <w:lang w:eastAsia="zh-CN"/>
              </w:rPr>
              <w:t xml:space="preserve"> </w:t>
            </w:r>
            <w:r>
              <w:rPr>
                <w:spacing w:val="-1"/>
                <w:lang w:eastAsia="zh-CN"/>
              </w:rPr>
              <w:t>入库、未办理</w:t>
            </w:r>
            <w:r>
              <w:rPr>
                <w:spacing w:val="-53"/>
                <w:lang w:eastAsia="zh-CN"/>
              </w:rPr>
              <w:t xml:space="preserve"> </w:t>
            </w:r>
            <w:r>
              <w:rPr>
                <w:spacing w:val="-1"/>
                <w:lang w:eastAsia="zh-CN"/>
              </w:rPr>
              <w:t>CA</w:t>
            </w:r>
            <w:r>
              <w:rPr>
                <w:spacing w:val="-49"/>
                <w:lang w:eastAsia="zh-CN"/>
              </w:rPr>
              <w:t xml:space="preserve"> </w:t>
            </w:r>
            <w:r>
              <w:rPr>
                <w:spacing w:val="-1"/>
                <w:lang w:eastAsia="zh-CN"/>
              </w:rPr>
              <w:t>数字证书等原因造成无法投标或投标失败等后</w:t>
            </w:r>
            <w:r>
              <w:rPr>
                <w:lang w:eastAsia="zh-CN"/>
              </w:rPr>
              <w:t xml:space="preserve"> </w:t>
            </w:r>
            <w:r>
              <w:rPr>
                <w:spacing w:val="-2"/>
                <w:lang w:eastAsia="zh-CN"/>
              </w:rPr>
              <w:t>果由供应商自行承担。有意向参与电子开评标的</w:t>
            </w:r>
            <w:r>
              <w:rPr>
                <w:spacing w:val="-3"/>
                <w:lang w:eastAsia="zh-CN"/>
              </w:rPr>
              <w:t>供应商，可访问</w:t>
            </w:r>
            <w:r>
              <w:rPr>
                <w:lang w:eastAsia="zh-CN"/>
              </w:rPr>
              <w:t xml:space="preserve"> </w:t>
            </w:r>
            <w:r>
              <w:rPr>
                <w:spacing w:val="-1"/>
                <w:lang w:eastAsia="zh-CN"/>
              </w:rPr>
              <w:t>新疆数字证书认证中心官方网站（</w:t>
            </w:r>
            <w:r>
              <w:fldChar w:fldCharType="begin"/>
            </w:r>
            <w:r>
              <w:rPr>
                <w:lang w:eastAsia="zh-CN"/>
              </w:rPr>
              <w:instrText xml:space="preserve"> HYPERLINK "https://www.xjca.com.cn/）或下载" </w:instrText>
            </w:r>
            <w:r>
              <w:fldChar w:fldCharType="separate"/>
            </w:r>
            <w:r>
              <w:rPr>
                <w:spacing w:val="-1"/>
                <w:lang w:eastAsia="zh-CN"/>
              </w:rPr>
              <w:t>https://www.xjca.com.cn/）</w:t>
            </w:r>
            <w:r>
              <w:rPr>
                <w:spacing w:val="-1"/>
              </w:rPr>
              <w:fldChar w:fldCharType="end"/>
            </w:r>
            <w:r>
              <w:rPr>
                <w:spacing w:val="9"/>
                <w:lang w:eastAsia="zh-CN"/>
              </w:rPr>
              <w:t xml:space="preserve"> </w:t>
            </w:r>
            <w:r>
              <w:rPr>
                <w:spacing w:val="-5"/>
                <w:lang w:eastAsia="zh-CN"/>
              </w:rPr>
              <w:t>或下载“新疆政务通</w:t>
            </w:r>
            <w:r>
              <w:rPr>
                <w:spacing w:val="-88"/>
                <w:lang w:eastAsia="zh-CN"/>
              </w:rPr>
              <w:t xml:space="preserve"> </w:t>
            </w:r>
            <w:r>
              <w:rPr>
                <w:spacing w:val="-5"/>
                <w:lang w:eastAsia="zh-CN"/>
              </w:rPr>
              <w:t>”APP 自行申领。如需咨询，</w:t>
            </w:r>
            <w:r>
              <w:rPr>
                <w:spacing w:val="-6"/>
                <w:lang w:eastAsia="zh-CN"/>
              </w:rPr>
              <w:t>请联系新疆</w:t>
            </w:r>
            <w:r>
              <w:rPr>
                <w:spacing w:val="-53"/>
                <w:lang w:eastAsia="zh-CN"/>
              </w:rPr>
              <w:t xml:space="preserve"> </w:t>
            </w:r>
            <w:r>
              <w:rPr>
                <w:spacing w:val="-6"/>
                <w:lang w:eastAsia="zh-CN"/>
              </w:rPr>
              <w:t>CA</w:t>
            </w:r>
            <w:r>
              <w:rPr>
                <w:lang w:eastAsia="zh-CN"/>
              </w:rPr>
              <w:t xml:space="preserve"> </w:t>
            </w:r>
            <w:r>
              <w:rPr>
                <w:spacing w:val="-2"/>
                <w:lang w:eastAsia="zh-CN"/>
              </w:rPr>
              <w:t>服务热线</w:t>
            </w:r>
            <w:r>
              <w:rPr>
                <w:spacing w:val="-36"/>
                <w:lang w:eastAsia="zh-CN"/>
              </w:rPr>
              <w:t xml:space="preserve"> </w:t>
            </w:r>
            <w:r>
              <w:rPr>
                <w:spacing w:val="-2"/>
                <w:lang w:eastAsia="zh-CN"/>
              </w:rPr>
              <w:t>0991-2819290；</w:t>
            </w:r>
          </w:p>
          <w:p w14:paraId="771D94FB">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44" w:firstLine="5"/>
              <w:jc w:val="both"/>
              <w:textAlignment w:val="baseline"/>
              <w:rPr>
                <w:rFonts w:hint="eastAsia"/>
                <w:lang w:eastAsia="zh-CN"/>
              </w:rPr>
            </w:pPr>
            <w:r>
              <w:rPr>
                <w:spacing w:val="-2"/>
                <w:lang w:eastAsia="zh-CN"/>
              </w:rPr>
              <w:t>3.供应商在完成政采云电子交易客户端下</w:t>
            </w:r>
            <w:r>
              <w:rPr>
                <w:spacing w:val="-3"/>
                <w:lang w:eastAsia="zh-CN"/>
              </w:rPr>
              <w:t>载、安装后，可通过账</w:t>
            </w:r>
            <w:r>
              <w:rPr>
                <w:lang w:eastAsia="zh-CN"/>
              </w:rPr>
              <w:t xml:space="preserve"> </w:t>
            </w:r>
            <w:r>
              <w:rPr>
                <w:spacing w:val="-1"/>
                <w:lang w:eastAsia="zh-CN"/>
              </w:rPr>
              <w:t>号密码或</w:t>
            </w:r>
            <w:r>
              <w:rPr>
                <w:spacing w:val="-52"/>
                <w:lang w:eastAsia="zh-CN"/>
              </w:rPr>
              <w:t xml:space="preserve"> </w:t>
            </w:r>
            <w:r>
              <w:rPr>
                <w:spacing w:val="-1"/>
                <w:lang w:eastAsia="zh-CN"/>
              </w:rPr>
              <w:t>CA</w:t>
            </w:r>
            <w:r>
              <w:rPr>
                <w:spacing w:val="-46"/>
                <w:lang w:eastAsia="zh-CN"/>
              </w:rPr>
              <w:t xml:space="preserve"> </w:t>
            </w:r>
            <w:r>
              <w:rPr>
                <w:spacing w:val="-1"/>
                <w:lang w:eastAsia="zh-CN"/>
              </w:rPr>
              <w:t>登录客户端进行投标文件的制作。在使用</w:t>
            </w:r>
            <w:r>
              <w:rPr>
                <w:spacing w:val="-2"/>
                <w:lang w:eastAsia="zh-CN"/>
              </w:rPr>
              <w:t>政采云投</w:t>
            </w:r>
            <w:r>
              <w:rPr>
                <w:lang w:eastAsia="zh-CN"/>
              </w:rPr>
              <w:t xml:space="preserve">  </w:t>
            </w:r>
            <w:r>
              <w:rPr>
                <w:spacing w:val="1"/>
                <w:lang w:eastAsia="zh-CN"/>
              </w:rPr>
              <w:t>标客户端时，建议使用</w:t>
            </w:r>
            <w:r>
              <w:rPr>
                <w:lang w:eastAsia="zh-CN"/>
              </w:rPr>
              <w:t>WIN</w:t>
            </w:r>
            <w:r>
              <w:rPr>
                <w:spacing w:val="1"/>
                <w:lang w:eastAsia="zh-CN"/>
              </w:rPr>
              <w:t>7</w:t>
            </w:r>
            <w:r>
              <w:rPr>
                <w:spacing w:val="-36"/>
                <w:lang w:eastAsia="zh-CN"/>
              </w:rPr>
              <w:t xml:space="preserve"> </w:t>
            </w:r>
            <w:r>
              <w:rPr>
                <w:spacing w:val="1"/>
                <w:lang w:eastAsia="zh-CN"/>
              </w:rPr>
              <w:t>及以上操作系统。客户端请至新疆</w:t>
            </w:r>
            <w:r>
              <w:rPr>
                <w:lang w:eastAsia="zh-CN"/>
              </w:rPr>
              <w:t xml:space="preserve">  </w:t>
            </w:r>
            <w:r>
              <w:rPr>
                <w:spacing w:val="-1"/>
                <w:lang w:eastAsia="zh-CN"/>
              </w:rPr>
              <w:t>政府采购网（http://www.ccgp-xin</w:t>
            </w:r>
            <w:r>
              <w:rPr>
                <w:spacing w:val="-2"/>
                <w:lang w:eastAsia="zh-CN"/>
              </w:rPr>
              <w:t>jiang.gov.cn/）下载专区查</w:t>
            </w:r>
            <w:r>
              <w:rPr>
                <w:lang w:eastAsia="zh-CN"/>
              </w:rPr>
              <w:t xml:space="preserve"> 看，如遇问题可拨打政采云客户服务热线95</w:t>
            </w:r>
            <w:r>
              <w:rPr>
                <w:spacing w:val="-1"/>
                <w:lang w:eastAsia="zh-CN"/>
              </w:rPr>
              <w:t>763</w:t>
            </w:r>
            <w:r>
              <w:rPr>
                <w:spacing w:val="-53"/>
                <w:lang w:eastAsia="zh-CN"/>
              </w:rPr>
              <w:t xml:space="preserve"> </w:t>
            </w:r>
            <w:r>
              <w:rPr>
                <w:spacing w:val="-1"/>
                <w:lang w:eastAsia="zh-CN"/>
              </w:rPr>
              <w:t>进行咨询。如因</w:t>
            </w:r>
            <w:r>
              <w:rPr>
                <w:lang w:eastAsia="zh-CN"/>
              </w:rPr>
              <w:t xml:space="preserve"> </w:t>
            </w:r>
            <w:r>
              <w:rPr>
                <w:spacing w:val="-2"/>
                <w:lang w:eastAsia="zh-CN"/>
              </w:rPr>
              <w:t>供应商自身原因导致在规定时间内无法正常解密</w:t>
            </w:r>
            <w:r>
              <w:rPr>
                <w:spacing w:val="-3"/>
                <w:lang w:eastAsia="zh-CN"/>
              </w:rPr>
              <w:t>的（如：浏览器</w:t>
            </w:r>
            <w:r>
              <w:rPr>
                <w:lang w:eastAsia="zh-CN"/>
              </w:rPr>
              <w:t xml:space="preserve"> </w:t>
            </w:r>
            <w:r>
              <w:rPr>
                <w:spacing w:val="-12"/>
                <w:lang w:eastAsia="zh-CN"/>
              </w:rPr>
              <w:t>故障、未安装相关驱动、网络故障、加密</w:t>
            </w:r>
            <w:r>
              <w:rPr>
                <w:spacing w:val="-53"/>
                <w:lang w:eastAsia="zh-CN"/>
              </w:rPr>
              <w:t xml:space="preserve"> </w:t>
            </w:r>
            <w:r>
              <w:rPr>
                <w:spacing w:val="-12"/>
                <w:lang w:eastAsia="zh-CN"/>
              </w:rPr>
              <w:t>CA</w:t>
            </w:r>
            <w:r>
              <w:rPr>
                <w:spacing w:val="-46"/>
                <w:lang w:eastAsia="zh-CN"/>
              </w:rPr>
              <w:t xml:space="preserve"> </w:t>
            </w:r>
            <w:r>
              <w:rPr>
                <w:spacing w:val="-12"/>
                <w:lang w:eastAsia="zh-CN"/>
              </w:rPr>
              <w:t>与解密</w:t>
            </w:r>
            <w:r>
              <w:rPr>
                <w:spacing w:val="-52"/>
                <w:lang w:eastAsia="zh-CN"/>
              </w:rPr>
              <w:t xml:space="preserve"> </w:t>
            </w:r>
            <w:r>
              <w:rPr>
                <w:spacing w:val="-12"/>
                <w:lang w:eastAsia="zh-CN"/>
              </w:rPr>
              <w:t>CA</w:t>
            </w:r>
            <w:r>
              <w:rPr>
                <w:spacing w:val="-47"/>
                <w:lang w:eastAsia="zh-CN"/>
              </w:rPr>
              <w:t xml:space="preserve"> </w:t>
            </w:r>
            <w:r>
              <w:rPr>
                <w:spacing w:val="-12"/>
                <w:lang w:eastAsia="zh-CN"/>
              </w:rPr>
              <w:t>不一致等</w:t>
            </w:r>
            <w:r>
              <w:rPr>
                <w:spacing w:val="-54"/>
                <w:w w:val="86"/>
                <w:lang w:eastAsia="zh-CN"/>
              </w:rPr>
              <w:t>），</w:t>
            </w:r>
            <w:r>
              <w:rPr>
                <w:lang w:eastAsia="zh-CN"/>
              </w:rPr>
              <w:t xml:space="preserve"> </w:t>
            </w:r>
            <w:r>
              <w:rPr>
                <w:spacing w:val="-1"/>
                <w:lang w:eastAsia="zh-CN"/>
              </w:rPr>
              <w:t>采购中心/代理机构不予异常处理，视为供应商自动弃标；</w:t>
            </w:r>
          </w:p>
          <w:p w14:paraId="5E0CDB9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both"/>
              <w:textAlignment w:val="baseline"/>
              <w:rPr>
                <w:rFonts w:hint="eastAsia"/>
                <w:lang w:eastAsia="zh-CN"/>
              </w:rPr>
            </w:pPr>
            <w:r>
              <w:rPr>
                <w:spacing w:val="-2"/>
                <w:lang w:eastAsia="zh-CN"/>
              </w:rPr>
              <w:t>4.供应商应当在投标截止时间前,将生成的“电子加</w:t>
            </w:r>
            <w:r>
              <w:rPr>
                <w:spacing w:val="-3"/>
                <w:lang w:eastAsia="zh-CN"/>
              </w:rPr>
              <w:t>密投标文件</w:t>
            </w:r>
            <w:r>
              <w:rPr>
                <w:lang w:eastAsia="zh-CN"/>
              </w:rPr>
              <w:t xml:space="preserve"> </w:t>
            </w:r>
            <w:r>
              <w:rPr>
                <w:spacing w:val="-2"/>
                <w:lang w:eastAsia="zh-CN"/>
              </w:rPr>
              <w:t>上传递交至“政府采购云平台</w:t>
            </w:r>
            <w:r>
              <w:rPr>
                <w:spacing w:val="-77"/>
                <w:lang w:eastAsia="zh-CN"/>
              </w:rPr>
              <w:t xml:space="preserve"> </w:t>
            </w:r>
            <w:r>
              <w:rPr>
                <w:spacing w:val="-2"/>
                <w:lang w:eastAsia="zh-CN"/>
              </w:rPr>
              <w:t>”,投标截止时间以后上传递交的</w:t>
            </w:r>
            <w:r>
              <w:rPr>
                <w:lang w:eastAsia="zh-CN"/>
              </w:rPr>
              <w:t xml:space="preserve"> </w:t>
            </w:r>
            <w:r>
              <w:rPr>
                <w:spacing w:val="-3"/>
                <w:lang w:eastAsia="zh-CN"/>
              </w:rPr>
              <w:t>投标文件将被“政府采购云平台</w:t>
            </w:r>
            <w:r>
              <w:rPr>
                <w:spacing w:val="-79"/>
                <w:lang w:eastAsia="zh-CN"/>
              </w:rPr>
              <w:t xml:space="preserve"> </w:t>
            </w:r>
            <w:r>
              <w:rPr>
                <w:spacing w:val="-3"/>
                <w:lang w:eastAsia="zh-CN"/>
              </w:rPr>
              <w:t>”拒收；</w:t>
            </w:r>
          </w:p>
          <w:p w14:paraId="744AAD2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firstLine="5"/>
              <w:jc w:val="both"/>
              <w:textAlignment w:val="baseline"/>
              <w:rPr>
                <w:rFonts w:hint="eastAsia"/>
                <w:lang w:eastAsia="zh-CN"/>
              </w:rPr>
            </w:pPr>
            <w:r>
              <w:rPr>
                <w:spacing w:val="-3"/>
                <w:lang w:eastAsia="zh-CN"/>
              </w:rPr>
              <w:t>5.供应商在开标前须提前配置好电脑浏览器（建议使用</w:t>
            </w:r>
            <w:r>
              <w:rPr>
                <w:spacing w:val="-46"/>
                <w:lang w:eastAsia="zh-CN"/>
              </w:rPr>
              <w:t xml:space="preserve"> </w:t>
            </w:r>
            <w:r>
              <w:rPr>
                <w:spacing w:val="-4"/>
                <w:lang w:eastAsia="zh-CN"/>
              </w:rPr>
              <w:t>360</w:t>
            </w:r>
            <w:r>
              <w:rPr>
                <w:spacing w:val="-47"/>
                <w:lang w:eastAsia="zh-CN"/>
              </w:rPr>
              <w:t xml:space="preserve"> </w:t>
            </w:r>
            <w:r>
              <w:rPr>
                <w:spacing w:val="-4"/>
                <w:lang w:eastAsia="zh-CN"/>
              </w:rPr>
              <w:t>浏览</w:t>
            </w:r>
            <w:r>
              <w:rPr>
                <w:lang w:eastAsia="zh-CN"/>
              </w:rPr>
              <w:t xml:space="preserve"> </w:t>
            </w:r>
            <w:r>
              <w:rPr>
                <w:spacing w:val="-2"/>
                <w:lang w:eastAsia="zh-CN"/>
              </w:rPr>
              <w:t>器或谷歌浏览器）,开标时登录政采云平台，在“项目</w:t>
            </w:r>
            <w:r>
              <w:rPr>
                <w:spacing w:val="-3"/>
                <w:lang w:eastAsia="zh-CN"/>
              </w:rPr>
              <w:t>采购-开标</w:t>
            </w:r>
            <w:r>
              <w:rPr>
                <w:lang w:eastAsia="zh-CN"/>
              </w:rPr>
              <w:t xml:space="preserve"> </w:t>
            </w:r>
            <w:r>
              <w:rPr>
                <w:spacing w:val="-2"/>
                <w:lang w:eastAsia="zh-CN"/>
              </w:rPr>
              <w:t>评标</w:t>
            </w:r>
            <w:r>
              <w:rPr>
                <w:spacing w:val="-88"/>
                <w:lang w:eastAsia="zh-CN"/>
              </w:rPr>
              <w:t xml:space="preserve"> </w:t>
            </w:r>
            <w:r>
              <w:rPr>
                <w:spacing w:val="-2"/>
                <w:lang w:eastAsia="zh-CN"/>
              </w:rPr>
              <w:t>”功能中，使用制作加密响应性文件电子标书的</w:t>
            </w:r>
            <w:r>
              <w:rPr>
                <w:spacing w:val="-52"/>
                <w:lang w:eastAsia="zh-CN"/>
              </w:rPr>
              <w:t xml:space="preserve"> </w:t>
            </w:r>
            <w:r>
              <w:rPr>
                <w:spacing w:val="-2"/>
                <w:lang w:eastAsia="zh-CN"/>
              </w:rPr>
              <w:t>CA</w:t>
            </w:r>
            <w:r>
              <w:rPr>
                <w:spacing w:val="-51"/>
                <w:lang w:eastAsia="zh-CN"/>
              </w:rPr>
              <w:t xml:space="preserve"> </w:t>
            </w:r>
            <w:r>
              <w:rPr>
                <w:spacing w:val="-3"/>
                <w:lang w:eastAsia="zh-CN"/>
              </w:rPr>
              <w:t>锁进行</w:t>
            </w:r>
            <w:r>
              <w:rPr>
                <w:lang w:eastAsia="zh-CN"/>
              </w:rPr>
              <w:t xml:space="preserve"> </w:t>
            </w:r>
            <w:r>
              <w:rPr>
                <w:spacing w:val="-3"/>
                <w:lang w:eastAsia="zh-CN"/>
              </w:rPr>
              <w:t>解密及报价确认。本项目投标文件的解密时间定为</w:t>
            </w:r>
            <w:r>
              <w:rPr>
                <w:spacing w:val="-46"/>
                <w:lang w:eastAsia="zh-CN"/>
              </w:rPr>
              <w:t xml:space="preserve"> </w:t>
            </w:r>
            <w:r>
              <w:rPr>
                <w:spacing w:val="-3"/>
                <w:lang w:eastAsia="zh-CN"/>
              </w:rPr>
              <w:t>30</w:t>
            </w:r>
            <w:r>
              <w:rPr>
                <w:spacing w:val="-48"/>
                <w:lang w:eastAsia="zh-CN"/>
              </w:rPr>
              <w:t xml:space="preserve"> </w:t>
            </w:r>
            <w:r>
              <w:rPr>
                <w:spacing w:val="-3"/>
                <w:lang w:eastAsia="zh-CN"/>
              </w:rPr>
              <w:t>分钟内</w:t>
            </w:r>
            <w:r>
              <w:rPr>
                <w:spacing w:val="-4"/>
                <w:lang w:eastAsia="zh-CN"/>
              </w:rPr>
              <w:t>,若</w:t>
            </w:r>
            <w:r>
              <w:rPr>
                <w:lang w:eastAsia="zh-CN"/>
              </w:rPr>
              <w:t xml:space="preserve"> </w:t>
            </w:r>
            <w:r>
              <w:rPr>
                <w:spacing w:val="-1"/>
                <w:lang w:eastAsia="zh-CN"/>
              </w:rPr>
              <w:t>供应商在规定时间内因自身原因导致无法正常解密,后果由供应</w:t>
            </w:r>
            <w:r>
              <w:rPr>
                <w:spacing w:val="18"/>
                <w:lang w:eastAsia="zh-CN"/>
              </w:rPr>
              <w:t xml:space="preserve"> </w:t>
            </w:r>
            <w:r>
              <w:rPr>
                <w:spacing w:val="-2"/>
                <w:lang w:eastAsia="zh-CN"/>
              </w:rPr>
              <w:t>商自行承担。</w:t>
            </w:r>
          </w:p>
          <w:p w14:paraId="2DFDB044">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spacing w:val="-1"/>
                <w:lang w:eastAsia="zh-CN"/>
              </w:rPr>
            </w:pPr>
            <w:r>
              <w:rPr>
                <w:spacing w:val="-2"/>
                <w:sz w:val="24"/>
                <w:szCs w:val="24"/>
                <w:lang w:eastAsia="zh-CN"/>
              </w:rPr>
              <w:t>6、</w:t>
            </w:r>
            <w:r>
              <w:rPr>
                <w:spacing w:val="-1"/>
                <w:lang w:eastAsia="zh-CN"/>
              </w:rPr>
              <w:t>供应商登录政采云平台，在开标时间后 30 分钟内用“项目</w:t>
            </w:r>
          </w:p>
          <w:p w14:paraId="53ED38B6">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spacing w:val="-1"/>
                <w:lang w:eastAsia="zh-CN"/>
              </w:rPr>
            </w:pPr>
            <w:r>
              <w:rPr>
                <w:spacing w:val="-1"/>
                <w:lang w:eastAsia="zh-CN"/>
              </w:rPr>
              <w:t>采 购-开标评标 ”功能进行解密投标文件。若供应商在规定时</w:t>
            </w:r>
          </w:p>
          <w:p w14:paraId="050B19D0">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spacing w:val="-1"/>
                <w:lang w:eastAsia="zh-CN"/>
              </w:rPr>
            </w:pPr>
            <w:r>
              <w:rPr>
                <w:spacing w:val="-1"/>
                <w:lang w:eastAsia="zh-CN"/>
              </w:rPr>
              <w:t>间内 未按时解密的，视为无效投标。解密与加密投标文件须使</w:t>
            </w:r>
          </w:p>
          <w:p w14:paraId="5AABEDB3">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1"/>
                <w:lang w:eastAsia="zh-CN"/>
              </w:rPr>
              <w:t>用同一 个 CA。</w:t>
            </w:r>
          </w:p>
        </w:tc>
      </w:tr>
      <w:tr w14:paraId="489A67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956" w:type="dxa"/>
            <w:shd w:val="clear" w:color="auto" w:fill="auto"/>
            <w:vAlign w:val="top"/>
          </w:tcPr>
          <w:p w14:paraId="0B993BA6">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jc w:val="center"/>
              <w:textAlignment w:val="baseline"/>
              <w:rPr>
                <w:rFonts w:hint="default"/>
                <w:sz w:val="20"/>
                <w:szCs w:val="20"/>
                <w:lang w:val="en-US"/>
              </w:rPr>
            </w:pPr>
            <w:r>
              <w:rPr>
                <w:rFonts w:hint="eastAsia"/>
                <w:lang w:eastAsia="zh-CN"/>
              </w:rPr>
              <w:t xml:space="preserve"> </w:t>
            </w:r>
            <w:r>
              <w:rPr>
                <w:rFonts w:hint="eastAsia"/>
                <w:lang w:val="en-US" w:eastAsia="zh-CN"/>
              </w:rPr>
              <w:t xml:space="preserve">                                                                                                                                                                                                                                                                                                                                                                                                                                                                                                                                                                                                                                                                                                                                               </w:t>
            </w:r>
          </w:p>
        </w:tc>
        <w:tc>
          <w:tcPr>
            <w:tcW w:w="2472" w:type="dxa"/>
            <w:shd w:val="clear" w:color="auto" w:fill="auto"/>
          </w:tcPr>
          <w:p w14:paraId="05C20D4C">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18D29E71">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rPr>
            </w:pPr>
            <w:r>
              <w:rPr>
                <w:spacing w:val="-2"/>
              </w:rPr>
              <w:t>投标文件的签署规定</w:t>
            </w:r>
          </w:p>
        </w:tc>
        <w:tc>
          <w:tcPr>
            <w:tcW w:w="5380" w:type="dxa"/>
            <w:shd w:val="clear" w:color="auto" w:fill="auto"/>
          </w:tcPr>
          <w:p w14:paraId="7C4B4271">
            <w:pPr>
              <w:pStyle w:val="12"/>
              <w:keepNext w:val="0"/>
              <w:keepLines w:val="0"/>
              <w:pageBreakBefore w:val="0"/>
              <w:widowControl w:val="0"/>
              <w:numPr>
                <w:ilvl w:val="0"/>
                <w:numId w:val="1"/>
              </w:numPr>
              <w:kinsoku/>
              <w:wordWrap/>
              <w:overflowPunct/>
              <w:topLinePunct/>
              <w:autoSpaceDE w:val="0"/>
              <w:autoSpaceDN/>
              <w:bidi w:val="0"/>
              <w:adjustRightInd w:val="0"/>
              <w:snapToGrid w:val="0"/>
              <w:spacing w:line="320" w:lineRule="exact"/>
              <w:ind w:left="0" w:right="173" w:firstLine="18"/>
              <w:textAlignment w:val="baseline"/>
              <w:rPr>
                <w:rFonts w:hint="eastAsia"/>
                <w:spacing w:val="-1"/>
                <w:lang w:eastAsia="zh-CN"/>
              </w:rPr>
            </w:pPr>
            <w:r>
              <w:rPr>
                <w:spacing w:val="-1"/>
                <w:lang w:eastAsia="zh-CN"/>
              </w:rPr>
              <w:t>投标文件应按招标文件要求在签字盖章处加盖公章和由法定</w:t>
            </w:r>
            <w:r>
              <w:rPr>
                <w:lang w:eastAsia="zh-CN"/>
              </w:rPr>
              <w:t xml:space="preserve"> </w:t>
            </w:r>
            <w:r>
              <w:rPr>
                <w:spacing w:val="-1"/>
                <w:lang w:eastAsia="zh-CN"/>
              </w:rPr>
              <w:t>代表人或其授权代表签字。</w:t>
            </w:r>
          </w:p>
          <w:p w14:paraId="4B822E87">
            <w:pPr>
              <w:pStyle w:val="12"/>
              <w:keepNext w:val="0"/>
              <w:keepLines w:val="0"/>
              <w:pageBreakBefore w:val="0"/>
              <w:widowControl w:val="0"/>
              <w:numPr>
                <w:ilvl w:val="0"/>
                <w:numId w:val="1"/>
              </w:numPr>
              <w:kinsoku/>
              <w:wordWrap/>
              <w:overflowPunct/>
              <w:topLinePunct/>
              <w:autoSpaceDE w:val="0"/>
              <w:autoSpaceDN/>
              <w:bidi w:val="0"/>
              <w:adjustRightInd w:val="0"/>
              <w:snapToGrid w:val="0"/>
              <w:spacing w:line="320" w:lineRule="exact"/>
              <w:ind w:left="0" w:right="173" w:firstLine="18"/>
              <w:textAlignment w:val="baseline"/>
              <w:rPr>
                <w:rFonts w:hint="eastAsia"/>
                <w:lang w:eastAsia="zh-CN"/>
              </w:rPr>
            </w:pPr>
            <w:r>
              <w:rPr>
                <w:spacing w:val="-2"/>
                <w:lang w:eastAsia="zh-CN"/>
              </w:rPr>
              <w:t>投标文件中的任何行间插字、涂改和增删</w:t>
            </w:r>
            <w:r>
              <w:rPr>
                <w:spacing w:val="-3"/>
                <w:lang w:eastAsia="zh-CN"/>
              </w:rPr>
              <w:t>，应加盖公章或由投</w:t>
            </w:r>
            <w:r>
              <w:rPr>
                <w:lang w:eastAsia="zh-CN"/>
              </w:rPr>
              <w:t xml:space="preserve"> </w:t>
            </w:r>
            <w:r>
              <w:rPr>
                <w:spacing w:val="-2"/>
                <w:lang w:eastAsia="zh-CN"/>
              </w:rPr>
              <w:t>标人的法定代表人或其授权的代理人签字确认。否</w:t>
            </w:r>
            <w:r>
              <w:rPr>
                <w:spacing w:val="-3"/>
                <w:lang w:eastAsia="zh-CN"/>
              </w:rPr>
              <w:t>则，在评标时</w:t>
            </w:r>
            <w:r>
              <w:rPr>
                <w:lang w:eastAsia="zh-CN"/>
              </w:rPr>
              <w:t xml:space="preserve"> </w:t>
            </w:r>
            <w:r>
              <w:rPr>
                <w:spacing w:val="-1"/>
                <w:lang w:eastAsia="zh-CN"/>
              </w:rPr>
              <w:t>将其视为无效投标。</w:t>
            </w:r>
          </w:p>
        </w:tc>
      </w:tr>
      <w:tr w14:paraId="38DB7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956" w:type="dxa"/>
            <w:shd w:val="clear" w:color="auto" w:fill="auto"/>
            <w:vAlign w:val="top"/>
          </w:tcPr>
          <w:p w14:paraId="0F3D1019">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lang w:eastAsia="zh-CN"/>
              </w:rPr>
            </w:pPr>
          </w:p>
          <w:p w14:paraId="41F37BA1">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lang w:eastAsia="zh-CN"/>
              </w:rPr>
            </w:pPr>
          </w:p>
          <w:p w14:paraId="671D965C">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jc w:val="center"/>
              <w:textAlignment w:val="baseline"/>
              <w:rPr>
                <w:rFonts w:hint="eastAsia"/>
                <w:spacing w:val="-7"/>
                <w:sz w:val="20"/>
                <w:szCs w:val="20"/>
              </w:rPr>
            </w:pPr>
            <w:r>
              <w:rPr>
                <w:spacing w:val="-1"/>
                <w:sz w:val="20"/>
                <w:szCs w:val="20"/>
              </w:rPr>
              <w:t>21</w:t>
            </w:r>
          </w:p>
        </w:tc>
        <w:tc>
          <w:tcPr>
            <w:tcW w:w="2472" w:type="dxa"/>
            <w:shd w:val="clear" w:color="auto" w:fill="auto"/>
          </w:tcPr>
          <w:p w14:paraId="01BD8A58">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50D22723">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4A02BC1F">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3E1F109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2"/>
              </w:rPr>
            </w:pPr>
            <w:r>
              <w:rPr>
                <w:spacing w:val="-3"/>
              </w:rPr>
              <w:t>投标文件格式</w:t>
            </w:r>
          </w:p>
        </w:tc>
        <w:tc>
          <w:tcPr>
            <w:tcW w:w="5380" w:type="dxa"/>
            <w:shd w:val="clear" w:color="auto" w:fill="auto"/>
          </w:tcPr>
          <w:p w14:paraId="376AC1B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1"/>
                <w:lang w:eastAsia="zh-CN"/>
              </w:rPr>
              <w:t>投标人应按招标文件中提供的投标文件格式填写。</w:t>
            </w:r>
          </w:p>
          <w:p w14:paraId="7E004BB4">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1"/>
                <w:lang w:eastAsia="zh-CN"/>
              </w:rPr>
              <w:t>2.如招标文件没有提供格式的，投标人可自行设置。</w:t>
            </w:r>
          </w:p>
          <w:p w14:paraId="59A3DADE">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firstLine="3"/>
              <w:textAlignment w:val="baseline"/>
              <w:rPr>
                <w:rFonts w:hint="eastAsia"/>
                <w:lang w:eastAsia="zh-CN"/>
              </w:rPr>
            </w:pPr>
            <w:r>
              <w:rPr>
                <w:spacing w:val="-2"/>
                <w:lang w:eastAsia="zh-CN"/>
              </w:rPr>
              <w:t>3.投标人应将投标文件按规定的顺序编排</w:t>
            </w:r>
            <w:r>
              <w:rPr>
                <w:spacing w:val="-3"/>
                <w:lang w:eastAsia="zh-CN"/>
              </w:rPr>
              <w:t>、并应编制目录、逐页</w:t>
            </w:r>
            <w:r>
              <w:rPr>
                <w:lang w:eastAsia="zh-CN"/>
              </w:rPr>
              <w:t xml:space="preserve"> </w:t>
            </w:r>
            <w:r>
              <w:rPr>
                <w:spacing w:val="-2"/>
                <w:lang w:eastAsia="zh-CN"/>
              </w:rPr>
              <w:t>标注连续页码。</w:t>
            </w:r>
          </w:p>
          <w:p w14:paraId="2BDE849E">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2"/>
                <w:lang w:eastAsia="zh-CN"/>
              </w:rPr>
            </w:pPr>
            <w:r>
              <w:rPr>
                <w:spacing w:val="-1"/>
                <w:lang w:eastAsia="zh-CN"/>
              </w:rPr>
              <w:t>4.电报、电话、传真、电子邮件等形式的投标概不接受。</w:t>
            </w:r>
          </w:p>
        </w:tc>
      </w:tr>
      <w:tr w14:paraId="4D804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956" w:type="dxa"/>
            <w:shd w:val="clear" w:color="auto" w:fill="auto"/>
            <w:vAlign w:val="top"/>
          </w:tcPr>
          <w:p w14:paraId="539EEC98">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lang w:eastAsia="zh-CN"/>
              </w:rPr>
            </w:pPr>
          </w:p>
          <w:p w14:paraId="6CC5F2EF">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jc w:val="center"/>
              <w:textAlignment w:val="baseline"/>
              <w:rPr>
                <w:rFonts w:hint="eastAsia"/>
                <w:spacing w:val="-7"/>
                <w:sz w:val="20"/>
                <w:szCs w:val="20"/>
              </w:rPr>
            </w:pPr>
            <w:r>
              <w:rPr>
                <w:spacing w:val="-1"/>
                <w:sz w:val="20"/>
                <w:szCs w:val="20"/>
              </w:rPr>
              <w:t>22</w:t>
            </w:r>
          </w:p>
        </w:tc>
        <w:tc>
          <w:tcPr>
            <w:tcW w:w="2472" w:type="dxa"/>
            <w:shd w:val="clear" w:color="auto" w:fill="auto"/>
          </w:tcPr>
          <w:p w14:paraId="13B5DB73">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78745235">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4EE37AC8">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2"/>
              </w:rPr>
            </w:pPr>
            <w:r>
              <w:rPr>
                <w:spacing w:val="-2"/>
              </w:rPr>
              <w:t>付款方式及币种</w:t>
            </w:r>
          </w:p>
        </w:tc>
        <w:tc>
          <w:tcPr>
            <w:tcW w:w="5380" w:type="dxa"/>
            <w:shd w:val="clear" w:color="auto" w:fill="auto"/>
          </w:tcPr>
          <w:p w14:paraId="5C662FC0">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5"/>
                <w:lang w:eastAsia="zh-CN"/>
              </w:rPr>
              <w:t>1、付款币种</w:t>
            </w:r>
          </w:p>
          <w:p w14:paraId="2B583220">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1"/>
                <w:lang w:eastAsia="zh-CN"/>
              </w:rPr>
              <w:t>本次招标所述的项目资金均以人民币支付。</w:t>
            </w:r>
          </w:p>
          <w:p w14:paraId="21A94E26">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2"/>
                <w:lang w:eastAsia="zh-CN"/>
              </w:rPr>
            </w:pPr>
            <w:r>
              <w:rPr>
                <w:spacing w:val="-2"/>
                <w:lang w:eastAsia="zh-CN"/>
              </w:rPr>
              <w:t>2、付款方</w:t>
            </w:r>
            <w:r>
              <w:rPr>
                <w:b w:val="0"/>
                <w:bCs w:val="0"/>
                <w:spacing w:val="-2"/>
                <w:lang w:eastAsia="zh-CN"/>
              </w:rPr>
              <w:t>式：最终付款方式以和甲方单位签订合同为准。</w:t>
            </w:r>
          </w:p>
        </w:tc>
      </w:tr>
      <w:tr w14:paraId="643C0C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956" w:type="dxa"/>
            <w:shd w:val="clear" w:color="auto" w:fill="auto"/>
            <w:vAlign w:val="top"/>
          </w:tcPr>
          <w:p w14:paraId="65690B1C">
            <w:pPr>
              <w:keepNext w:val="0"/>
              <w:keepLines w:val="0"/>
              <w:pageBreakBefore w:val="0"/>
              <w:widowControl w:val="0"/>
              <w:kinsoku/>
              <w:wordWrap/>
              <w:overflowPunct/>
              <w:topLinePunct/>
              <w:autoSpaceDE w:val="0"/>
              <w:autoSpaceDN/>
              <w:bidi w:val="0"/>
              <w:adjustRightInd w:val="0"/>
              <w:snapToGrid w:val="0"/>
              <w:spacing w:line="320" w:lineRule="exact"/>
              <w:ind w:left="0"/>
              <w:jc w:val="center"/>
              <w:textAlignment w:val="baseline"/>
              <w:rPr>
                <w:rFonts w:hint="default"/>
                <w:lang w:val="en-US" w:eastAsia="zh-CN"/>
              </w:rPr>
            </w:pPr>
          </w:p>
          <w:p w14:paraId="42E8BCBA">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jc w:val="center"/>
              <w:textAlignment w:val="baseline"/>
              <w:rPr>
                <w:rFonts w:hint="default"/>
                <w:spacing w:val="-7"/>
                <w:sz w:val="20"/>
                <w:szCs w:val="20"/>
                <w:lang w:val="en-US"/>
              </w:rPr>
            </w:pPr>
            <w:r>
              <w:rPr>
                <w:rFonts w:hint="default"/>
                <w:spacing w:val="-1"/>
                <w:sz w:val="20"/>
                <w:szCs w:val="20"/>
                <w:lang w:val="en-US"/>
              </w:rPr>
              <w:t>23</w:t>
            </w:r>
          </w:p>
        </w:tc>
        <w:tc>
          <w:tcPr>
            <w:tcW w:w="2472" w:type="dxa"/>
            <w:shd w:val="clear" w:color="auto" w:fill="auto"/>
          </w:tcPr>
          <w:p w14:paraId="405BA614">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562146BC">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2"/>
              </w:rPr>
            </w:pPr>
            <w:r>
              <w:rPr>
                <w:spacing w:val="-4"/>
              </w:rPr>
              <w:t>投标费用</w:t>
            </w:r>
          </w:p>
        </w:tc>
        <w:tc>
          <w:tcPr>
            <w:tcW w:w="5380" w:type="dxa"/>
            <w:shd w:val="clear" w:color="auto" w:fill="auto"/>
          </w:tcPr>
          <w:p w14:paraId="0185C813">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105" w:hanging="15"/>
              <w:textAlignment w:val="baseline"/>
              <w:rPr>
                <w:rFonts w:hint="eastAsia"/>
                <w:spacing w:val="-2"/>
                <w:lang w:eastAsia="zh-CN"/>
              </w:rPr>
            </w:pPr>
            <w:r>
              <w:rPr>
                <w:spacing w:val="-3"/>
                <w:lang w:eastAsia="zh-CN"/>
              </w:rPr>
              <w:t>不论投标的结果如何，投标人均应自行承担所有与参加投标有关</w:t>
            </w:r>
            <w:r>
              <w:rPr>
                <w:spacing w:val="17"/>
                <w:lang w:eastAsia="zh-CN"/>
              </w:rPr>
              <w:t xml:space="preserve"> </w:t>
            </w:r>
            <w:r>
              <w:rPr>
                <w:spacing w:val="-5"/>
                <w:lang w:eastAsia="zh-CN"/>
              </w:rPr>
              <w:t>的全部费用。</w:t>
            </w:r>
          </w:p>
        </w:tc>
      </w:tr>
      <w:tr w14:paraId="3270C9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trPr>
        <w:tc>
          <w:tcPr>
            <w:tcW w:w="956" w:type="dxa"/>
            <w:shd w:val="clear" w:color="auto" w:fill="auto"/>
            <w:vAlign w:val="top"/>
          </w:tcPr>
          <w:p w14:paraId="613B15F1">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11A09B4D">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1FA47809">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4529A8A3">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598A1343">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right="0" w:rightChars="0" w:firstLine="0" w:firstLineChars="0"/>
              <w:jc w:val="center"/>
              <w:textAlignment w:val="baseline"/>
              <w:rPr>
                <w:rFonts w:hint="eastAsia"/>
                <w:spacing w:val="-1"/>
                <w:sz w:val="20"/>
                <w:szCs w:val="20"/>
              </w:rPr>
            </w:pPr>
            <w:r>
              <w:rPr>
                <w:spacing w:val="-1"/>
                <w:sz w:val="20"/>
                <w:szCs w:val="20"/>
              </w:rPr>
              <w:t>24</w:t>
            </w:r>
          </w:p>
        </w:tc>
        <w:tc>
          <w:tcPr>
            <w:tcW w:w="2472" w:type="dxa"/>
            <w:shd w:val="clear" w:color="auto" w:fill="auto"/>
          </w:tcPr>
          <w:p w14:paraId="4B88B528">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3E60F45C">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1FB4EF7C">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0D17321B">
            <w:pPr>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pPr>
          </w:p>
          <w:p w14:paraId="23332286">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4"/>
              </w:rPr>
            </w:pPr>
            <w:r>
              <w:rPr>
                <w:spacing w:val="-2"/>
              </w:rPr>
              <w:t>招标代理服务费</w:t>
            </w:r>
          </w:p>
        </w:tc>
        <w:tc>
          <w:tcPr>
            <w:tcW w:w="5380" w:type="dxa"/>
            <w:shd w:val="clear" w:color="auto" w:fill="auto"/>
          </w:tcPr>
          <w:p w14:paraId="46DC1046">
            <w:pPr>
              <w:pStyle w:val="12"/>
              <w:keepNext w:val="0"/>
              <w:keepLines w:val="0"/>
              <w:pageBreakBefore w:val="0"/>
              <w:widowControl w:val="0"/>
              <w:numPr>
                <w:ilvl w:val="0"/>
                <w:numId w:val="2"/>
              </w:numPr>
              <w:kinsoku/>
              <w:wordWrap/>
              <w:overflowPunct/>
              <w:topLinePunct/>
              <w:autoSpaceDE w:val="0"/>
              <w:autoSpaceDN/>
              <w:bidi w:val="0"/>
              <w:adjustRightInd w:val="0"/>
              <w:snapToGrid w:val="0"/>
              <w:spacing w:line="320" w:lineRule="exact"/>
              <w:ind w:left="0"/>
              <w:textAlignment w:val="baseline"/>
              <w:rPr>
                <w:rFonts w:hint="eastAsia"/>
                <w:spacing w:val="-1"/>
                <w:lang w:eastAsia="zh-CN"/>
              </w:rPr>
            </w:pPr>
            <w:r>
              <w:rPr>
                <w:spacing w:val="-1"/>
                <w:lang w:eastAsia="zh-CN"/>
              </w:rPr>
              <w:t>代理服务费计算方法：</w:t>
            </w:r>
            <w:r>
              <w:rPr>
                <w:rFonts w:hint="eastAsia"/>
                <w:spacing w:val="-1"/>
                <w:lang w:eastAsia="zh-CN"/>
              </w:rPr>
              <w:t>收费标准参照《新疆维吾尔自治区招标代理服务收费指导意见》的通知-新建招协[2024]4号，计算标准二，中标价为基数计取。</w:t>
            </w:r>
          </w:p>
          <w:p w14:paraId="173DCCC6">
            <w:pPr>
              <w:pStyle w:val="12"/>
              <w:keepNext w:val="0"/>
              <w:keepLines w:val="0"/>
              <w:pageBreakBefore w:val="0"/>
              <w:widowControl w:val="0"/>
              <w:numPr>
                <w:ilvl w:val="0"/>
                <w:numId w:val="2"/>
              </w:numPr>
              <w:kinsoku/>
              <w:wordWrap/>
              <w:overflowPunct/>
              <w:topLinePunct/>
              <w:autoSpaceDE w:val="0"/>
              <w:autoSpaceDN/>
              <w:bidi w:val="0"/>
              <w:adjustRightInd w:val="0"/>
              <w:snapToGrid w:val="0"/>
              <w:spacing w:line="320" w:lineRule="exact"/>
              <w:ind w:left="0"/>
              <w:textAlignment w:val="baseline"/>
              <w:rPr>
                <w:rFonts w:hint="eastAsia"/>
                <w:lang w:eastAsia="zh-CN"/>
              </w:rPr>
            </w:pPr>
            <w:r>
              <w:rPr>
                <w:spacing w:val="1"/>
                <w:lang w:eastAsia="zh-CN"/>
              </w:rPr>
              <w:t>代理报酬支付方式：</w:t>
            </w:r>
            <w:r>
              <w:rPr>
                <w:spacing w:val="1"/>
                <w:u w:val="single"/>
                <w:lang w:eastAsia="zh-CN"/>
              </w:rPr>
              <w:t>由中标人支付。</w:t>
            </w:r>
          </w:p>
          <w:p w14:paraId="2FD0E7CE">
            <w:pPr>
              <w:pStyle w:val="12"/>
              <w:keepNext w:val="0"/>
              <w:keepLines w:val="0"/>
              <w:pageBreakBefore w:val="0"/>
              <w:widowControl w:val="0"/>
              <w:kinsoku/>
              <w:wordWrap/>
              <w:overflowPunct/>
              <w:topLinePunct/>
              <w:autoSpaceDE w:val="0"/>
              <w:autoSpaceDN/>
              <w:bidi w:val="0"/>
              <w:adjustRightInd w:val="0"/>
              <w:snapToGrid w:val="0"/>
              <w:spacing w:line="320" w:lineRule="exact"/>
              <w:ind w:left="0"/>
              <w:textAlignment w:val="baseline"/>
              <w:rPr>
                <w:rFonts w:hint="eastAsia"/>
                <w:spacing w:val="-3"/>
                <w:lang w:eastAsia="zh-CN"/>
              </w:rPr>
            </w:pPr>
            <w:r>
              <w:rPr>
                <w:lang w:eastAsia="zh-CN"/>
              </w:rPr>
              <w:t>3、代理报酬的支付时间：</w:t>
            </w:r>
            <w:r>
              <w:rPr>
                <w:u w:val="single"/>
                <w:lang w:eastAsia="zh-CN"/>
              </w:rPr>
              <w:t>由中标人领取中标通知书时支付。</w:t>
            </w:r>
          </w:p>
        </w:tc>
      </w:tr>
      <w:tr w14:paraId="5D8BA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0" w:hRule="atLeast"/>
        </w:trPr>
        <w:tc>
          <w:tcPr>
            <w:tcW w:w="956" w:type="dxa"/>
            <w:vAlign w:val="center"/>
          </w:tcPr>
          <w:p w14:paraId="1684CC7D">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right="0" w:rightChars="0" w:firstLine="0" w:firstLineChars="0"/>
              <w:jc w:val="center"/>
              <w:textAlignment w:val="baseline"/>
              <w:rPr>
                <w:rFonts w:hint="eastAsia"/>
                <w:sz w:val="20"/>
                <w:szCs w:val="20"/>
              </w:rPr>
            </w:pPr>
            <w:r>
              <w:rPr>
                <w:spacing w:val="-7"/>
              </w:rPr>
              <w:t>25</w:t>
            </w:r>
          </w:p>
        </w:tc>
        <w:tc>
          <w:tcPr>
            <w:tcW w:w="2472" w:type="dxa"/>
          </w:tcPr>
          <w:p w14:paraId="5591C74F">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lang w:eastAsia="zh-CN"/>
              </w:rPr>
            </w:pPr>
          </w:p>
          <w:p w14:paraId="0F8B20F2">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lang w:eastAsia="zh-CN"/>
              </w:rPr>
            </w:pPr>
          </w:p>
          <w:p w14:paraId="376A129F">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lang w:eastAsia="zh-CN"/>
              </w:rPr>
            </w:pPr>
          </w:p>
          <w:p w14:paraId="0FDE9D8B">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2"/>
                <w:lang w:eastAsia="zh-CN"/>
              </w:rPr>
              <w:t>低于成本价不正当</w:t>
            </w:r>
            <w:r>
              <w:rPr>
                <w:spacing w:val="6"/>
                <w:lang w:eastAsia="zh-CN"/>
              </w:rPr>
              <w:t xml:space="preserve"> </w:t>
            </w:r>
            <w:r>
              <w:rPr>
                <w:spacing w:val="-3"/>
                <w:lang w:eastAsia="zh-CN"/>
              </w:rPr>
              <w:t>竞争预防措施</w:t>
            </w:r>
          </w:p>
        </w:tc>
        <w:tc>
          <w:tcPr>
            <w:tcW w:w="5380" w:type="dxa"/>
          </w:tcPr>
          <w:p w14:paraId="344309CE">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both"/>
              <w:textAlignment w:val="baseline"/>
              <w:rPr>
                <w:rFonts w:hint="eastAsia"/>
                <w:lang w:eastAsia="zh-CN"/>
              </w:rPr>
            </w:pPr>
            <w:r>
              <w:rPr>
                <w:spacing w:val="-2"/>
                <w:lang w:eastAsia="zh-CN"/>
              </w:rPr>
              <w:t>在评标过程中，评标委员会认为投标人的报价明</w:t>
            </w:r>
            <w:r>
              <w:rPr>
                <w:spacing w:val="-3"/>
                <w:lang w:eastAsia="zh-CN"/>
              </w:rPr>
              <w:t>显低于其他通过</w:t>
            </w:r>
            <w:r>
              <w:rPr>
                <w:lang w:eastAsia="zh-CN"/>
              </w:rPr>
              <w:t xml:space="preserve"> </w:t>
            </w:r>
            <w:r>
              <w:rPr>
                <w:spacing w:val="-3"/>
                <w:lang w:eastAsia="zh-CN"/>
              </w:rPr>
              <w:t>符合性审查投标人的报价，有可能影响产品质量或者不能诚信履</w:t>
            </w:r>
            <w:r>
              <w:rPr>
                <w:spacing w:val="18"/>
                <w:lang w:eastAsia="zh-CN"/>
              </w:rPr>
              <w:t xml:space="preserve"> </w:t>
            </w:r>
            <w:r>
              <w:rPr>
                <w:spacing w:val="-3"/>
                <w:lang w:eastAsia="zh-CN"/>
              </w:rPr>
              <w:t>约的，应当要求其在评标现场合理的时间内提供书面说明，必要</w:t>
            </w:r>
            <w:r>
              <w:rPr>
                <w:spacing w:val="18"/>
                <w:lang w:eastAsia="zh-CN"/>
              </w:rPr>
              <w:t xml:space="preserve"> </w:t>
            </w:r>
            <w:r>
              <w:rPr>
                <w:spacing w:val="-3"/>
                <w:lang w:eastAsia="zh-CN"/>
              </w:rPr>
              <w:t>时提交相关证明材料；投标人不能证明其报价合理性的，评标委</w:t>
            </w:r>
            <w:r>
              <w:rPr>
                <w:spacing w:val="18"/>
                <w:lang w:eastAsia="zh-CN"/>
              </w:rPr>
              <w:t xml:space="preserve"> </w:t>
            </w:r>
            <w:r>
              <w:rPr>
                <w:spacing w:val="-1"/>
                <w:lang w:eastAsia="zh-CN"/>
              </w:rPr>
              <w:t>员会应当将其作为无效投标处理。</w:t>
            </w:r>
          </w:p>
        </w:tc>
      </w:tr>
      <w:tr w14:paraId="24D798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5" w:hRule="atLeast"/>
        </w:trPr>
        <w:tc>
          <w:tcPr>
            <w:tcW w:w="956" w:type="dxa"/>
            <w:vAlign w:val="top"/>
          </w:tcPr>
          <w:p w14:paraId="39F038FC">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5D97D2FF">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3384FABB">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5EF1449E">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right="0" w:rightChars="0" w:firstLine="0" w:firstLineChars="0"/>
              <w:jc w:val="center"/>
              <w:textAlignment w:val="baseline"/>
              <w:rPr>
                <w:rFonts w:hint="eastAsia"/>
              </w:rPr>
            </w:pPr>
            <w:r>
              <w:rPr>
                <w:spacing w:val="-7"/>
              </w:rPr>
              <w:t>26</w:t>
            </w:r>
          </w:p>
        </w:tc>
        <w:tc>
          <w:tcPr>
            <w:tcW w:w="2472" w:type="dxa"/>
            <w:vAlign w:val="center"/>
          </w:tcPr>
          <w:p w14:paraId="3AA20AA0">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rFonts w:hint="eastAsia"/>
              </w:rPr>
            </w:pPr>
            <w:r>
              <w:rPr>
                <w:spacing w:val="-2"/>
              </w:rPr>
              <w:t>政府采购政策支持</w:t>
            </w:r>
          </w:p>
        </w:tc>
        <w:tc>
          <w:tcPr>
            <w:tcW w:w="5380" w:type="dxa"/>
            <w:vAlign w:val="center"/>
          </w:tcPr>
          <w:p w14:paraId="7D6F6B9A">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2"/>
                <w:lang w:eastAsia="zh-CN"/>
              </w:rPr>
              <w:t>节约能源、保护环境、扶持不发达地区和少数</w:t>
            </w:r>
            <w:r>
              <w:rPr>
                <w:spacing w:val="-3"/>
                <w:lang w:eastAsia="zh-CN"/>
              </w:rPr>
              <w:t>民族地区、促进中</w:t>
            </w:r>
            <w:r>
              <w:rPr>
                <w:lang w:eastAsia="zh-CN"/>
              </w:rPr>
              <w:t xml:space="preserve"> </w:t>
            </w:r>
            <w:r>
              <w:rPr>
                <w:spacing w:val="-2"/>
                <w:lang w:eastAsia="zh-CN"/>
              </w:rPr>
              <w:t>小企业发展等政府采购政策。</w:t>
            </w:r>
          </w:p>
          <w:p w14:paraId="0C59B182">
            <w:pPr>
              <w:pStyle w:val="12"/>
              <w:keepNext w:val="0"/>
              <w:keepLines w:val="0"/>
              <w:pageBreakBefore w:val="0"/>
              <w:widowControl w:val="0"/>
              <w:numPr>
                <w:ilvl w:val="0"/>
                <w:numId w:val="3"/>
              </w:numPr>
              <w:kinsoku/>
              <w:wordWrap/>
              <w:overflowPunct/>
              <w:topLinePunct/>
              <w:autoSpaceDE w:val="0"/>
              <w:autoSpaceDN/>
              <w:bidi w:val="0"/>
              <w:adjustRightInd w:val="0"/>
              <w:snapToGrid w:val="0"/>
              <w:spacing w:line="320" w:lineRule="exact"/>
              <w:ind w:left="0" w:right="0" w:firstLine="0"/>
              <w:textAlignment w:val="baseline"/>
              <w:rPr>
                <w:rFonts w:hint="eastAsia"/>
                <w:spacing w:val="17"/>
                <w:lang w:eastAsia="zh-CN"/>
              </w:rPr>
            </w:pPr>
            <w:r>
              <w:rPr>
                <w:rFonts w:hint="eastAsia"/>
                <w:spacing w:val="-1"/>
                <w:lang w:eastAsia="zh-CN"/>
              </w:rPr>
              <w:t>本项目专门面向</w:t>
            </w:r>
            <w:r>
              <w:rPr>
                <w:rFonts w:hint="eastAsia"/>
                <w:spacing w:val="-1"/>
                <w:lang w:val="en-US" w:eastAsia="zh-CN"/>
              </w:rPr>
              <w:t>小微</w:t>
            </w:r>
            <w:r>
              <w:rPr>
                <w:rFonts w:hint="eastAsia"/>
                <w:spacing w:val="-1"/>
                <w:lang w:eastAsia="zh-CN"/>
              </w:rPr>
              <w:t>企业</w:t>
            </w:r>
            <w:r>
              <w:rPr>
                <w:spacing w:val="-1"/>
                <w:lang w:eastAsia="zh-CN"/>
              </w:rPr>
              <w:t>采购项目。</w:t>
            </w:r>
            <w:r>
              <w:rPr>
                <w:spacing w:val="17"/>
                <w:lang w:eastAsia="zh-CN"/>
              </w:rPr>
              <w:t xml:space="preserve"> </w:t>
            </w:r>
          </w:p>
          <w:p w14:paraId="2434434E">
            <w:pPr>
              <w:pStyle w:val="12"/>
              <w:keepNext w:val="0"/>
              <w:keepLines w:val="0"/>
              <w:pageBreakBefore w:val="0"/>
              <w:widowControl w:val="0"/>
              <w:numPr>
                <w:ilvl w:val="0"/>
                <w:numId w:val="3"/>
              </w:numPr>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2"/>
                <w:lang w:eastAsia="zh-CN"/>
              </w:rPr>
              <w:t>监狱企业、残疾人福利性单位视同为小微企业。</w:t>
            </w:r>
            <w:r>
              <w:rPr>
                <w:spacing w:val="-3"/>
                <w:lang w:eastAsia="zh-CN"/>
              </w:rPr>
              <w:t>本项目采购标的</w:t>
            </w:r>
            <w:r>
              <w:rPr>
                <w:lang w:eastAsia="zh-CN"/>
              </w:rPr>
              <w:t xml:space="preserve"> </w:t>
            </w:r>
            <w:r>
              <w:rPr>
                <w:spacing w:val="-1"/>
                <w:lang w:eastAsia="zh-CN"/>
              </w:rPr>
              <w:t>对应的中小企业划分标准所属行业为</w:t>
            </w:r>
            <w:r>
              <w:rPr>
                <w:b/>
                <w:bCs/>
                <w:color w:val="FF0000"/>
                <w:spacing w:val="-1"/>
                <w:u w:val="single"/>
                <w:lang w:eastAsia="zh-CN"/>
              </w:rPr>
              <w:t>其他未列明行业</w:t>
            </w:r>
            <w:r>
              <w:rPr>
                <w:color w:val="FF0000"/>
                <w:spacing w:val="-1"/>
                <w:lang w:eastAsia="zh-CN"/>
              </w:rPr>
              <w:t>。</w:t>
            </w:r>
          </w:p>
          <w:p w14:paraId="3C1B5ECA">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1"/>
                <w:lang w:eastAsia="zh-CN"/>
              </w:rPr>
            </w:pPr>
            <w:r>
              <w:rPr>
                <w:spacing w:val="1"/>
                <w:lang w:eastAsia="zh-CN"/>
              </w:rPr>
              <w:t>（1）符合中小企业政府采购政策的证明材料：供应商《中小企</w:t>
            </w:r>
            <w:r>
              <w:rPr>
                <w:spacing w:val="17"/>
                <w:lang w:eastAsia="zh-CN"/>
              </w:rPr>
              <w:t xml:space="preserve"> </w:t>
            </w:r>
            <w:r>
              <w:rPr>
                <w:spacing w:val="-1"/>
                <w:lang w:eastAsia="zh-CN"/>
              </w:rPr>
              <w:t>业声明函》或残疾人福利性单位声明函或监狱企业证明文件；</w:t>
            </w:r>
          </w:p>
          <w:p w14:paraId="6C78371E">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1"/>
                <w:lang w:eastAsia="zh-CN"/>
              </w:rPr>
              <w:t>（2）供应商出具的中小企业声明函不属于采购标的所属行业，</w:t>
            </w:r>
            <w:r>
              <w:rPr>
                <w:spacing w:val="17"/>
                <w:lang w:eastAsia="zh-CN"/>
              </w:rPr>
              <w:t xml:space="preserve"> </w:t>
            </w:r>
            <w:r>
              <w:rPr>
                <w:spacing w:val="-3"/>
                <w:lang w:eastAsia="zh-CN"/>
              </w:rPr>
              <w:t>则不具备符合本项目的中小企业资格。对于专门面向中小企业的</w:t>
            </w:r>
            <w:r>
              <w:rPr>
                <w:spacing w:val="17"/>
                <w:lang w:eastAsia="zh-CN"/>
              </w:rPr>
              <w:t xml:space="preserve"> </w:t>
            </w:r>
            <w:r>
              <w:rPr>
                <w:spacing w:val="-3"/>
                <w:lang w:eastAsia="zh-CN"/>
              </w:rPr>
              <w:t>项目，不具备中小企业资格，不通过资格审查。对于非专门面向</w:t>
            </w:r>
            <w:r>
              <w:rPr>
                <w:spacing w:val="17"/>
                <w:lang w:eastAsia="zh-CN"/>
              </w:rPr>
              <w:t xml:space="preserve"> </w:t>
            </w:r>
            <w:r>
              <w:rPr>
                <w:spacing w:val="-3"/>
                <w:lang w:eastAsia="zh-CN"/>
              </w:rPr>
              <w:t>中小企业的项目，不具备中小企业资格，不享受中小企业评审优</w:t>
            </w:r>
            <w:r>
              <w:rPr>
                <w:spacing w:val="17"/>
                <w:lang w:eastAsia="zh-CN"/>
              </w:rPr>
              <w:t xml:space="preserve"> </w:t>
            </w:r>
            <w:r>
              <w:rPr>
                <w:spacing w:val="-7"/>
                <w:lang w:eastAsia="zh-CN"/>
              </w:rPr>
              <w:t>惠。</w:t>
            </w:r>
          </w:p>
          <w:p w14:paraId="4067D4FC">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1"/>
                <w:lang w:eastAsia="zh-CN"/>
              </w:rPr>
              <w:t>2、政府采购强制采购：标记★符号的节能产品：</w:t>
            </w:r>
          </w:p>
          <w:p w14:paraId="3DFCE996">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3"/>
                <w:lang w:eastAsia="zh-CN"/>
              </w:rPr>
              <w:t>符合《节能产品政府采购品目清单》内并获得认证的强制采购节</w:t>
            </w:r>
            <w:r>
              <w:rPr>
                <w:spacing w:val="18"/>
                <w:lang w:eastAsia="zh-CN"/>
              </w:rPr>
              <w:t xml:space="preserve"> </w:t>
            </w:r>
            <w:r>
              <w:rPr>
                <w:spacing w:val="-5"/>
                <w:lang w:eastAsia="zh-CN"/>
              </w:rPr>
              <w:t>能产品。</w:t>
            </w:r>
          </w:p>
          <w:p w14:paraId="22A9A4C4">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4"/>
                <w:lang w:eastAsia="zh-CN"/>
              </w:rPr>
              <w:t>3、政府采购优先采购：</w:t>
            </w:r>
            <w:r>
              <w:rPr>
                <w:spacing w:val="-63"/>
                <w:lang w:eastAsia="zh-CN"/>
              </w:rPr>
              <w:t xml:space="preserve"> </w:t>
            </w:r>
            <w:r>
              <w:rPr>
                <w:spacing w:val="-4"/>
                <w:lang w:eastAsia="zh-CN"/>
              </w:rPr>
              <w:t>(1)非标记★符号的节能产品；</w:t>
            </w:r>
            <w:r>
              <w:rPr>
                <w:spacing w:val="-69"/>
                <w:lang w:eastAsia="zh-CN"/>
              </w:rPr>
              <w:t xml:space="preserve"> </w:t>
            </w:r>
            <w:r>
              <w:rPr>
                <w:spacing w:val="-4"/>
                <w:lang w:eastAsia="zh-CN"/>
              </w:rPr>
              <w:t>(2)环境</w:t>
            </w:r>
            <w:r>
              <w:rPr>
                <w:lang w:eastAsia="zh-CN"/>
              </w:rPr>
              <w:t xml:space="preserve"> </w:t>
            </w:r>
            <w:r>
              <w:rPr>
                <w:spacing w:val="-3"/>
                <w:lang w:eastAsia="zh-CN"/>
              </w:rPr>
              <w:t>标志产品；</w:t>
            </w:r>
          </w:p>
          <w:p w14:paraId="2310C6F4">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2"/>
                <w:lang w:eastAsia="zh-CN"/>
              </w:rPr>
              <w:t>采购产品为《节能产品政府采购品目清单》内并</w:t>
            </w:r>
            <w:r>
              <w:rPr>
                <w:spacing w:val="-3"/>
                <w:lang w:eastAsia="zh-CN"/>
              </w:rPr>
              <w:t>获得认证非标记</w:t>
            </w:r>
            <w:r>
              <w:rPr>
                <w:lang w:eastAsia="zh-CN"/>
              </w:rPr>
              <w:t xml:space="preserve"> </w:t>
            </w:r>
            <w:r>
              <w:rPr>
                <w:spacing w:val="-2"/>
                <w:lang w:eastAsia="zh-CN"/>
              </w:rPr>
              <w:t>★符号的节能产品及《环境标志产品政府采</w:t>
            </w:r>
            <w:r>
              <w:rPr>
                <w:spacing w:val="-3"/>
                <w:lang w:eastAsia="zh-CN"/>
              </w:rPr>
              <w:t>购品目清单》内并获</w:t>
            </w:r>
            <w:r>
              <w:rPr>
                <w:lang w:eastAsia="zh-CN"/>
              </w:rPr>
              <w:t xml:space="preserve"> </w:t>
            </w:r>
            <w:r>
              <w:rPr>
                <w:spacing w:val="-2"/>
                <w:lang w:eastAsia="zh-CN"/>
              </w:rPr>
              <w:t>得认证的产品：</w:t>
            </w:r>
          </w:p>
          <w:p w14:paraId="059BF4E1">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spacing w:val="-3"/>
                <w:lang w:eastAsia="zh-CN"/>
              </w:rPr>
              <w:t>投标文件中对所供产品为节能、环境标志产品清单中的产品，须</w:t>
            </w:r>
            <w:r>
              <w:rPr>
                <w:spacing w:val="17"/>
                <w:lang w:eastAsia="zh-CN"/>
              </w:rPr>
              <w:t xml:space="preserve"> </w:t>
            </w:r>
            <w:r>
              <w:rPr>
                <w:spacing w:val="-1"/>
                <w:lang w:eastAsia="zh-CN"/>
              </w:rPr>
              <w:t>在节能、环境标志产品优惠明细表中列明并按要求提供证明材</w:t>
            </w:r>
            <w:r>
              <w:rPr>
                <w:spacing w:val="8"/>
                <w:lang w:eastAsia="zh-CN"/>
              </w:rPr>
              <w:t xml:space="preserve">  </w:t>
            </w:r>
            <w:r>
              <w:rPr>
                <w:spacing w:val="-1"/>
                <w:lang w:eastAsia="zh-CN"/>
              </w:rPr>
              <w:t>料，否则不予认定。</w:t>
            </w:r>
          </w:p>
        </w:tc>
      </w:tr>
      <w:tr w14:paraId="497D82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3" w:hRule="atLeast"/>
        </w:trPr>
        <w:tc>
          <w:tcPr>
            <w:tcW w:w="956" w:type="dxa"/>
            <w:vAlign w:val="top"/>
          </w:tcPr>
          <w:p w14:paraId="1F7B50EF">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0E881617">
            <w:pPr>
              <w:pStyle w:val="12"/>
              <w:keepNext w:val="0"/>
              <w:keepLines w:val="0"/>
              <w:pageBreakBefore w:val="0"/>
              <w:widowControl w:val="0"/>
              <w:kinsoku/>
              <w:wordWrap/>
              <w:overflowPunct/>
              <w:topLinePunct/>
              <w:autoSpaceDE w:val="0"/>
              <w:autoSpaceDN/>
              <w:bidi w:val="0"/>
              <w:adjustRightInd w:val="0"/>
              <w:snapToGrid w:val="0"/>
              <w:spacing w:line="320" w:lineRule="exact"/>
              <w:ind w:left="0" w:leftChars="0" w:right="0" w:rightChars="0" w:firstLine="0" w:firstLineChars="0"/>
              <w:jc w:val="center"/>
              <w:textAlignment w:val="baseline"/>
              <w:rPr>
                <w:rFonts w:hint="eastAsia"/>
              </w:rPr>
            </w:pPr>
            <w:r>
              <w:rPr>
                <w:spacing w:val="-7"/>
              </w:rPr>
              <w:t>27</w:t>
            </w:r>
          </w:p>
        </w:tc>
        <w:tc>
          <w:tcPr>
            <w:tcW w:w="2472" w:type="dxa"/>
          </w:tcPr>
          <w:p w14:paraId="7369B420">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pPr>
          </w:p>
          <w:p w14:paraId="0D9F7FDA">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pPr>
          </w:p>
          <w:p w14:paraId="2EB917FF">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pPr>
          </w:p>
          <w:p w14:paraId="4A258A4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rPr>
            </w:pPr>
            <w:r>
              <w:rPr>
                <w:spacing w:val="-3"/>
              </w:rPr>
              <w:t>质疑须知</w:t>
            </w:r>
          </w:p>
        </w:tc>
        <w:tc>
          <w:tcPr>
            <w:tcW w:w="5380" w:type="dxa"/>
          </w:tcPr>
          <w:p w14:paraId="2250A1F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2"/>
                <w:lang w:eastAsia="zh-CN"/>
              </w:rPr>
            </w:pPr>
            <w:r>
              <w:rPr>
                <w:rFonts w:hint="eastAsia"/>
                <w:spacing w:val="-2"/>
                <w:lang w:eastAsia="zh-CN"/>
              </w:rPr>
              <w:t>接收质疑函的方式：递交纸质版及 Word 格式电子版质疑文件至接受单位</w:t>
            </w:r>
          </w:p>
          <w:p w14:paraId="3A2236D8">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2"/>
                <w:lang w:eastAsia="zh-CN"/>
              </w:rPr>
            </w:pPr>
            <w:r>
              <w:rPr>
                <w:rFonts w:hint="eastAsia"/>
                <w:spacing w:val="-2"/>
                <w:lang w:eastAsia="zh-CN"/>
              </w:rPr>
              <w:t>接受质疑的单位：新疆润标工程勘察设计研究院有限</w:t>
            </w:r>
          </w:p>
          <w:p w14:paraId="71CAD018">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2"/>
                <w:lang w:eastAsia="zh-CN"/>
              </w:rPr>
            </w:pPr>
            <w:r>
              <w:rPr>
                <w:rFonts w:hint="eastAsia"/>
                <w:spacing w:val="-2"/>
                <w:lang w:eastAsia="zh-CN"/>
              </w:rPr>
              <w:t>公司</w:t>
            </w:r>
          </w:p>
          <w:p w14:paraId="03F19483">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2"/>
                <w:lang w:eastAsia="zh-CN"/>
              </w:rPr>
            </w:pPr>
            <w:r>
              <w:rPr>
                <w:rFonts w:hint="eastAsia"/>
                <w:spacing w:val="-2"/>
                <w:lang w:eastAsia="zh-CN"/>
              </w:rPr>
              <w:t>联系电话：15909098674</w:t>
            </w:r>
          </w:p>
          <w:p w14:paraId="641292B6">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rFonts w:hint="eastAsia"/>
                <w:spacing w:val="-2"/>
                <w:lang w:eastAsia="zh-CN"/>
              </w:rPr>
              <w:t xml:space="preserve">地址：博乐市隆泉大厦11层1110室 </w:t>
            </w:r>
          </w:p>
        </w:tc>
      </w:tr>
      <w:tr w14:paraId="4DCB93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 w:hRule="atLeast"/>
        </w:trPr>
        <w:tc>
          <w:tcPr>
            <w:tcW w:w="956" w:type="dxa"/>
          </w:tcPr>
          <w:p w14:paraId="1A0B8D84">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lang w:eastAsia="zh-CN"/>
              </w:rPr>
            </w:pPr>
          </w:p>
          <w:p w14:paraId="69B1DA91">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rFonts w:hint="eastAsia" w:eastAsia="宋体"/>
                <w:lang w:eastAsia="zh-CN"/>
              </w:rPr>
            </w:pPr>
            <w:r>
              <w:rPr>
                <w:spacing w:val="-7"/>
              </w:rPr>
              <w:t>2</w:t>
            </w:r>
            <w:r>
              <w:rPr>
                <w:rFonts w:hint="eastAsia"/>
                <w:spacing w:val="-7"/>
                <w:lang w:val="en-US" w:eastAsia="zh-CN"/>
              </w:rPr>
              <w:t>8</w:t>
            </w:r>
          </w:p>
        </w:tc>
        <w:tc>
          <w:tcPr>
            <w:tcW w:w="2472" w:type="dxa"/>
          </w:tcPr>
          <w:p w14:paraId="191648B4">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pPr>
          </w:p>
          <w:p w14:paraId="0D6635B2">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rPr>
            </w:pPr>
            <w:r>
              <w:rPr>
                <w:spacing w:val="-3"/>
              </w:rPr>
              <w:t>公告发布媒体</w:t>
            </w:r>
          </w:p>
        </w:tc>
        <w:tc>
          <w:tcPr>
            <w:tcW w:w="5380" w:type="dxa"/>
          </w:tcPr>
          <w:p w14:paraId="75A15425">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rPr>
            </w:pPr>
            <w:r>
              <w:rPr>
                <w:spacing w:val="-1"/>
                <w:lang w:eastAsia="zh-CN"/>
              </w:rPr>
              <w:t>新疆政府采购网</w:t>
            </w:r>
            <w:r>
              <w:fldChar w:fldCharType="begin"/>
            </w:r>
            <w:r>
              <w:instrText xml:space="preserve"> HYPERLINK "https://www.zcygov.cn/home.html" </w:instrText>
            </w:r>
            <w:r>
              <w:fldChar w:fldCharType="separate"/>
            </w:r>
            <w:r>
              <w:t>https://www.zcygov.cn/h</w:t>
            </w:r>
            <w:r>
              <w:rPr>
                <w:spacing w:val="-1"/>
              </w:rPr>
              <w:t>ome.html</w:t>
            </w:r>
            <w:r>
              <w:rPr>
                <w:spacing w:val="-1"/>
              </w:rPr>
              <w:fldChar w:fldCharType="end"/>
            </w:r>
          </w:p>
        </w:tc>
      </w:tr>
      <w:tr w14:paraId="5FD7A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1" w:hRule="atLeast"/>
        </w:trPr>
        <w:tc>
          <w:tcPr>
            <w:tcW w:w="956" w:type="dxa"/>
          </w:tcPr>
          <w:p w14:paraId="7C26E98A">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rFonts w:hint="eastAsia"/>
                <w:spacing w:val="-7"/>
                <w:lang w:val="en-US" w:eastAsia="zh-CN"/>
              </w:rPr>
            </w:pPr>
          </w:p>
          <w:p w14:paraId="068F600F">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rFonts w:hint="default" w:eastAsia="宋体"/>
                <w:spacing w:val="-7"/>
                <w:lang w:val="en-US" w:eastAsia="zh-CN"/>
              </w:rPr>
            </w:pPr>
            <w:r>
              <w:rPr>
                <w:rFonts w:hint="eastAsia"/>
                <w:spacing w:val="-7"/>
                <w:lang w:val="en-US" w:eastAsia="zh-CN"/>
              </w:rPr>
              <w:t>29</w:t>
            </w:r>
          </w:p>
        </w:tc>
        <w:tc>
          <w:tcPr>
            <w:tcW w:w="2472" w:type="dxa"/>
          </w:tcPr>
          <w:p w14:paraId="10A1DD01">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3"/>
                <w:lang w:val="en-US" w:eastAsia="zh-CN"/>
              </w:rPr>
            </w:pPr>
          </w:p>
          <w:p w14:paraId="6A4459AA">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default" w:eastAsia="宋体"/>
                <w:spacing w:val="-3"/>
                <w:lang w:val="en-US" w:eastAsia="zh-CN"/>
              </w:rPr>
            </w:pPr>
            <w:r>
              <w:rPr>
                <w:rFonts w:hint="eastAsia"/>
                <w:spacing w:val="-3"/>
                <w:lang w:val="en-US" w:eastAsia="zh-CN"/>
              </w:rPr>
              <w:t>专家人数</w:t>
            </w:r>
          </w:p>
        </w:tc>
        <w:tc>
          <w:tcPr>
            <w:tcW w:w="5380" w:type="dxa"/>
          </w:tcPr>
          <w:p w14:paraId="2AD88583">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spacing w:val="-1"/>
                <w:u w:val="single"/>
                <w:lang w:val="en-US" w:eastAsia="zh-CN"/>
              </w:rPr>
            </w:pPr>
            <w:r>
              <w:rPr>
                <w:rFonts w:hint="eastAsia"/>
                <w:spacing w:val="-1"/>
                <w:lang w:val="en-US" w:eastAsia="zh-CN"/>
              </w:rPr>
              <w:t>人数</w:t>
            </w:r>
            <w:r>
              <w:rPr>
                <w:rFonts w:hint="eastAsia"/>
                <w:spacing w:val="-1"/>
                <w:u w:val="single"/>
                <w:lang w:val="en-US" w:eastAsia="zh-CN"/>
              </w:rPr>
              <w:t>：3人（其中业主专家一人）</w:t>
            </w:r>
          </w:p>
          <w:p w14:paraId="128EB577">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default"/>
                <w:spacing w:val="-1"/>
                <w:u w:val="single"/>
                <w:lang w:val="en-US" w:eastAsia="zh-CN"/>
              </w:rPr>
            </w:pPr>
            <w:r>
              <w:rPr>
                <w:rFonts w:hint="eastAsia"/>
                <w:spacing w:val="-1"/>
                <w:u w:val="single"/>
                <w:lang w:val="en-US" w:eastAsia="zh-CN"/>
              </w:rPr>
              <w:t>抽取方式：新疆政府采购网专家库随机抽取</w:t>
            </w:r>
          </w:p>
        </w:tc>
      </w:tr>
      <w:tr w14:paraId="02404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1" w:hRule="atLeast"/>
        </w:trPr>
        <w:tc>
          <w:tcPr>
            <w:tcW w:w="956" w:type="dxa"/>
          </w:tcPr>
          <w:p w14:paraId="2D26B773">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pPr>
          </w:p>
          <w:p w14:paraId="49BD6EA0">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pPr>
          </w:p>
          <w:p w14:paraId="2DCB87E3">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pPr>
          </w:p>
          <w:p w14:paraId="17BBB787">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pPr>
          </w:p>
          <w:p w14:paraId="21167BC0">
            <w:pPr>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pPr>
          </w:p>
          <w:p w14:paraId="7C90BFDB">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center"/>
              <w:textAlignment w:val="baseline"/>
              <w:rPr>
                <w:rFonts w:hint="eastAsia"/>
              </w:rPr>
            </w:pPr>
            <w:r>
              <w:rPr>
                <w:b/>
                <w:bCs/>
                <w:spacing w:val="-9"/>
              </w:rPr>
              <w:t>备注</w:t>
            </w:r>
          </w:p>
        </w:tc>
        <w:tc>
          <w:tcPr>
            <w:tcW w:w="7852" w:type="dxa"/>
            <w:gridSpan w:val="2"/>
          </w:tcPr>
          <w:p w14:paraId="31A86D97">
            <w:pPr>
              <w:pStyle w:val="12"/>
              <w:keepNext w:val="0"/>
              <w:keepLines w:val="0"/>
              <w:pageBreakBefore w:val="0"/>
              <w:widowControl w:val="0"/>
              <w:numPr>
                <w:ilvl w:val="0"/>
                <w:numId w:val="4"/>
              </w:numPr>
              <w:kinsoku/>
              <w:wordWrap/>
              <w:overflowPunct/>
              <w:topLinePunct/>
              <w:autoSpaceDE w:val="0"/>
              <w:autoSpaceDN/>
              <w:bidi w:val="0"/>
              <w:adjustRightInd w:val="0"/>
              <w:snapToGrid w:val="0"/>
              <w:spacing w:line="320" w:lineRule="exact"/>
              <w:ind w:left="0" w:right="0" w:firstLine="0"/>
              <w:jc w:val="both"/>
              <w:textAlignment w:val="baseline"/>
              <w:rPr>
                <w:rFonts w:hint="eastAsia"/>
                <w:b/>
                <w:bCs/>
                <w:spacing w:val="-3"/>
                <w:lang w:eastAsia="zh-CN"/>
              </w:rPr>
            </w:pPr>
            <w:r>
              <w:rPr>
                <w:b/>
                <w:bCs/>
                <w:spacing w:val="-10"/>
                <w:lang w:eastAsia="zh-CN"/>
              </w:rPr>
              <w:t>采购文件中部分加“*</w:t>
            </w:r>
            <w:r>
              <w:rPr>
                <w:spacing w:val="-84"/>
                <w:lang w:eastAsia="zh-CN"/>
              </w:rPr>
              <w:t xml:space="preserve"> </w:t>
            </w:r>
            <w:r>
              <w:rPr>
                <w:b/>
                <w:bCs/>
                <w:spacing w:val="-10"/>
                <w:lang w:eastAsia="zh-CN"/>
              </w:rPr>
              <w:t>”、“★</w:t>
            </w:r>
            <w:r>
              <w:rPr>
                <w:spacing w:val="-85"/>
                <w:lang w:eastAsia="zh-CN"/>
              </w:rPr>
              <w:t xml:space="preserve"> </w:t>
            </w:r>
            <w:r>
              <w:rPr>
                <w:b/>
                <w:bCs/>
                <w:spacing w:val="-10"/>
                <w:lang w:eastAsia="zh-CN"/>
              </w:rPr>
              <w:t>”、加</w:t>
            </w:r>
            <w:r>
              <w:rPr>
                <w:b/>
                <w:bCs/>
                <w:spacing w:val="-11"/>
                <w:lang w:eastAsia="zh-CN"/>
              </w:rPr>
              <w:t>粗、加下划线、废标、无效标、投标被拒绝字样</w:t>
            </w:r>
            <w:r>
              <w:rPr>
                <w:lang w:eastAsia="zh-CN"/>
              </w:rPr>
              <w:t xml:space="preserve"> </w:t>
            </w:r>
            <w:r>
              <w:rPr>
                <w:b/>
                <w:bCs/>
                <w:spacing w:val="-3"/>
                <w:lang w:eastAsia="zh-CN"/>
              </w:rPr>
              <w:t>的条款，为招标的实质性要求和条件，着重提醒各投标人注意，并认真查看采购文件中</w:t>
            </w:r>
            <w:r>
              <w:rPr>
                <w:spacing w:val="7"/>
                <w:lang w:eastAsia="zh-CN"/>
              </w:rPr>
              <w:t xml:space="preserve"> </w:t>
            </w:r>
            <w:r>
              <w:rPr>
                <w:b/>
                <w:bCs/>
                <w:spacing w:val="-3"/>
                <w:lang w:eastAsia="zh-CN"/>
              </w:rPr>
              <w:t>的每一个条款及要求，因误读采购文件而造成的后果，招标人概不负责。</w:t>
            </w:r>
          </w:p>
          <w:p w14:paraId="6EDD845E">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jc w:val="both"/>
              <w:textAlignment w:val="baseline"/>
              <w:rPr>
                <w:rFonts w:hint="eastAsia"/>
                <w:lang w:eastAsia="zh-CN"/>
              </w:rPr>
            </w:pPr>
            <w:r>
              <w:rPr>
                <w:b/>
                <w:bCs/>
                <w:spacing w:val="-5"/>
                <w:lang w:eastAsia="zh-CN"/>
              </w:rPr>
              <w:t>2、响应性文件中有弄虚作假的内容，其响应性</w:t>
            </w:r>
            <w:r>
              <w:rPr>
                <w:b/>
                <w:bCs/>
                <w:spacing w:val="-6"/>
                <w:lang w:eastAsia="zh-CN"/>
              </w:rPr>
              <w:t>文件作废。（如假证书、假业绩、隐瞒不</w:t>
            </w:r>
            <w:r>
              <w:rPr>
                <w:lang w:eastAsia="zh-CN"/>
              </w:rPr>
              <w:t xml:space="preserve"> </w:t>
            </w:r>
            <w:r>
              <w:rPr>
                <w:b/>
                <w:bCs/>
                <w:spacing w:val="-2"/>
                <w:lang w:eastAsia="zh-CN"/>
              </w:rPr>
              <w:t>良行为记录、夸大荣誉、使用非本单位在职员工的相关证件</w:t>
            </w:r>
            <w:r>
              <w:rPr>
                <w:b/>
                <w:bCs/>
                <w:spacing w:val="-3"/>
                <w:lang w:eastAsia="zh-CN"/>
              </w:rPr>
              <w:t>及不符合采购文件规定的条</w:t>
            </w:r>
            <w:r>
              <w:rPr>
                <w:lang w:eastAsia="zh-CN"/>
              </w:rPr>
              <w:t xml:space="preserve"> </w:t>
            </w:r>
            <w:r>
              <w:rPr>
                <w:b/>
                <w:bCs/>
                <w:lang w:eastAsia="zh-CN"/>
              </w:rPr>
              <w:t>款等</w:t>
            </w:r>
            <w:r>
              <w:rPr>
                <w:b/>
                <w:bCs/>
                <w:spacing w:val="-45"/>
                <w:lang w:eastAsia="zh-CN"/>
              </w:rPr>
              <w:t>）；</w:t>
            </w:r>
            <w:r>
              <w:rPr>
                <w:b/>
                <w:bCs/>
                <w:lang w:eastAsia="zh-CN"/>
              </w:rPr>
              <w:t>在签订合同之前，投标人如发现投标人的响应性文件有弄虚作假内容，招标人</w:t>
            </w:r>
            <w:r>
              <w:rPr>
                <w:spacing w:val="1"/>
                <w:lang w:eastAsia="zh-CN"/>
              </w:rPr>
              <w:t xml:space="preserve"> </w:t>
            </w:r>
            <w:r>
              <w:rPr>
                <w:b/>
                <w:bCs/>
                <w:spacing w:val="-3"/>
                <w:lang w:eastAsia="zh-CN"/>
              </w:rPr>
              <w:t>可拒绝与其签订合同。</w:t>
            </w:r>
          </w:p>
        </w:tc>
      </w:tr>
      <w:tr w14:paraId="2B9BA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1" w:hRule="atLeast"/>
        </w:trPr>
        <w:tc>
          <w:tcPr>
            <w:tcW w:w="8808" w:type="dxa"/>
            <w:gridSpan w:val="3"/>
          </w:tcPr>
          <w:p w14:paraId="60A3BA53">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b/>
                <w:bCs/>
                <w:spacing w:val="-3"/>
                <w:lang w:eastAsia="zh-CN"/>
              </w:rPr>
            </w:pPr>
            <w:r>
              <w:rPr>
                <w:b/>
                <w:bCs/>
                <w:spacing w:val="-3"/>
                <w:lang w:eastAsia="zh-CN"/>
              </w:rPr>
              <w:t>投标人应保证在本项目使用的任何产品和服务（包括部分使用）时，不会产生因第三方提出侵犯</w:t>
            </w:r>
          </w:p>
          <w:p w14:paraId="0379C996">
            <w:pPr>
              <w:pStyle w:val="12"/>
              <w:keepNext w:val="0"/>
              <w:keepLines w:val="0"/>
              <w:pageBreakBefore w:val="0"/>
              <w:widowControl w:val="0"/>
              <w:kinsoku/>
              <w:wordWrap/>
              <w:overflowPunct/>
              <w:topLinePunct/>
              <w:autoSpaceDE w:val="0"/>
              <w:autoSpaceDN/>
              <w:bidi w:val="0"/>
              <w:adjustRightInd w:val="0"/>
              <w:snapToGrid w:val="0"/>
              <w:spacing w:line="320" w:lineRule="exact"/>
              <w:ind w:left="0" w:right="0" w:firstLine="0"/>
              <w:textAlignment w:val="baseline"/>
              <w:rPr>
                <w:rFonts w:hint="eastAsia"/>
                <w:lang w:eastAsia="zh-CN"/>
              </w:rPr>
            </w:pPr>
            <w:r>
              <w:rPr>
                <w:b/>
                <w:bCs/>
                <w:spacing w:val="-3"/>
                <w:lang w:eastAsia="zh-CN"/>
              </w:rPr>
              <w:t>其专利权、商标权或其它知识产权而引起的法律和经济纠纷，如因专利权、商标权或其它知识产</w:t>
            </w:r>
            <w:r>
              <w:rPr>
                <w:spacing w:val="18"/>
                <w:lang w:eastAsia="zh-CN"/>
              </w:rPr>
              <w:t xml:space="preserve"> </w:t>
            </w:r>
            <w:r>
              <w:rPr>
                <w:b/>
                <w:bCs/>
                <w:spacing w:val="-2"/>
                <w:lang w:eastAsia="zh-CN"/>
              </w:rPr>
              <w:t>权而引起法律和经济纠纷，由投标人承担所有相关责任的同时不得耽误本项目供货。</w:t>
            </w:r>
          </w:p>
        </w:tc>
      </w:tr>
    </w:tbl>
    <w:p w14:paraId="0025DBCB">
      <w:pPr>
        <w:keepNext w:val="0"/>
        <w:keepLines w:val="0"/>
        <w:pageBreakBefore w:val="0"/>
        <w:widowControl w:val="0"/>
        <w:kinsoku/>
        <w:wordWrap/>
        <w:overflowPunct/>
        <w:topLinePunct/>
        <w:autoSpaceDE w:val="0"/>
        <w:autoSpaceDN/>
        <w:bidi w:val="0"/>
        <w:spacing w:line="245" w:lineRule="auto"/>
        <w:rPr>
          <w:lang w:eastAsia="zh-CN"/>
        </w:rPr>
      </w:pPr>
    </w:p>
    <w:p w14:paraId="1B61CAFD">
      <w:pPr>
        <w:keepNext w:val="0"/>
        <w:keepLines w:val="0"/>
        <w:pageBreakBefore w:val="0"/>
        <w:widowControl w:val="0"/>
        <w:kinsoku/>
        <w:wordWrap/>
        <w:overflowPunct/>
        <w:topLinePunct/>
        <w:autoSpaceDE w:val="0"/>
        <w:autoSpaceDN/>
        <w:bidi w:val="0"/>
        <w:spacing w:line="245" w:lineRule="auto"/>
        <w:rPr>
          <w:lang w:eastAsia="zh-CN"/>
        </w:rPr>
      </w:pPr>
    </w:p>
    <w:p w14:paraId="128B1385">
      <w:pPr>
        <w:keepNext w:val="0"/>
        <w:keepLines w:val="0"/>
        <w:pageBreakBefore w:val="0"/>
        <w:widowControl w:val="0"/>
        <w:kinsoku/>
        <w:wordWrap/>
        <w:overflowPunct/>
        <w:topLinePunct/>
        <w:autoSpaceDE w:val="0"/>
        <w:autoSpaceDN/>
        <w:bidi w:val="0"/>
        <w:spacing w:line="181" w:lineRule="auto"/>
        <w:rPr>
          <w:rFonts w:ascii="Calibri" w:hAnsi="Calibri" w:eastAsia="Calibri" w:cs="Calibri"/>
          <w:sz w:val="18"/>
          <w:szCs w:val="18"/>
          <w:lang w:eastAsia="zh-CN"/>
        </w:rPr>
        <w:sectPr>
          <w:headerReference r:id="rId6" w:type="default"/>
          <w:footerReference r:id="rId7" w:type="default"/>
          <w:pgSz w:w="11905" w:h="16838"/>
          <w:pgMar w:top="1984" w:right="1531" w:bottom="1871" w:left="1531" w:header="1417" w:footer="1417" w:gutter="0"/>
          <w:pgNumType w:fmt="decimal" w:start="1"/>
          <w:cols w:space="0" w:num="1"/>
          <w:rtlGutter w:val="0"/>
          <w:docGrid w:linePitch="0" w:charSpace="0"/>
        </w:sectPr>
      </w:pPr>
    </w:p>
    <w:p w14:paraId="6FDAA7D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723" w:firstLineChars="200"/>
        <w:jc w:val="center"/>
        <w:textAlignment w:val="baseline"/>
        <w:outlineLvl w:val="0"/>
        <w:rPr>
          <w:rFonts w:hint="eastAsia"/>
          <w:lang w:eastAsia="zh-CN"/>
        </w:rPr>
      </w:pPr>
      <w:bookmarkStart w:id="9" w:name="bookmark4"/>
      <w:bookmarkEnd w:id="9"/>
      <w:bookmarkStart w:id="10" w:name="bookmark11"/>
      <w:bookmarkEnd w:id="10"/>
      <w:r>
        <w:rPr>
          <w:b/>
          <w:bCs/>
          <w:spacing w:val="5"/>
          <w:lang w:eastAsia="zh-CN"/>
        </w:rPr>
        <w:t>第二部分</w:t>
      </w:r>
      <w:r>
        <w:rPr>
          <w:spacing w:val="5"/>
          <w:lang w:eastAsia="zh-CN"/>
        </w:rPr>
        <w:t xml:space="preserve">   </w:t>
      </w:r>
      <w:r>
        <w:rPr>
          <w:b/>
          <w:bCs/>
          <w:spacing w:val="5"/>
          <w:lang w:eastAsia="zh-CN"/>
        </w:rPr>
        <w:t>磋商说明</w:t>
      </w:r>
    </w:p>
    <w:p w14:paraId="59FAF5C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638" w:firstLineChars="200"/>
        <w:jc w:val="center"/>
        <w:textAlignment w:val="baseline"/>
        <w:rPr>
          <w:rFonts w:hint="eastAsia"/>
          <w:sz w:val="31"/>
          <w:szCs w:val="31"/>
          <w:lang w:eastAsia="zh-CN"/>
        </w:rPr>
      </w:pPr>
      <w:r>
        <w:rPr>
          <w:b/>
          <w:bCs/>
          <w:spacing w:val="4"/>
          <w:sz w:val="31"/>
          <w:szCs w:val="31"/>
          <w:lang w:eastAsia="zh-CN"/>
        </w:rPr>
        <w:t>第一章总则</w:t>
      </w:r>
    </w:p>
    <w:p w14:paraId="1A7D938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0" w:firstLineChars="200"/>
        <w:textAlignment w:val="baseline"/>
        <w:rPr>
          <w:rFonts w:hint="eastAsia"/>
          <w:sz w:val="24"/>
          <w:szCs w:val="24"/>
        </w:rPr>
      </w:pPr>
      <w:r>
        <w:rPr>
          <w:b/>
          <w:bCs/>
          <w:spacing w:val="-8"/>
          <w:sz w:val="24"/>
          <w:szCs w:val="24"/>
        </w:rPr>
        <w:t>1.</w:t>
      </w:r>
      <w:r>
        <w:rPr>
          <w:spacing w:val="4"/>
          <w:sz w:val="24"/>
          <w:szCs w:val="24"/>
        </w:rPr>
        <w:t xml:space="preserve">  </w:t>
      </w:r>
      <w:r>
        <w:rPr>
          <w:b/>
          <w:bCs/>
          <w:spacing w:val="-8"/>
          <w:sz w:val="24"/>
          <w:szCs w:val="24"/>
        </w:rPr>
        <w:t>适用范围</w:t>
      </w:r>
    </w:p>
    <w:p w14:paraId="168BC05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1.1  本竞争性磋商文件仅适用于本次招标中所叙的货物及服务。</w:t>
      </w:r>
    </w:p>
    <w:p w14:paraId="7E5BFDE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0" w:firstLineChars="200"/>
        <w:textAlignment w:val="baseline"/>
        <w:rPr>
          <w:rFonts w:hint="eastAsia"/>
          <w:sz w:val="24"/>
          <w:szCs w:val="24"/>
        </w:rPr>
      </w:pPr>
      <w:r>
        <w:rPr>
          <w:b/>
          <w:bCs/>
          <w:spacing w:val="-3"/>
          <w:sz w:val="24"/>
          <w:szCs w:val="24"/>
        </w:rPr>
        <w:t>2.</w:t>
      </w:r>
      <w:r>
        <w:rPr>
          <w:spacing w:val="-3"/>
          <w:sz w:val="24"/>
          <w:szCs w:val="24"/>
        </w:rPr>
        <w:t xml:space="preserve">  </w:t>
      </w:r>
      <w:r>
        <w:rPr>
          <w:b/>
          <w:bCs/>
          <w:spacing w:val="-3"/>
          <w:sz w:val="24"/>
          <w:szCs w:val="24"/>
        </w:rPr>
        <w:t>磋商供应商资格</w:t>
      </w:r>
    </w:p>
    <w:p w14:paraId="182BD37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2.1.满足《中华人民共和国政府采购法》第二十二条规定；</w:t>
      </w:r>
    </w:p>
    <w:p w14:paraId="0769D35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2.2.落实政府采购政策需满足的资格要求：见供应商须知前附表</w:t>
      </w:r>
      <w:r>
        <w:rPr>
          <w:spacing w:val="16"/>
          <w:sz w:val="24"/>
          <w:szCs w:val="24"/>
          <w:lang w:eastAsia="zh-CN"/>
        </w:rPr>
        <w:t xml:space="preserve"> </w:t>
      </w:r>
      <w:r>
        <w:rPr>
          <w:spacing w:val="-1"/>
          <w:sz w:val="24"/>
          <w:szCs w:val="24"/>
          <w:lang w:eastAsia="zh-CN"/>
        </w:rPr>
        <w:t>2.3.本项目的特定资格要求：见供应商须知前附表</w:t>
      </w:r>
    </w:p>
    <w:p w14:paraId="7ACAC68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3. 投标人存在下列情形之一的，拒绝其参加本次磋商（已参加磋商的按无</w:t>
      </w:r>
      <w:r>
        <w:rPr>
          <w:spacing w:val="8"/>
          <w:sz w:val="24"/>
          <w:szCs w:val="24"/>
          <w:lang w:eastAsia="zh-CN"/>
        </w:rPr>
        <w:t xml:space="preserve"> </w:t>
      </w:r>
      <w:r>
        <w:rPr>
          <w:spacing w:val="-4"/>
          <w:sz w:val="24"/>
          <w:szCs w:val="24"/>
          <w:lang w:eastAsia="zh-CN"/>
        </w:rPr>
        <w:t>效标处理</w:t>
      </w:r>
      <w:r>
        <w:rPr>
          <w:spacing w:val="-62"/>
          <w:w w:val="97"/>
          <w:sz w:val="24"/>
          <w:szCs w:val="24"/>
          <w:lang w:eastAsia="zh-CN"/>
        </w:rPr>
        <w:t>）：</w:t>
      </w:r>
    </w:p>
    <w:p w14:paraId="417E0C3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（1）为招标人不具有独立法人资格的附属机构（单位</w:t>
      </w:r>
      <w:r>
        <w:rPr>
          <w:spacing w:val="-62"/>
          <w:w w:val="97"/>
          <w:sz w:val="24"/>
          <w:szCs w:val="24"/>
          <w:lang w:eastAsia="zh-CN"/>
        </w:rPr>
        <w:t>）；</w:t>
      </w:r>
    </w:p>
    <w:p w14:paraId="1C646CA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（2）为本标段前期准备提供设计或咨询服务的；</w:t>
      </w:r>
    </w:p>
    <w:p w14:paraId="69A88E0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（3）为本标段提供招标代理服务的；</w:t>
      </w:r>
    </w:p>
    <w:p w14:paraId="56F454B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（4）单位负责人为同一人或者存在直接控股、管理关系的不同供应商（服</w:t>
      </w:r>
      <w:r>
        <w:rPr>
          <w:spacing w:val="2"/>
          <w:sz w:val="24"/>
          <w:szCs w:val="24"/>
          <w:lang w:eastAsia="zh-CN"/>
        </w:rPr>
        <w:t xml:space="preserve"> </w:t>
      </w:r>
      <w:r>
        <w:rPr>
          <w:spacing w:val="-2"/>
          <w:sz w:val="24"/>
          <w:szCs w:val="24"/>
          <w:lang w:eastAsia="zh-CN"/>
        </w:rPr>
        <w:t>务商</w:t>
      </w:r>
      <w:r>
        <w:rPr>
          <w:spacing w:val="-47"/>
          <w:sz w:val="24"/>
          <w:szCs w:val="24"/>
          <w:lang w:eastAsia="zh-CN"/>
        </w:rPr>
        <w:t>），</w:t>
      </w:r>
      <w:r>
        <w:rPr>
          <w:spacing w:val="-2"/>
          <w:sz w:val="24"/>
          <w:szCs w:val="24"/>
          <w:lang w:eastAsia="zh-CN"/>
        </w:rPr>
        <w:t>不得参加同一合同项下的政府采购活动；</w:t>
      </w:r>
    </w:p>
    <w:p w14:paraId="734905B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（5）除单一来源采购项目外，为采购项目提供整体设计、规范编制或者项</w:t>
      </w:r>
      <w:r>
        <w:rPr>
          <w:spacing w:val="2"/>
          <w:sz w:val="24"/>
          <w:szCs w:val="24"/>
          <w:lang w:eastAsia="zh-CN"/>
        </w:rPr>
        <w:t xml:space="preserve"> </w:t>
      </w:r>
      <w:r>
        <w:rPr>
          <w:spacing w:val="-3"/>
          <w:sz w:val="24"/>
          <w:szCs w:val="24"/>
          <w:lang w:eastAsia="zh-CN"/>
        </w:rPr>
        <w:t>目管理、监理、检测等服务的供应商，不得再参加该采购项目的其他采购活动。</w:t>
      </w:r>
    </w:p>
    <w:p w14:paraId="6008672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（6）以联合体形式参加政府采购活动的，联合体各方不得再单独参加或者</w:t>
      </w:r>
      <w:r>
        <w:rPr>
          <w:spacing w:val="2"/>
          <w:sz w:val="24"/>
          <w:szCs w:val="24"/>
          <w:lang w:eastAsia="zh-CN"/>
        </w:rPr>
        <w:t xml:space="preserve"> </w:t>
      </w:r>
      <w:r>
        <w:rPr>
          <w:spacing w:val="-1"/>
          <w:sz w:val="24"/>
          <w:szCs w:val="24"/>
          <w:lang w:eastAsia="zh-CN"/>
        </w:rPr>
        <w:t>与其他供应商另外组成联合体参加同一合同项下的政府采购活动。</w:t>
      </w:r>
    </w:p>
    <w:p w14:paraId="734A08E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（7）投标人未在政采云平台针对本项目于规定时间内下载电子采购文件。</w:t>
      </w:r>
    </w:p>
    <w:p w14:paraId="3309F13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（8）被责令停业的；</w:t>
      </w:r>
    </w:p>
    <w:p w14:paraId="4C4CF88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（9）被暂停或取消投标资格的；</w:t>
      </w:r>
    </w:p>
    <w:p w14:paraId="4B26214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（10）财产被接管或冻结的；</w:t>
      </w:r>
    </w:p>
    <w:p w14:paraId="37371FE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（11）在最近三年内有骗取中标或严重违约</w:t>
      </w:r>
      <w:r>
        <w:rPr>
          <w:spacing w:val="-4"/>
          <w:sz w:val="24"/>
          <w:szCs w:val="24"/>
          <w:lang w:eastAsia="zh-CN"/>
        </w:rPr>
        <w:t>或重大质量问题的，受到行政处</w:t>
      </w:r>
      <w:r>
        <w:rPr>
          <w:spacing w:val="-7"/>
          <w:sz w:val="24"/>
          <w:szCs w:val="24"/>
          <w:lang w:eastAsia="zh-CN"/>
        </w:rPr>
        <w:t>罚的。</w:t>
      </w:r>
    </w:p>
    <w:p w14:paraId="083FD20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4. 有下列情形之一的，视为投标人串通投标，其投标无效：</w:t>
      </w:r>
    </w:p>
    <w:p w14:paraId="1B4A780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（1）不同投标人的投标文件由同一单位或者个人编制。</w:t>
      </w:r>
    </w:p>
    <w:p w14:paraId="26F5572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（2）不同投标人委托同一单位或者个人办理投标事宜。</w:t>
      </w:r>
    </w:p>
    <w:p w14:paraId="0714090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（3）不同投标人的投标文件载明的项目管理成员或者联系人员为同一人。</w:t>
      </w:r>
    </w:p>
    <w:p w14:paraId="363B022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（4）不同投标人的投标文件异常一致或者投标报价呈规律性差异。</w:t>
      </w:r>
    </w:p>
    <w:p w14:paraId="201CA27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（5）不同投标人的投标文件相互混装。</w:t>
      </w:r>
    </w:p>
    <w:p w14:paraId="4154059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（6）不同投标人的投标保证金从同一单位或者个人的账户转出。</w:t>
      </w:r>
    </w:p>
    <w:p w14:paraId="1DEF7CE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（7）不同投标人委托同一单位或者个人办理投标事宜，或制作响应性文件</w:t>
      </w:r>
      <w:r>
        <w:rPr>
          <w:spacing w:val="2"/>
          <w:sz w:val="24"/>
          <w:szCs w:val="24"/>
          <w:lang w:eastAsia="zh-CN"/>
        </w:rPr>
        <w:t xml:space="preserve"> </w:t>
      </w:r>
      <w:r>
        <w:rPr>
          <w:sz w:val="24"/>
          <w:szCs w:val="24"/>
          <w:lang w:eastAsia="zh-CN"/>
        </w:rPr>
        <w:t>电子标书的文件制作机器码（mac地址）一致，或制作响应性文件电子标书的文</w:t>
      </w:r>
      <w:r>
        <w:rPr>
          <w:spacing w:val="14"/>
          <w:sz w:val="24"/>
          <w:szCs w:val="24"/>
          <w:lang w:eastAsia="zh-CN"/>
        </w:rPr>
        <w:t xml:space="preserve"> </w:t>
      </w:r>
      <w:r>
        <w:rPr>
          <w:spacing w:val="-1"/>
          <w:sz w:val="24"/>
          <w:szCs w:val="24"/>
          <w:lang w:eastAsia="zh-CN"/>
        </w:rPr>
        <w:t>件创建标识码一致；</w:t>
      </w:r>
    </w:p>
    <w:p w14:paraId="2B75CFF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5. 有下列情形之一的，其投标作无效处理：</w:t>
      </w:r>
    </w:p>
    <w:p w14:paraId="7E87C96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（1）投标文件技术规格中的响应与事实不符或虚假投标的；</w:t>
      </w:r>
    </w:p>
    <w:p w14:paraId="3C35B83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（2）投标人拒绝修正错误的；</w:t>
      </w:r>
    </w:p>
    <w:p w14:paraId="256878F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spacing w:val="-1"/>
          <w:sz w:val="24"/>
          <w:szCs w:val="24"/>
          <w:lang w:eastAsia="zh-CN"/>
        </w:rPr>
      </w:pPr>
      <w:r>
        <w:rPr>
          <w:sz w:val="24"/>
          <w:szCs w:val="24"/>
          <w:lang w:eastAsia="zh-CN"/>
        </w:rPr>
        <w:t>（3）投标人递交的电子投标文件（加密标书及备份标书）均无法满足正常</w:t>
      </w:r>
      <w:r>
        <w:rPr>
          <w:spacing w:val="2"/>
          <w:sz w:val="24"/>
          <w:szCs w:val="24"/>
          <w:lang w:eastAsia="zh-CN"/>
        </w:rPr>
        <w:t xml:space="preserve"> </w:t>
      </w:r>
      <w:r>
        <w:rPr>
          <w:spacing w:val="-1"/>
          <w:sz w:val="24"/>
          <w:szCs w:val="24"/>
          <w:lang w:eastAsia="zh-CN"/>
        </w:rPr>
        <w:t>开标、评标使用功能的；</w:t>
      </w:r>
    </w:p>
    <w:p w14:paraId="125079C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（4）投标人名称或组织结构与领取采购文件时不一致且无有</w:t>
      </w:r>
      <w:r>
        <w:rPr>
          <w:spacing w:val="-6"/>
          <w:sz w:val="24"/>
          <w:szCs w:val="24"/>
          <w:lang w:eastAsia="zh-CN"/>
        </w:rPr>
        <w:t>效变更证明的；</w:t>
      </w:r>
    </w:p>
    <w:p w14:paraId="2C40137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（5）不符合招标文件中规定的其他实质性要求。</w:t>
      </w:r>
    </w:p>
    <w:p w14:paraId="6697FB7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（6）其他违反相关法律法规规定的行为的；</w:t>
      </w:r>
    </w:p>
    <w:p w14:paraId="46B8E73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（7）评标委员会认为是其他应当否决的投标。</w:t>
      </w:r>
    </w:p>
    <w:p w14:paraId="630F519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6.投标人在本次招标活动中，必须遵守《中华人民共和国政府采购</w:t>
      </w:r>
      <w:r>
        <w:rPr>
          <w:spacing w:val="-4"/>
          <w:sz w:val="24"/>
          <w:szCs w:val="24"/>
          <w:lang w:eastAsia="zh-CN"/>
        </w:rPr>
        <w:t>法》及相</w:t>
      </w:r>
      <w:r>
        <w:rPr>
          <w:sz w:val="24"/>
          <w:szCs w:val="24"/>
          <w:lang w:eastAsia="zh-CN"/>
        </w:rPr>
        <w:t xml:space="preserve"> </w:t>
      </w:r>
      <w:r>
        <w:rPr>
          <w:spacing w:val="-2"/>
          <w:sz w:val="24"/>
          <w:szCs w:val="24"/>
          <w:lang w:eastAsia="zh-CN"/>
        </w:rPr>
        <w:t>关法律法规的规定。</w:t>
      </w:r>
    </w:p>
    <w:p w14:paraId="4378CD2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48" w:firstLineChars="200"/>
        <w:textAlignment w:val="baseline"/>
        <w:rPr>
          <w:rFonts w:hint="eastAsia"/>
          <w:sz w:val="24"/>
          <w:szCs w:val="24"/>
          <w:lang w:eastAsia="zh-CN"/>
        </w:rPr>
      </w:pPr>
      <w:r>
        <w:rPr>
          <w:spacing w:val="-8"/>
          <w:sz w:val="24"/>
          <w:szCs w:val="24"/>
          <w:lang w:eastAsia="zh-CN"/>
        </w:rPr>
        <w:t>7.</w:t>
      </w:r>
      <w:r>
        <w:rPr>
          <w:spacing w:val="15"/>
          <w:sz w:val="24"/>
          <w:szCs w:val="24"/>
          <w:lang w:eastAsia="zh-CN"/>
        </w:rPr>
        <w:t xml:space="preserve"> </w:t>
      </w:r>
      <w:r>
        <w:rPr>
          <w:spacing w:val="-8"/>
          <w:sz w:val="24"/>
          <w:szCs w:val="24"/>
          <w:lang w:eastAsia="zh-CN"/>
        </w:rPr>
        <w:t>定义</w:t>
      </w:r>
    </w:p>
    <w:p w14:paraId="42604AE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下列术语和缩写的定义为：</w:t>
      </w:r>
    </w:p>
    <w:p w14:paraId="410C114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jc w:val="both"/>
        <w:textAlignment w:val="baseline"/>
        <w:rPr>
          <w:rFonts w:hint="eastAsia"/>
          <w:sz w:val="24"/>
          <w:szCs w:val="24"/>
          <w:lang w:eastAsia="zh-CN"/>
        </w:rPr>
      </w:pPr>
      <w:r>
        <w:rPr>
          <w:spacing w:val="-5"/>
          <w:sz w:val="24"/>
          <w:szCs w:val="24"/>
          <w:lang w:eastAsia="zh-CN"/>
        </w:rPr>
        <w:t>7.1</w:t>
      </w:r>
      <w:r>
        <w:rPr>
          <w:spacing w:val="108"/>
          <w:sz w:val="24"/>
          <w:szCs w:val="24"/>
          <w:lang w:eastAsia="zh-CN"/>
        </w:rPr>
        <w:t xml:space="preserve"> </w:t>
      </w:r>
      <w:r>
        <w:rPr>
          <w:spacing w:val="-5"/>
          <w:sz w:val="24"/>
          <w:szCs w:val="24"/>
          <w:lang w:eastAsia="zh-CN"/>
        </w:rPr>
        <w:t>“采购人</w:t>
      </w:r>
      <w:r>
        <w:rPr>
          <w:spacing w:val="-88"/>
          <w:sz w:val="24"/>
          <w:szCs w:val="24"/>
          <w:lang w:eastAsia="zh-CN"/>
        </w:rPr>
        <w:t xml:space="preserve"> </w:t>
      </w:r>
      <w:r>
        <w:rPr>
          <w:spacing w:val="-5"/>
          <w:sz w:val="24"/>
          <w:szCs w:val="24"/>
          <w:lang w:eastAsia="zh-CN"/>
        </w:rPr>
        <w:t>”是指依法进行政府采购的国家机关、事业单位、团体组织。</w:t>
      </w:r>
    </w:p>
    <w:p w14:paraId="2DB9D42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7.2  “招标代理机构</w:t>
      </w:r>
      <w:r>
        <w:rPr>
          <w:spacing w:val="-83"/>
          <w:sz w:val="24"/>
          <w:szCs w:val="24"/>
          <w:lang w:eastAsia="zh-CN"/>
        </w:rPr>
        <w:t xml:space="preserve"> </w:t>
      </w:r>
      <w:r>
        <w:rPr>
          <w:spacing w:val="-2"/>
          <w:sz w:val="24"/>
          <w:szCs w:val="24"/>
          <w:lang w:eastAsia="zh-CN"/>
        </w:rPr>
        <w:t>”系指</w:t>
      </w:r>
      <w:r>
        <w:rPr>
          <w:rFonts w:hint="eastAsia"/>
          <w:spacing w:val="-2"/>
          <w:sz w:val="24"/>
          <w:szCs w:val="24"/>
          <w:lang w:eastAsia="zh-CN"/>
        </w:rPr>
        <w:t>新疆润标工程勘察设计研究院有限公司</w:t>
      </w:r>
      <w:r>
        <w:rPr>
          <w:spacing w:val="-2"/>
          <w:sz w:val="24"/>
          <w:szCs w:val="24"/>
          <w:lang w:eastAsia="zh-CN"/>
        </w:rPr>
        <w:t>。</w:t>
      </w:r>
    </w:p>
    <w:p w14:paraId="57FF9EC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7.3  “招标方</w:t>
      </w:r>
      <w:r>
        <w:rPr>
          <w:spacing w:val="-85"/>
          <w:sz w:val="24"/>
          <w:szCs w:val="24"/>
          <w:lang w:eastAsia="zh-CN"/>
        </w:rPr>
        <w:t xml:space="preserve"> </w:t>
      </w:r>
      <w:r>
        <w:rPr>
          <w:spacing w:val="-2"/>
          <w:sz w:val="24"/>
          <w:szCs w:val="24"/>
          <w:lang w:eastAsia="zh-CN"/>
        </w:rPr>
        <w:t>”系指采购人和招标代理机构的统称。</w:t>
      </w:r>
    </w:p>
    <w:p w14:paraId="577C316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7.4  “投标人</w:t>
      </w:r>
      <w:r>
        <w:rPr>
          <w:spacing w:val="-78"/>
          <w:sz w:val="24"/>
          <w:szCs w:val="24"/>
          <w:lang w:eastAsia="zh-CN"/>
        </w:rPr>
        <w:t xml:space="preserve"> </w:t>
      </w:r>
      <w:r>
        <w:rPr>
          <w:spacing w:val="-1"/>
          <w:sz w:val="24"/>
          <w:szCs w:val="24"/>
          <w:lang w:eastAsia="zh-CN"/>
        </w:rPr>
        <w:t>”是响应招标文件并且符合招标文件规定资格条件和参加投</w:t>
      </w:r>
      <w:r>
        <w:rPr>
          <w:sz w:val="24"/>
          <w:szCs w:val="24"/>
          <w:lang w:eastAsia="zh-CN"/>
        </w:rPr>
        <w:t xml:space="preserve"> </w:t>
      </w:r>
      <w:r>
        <w:rPr>
          <w:spacing w:val="-1"/>
          <w:sz w:val="24"/>
          <w:szCs w:val="24"/>
          <w:lang w:eastAsia="zh-CN"/>
        </w:rPr>
        <w:t>标竞争的法人、其他组织或者自然人。</w:t>
      </w:r>
    </w:p>
    <w:p w14:paraId="77D6903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7.5  “供应商</w:t>
      </w:r>
      <w:r>
        <w:rPr>
          <w:spacing w:val="-75"/>
          <w:sz w:val="24"/>
          <w:szCs w:val="24"/>
          <w:lang w:eastAsia="zh-CN"/>
        </w:rPr>
        <w:t xml:space="preserve"> </w:t>
      </w:r>
      <w:r>
        <w:rPr>
          <w:spacing w:val="-1"/>
          <w:sz w:val="24"/>
          <w:szCs w:val="24"/>
          <w:lang w:eastAsia="zh-CN"/>
        </w:rPr>
        <w:t>”是指向采购人提供货物、工程或者服务的法人、其他组织</w:t>
      </w:r>
      <w:r>
        <w:rPr>
          <w:sz w:val="24"/>
          <w:szCs w:val="24"/>
          <w:lang w:eastAsia="zh-CN"/>
        </w:rPr>
        <w:t xml:space="preserve"> </w:t>
      </w:r>
      <w:r>
        <w:rPr>
          <w:spacing w:val="-3"/>
          <w:sz w:val="24"/>
          <w:szCs w:val="24"/>
          <w:lang w:eastAsia="zh-CN"/>
        </w:rPr>
        <w:t>或者自然人。</w:t>
      </w:r>
    </w:p>
    <w:p w14:paraId="496E8D2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7.6  “投标人代表</w:t>
      </w:r>
      <w:r>
        <w:rPr>
          <w:spacing w:val="-75"/>
          <w:sz w:val="24"/>
          <w:szCs w:val="24"/>
          <w:lang w:eastAsia="zh-CN"/>
        </w:rPr>
        <w:t xml:space="preserve"> </w:t>
      </w:r>
      <w:r>
        <w:rPr>
          <w:spacing w:val="-1"/>
          <w:sz w:val="24"/>
          <w:szCs w:val="24"/>
          <w:lang w:eastAsia="zh-CN"/>
        </w:rPr>
        <w:t>”是指投标人法定代表人，或法定代表人指定的某一代</w:t>
      </w:r>
      <w:r>
        <w:rPr>
          <w:sz w:val="24"/>
          <w:szCs w:val="24"/>
          <w:lang w:eastAsia="zh-CN"/>
        </w:rPr>
        <w:t xml:space="preserve"> </w:t>
      </w:r>
      <w:r>
        <w:rPr>
          <w:spacing w:val="-1"/>
          <w:sz w:val="24"/>
          <w:szCs w:val="24"/>
          <w:lang w:eastAsia="zh-CN"/>
        </w:rPr>
        <w:t>表自己参与和处理与投标项目有关事宜的自然人。</w:t>
      </w:r>
    </w:p>
    <w:p w14:paraId="4811769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spacing w:val="-9"/>
          <w:sz w:val="24"/>
          <w:szCs w:val="24"/>
          <w:lang w:eastAsia="zh-CN"/>
        </w:rPr>
      </w:pPr>
      <w:r>
        <w:rPr>
          <w:spacing w:val="-1"/>
          <w:sz w:val="24"/>
          <w:szCs w:val="24"/>
          <w:lang w:eastAsia="zh-CN"/>
        </w:rPr>
        <w:t>7.7“投标人公章</w:t>
      </w:r>
      <w:r>
        <w:rPr>
          <w:spacing w:val="-79"/>
          <w:sz w:val="24"/>
          <w:szCs w:val="24"/>
          <w:lang w:eastAsia="zh-CN"/>
        </w:rPr>
        <w:t xml:space="preserve"> </w:t>
      </w:r>
      <w:r>
        <w:rPr>
          <w:spacing w:val="-1"/>
          <w:sz w:val="24"/>
          <w:szCs w:val="24"/>
          <w:lang w:eastAsia="zh-CN"/>
        </w:rPr>
        <w:t>”在投标文件中指与投标人标准公章一致的投标人电子签</w:t>
      </w:r>
      <w:r>
        <w:rPr>
          <w:spacing w:val="-9"/>
          <w:sz w:val="24"/>
          <w:szCs w:val="24"/>
          <w:lang w:eastAsia="zh-CN"/>
        </w:rPr>
        <w:t>章。</w:t>
      </w:r>
    </w:p>
    <w:p w14:paraId="24C47E3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7.8“响应性文件电子标书</w:t>
      </w:r>
      <w:r>
        <w:rPr>
          <w:spacing w:val="-79"/>
          <w:sz w:val="24"/>
          <w:szCs w:val="24"/>
          <w:lang w:eastAsia="zh-CN"/>
        </w:rPr>
        <w:t xml:space="preserve"> </w:t>
      </w:r>
      <w:r>
        <w:rPr>
          <w:spacing w:val="-1"/>
          <w:sz w:val="24"/>
          <w:szCs w:val="24"/>
          <w:lang w:eastAsia="zh-CN"/>
        </w:rPr>
        <w:t>”指利用政采云平台提供的“响应性文件电子标</w:t>
      </w:r>
      <w:r>
        <w:rPr>
          <w:spacing w:val="-4"/>
          <w:sz w:val="24"/>
          <w:szCs w:val="24"/>
          <w:lang w:eastAsia="zh-CN"/>
        </w:rPr>
        <w:t>书制作工具</w:t>
      </w:r>
      <w:r>
        <w:rPr>
          <w:spacing w:val="-89"/>
          <w:sz w:val="24"/>
          <w:szCs w:val="24"/>
          <w:lang w:eastAsia="zh-CN"/>
        </w:rPr>
        <w:t xml:space="preserve"> </w:t>
      </w:r>
      <w:r>
        <w:rPr>
          <w:spacing w:val="-4"/>
          <w:sz w:val="24"/>
          <w:szCs w:val="24"/>
          <w:lang w:eastAsia="zh-CN"/>
        </w:rPr>
        <w:t>”编制的响应性文件电子标书加密标书及与加密标书同时生成的备份</w:t>
      </w:r>
      <w:r>
        <w:rPr>
          <w:sz w:val="24"/>
          <w:szCs w:val="24"/>
          <w:lang w:eastAsia="zh-CN"/>
        </w:rPr>
        <w:t xml:space="preserve"> </w:t>
      </w:r>
      <w:r>
        <w:rPr>
          <w:spacing w:val="-4"/>
          <w:sz w:val="24"/>
          <w:szCs w:val="24"/>
          <w:lang w:eastAsia="zh-CN"/>
        </w:rPr>
        <w:t>标书。</w:t>
      </w:r>
    </w:p>
    <w:p w14:paraId="3728D0B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7.9</w:t>
      </w:r>
      <w:r>
        <w:rPr>
          <w:spacing w:val="-38"/>
          <w:sz w:val="24"/>
          <w:szCs w:val="24"/>
          <w:lang w:eastAsia="zh-CN"/>
        </w:rPr>
        <w:t xml:space="preserve"> </w:t>
      </w:r>
      <w:r>
        <w:rPr>
          <w:spacing w:val="-4"/>
          <w:sz w:val="24"/>
          <w:szCs w:val="24"/>
          <w:lang w:eastAsia="zh-CN"/>
        </w:rPr>
        <w:t>“</w:t>
      </w:r>
      <w:r>
        <w:rPr>
          <w:spacing w:val="-88"/>
          <w:sz w:val="24"/>
          <w:szCs w:val="24"/>
          <w:lang w:eastAsia="zh-CN"/>
        </w:rPr>
        <w:t xml:space="preserve"> </w:t>
      </w:r>
      <w:r>
        <w:rPr>
          <w:spacing w:val="-4"/>
          <w:sz w:val="24"/>
          <w:szCs w:val="24"/>
          <w:lang w:eastAsia="zh-CN"/>
        </w:rPr>
        <w:t>中标人</w:t>
      </w:r>
      <w:r>
        <w:rPr>
          <w:spacing w:val="-88"/>
          <w:sz w:val="24"/>
          <w:szCs w:val="24"/>
          <w:lang w:eastAsia="zh-CN"/>
        </w:rPr>
        <w:t xml:space="preserve"> </w:t>
      </w:r>
      <w:r>
        <w:rPr>
          <w:spacing w:val="-4"/>
          <w:sz w:val="24"/>
          <w:szCs w:val="24"/>
          <w:lang w:eastAsia="zh-CN"/>
        </w:rPr>
        <w:t>”系指经评标委员会评定后由评标委员会推荐并由采购人确定</w:t>
      </w:r>
      <w:r>
        <w:rPr>
          <w:sz w:val="24"/>
          <w:szCs w:val="24"/>
          <w:lang w:eastAsia="zh-CN"/>
        </w:rPr>
        <w:t xml:space="preserve"> </w:t>
      </w:r>
      <w:r>
        <w:rPr>
          <w:spacing w:val="-6"/>
          <w:sz w:val="24"/>
          <w:szCs w:val="24"/>
          <w:lang w:eastAsia="zh-CN"/>
        </w:rPr>
        <w:t>的投标人。</w:t>
      </w:r>
    </w:p>
    <w:p w14:paraId="55B5954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36" w:firstLineChars="200"/>
        <w:textAlignment w:val="baseline"/>
        <w:rPr>
          <w:rFonts w:hint="eastAsia"/>
          <w:sz w:val="24"/>
          <w:szCs w:val="24"/>
          <w:lang w:eastAsia="zh-CN"/>
        </w:rPr>
      </w:pPr>
      <w:r>
        <w:rPr>
          <w:spacing w:val="-11"/>
          <w:sz w:val="24"/>
          <w:szCs w:val="24"/>
          <w:lang w:eastAsia="zh-CN"/>
        </w:rPr>
        <w:t>7.10</w:t>
      </w:r>
      <w:r>
        <w:rPr>
          <w:spacing w:val="106"/>
          <w:sz w:val="24"/>
          <w:szCs w:val="24"/>
          <w:lang w:eastAsia="zh-CN"/>
        </w:rPr>
        <w:t xml:space="preserve"> </w:t>
      </w:r>
      <w:r>
        <w:rPr>
          <w:spacing w:val="-11"/>
          <w:sz w:val="24"/>
          <w:szCs w:val="24"/>
          <w:lang w:eastAsia="zh-CN"/>
        </w:rPr>
        <w:t>“货物</w:t>
      </w:r>
      <w:r>
        <w:rPr>
          <w:spacing w:val="-88"/>
          <w:sz w:val="24"/>
          <w:szCs w:val="24"/>
          <w:lang w:eastAsia="zh-CN"/>
        </w:rPr>
        <w:t xml:space="preserve"> </w:t>
      </w:r>
      <w:r>
        <w:rPr>
          <w:spacing w:val="-11"/>
          <w:sz w:val="24"/>
          <w:szCs w:val="24"/>
          <w:lang w:eastAsia="zh-CN"/>
        </w:rPr>
        <w:t>”、“产品</w:t>
      </w:r>
      <w:r>
        <w:rPr>
          <w:spacing w:val="-88"/>
          <w:sz w:val="24"/>
          <w:szCs w:val="24"/>
          <w:lang w:eastAsia="zh-CN"/>
        </w:rPr>
        <w:t xml:space="preserve"> </w:t>
      </w:r>
      <w:r>
        <w:rPr>
          <w:spacing w:val="-11"/>
          <w:sz w:val="24"/>
          <w:szCs w:val="24"/>
          <w:lang w:eastAsia="zh-CN"/>
        </w:rPr>
        <w:t>”指本招标文件中</w:t>
      </w:r>
      <w:r>
        <w:rPr>
          <w:spacing w:val="-12"/>
          <w:sz w:val="24"/>
          <w:szCs w:val="24"/>
          <w:lang w:eastAsia="zh-CN"/>
        </w:rPr>
        <w:t>第四部分《采购需求》及《政府采</w:t>
      </w:r>
      <w:r>
        <w:rPr>
          <w:sz w:val="24"/>
          <w:szCs w:val="24"/>
          <w:lang w:eastAsia="zh-CN"/>
        </w:rPr>
        <w:t xml:space="preserve"> </w:t>
      </w:r>
      <w:r>
        <w:rPr>
          <w:spacing w:val="-2"/>
          <w:sz w:val="24"/>
          <w:szCs w:val="24"/>
          <w:lang w:eastAsia="zh-CN"/>
        </w:rPr>
        <w:t>购品目分类目录》</w:t>
      </w:r>
      <w:r>
        <w:rPr>
          <w:spacing w:val="-68"/>
          <w:sz w:val="24"/>
          <w:szCs w:val="24"/>
          <w:lang w:eastAsia="zh-CN"/>
        </w:rPr>
        <w:t xml:space="preserve"> </w:t>
      </w:r>
      <w:r>
        <w:rPr>
          <w:spacing w:val="-2"/>
          <w:sz w:val="24"/>
          <w:szCs w:val="24"/>
          <w:lang w:eastAsia="zh-CN"/>
        </w:rPr>
        <w:t>(财库[2013]189</w:t>
      </w:r>
      <w:r>
        <w:rPr>
          <w:spacing w:val="-45"/>
          <w:sz w:val="24"/>
          <w:szCs w:val="24"/>
          <w:lang w:eastAsia="zh-CN"/>
        </w:rPr>
        <w:t xml:space="preserve"> </w:t>
      </w:r>
      <w:r>
        <w:rPr>
          <w:spacing w:val="-2"/>
          <w:sz w:val="24"/>
          <w:szCs w:val="24"/>
          <w:lang w:eastAsia="zh-CN"/>
        </w:rPr>
        <w:t>号)所述所有</w:t>
      </w:r>
      <w:r>
        <w:rPr>
          <w:spacing w:val="-3"/>
          <w:sz w:val="24"/>
          <w:szCs w:val="24"/>
          <w:lang w:eastAsia="zh-CN"/>
        </w:rPr>
        <w:t>货物及相关服务。</w:t>
      </w:r>
    </w:p>
    <w:p w14:paraId="35481E6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7.11 采购信息安全产品的，应当采购经国家认证的信息安全产品；供应货</w:t>
      </w:r>
      <w:r>
        <w:rPr>
          <w:spacing w:val="7"/>
          <w:sz w:val="24"/>
          <w:szCs w:val="24"/>
          <w:lang w:eastAsia="zh-CN"/>
        </w:rPr>
        <w:t xml:space="preserve"> </w:t>
      </w:r>
      <w:r>
        <w:rPr>
          <w:spacing w:val="-3"/>
          <w:sz w:val="24"/>
          <w:szCs w:val="24"/>
          <w:lang w:eastAsia="zh-CN"/>
        </w:rPr>
        <w:t>物中的相关产品，供应商应提供由中国信息安全认证中心按国家标准认证颁发的</w:t>
      </w:r>
      <w:r>
        <w:rPr>
          <w:spacing w:val="1"/>
          <w:sz w:val="24"/>
          <w:szCs w:val="24"/>
          <w:lang w:eastAsia="zh-CN"/>
        </w:rPr>
        <w:t xml:space="preserve"> </w:t>
      </w:r>
      <w:r>
        <w:rPr>
          <w:spacing w:val="-2"/>
          <w:sz w:val="24"/>
          <w:szCs w:val="24"/>
          <w:lang w:eastAsia="zh-CN"/>
        </w:rPr>
        <w:t>有效认证证书。</w:t>
      </w:r>
    </w:p>
    <w:p w14:paraId="1853D86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7.12 “节能产品</w:t>
      </w:r>
      <w:r>
        <w:rPr>
          <w:spacing w:val="-77"/>
          <w:sz w:val="24"/>
          <w:szCs w:val="24"/>
          <w:lang w:eastAsia="zh-CN"/>
        </w:rPr>
        <w:t xml:space="preserve"> </w:t>
      </w:r>
      <w:r>
        <w:rPr>
          <w:spacing w:val="-2"/>
          <w:sz w:val="24"/>
          <w:szCs w:val="24"/>
          <w:lang w:eastAsia="zh-CN"/>
        </w:rPr>
        <w:t>”或者“环保产品</w:t>
      </w:r>
      <w:r>
        <w:rPr>
          <w:spacing w:val="-86"/>
          <w:sz w:val="24"/>
          <w:szCs w:val="24"/>
          <w:lang w:eastAsia="zh-CN"/>
        </w:rPr>
        <w:t xml:space="preserve"> </w:t>
      </w:r>
      <w:r>
        <w:rPr>
          <w:spacing w:val="-2"/>
          <w:sz w:val="24"/>
          <w:szCs w:val="24"/>
          <w:lang w:eastAsia="zh-CN"/>
        </w:rPr>
        <w:t>”是指财政部发布的《节能产品政府采</w:t>
      </w:r>
      <w:r>
        <w:rPr>
          <w:sz w:val="24"/>
          <w:szCs w:val="24"/>
          <w:lang w:eastAsia="zh-CN"/>
        </w:rPr>
        <w:t xml:space="preserve"> </w:t>
      </w:r>
      <w:r>
        <w:rPr>
          <w:spacing w:val="-3"/>
          <w:sz w:val="24"/>
          <w:szCs w:val="24"/>
          <w:lang w:eastAsia="zh-CN"/>
        </w:rPr>
        <w:t>购品目清单》内并获得认证的产品及《环境标志产品政府采购品目清单》内并获</w:t>
      </w:r>
      <w:r>
        <w:rPr>
          <w:spacing w:val="2"/>
          <w:sz w:val="24"/>
          <w:szCs w:val="24"/>
          <w:lang w:eastAsia="zh-CN"/>
        </w:rPr>
        <w:t xml:space="preserve"> </w:t>
      </w:r>
      <w:r>
        <w:rPr>
          <w:spacing w:val="-2"/>
          <w:sz w:val="24"/>
          <w:szCs w:val="24"/>
          <w:lang w:eastAsia="zh-CN"/>
        </w:rPr>
        <w:t>得认证的产品。</w:t>
      </w:r>
    </w:p>
    <w:p w14:paraId="30A59DE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7.13 “进口产品</w:t>
      </w:r>
      <w:r>
        <w:rPr>
          <w:spacing w:val="-78"/>
          <w:sz w:val="24"/>
          <w:szCs w:val="24"/>
          <w:lang w:eastAsia="zh-CN"/>
        </w:rPr>
        <w:t xml:space="preserve"> </w:t>
      </w:r>
      <w:r>
        <w:rPr>
          <w:spacing w:val="-1"/>
          <w:sz w:val="24"/>
          <w:szCs w:val="24"/>
          <w:lang w:eastAsia="zh-CN"/>
        </w:rPr>
        <w:t>”是指通过中国海关报关验放进入中国境内且产自关境外</w:t>
      </w:r>
      <w:r>
        <w:rPr>
          <w:sz w:val="24"/>
          <w:szCs w:val="24"/>
          <w:lang w:eastAsia="zh-CN"/>
        </w:rPr>
        <w:t xml:space="preserve"> </w:t>
      </w:r>
      <w:r>
        <w:rPr>
          <w:spacing w:val="2"/>
          <w:sz w:val="24"/>
          <w:szCs w:val="24"/>
          <w:lang w:eastAsia="zh-CN"/>
        </w:rPr>
        <w:t>的产品，详见《关于政府采购进口产品管理有关问题的通知》</w:t>
      </w:r>
      <w:r>
        <w:rPr>
          <w:spacing w:val="-59"/>
          <w:sz w:val="24"/>
          <w:szCs w:val="24"/>
          <w:lang w:eastAsia="zh-CN"/>
        </w:rPr>
        <w:t xml:space="preserve"> </w:t>
      </w:r>
      <w:r>
        <w:rPr>
          <w:spacing w:val="1"/>
          <w:sz w:val="24"/>
          <w:szCs w:val="24"/>
          <w:lang w:eastAsia="zh-CN"/>
        </w:rPr>
        <w:t>(财库[2007]119</w:t>
      </w:r>
      <w:r>
        <w:rPr>
          <w:sz w:val="24"/>
          <w:szCs w:val="24"/>
          <w:lang w:eastAsia="zh-CN"/>
        </w:rPr>
        <w:t xml:space="preserve"> </w:t>
      </w:r>
      <w:r>
        <w:rPr>
          <w:spacing w:val="-6"/>
          <w:sz w:val="24"/>
          <w:szCs w:val="24"/>
          <w:lang w:eastAsia="zh-CN"/>
        </w:rPr>
        <w:t>号)。</w:t>
      </w:r>
    </w:p>
    <w:p w14:paraId="45701A2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7.14</w:t>
      </w:r>
      <w:r>
        <w:rPr>
          <w:spacing w:val="114"/>
          <w:sz w:val="24"/>
          <w:szCs w:val="24"/>
          <w:lang w:eastAsia="zh-CN"/>
        </w:rPr>
        <w:t xml:space="preserve"> </w:t>
      </w:r>
      <w:r>
        <w:rPr>
          <w:spacing w:val="-4"/>
          <w:sz w:val="24"/>
          <w:szCs w:val="24"/>
          <w:lang w:eastAsia="zh-CN"/>
        </w:rPr>
        <w:t>“服务</w:t>
      </w:r>
      <w:r>
        <w:rPr>
          <w:spacing w:val="-88"/>
          <w:sz w:val="24"/>
          <w:szCs w:val="24"/>
          <w:lang w:eastAsia="zh-CN"/>
        </w:rPr>
        <w:t xml:space="preserve"> </w:t>
      </w:r>
      <w:r>
        <w:rPr>
          <w:spacing w:val="-4"/>
          <w:sz w:val="24"/>
          <w:szCs w:val="24"/>
          <w:lang w:eastAsia="zh-CN"/>
        </w:rPr>
        <w:t>”系指招标文件中规定投标人须承担的质保、技术协助、培训</w:t>
      </w:r>
      <w:r>
        <w:rPr>
          <w:sz w:val="24"/>
          <w:szCs w:val="24"/>
          <w:lang w:eastAsia="zh-CN"/>
        </w:rPr>
        <w:t xml:space="preserve"> </w:t>
      </w:r>
      <w:r>
        <w:rPr>
          <w:spacing w:val="-1"/>
          <w:sz w:val="24"/>
          <w:szCs w:val="24"/>
          <w:lang w:eastAsia="zh-CN"/>
        </w:rPr>
        <w:t>及其他类似的责任。</w:t>
      </w:r>
    </w:p>
    <w:p w14:paraId="40C0F71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7.15 “响应</w:t>
      </w:r>
      <w:r>
        <w:rPr>
          <w:spacing w:val="-75"/>
          <w:sz w:val="24"/>
          <w:szCs w:val="24"/>
          <w:lang w:eastAsia="zh-CN"/>
        </w:rPr>
        <w:t xml:space="preserve"> </w:t>
      </w:r>
      <w:r>
        <w:rPr>
          <w:spacing w:val="-1"/>
          <w:sz w:val="24"/>
          <w:szCs w:val="24"/>
          <w:lang w:eastAsia="zh-CN"/>
        </w:rPr>
        <w:t>”系指投标人根据招标代理机构发布的招标文件，编制投标文</w:t>
      </w:r>
      <w:r>
        <w:rPr>
          <w:sz w:val="24"/>
          <w:szCs w:val="24"/>
          <w:lang w:eastAsia="zh-CN"/>
        </w:rPr>
        <w:t xml:space="preserve"> </w:t>
      </w:r>
      <w:r>
        <w:rPr>
          <w:spacing w:val="-1"/>
          <w:sz w:val="24"/>
          <w:szCs w:val="24"/>
          <w:lang w:eastAsia="zh-CN"/>
        </w:rPr>
        <w:t>件并按规定投标的行为。</w:t>
      </w:r>
    </w:p>
    <w:p w14:paraId="7D967F5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7.16  “标段/标项（包）”系指一个完整独立的投标项目。</w:t>
      </w:r>
    </w:p>
    <w:p w14:paraId="123A274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8" w:firstLineChars="200"/>
        <w:textAlignment w:val="baseline"/>
        <w:rPr>
          <w:rFonts w:hint="eastAsia"/>
          <w:sz w:val="24"/>
          <w:szCs w:val="24"/>
        </w:rPr>
      </w:pPr>
      <w:r>
        <w:rPr>
          <w:b/>
          <w:bCs/>
          <w:spacing w:val="-6"/>
          <w:sz w:val="24"/>
          <w:szCs w:val="24"/>
        </w:rPr>
        <w:t>8.</w:t>
      </w:r>
      <w:r>
        <w:rPr>
          <w:spacing w:val="7"/>
          <w:sz w:val="24"/>
          <w:szCs w:val="24"/>
        </w:rPr>
        <w:t xml:space="preserve">  </w:t>
      </w:r>
      <w:r>
        <w:rPr>
          <w:b/>
          <w:bCs/>
          <w:spacing w:val="-6"/>
          <w:sz w:val="24"/>
          <w:szCs w:val="24"/>
        </w:rPr>
        <w:t>投标费用</w:t>
      </w:r>
    </w:p>
    <w:p w14:paraId="43E3E18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8.1  无论投标结果如何，与参与招标、投标活动有关的所有费用将由投标</w:t>
      </w:r>
      <w:r>
        <w:rPr>
          <w:spacing w:val="12"/>
          <w:sz w:val="24"/>
          <w:szCs w:val="24"/>
          <w:lang w:eastAsia="zh-CN"/>
        </w:rPr>
        <w:t xml:space="preserve"> </w:t>
      </w:r>
      <w:r>
        <w:rPr>
          <w:spacing w:val="-2"/>
          <w:sz w:val="24"/>
          <w:szCs w:val="24"/>
          <w:lang w:eastAsia="zh-CN"/>
        </w:rPr>
        <w:t>人自行承担。</w:t>
      </w:r>
    </w:p>
    <w:p w14:paraId="0A5C850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8.2  投标人被视为熟悉本采购项目的各种情况以及与履行合同有关的一切</w:t>
      </w:r>
      <w:r>
        <w:rPr>
          <w:spacing w:val="12"/>
          <w:sz w:val="24"/>
          <w:szCs w:val="24"/>
          <w:lang w:eastAsia="zh-CN"/>
        </w:rPr>
        <w:t xml:space="preserve"> </w:t>
      </w:r>
      <w:r>
        <w:rPr>
          <w:spacing w:val="-4"/>
          <w:sz w:val="24"/>
          <w:szCs w:val="24"/>
          <w:lang w:eastAsia="zh-CN"/>
        </w:rPr>
        <w:t>情况。</w:t>
      </w:r>
    </w:p>
    <w:p w14:paraId="1EE8FA08">
      <w:pPr>
        <w:keepNext w:val="0"/>
        <w:keepLines w:val="0"/>
        <w:pageBreakBefore w:val="0"/>
        <w:widowControl w:val="0"/>
        <w:kinsoku/>
        <w:wordWrap/>
        <w:overflowPunct/>
        <w:topLinePunct/>
        <w:autoSpaceDE w:val="0"/>
        <w:autoSpaceDN/>
        <w:bidi w:val="0"/>
        <w:adjustRightInd w:val="0"/>
        <w:snapToGrid w:val="0"/>
        <w:spacing w:line="500" w:lineRule="exact"/>
        <w:ind w:left="0" w:right="0" w:firstLine="420" w:firstLineChars="200"/>
        <w:textAlignment w:val="baseline"/>
        <w:rPr>
          <w:lang w:eastAsia="zh-CN"/>
        </w:rPr>
      </w:pPr>
    </w:p>
    <w:p w14:paraId="273BDB25">
      <w:pPr>
        <w:pStyle w:val="6"/>
        <w:keepNext w:val="0"/>
        <w:keepLines w:val="0"/>
        <w:pageBreakBefore w:val="0"/>
        <w:widowControl w:val="0"/>
        <w:kinsoku/>
        <w:wordWrap/>
        <w:overflowPunct/>
        <w:topLinePunct/>
        <w:autoSpaceDE w:val="0"/>
        <w:autoSpaceDN/>
        <w:bidi w:val="0"/>
        <w:adjustRightInd w:val="0"/>
        <w:snapToGrid w:val="0"/>
        <w:spacing w:line="460" w:lineRule="exact"/>
        <w:ind w:right="0"/>
        <w:jc w:val="center"/>
        <w:textAlignment w:val="baseline"/>
        <w:rPr>
          <w:rFonts w:hint="eastAsia"/>
          <w:sz w:val="31"/>
          <w:szCs w:val="31"/>
          <w:lang w:eastAsia="zh-CN"/>
        </w:rPr>
      </w:pPr>
      <w:r>
        <w:rPr>
          <w:b/>
          <w:bCs/>
          <w:spacing w:val="6"/>
          <w:sz w:val="31"/>
          <w:szCs w:val="31"/>
          <w:lang w:eastAsia="zh-CN"/>
        </w:rPr>
        <w:t>第二章竞争性磋商文件</w:t>
      </w:r>
    </w:p>
    <w:p w14:paraId="47A65A42">
      <w:pPr>
        <w:keepNext w:val="0"/>
        <w:keepLines w:val="0"/>
        <w:pageBreakBefore w:val="0"/>
        <w:widowControl w:val="0"/>
        <w:kinsoku/>
        <w:wordWrap/>
        <w:overflowPunct/>
        <w:topLinePunct/>
        <w:autoSpaceDE w:val="0"/>
        <w:autoSpaceDN/>
        <w:bidi w:val="0"/>
        <w:adjustRightInd w:val="0"/>
        <w:snapToGrid w:val="0"/>
        <w:spacing w:line="460" w:lineRule="exact"/>
        <w:ind w:left="0" w:right="0" w:firstLine="420" w:firstLineChars="200"/>
        <w:textAlignment w:val="baseline"/>
        <w:rPr>
          <w:lang w:eastAsia="zh-CN"/>
        </w:rPr>
      </w:pPr>
    </w:p>
    <w:p w14:paraId="7EDA2E18">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0" w:firstLineChars="200"/>
        <w:textAlignment w:val="baseline"/>
        <w:rPr>
          <w:rFonts w:hint="eastAsia"/>
          <w:sz w:val="24"/>
          <w:szCs w:val="24"/>
          <w:lang w:eastAsia="zh-CN"/>
        </w:rPr>
      </w:pPr>
      <w:r>
        <w:rPr>
          <w:b/>
          <w:bCs/>
          <w:spacing w:val="-3"/>
          <w:sz w:val="24"/>
          <w:szCs w:val="24"/>
          <w:lang w:eastAsia="zh-CN"/>
        </w:rPr>
        <w:t>9.</w:t>
      </w:r>
      <w:r>
        <w:rPr>
          <w:spacing w:val="-3"/>
          <w:sz w:val="24"/>
          <w:szCs w:val="24"/>
          <w:lang w:eastAsia="zh-CN"/>
        </w:rPr>
        <w:t xml:space="preserve"> </w:t>
      </w:r>
      <w:r>
        <w:rPr>
          <w:b/>
          <w:bCs/>
          <w:spacing w:val="-3"/>
          <w:sz w:val="24"/>
          <w:szCs w:val="24"/>
          <w:lang w:eastAsia="zh-CN"/>
        </w:rPr>
        <w:t>竞争性磋商文件的构成</w:t>
      </w:r>
    </w:p>
    <w:p w14:paraId="00E95908">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4" w:firstLineChars="200"/>
        <w:textAlignment w:val="baseline"/>
        <w:rPr>
          <w:rFonts w:hint="eastAsia"/>
          <w:sz w:val="24"/>
          <w:szCs w:val="24"/>
          <w:lang w:eastAsia="zh-CN"/>
        </w:rPr>
      </w:pPr>
      <w:r>
        <w:rPr>
          <w:spacing w:val="-4"/>
          <w:sz w:val="24"/>
          <w:szCs w:val="24"/>
          <w:lang w:eastAsia="zh-CN"/>
        </w:rPr>
        <w:t>9.1  竞争性磋商文件由下述部分组成：</w:t>
      </w:r>
      <w:r>
        <w:rPr>
          <w:spacing w:val="8"/>
          <w:sz w:val="24"/>
          <w:szCs w:val="24"/>
          <w:lang w:eastAsia="zh-CN"/>
        </w:rPr>
        <w:t xml:space="preserve"> </w:t>
      </w:r>
      <w:r>
        <w:rPr>
          <w:spacing w:val="-1"/>
          <w:sz w:val="24"/>
          <w:szCs w:val="24"/>
          <w:lang w:eastAsia="zh-CN"/>
        </w:rPr>
        <w:t>第一部分供应商须知前附表</w:t>
      </w:r>
    </w:p>
    <w:p w14:paraId="331A5504">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2" w:firstLineChars="200"/>
        <w:textAlignment w:val="baseline"/>
        <w:rPr>
          <w:rFonts w:hint="eastAsia"/>
          <w:sz w:val="24"/>
          <w:szCs w:val="24"/>
          <w:lang w:eastAsia="zh-CN"/>
        </w:rPr>
      </w:pPr>
      <w:r>
        <w:rPr>
          <w:spacing w:val="-2"/>
          <w:sz w:val="24"/>
          <w:szCs w:val="24"/>
          <w:lang w:eastAsia="zh-CN"/>
        </w:rPr>
        <w:t>第二部分磋商说明</w:t>
      </w:r>
    </w:p>
    <w:p w14:paraId="6CB07DC3">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6" w:firstLineChars="200"/>
        <w:textAlignment w:val="baseline"/>
        <w:rPr>
          <w:spacing w:val="-1"/>
          <w:sz w:val="24"/>
          <w:szCs w:val="24"/>
          <w:lang w:eastAsia="zh-CN"/>
        </w:rPr>
      </w:pPr>
      <w:r>
        <w:rPr>
          <w:spacing w:val="-1"/>
          <w:sz w:val="24"/>
          <w:szCs w:val="24"/>
          <w:lang w:eastAsia="zh-CN"/>
        </w:rPr>
        <w:t>第三部分磋商响应</w:t>
      </w:r>
    </w:p>
    <w:p w14:paraId="779A4A1C">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2" w:firstLineChars="200"/>
        <w:textAlignment w:val="baseline"/>
        <w:rPr>
          <w:rFonts w:hint="default"/>
          <w:sz w:val="24"/>
          <w:szCs w:val="24"/>
          <w:lang w:val="en-US" w:eastAsia="zh-CN"/>
        </w:rPr>
      </w:pPr>
      <w:r>
        <w:rPr>
          <w:spacing w:val="-2"/>
          <w:sz w:val="24"/>
          <w:szCs w:val="24"/>
          <w:lang w:eastAsia="zh-CN"/>
        </w:rPr>
        <w:t>第四部分采购需</w:t>
      </w:r>
      <w:r>
        <w:rPr>
          <w:rFonts w:hint="eastAsia"/>
          <w:spacing w:val="-2"/>
          <w:sz w:val="24"/>
          <w:szCs w:val="24"/>
          <w:lang w:val="en-US" w:eastAsia="zh-CN"/>
        </w:rPr>
        <w:t>求</w:t>
      </w:r>
    </w:p>
    <w:p w14:paraId="12A03F95">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2" w:firstLineChars="200"/>
        <w:textAlignment w:val="baseline"/>
        <w:rPr>
          <w:rFonts w:hint="eastAsia"/>
          <w:sz w:val="24"/>
          <w:szCs w:val="24"/>
          <w:lang w:eastAsia="zh-CN"/>
        </w:rPr>
      </w:pPr>
      <w:r>
        <w:rPr>
          <w:spacing w:val="-2"/>
          <w:sz w:val="24"/>
          <w:szCs w:val="24"/>
          <w:lang w:eastAsia="zh-CN"/>
        </w:rPr>
        <w:t>第五部分合同部分</w:t>
      </w:r>
    </w:p>
    <w:p w14:paraId="32009854">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6" w:firstLineChars="200"/>
        <w:textAlignment w:val="baseline"/>
        <w:rPr>
          <w:rFonts w:hint="eastAsia"/>
          <w:sz w:val="24"/>
          <w:szCs w:val="24"/>
          <w:lang w:eastAsia="zh-CN"/>
        </w:rPr>
      </w:pPr>
      <w:r>
        <w:rPr>
          <w:spacing w:val="-1"/>
          <w:sz w:val="24"/>
          <w:szCs w:val="24"/>
          <w:lang w:eastAsia="zh-CN"/>
        </w:rPr>
        <w:t>第六部分响应性文件格式（范本格式）</w:t>
      </w:r>
    </w:p>
    <w:p w14:paraId="4EA6F2A1">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80" w:firstLineChars="200"/>
        <w:textAlignment w:val="baseline"/>
        <w:rPr>
          <w:rFonts w:hint="eastAsia"/>
          <w:sz w:val="24"/>
          <w:szCs w:val="24"/>
          <w:lang w:eastAsia="zh-CN"/>
        </w:rPr>
      </w:pPr>
      <w:r>
        <w:rPr>
          <w:sz w:val="24"/>
          <w:szCs w:val="24"/>
          <w:lang w:eastAsia="zh-CN"/>
        </w:rPr>
        <w:t>9.2  投标人应详细阅读招标文件的全部内容。如果投标人未按照招标文</w:t>
      </w:r>
      <w:r>
        <w:rPr>
          <w:spacing w:val="12"/>
          <w:sz w:val="24"/>
          <w:szCs w:val="24"/>
          <w:lang w:eastAsia="zh-CN"/>
        </w:rPr>
        <w:t xml:space="preserve"> </w:t>
      </w:r>
      <w:r>
        <w:rPr>
          <w:spacing w:val="4"/>
          <w:sz w:val="24"/>
          <w:szCs w:val="24"/>
          <w:lang w:eastAsia="zh-CN"/>
        </w:rPr>
        <w:t>件要求提交全部资料或者投标文件没有对招标文件在各方面的要求做出实质性</w:t>
      </w:r>
      <w:r>
        <w:rPr>
          <w:sz w:val="24"/>
          <w:szCs w:val="24"/>
          <w:lang w:eastAsia="zh-CN"/>
        </w:rPr>
        <w:t xml:space="preserve"> </w:t>
      </w:r>
      <w:r>
        <w:rPr>
          <w:spacing w:val="-1"/>
          <w:sz w:val="24"/>
          <w:szCs w:val="24"/>
          <w:lang w:eastAsia="zh-CN"/>
        </w:rPr>
        <w:t>响应，将导致其投标被拒绝。</w:t>
      </w:r>
    </w:p>
    <w:p w14:paraId="2AE55015">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6" w:firstLineChars="200"/>
        <w:textAlignment w:val="baseline"/>
        <w:rPr>
          <w:rFonts w:hint="eastAsia"/>
          <w:sz w:val="24"/>
          <w:szCs w:val="24"/>
          <w:lang w:eastAsia="zh-CN"/>
        </w:rPr>
      </w:pPr>
      <w:r>
        <w:rPr>
          <w:b/>
          <w:bCs/>
          <w:spacing w:val="-4"/>
          <w:sz w:val="24"/>
          <w:szCs w:val="24"/>
          <w:lang w:eastAsia="zh-CN"/>
        </w:rPr>
        <w:t>10.</w:t>
      </w:r>
      <w:r>
        <w:rPr>
          <w:spacing w:val="-4"/>
          <w:sz w:val="24"/>
          <w:szCs w:val="24"/>
          <w:lang w:eastAsia="zh-CN"/>
        </w:rPr>
        <w:t xml:space="preserve"> </w:t>
      </w:r>
      <w:r>
        <w:rPr>
          <w:b/>
          <w:bCs/>
          <w:spacing w:val="-4"/>
          <w:sz w:val="24"/>
          <w:szCs w:val="24"/>
          <w:lang w:eastAsia="zh-CN"/>
        </w:rPr>
        <w:t>竞争性磋商文件的修改或补充</w:t>
      </w:r>
    </w:p>
    <w:p w14:paraId="7A2BC014">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textAlignment w:val="baseline"/>
        <w:rPr>
          <w:rFonts w:hint="eastAsia"/>
          <w:sz w:val="24"/>
          <w:szCs w:val="24"/>
          <w:lang w:eastAsia="zh-CN"/>
        </w:rPr>
      </w:pPr>
      <w:r>
        <w:rPr>
          <w:spacing w:val="-3"/>
          <w:sz w:val="24"/>
          <w:szCs w:val="24"/>
          <w:lang w:eastAsia="zh-CN"/>
        </w:rPr>
        <w:t>10.1  澄清或者修改的内容可能影响响应文</w:t>
      </w:r>
      <w:r>
        <w:rPr>
          <w:spacing w:val="-4"/>
          <w:sz w:val="24"/>
          <w:szCs w:val="24"/>
          <w:lang w:eastAsia="zh-CN"/>
        </w:rPr>
        <w:t>件编制的，在投标截止期五日前</w:t>
      </w:r>
      <w:r>
        <w:rPr>
          <w:sz w:val="24"/>
          <w:szCs w:val="24"/>
          <w:lang w:eastAsia="zh-CN"/>
        </w:rPr>
        <w:t xml:space="preserve">  </w:t>
      </w:r>
      <w:r>
        <w:rPr>
          <w:spacing w:val="-4"/>
          <w:sz w:val="24"/>
          <w:szCs w:val="24"/>
          <w:lang w:eastAsia="zh-CN"/>
        </w:rPr>
        <w:t>的任何时间，招标方可主动或依据投标人要求澄清的问题而修改或补充采购文件，</w:t>
      </w:r>
      <w:r>
        <w:rPr>
          <w:spacing w:val="2"/>
          <w:sz w:val="24"/>
          <w:szCs w:val="24"/>
          <w:lang w:eastAsia="zh-CN"/>
        </w:rPr>
        <w:t xml:space="preserve"> </w:t>
      </w:r>
      <w:r>
        <w:rPr>
          <w:spacing w:val="-4"/>
          <w:sz w:val="24"/>
          <w:szCs w:val="24"/>
          <w:lang w:eastAsia="zh-CN"/>
        </w:rPr>
        <w:t>并以书面形式或网上公告通知所有投标人。采购代理机构对采购文件作出的澄清、</w:t>
      </w:r>
      <w:r>
        <w:rPr>
          <w:spacing w:val="2"/>
          <w:sz w:val="24"/>
          <w:szCs w:val="24"/>
          <w:lang w:eastAsia="zh-CN"/>
        </w:rPr>
        <w:t xml:space="preserve"> </w:t>
      </w:r>
      <w:r>
        <w:rPr>
          <w:spacing w:val="-5"/>
          <w:sz w:val="24"/>
          <w:szCs w:val="24"/>
          <w:lang w:eastAsia="zh-CN"/>
        </w:rPr>
        <w:t>修改在政采云平台内发布公告，请投标人及时</w:t>
      </w:r>
      <w:r>
        <w:rPr>
          <w:spacing w:val="-6"/>
          <w:sz w:val="24"/>
          <w:szCs w:val="24"/>
          <w:lang w:eastAsia="zh-CN"/>
        </w:rPr>
        <w:t>关注并获取相关资料。因登记有误、</w:t>
      </w:r>
      <w:r>
        <w:rPr>
          <w:sz w:val="24"/>
          <w:szCs w:val="24"/>
          <w:lang w:eastAsia="zh-CN"/>
        </w:rPr>
        <w:t xml:space="preserve"> </w:t>
      </w:r>
      <w:r>
        <w:rPr>
          <w:spacing w:val="-3"/>
          <w:sz w:val="24"/>
          <w:szCs w:val="24"/>
          <w:lang w:eastAsia="zh-CN"/>
        </w:rPr>
        <w:t>线路故障或其它任何意外情形，导致投标人未及时获取的，采购代理机构不因此</w:t>
      </w:r>
      <w:r>
        <w:rPr>
          <w:spacing w:val="1"/>
          <w:sz w:val="24"/>
          <w:szCs w:val="24"/>
          <w:lang w:eastAsia="zh-CN"/>
        </w:rPr>
        <w:t xml:space="preserve">  </w:t>
      </w:r>
      <w:r>
        <w:rPr>
          <w:spacing w:val="-3"/>
          <w:sz w:val="24"/>
          <w:szCs w:val="24"/>
          <w:lang w:eastAsia="zh-CN"/>
        </w:rPr>
        <w:t>承担任何责任，且有关的招标活动继续有效地进行。当采购文件的澄清、修改及</w:t>
      </w:r>
      <w:r>
        <w:rPr>
          <w:spacing w:val="1"/>
          <w:sz w:val="24"/>
          <w:szCs w:val="24"/>
          <w:lang w:eastAsia="zh-CN"/>
        </w:rPr>
        <w:t xml:space="preserve">  </w:t>
      </w:r>
      <w:r>
        <w:rPr>
          <w:sz w:val="24"/>
          <w:szCs w:val="24"/>
          <w:lang w:eastAsia="zh-CN"/>
        </w:rPr>
        <w:t>进行其他答复等就同一内容的表述不一致时，以最</w:t>
      </w:r>
      <w:r>
        <w:rPr>
          <w:spacing w:val="-1"/>
          <w:sz w:val="24"/>
          <w:szCs w:val="24"/>
          <w:lang w:eastAsia="zh-CN"/>
        </w:rPr>
        <w:t>后发布的内容为准。</w:t>
      </w:r>
    </w:p>
    <w:p w14:paraId="605F26CA">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textAlignment w:val="baseline"/>
        <w:rPr>
          <w:rFonts w:hint="eastAsia"/>
          <w:sz w:val="24"/>
          <w:szCs w:val="24"/>
          <w:lang w:eastAsia="zh-CN"/>
        </w:rPr>
      </w:pPr>
      <w:r>
        <w:rPr>
          <w:spacing w:val="-3"/>
          <w:sz w:val="24"/>
          <w:szCs w:val="24"/>
          <w:lang w:eastAsia="zh-CN"/>
        </w:rPr>
        <w:t>10.2  为使投标人在准备投标时有适当的时</w:t>
      </w:r>
      <w:r>
        <w:rPr>
          <w:spacing w:val="-4"/>
          <w:sz w:val="24"/>
          <w:szCs w:val="24"/>
          <w:lang w:eastAsia="zh-CN"/>
        </w:rPr>
        <w:t>间考虑响应性文件的修改，招标</w:t>
      </w:r>
      <w:r>
        <w:rPr>
          <w:sz w:val="24"/>
          <w:szCs w:val="24"/>
          <w:lang w:eastAsia="zh-CN"/>
        </w:rPr>
        <w:t xml:space="preserve"> 方有权决定推迟投标截止日期和开标日期，并将</w:t>
      </w:r>
      <w:r>
        <w:rPr>
          <w:spacing w:val="-1"/>
          <w:sz w:val="24"/>
          <w:szCs w:val="24"/>
          <w:lang w:eastAsia="zh-CN"/>
        </w:rPr>
        <w:t>此变更通知所有的投标人。</w:t>
      </w:r>
    </w:p>
    <w:p w14:paraId="2F99B8AE">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2" w:firstLineChars="200"/>
        <w:textAlignment w:val="baseline"/>
        <w:rPr>
          <w:rFonts w:hint="eastAsia"/>
          <w:sz w:val="24"/>
          <w:szCs w:val="24"/>
          <w:lang w:eastAsia="zh-CN"/>
        </w:rPr>
      </w:pPr>
      <w:r>
        <w:rPr>
          <w:spacing w:val="-2"/>
          <w:sz w:val="24"/>
          <w:szCs w:val="24"/>
          <w:lang w:eastAsia="zh-CN"/>
        </w:rPr>
        <w:t>10.3  竞争性磋商文件的修改和补充文件</w:t>
      </w:r>
      <w:r>
        <w:rPr>
          <w:spacing w:val="-3"/>
          <w:sz w:val="24"/>
          <w:szCs w:val="24"/>
          <w:lang w:eastAsia="zh-CN"/>
        </w:rPr>
        <w:t>将构成竞争性磋商文件的一部分，</w:t>
      </w:r>
      <w:r>
        <w:rPr>
          <w:sz w:val="24"/>
          <w:szCs w:val="24"/>
          <w:lang w:eastAsia="zh-CN"/>
        </w:rPr>
        <w:t xml:space="preserve"> </w:t>
      </w:r>
      <w:r>
        <w:rPr>
          <w:spacing w:val="-2"/>
          <w:sz w:val="24"/>
          <w:szCs w:val="24"/>
          <w:lang w:eastAsia="zh-CN"/>
        </w:rPr>
        <w:t>并且对投标人具有优先约束力。</w:t>
      </w:r>
    </w:p>
    <w:p w14:paraId="3658A8DD">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58" w:firstLineChars="200"/>
        <w:textAlignment w:val="baseline"/>
        <w:rPr>
          <w:rFonts w:hint="eastAsia"/>
          <w:sz w:val="24"/>
          <w:szCs w:val="24"/>
          <w:lang w:eastAsia="zh-CN"/>
        </w:rPr>
      </w:pPr>
      <w:r>
        <w:rPr>
          <w:b/>
          <w:bCs/>
          <w:spacing w:val="-6"/>
          <w:sz w:val="24"/>
          <w:szCs w:val="24"/>
          <w:lang w:eastAsia="zh-CN"/>
        </w:rPr>
        <w:t>11.质疑须知</w:t>
      </w:r>
    </w:p>
    <w:p w14:paraId="346E83F7">
      <w:pPr>
        <w:keepNext w:val="0"/>
        <w:keepLines w:val="0"/>
        <w:pageBreakBefore w:val="0"/>
        <w:widowControl w:val="0"/>
        <w:kinsoku/>
        <w:wordWrap/>
        <w:overflowPunct/>
        <w:topLinePunct/>
        <w:autoSpaceDE w:val="0"/>
        <w:autoSpaceDN/>
        <w:bidi w:val="0"/>
        <w:adjustRightInd w:val="0"/>
        <w:snapToGrid w:val="0"/>
        <w:spacing w:line="460" w:lineRule="exact"/>
        <w:ind w:left="0" w:right="0"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投标人如需提出质疑的，应在法定质疑期内一次性提出针对同一采购程序环 节的质疑。</w:t>
      </w:r>
    </w:p>
    <w:p w14:paraId="0EB939D6">
      <w:pPr>
        <w:keepNext w:val="0"/>
        <w:keepLines w:val="0"/>
        <w:pageBreakBefore w:val="0"/>
        <w:widowControl w:val="0"/>
        <w:kinsoku/>
        <w:wordWrap/>
        <w:overflowPunct/>
        <w:topLinePunct/>
        <w:autoSpaceDE w:val="0"/>
        <w:autoSpaceDN/>
        <w:bidi w:val="0"/>
        <w:adjustRightInd w:val="0"/>
        <w:snapToGrid w:val="0"/>
        <w:spacing w:line="500" w:lineRule="exact"/>
        <w:ind w:left="0" w:right="0" w:firstLine="420" w:firstLineChars="200"/>
        <w:textAlignment w:val="baseline"/>
        <w:rPr>
          <w:lang w:eastAsia="zh-CN"/>
        </w:rPr>
      </w:pPr>
    </w:p>
    <w:p w14:paraId="6BBAC491">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092CF29C">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34DF394E">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34CA1DD3">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41EDF955">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0CD6BF45">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0AABE764">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6AE018DA">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5BA6FC7A">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44A9B505">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29AA32A8">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1D9B24C8">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2B2DAA95">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3B5263DD">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63580B37">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2828F1D0">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522D607A">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1F895899">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b/>
          <w:bCs/>
          <w:spacing w:val="5"/>
          <w:lang w:eastAsia="zh-CN"/>
        </w:rPr>
      </w:pPr>
    </w:p>
    <w:p w14:paraId="69EBC664">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rPr>
          <w:rFonts w:hint="eastAsia"/>
          <w:lang w:eastAsia="zh-CN"/>
        </w:rPr>
      </w:pPr>
      <w:r>
        <w:rPr>
          <w:b/>
          <w:bCs/>
          <w:spacing w:val="5"/>
          <w:lang w:eastAsia="zh-CN"/>
        </w:rPr>
        <w:t>第三部分</w:t>
      </w:r>
      <w:r>
        <w:rPr>
          <w:spacing w:val="5"/>
          <w:lang w:eastAsia="zh-CN"/>
        </w:rPr>
        <w:t xml:space="preserve">   </w:t>
      </w:r>
      <w:r>
        <w:rPr>
          <w:b/>
          <w:bCs/>
          <w:spacing w:val="5"/>
          <w:lang w:eastAsia="zh-CN"/>
        </w:rPr>
        <w:t>磋商响应说明</w:t>
      </w:r>
    </w:p>
    <w:p w14:paraId="0B2E8622">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outlineLvl w:val="0"/>
        <w:rPr>
          <w:rFonts w:hint="eastAsia"/>
          <w:sz w:val="31"/>
          <w:szCs w:val="31"/>
          <w:lang w:eastAsia="zh-CN"/>
        </w:rPr>
      </w:pPr>
      <w:r>
        <w:rPr>
          <w:b/>
          <w:bCs/>
          <w:spacing w:val="6"/>
          <w:sz w:val="31"/>
          <w:szCs w:val="31"/>
          <w:lang w:eastAsia="zh-CN"/>
        </w:rPr>
        <w:t>第一章</w:t>
      </w:r>
      <w:r>
        <w:rPr>
          <w:spacing w:val="6"/>
          <w:sz w:val="31"/>
          <w:szCs w:val="31"/>
          <w:lang w:eastAsia="zh-CN"/>
        </w:rPr>
        <w:t xml:space="preserve">  </w:t>
      </w:r>
      <w:r>
        <w:rPr>
          <w:b/>
          <w:bCs/>
          <w:spacing w:val="6"/>
          <w:sz w:val="31"/>
          <w:szCs w:val="31"/>
          <w:lang w:eastAsia="zh-CN"/>
        </w:rPr>
        <w:t>磋商供应商资格要求</w:t>
      </w:r>
    </w:p>
    <w:p w14:paraId="40ECBD88">
      <w:pPr>
        <w:keepNext w:val="0"/>
        <w:keepLines w:val="0"/>
        <w:pageBreakBefore w:val="0"/>
        <w:widowControl w:val="0"/>
        <w:kinsoku/>
        <w:wordWrap/>
        <w:overflowPunct/>
        <w:topLinePunct/>
        <w:autoSpaceDE w:val="0"/>
        <w:autoSpaceDN/>
        <w:bidi w:val="0"/>
        <w:adjustRightInd w:val="0"/>
        <w:snapToGrid w:val="0"/>
        <w:spacing w:line="500" w:lineRule="exact"/>
        <w:ind w:left="0" w:right="0" w:firstLine="420" w:firstLineChars="200"/>
        <w:textAlignment w:val="baseline"/>
        <w:rPr>
          <w:lang w:eastAsia="zh-CN"/>
        </w:rPr>
      </w:pPr>
    </w:p>
    <w:p w14:paraId="5366B26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2" w:firstLineChars="200"/>
        <w:textAlignment w:val="baseline"/>
        <w:rPr>
          <w:rFonts w:hint="eastAsia"/>
          <w:sz w:val="24"/>
          <w:szCs w:val="24"/>
          <w:lang w:eastAsia="zh-CN"/>
        </w:rPr>
      </w:pPr>
      <w:r>
        <w:rPr>
          <w:b/>
          <w:bCs/>
          <w:spacing w:val="-5"/>
          <w:sz w:val="24"/>
          <w:szCs w:val="24"/>
          <w:lang w:eastAsia="zh-CN"/>
        </w:rPr>
        <w:t>1.投标人的资格证明</w:t>
      </w:r>
    </w:p>
    <w:p w14:paraId="377A305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1.1</w:t>
      </w:r>
      <w:r>
        <w:rPr>
          <w:spacing w:val="-47"/>
          <w:sz w:val="24"/>
          <w:szCs w:val="24"/>
          <w:lang w:eastAsia="zh-CN"/>
        </w:rPr>
        <w:t xml:space="preserve"> </w:t>
      </w:r>
      <w:r>
        <w:rPr>
          <w:spacing w:val="-2"/>
          <w:sz w:val="24"/>
          <w:szCs w:val="24"/>
          <w:lang w:eastAsia="zh-CN"/>
        </w:rPr>
        <w:t>投标人的资格条件见投标人须知前附表。</w:t>
      </w:r>
    </w:p>
    <w:p w14:paraId="340AD59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1.2</w:t>
      </w:r>
      <w:r>
        <w:rPr>
          <w:spacing w:val="-48"/>
          <w:sz w:val="24"/>
          <w:szCs w:val="24"/>
          <w:lang w:eastAsia="zh-CN"/>
        </w:rPr>
        <w:t xml:space="preserve"> </w:t>
      </w:r>
      <w:r>
        <w:rPr>
          <w:spacing w:val="-2"/>
          <w:sz w:val="24"/>
          <w:szCs w:val="24"/>
          <w:lang w:eastAsia="zh-CN"/>
        </w:rPr>
        <w:t>投标人投标文件中必须按招标文件要求提供资格证明文件</w:t>
      </w:r>
      <w:r>
        <w:rPr>
          <w:spacing w:val="-3"/>
          <w:sz w:val="24"/>
          <w:szCs w:val="24"/>
          <w:lang w:eastAsia="zh-CN"/>
        </w:rPr>
        <w:t>，作为投标文</w:t>
      </w:r>
      <w:r>
        <w:rPr>
          <w:sz w:val="24"/>
          <w:szCs w:val="24"/>
          <w:lang w:eastAsia="zh-CN"/>
        </w:rPr>
        <w:t xml:space="preserve"> </w:t>
      </w:r>
      <w:r>
        <w:rPr>
          <w:spacing w:val="-2"/>
          <w:sz w:val="24"/>
          <w:szCs w:val="24"/>
          <w:lang w:eastAsia="zh-CN"/>
        </w:rPr>
        <w:t>件的一部分。</w:t>
      </w:r>
    </w:p>
    <w:p w14:paraId="7080BD3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 xml:space="preserve">1.3  </w:t>
      </w:r>
      <w:r>
        <w:rPr>
          <w:b/>
          <w:bCs/>
          <w:spacing w:val="-2"/>
          <w:sz w:val="24"/>
          <w:szCs w:val="24"/>
          <w:lang w:eastAsia="zh-CN"/>
        </w:rPr>
        <w:t>所有资格证明文件的复印件（扫</w:t>
      </w:r>
      <w:r>
        <w:rPr>
          <w:b/>
          <w:bCs/>
          <w:spacing w:val="-3"/>
          <w:sz w:val="24"/>
          <w:szCs w:val="24"/>
          <w:lang w:eastAsia="zh-CN"/>
        </w:rPr>
        <w:t>描件）须加盖公章</w:t>
      </w:r>
      <w:r>
        <w:rPr>
          <w:spacing w:val="-3"/>
          <w:sz w:val="24"/>
          <w:szCs w:val="24"/>
          <w:lang w:eastAsia="zh-CN"/>
        </w:rPr>
        <w:t>。</w:t>
      </w:r>
    </w:p>
    <w:p w14:paraId="1CE082D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jc w:val="both"/>
        <w:textAlignment w:val="baseline"/>
        <w:rPr>
          <w:rFonts w:hint="eastAsia"/>
          <w:sz w:val="24"/>
          <w:szCs w:val="24"/>
          <w:lang w:eastAsia="zh-CN"/>
        </w:rPr>
      </w:pPr>
      <w:r>
        <w:rPr>
          <w:spacing w:val="-1"/>
          <w:sz w:val="24"/>
          <w:szCs w:val="24"/>
          <w:lang w:eastAsia="zh-CN"/>
        </w:rPr>
        <w:t>1.4  所有资格证明文件必须满足招标文件的要求，否则将导致投标无效。</w:t>
      </w:r>
    </w:p>
    <w:p w14:paraId="04540793">
      <w:pPr>
        <w:keepNext w:val="0"/>
        <w:keepLines w:val="0"/>
        <w:pageBreakBefore w:val="0"/>
        <w:widowControl w:val="0"/>
        <w:kinsoku/>
        <w:wordWrap/>
        <w:overflowPunct/>
        <w:topLinePunct/>
        <w:autoSpaceDE w:val="0"/>
        <w:autoSpaceDN/>
        <w:bidi w:val="0"/>
        <w:adjustRightInd w:val="0"/>
        <w:snapToGrid w:val="0"/>
        <w:spacing w:line="500" w:lineRule="exact"/>
        <w:ind w:left="0" w:right="0" w:firstLine="420" w:firstLineChars="200"/>
        <w:textAlignment w:val="baseline"/>
        <w:rPr>
          <w:lang w:eastAsia="zh-CN"/>
        </w:rPr>
      </w:pPr>
    </w:p>
    <w:p w14:paraId="616C736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634" w:firstLineChars="200"/>
        <w:jc w:val="center"/>
        <w:textAlignment w:val="baseline"/>
        <w:outlineLvl w:val="0"/>
        <w:rPr>
          <w:rFonts w:hint="eastAsia"/>
          <w:sz w:val="31"/>
          <w:szCs w:val="31"/>
          <w:lang w:eastAsia="zh-CN"/>
        </w:rPr>
      </w:pPr>
      <w:bookmarkStart w:id="11" w:name="bookmark8"/>
      <w:bookmarkEnd w:id="11"/>
      <w:r>
        <w:rPr>
          <w:b/>
          <w:bCs/>
          <w:spacing w:val="3"/>
          <w:sz w:val="31"/>
          <w:szCs w:val="31"/>
          <w:lang w:eastAsia="zh-CN"/>
        </w:rPr>
        <w:t>第二章</w:t>
      </w:r>
      <w:r>
        <w:rPr>
          <w:spacing w:val="25"/>
          <w:sz w:val="31"/>
          <w:szCs w:val="31"/>
          <w:lang w:eastAsia="zh-CN"/>
        </w:rPr>
        <w:t xml:space="preserve">  </w:t>
      </w:r>
      <w:r>
        <w:rPr>
          <w:b/>
          <w:bCs/>
          <w:spacing w:val="3"/>
          <w:sz w:val="31"/>
          <w:szCs w:val="31"/>
          <w:lang w:eastAsia="zh-CN"/>
        </w:rPr>
        <w:t>响应性文件的编写</w:t>
      </w:r>
    </w:p>
    <w:p w14:paraId="1385B71C">
      <w:pPr>
        <w:keepNext w:val="0"/>
        <w:keepLines w:val="0"/>
        <w:pageBreakBefore w:val="0"/>
        <w:widowControl w:val="0"/>
        <w:kinsoku/>
        <w:wordWrap/>
        <w:overflowPunct/>
        <w:topLinePunct/>
        <w:autoSpaceDE w:val="0"/>
        <w:autoSpaceDN/>
        <w:bidi w:val="0"/>
        <w:adjustRightInd w:val="0"/>
        <w:snapToGrid w:val="0"/>
        <w:spacing w:line="500" w:lineRule="exact"/>
        <w:ind w:left="0" w:right="0" w:firstLine="420" w:firstLineChars="200"/>
        <w:textAlignment w:val="baseline"/>
        <w:rPr>
          <w:lang w:eastAsia="zh-CN"/>
        </w:rPr>
      </w:pPr>
    </w:p>
    <w:p w14:paraId="575EA08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2" w:firstLineChars="200"/>
        <w:textAlignment w:val="baseline"/>
        <w:rPr>
          <w:rFonts w:hint="eastAsia"/>
          <w:sz w:val="24"/>
          <w:szCs w:val="24"/>
          <w:lang w:eastAsia="zh-CN"/>
        </w:rPr>
      </w:pPr>
      <w:r>
        <w:rPr>
          <w:b/>
          <w:bCs/>
          <w:spacing w:val="-5"/>
          <w:sz w:val="24"/>
          <w:szCs w:val="24"/>
          <w:lang w:eastAsia="zh-CN"/>
        </w:rPr>
        <w:t>2、要求</w:t>
      </w:r>
    </w:p>
    <w:p w14:paraId="67AD201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2.1   投标人应详细阅读竞争性磋商文件中的条款、规范、表示、条件和格</w:t>
      </w:r>
      <w:r>
        <w:rPr>
          <w:spacing w:val="1"/>
          <w:sz w:val="24"/>
          <w:szCs w:val="24"/>
          <w:lang w:eastAsia="zh-CN"/>
        </w:rPr>
        <w:t xml:space="preserve"> </w:t>
      </w:r>
      <w:r>
        <w:rPr>
          <w:spacing w:val="-3"/>
          <w:sz w:val="24"/>
          <w:szCs w:val="24"/>
          <w:lang w:eastAsia="zh-CN"/>
        </w:rPr>
        <w:t>式等所有内容，按竞争性磋商文件的要求份数提供响应性文件，并保证所提供全</w:t>
      </w:r>
      <w:r>
        <w:rPr>
          <w:sz w:val="24"/>
          <w:szCs w:val="24"/>
          <w:lang w:eastAsia="zh-CN"/>
        </w:rPr>
        <w:t xml:space="preserve"> </w:t>
      </w:r>
      <w:r>
        <w:rPr>
          <w:spacing w:val="-3"/>
          <w:sz w:val="24"/>
          <w:szCs w:val="24"/>
          <w:lang w:eastAsia="zh-CN"/>
        </w:rPr>
        <w:t>部材料的真实性，以使其投标对竞争性磋商文件做出实质性响应。否则，其投标</w:t>
      </w:r>
      <w:r>
        <w:rPr>
          <w:sz w:val="24"/>
          <w:szCs w:val="24"/>
          <w:lang w:eastAsia="zh-CN"/>
        </w:rPr>
        <w:t xml:space="preserve"> </w:t>
      </w:r>
      <w:r>
        <w:rPr>
          <w:spacing w:val="-2"/>
          <w:sz w:val="24"/>
          <w:szCs w:val="24"/>
          <w:lang w:eastAsia="zh-CN"/>
        </w:rPr>
        <w:t>可能被拒绝。</w:t>
      </w:r>
    </w:p>
    <w:p w14:paraId="4FA9475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2.2   允许投标人对本竞争性磋商文件中的所有包投标，也可根据本企业生</w:t>
      </w:r>
      <w:r>
        <w:rPr>
          <w:spacing w:val="1"/>
          <w:sz w:val="24"/>
          <w:szCs w:val="24"/>
          <w:lang w:eastAsia="zh-CN"/>
        </w:rPr>
        <w:t xml:space="preserve"> </w:t>
      </w:r>
      <w:r>
        <w:rPr>
          <w:spacing w:val="-3"/>
          <w:sz w:val="24"/>
          <w:szCs w:val="24"/>
          <w:lang w:eastAsia="zh-CN"/>
        </w:rPr>
        <w:t>产或代理产品的情况对部分包进行投标，但不允许投标人对某一包中的一项或部</w:t>
      </w:r>
      <w:r>
        <w:rPr>
          <w:spacing w:val="1"/>
          <w:sz w:val="24"/>
          <w:szCs w:val="24"/>
          <w:lang w:eastAsia="zh-CN"/>
        </w:rPr>
        <w:t xml:space="preserve"> </w:t>
      </w:r>
      <w:r>
        <w:rPr>
          <w:spacing w:val="-3"/>
          <w:sz w:val="24"/>
          <w:szCs w:val="24"/>
          <w:lang w:eastAsia="zh-CN"/>
        </w:rPr>
        <w:t>分项进行投标。招标人可选择一家投标单位为所有包的中标人，也可选择若干个</w:t>
      </w:r>
      <w:r>
        <w:rPr>
          <w:spacing w:val="1"/>
          <w:sz w:val="24"/>
          <w:szCs w:val="24"/>
          <w:lang w:eastAsia="zh-CN"/>
        </w:rPr>
        <w:t xml:space="preserve"> </w:t>
      </w:r>
      <w:r>
        <w:rPr>
          <w:spacing w:val="-2"/>
          <w:sz w:val="24"/>
          <w:szCs w:val="24"/>
          <w:lang w:eastAsia="zh-CN"/>
        </w:rPr>
        <w:t>投标单位分别中标。</w:t>
      </w:r>
    </w:p>
    <w:p w14:paraId="0BF1C78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0" w:firstLineChars="200"/>
        <w:textAlignment w:val="baseline"/>
        <w:rPr>
          <w:rFonts w:hint="eastAsia"/>
          <w:sz w:val="24"/>
          <w:szCs w:val="24"/>
          <w:lang w:eastAsia="zh-CN"/>
        </w:rPr>
      </w:pPr>
      <w:r>
        <w:rPr>
          <w:b/>
          <w:bCs/>
          <w:spacing w:val="-3"/>
          <w:sz w:val="24"/>
          <w:szCs w:val="24"/>
          <w:lang w:eastAsia="zh-CN"/>
        </w:rPr>
        <w:t>3、响应性文件语言和度量单位</w:t>
      </w:r>
    </w:p>
    <w:p w14:paraId="1CBB17A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3.1   竞争性磋商文件及投标人和招标方就招标、投标交换的文件和往来信</w:t>
      </w:r>
      <w:r>
        <w:rPr>
          <w:sz w:val="24"/>
          <w:szCs w:val="24"/>
          <w:lang w:eastAsia="zh-CN"/>
        </w:rPr>
        <w:t xml:space="preserve"> </w:t>
      </w:r>
      <w:r>
        <w:rPr>
          <w:spacing w:val="-1"/>
          <w:sz w:val="24"/>
          <w:szCs w:val="24"/>
          <w:lang w:eastAsia="zh-CN"/>
        </w:rPr>
        <w:t>件，须以中文书写。</w:t>
      </w:r>
    </w:p>
    <w:p w14:paraId="0D370A7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3.2   除在竞争性磋商文件的技术规格中另有规定外，计量单位应使用中华</w:t>
      </w:r>
      <w:r>
        <w:rPr>
          <w:sz w:val="24"/>
          <w:szCs w:val="24"/>
          <w:lang w:eastAsia="zh-CN"/>
        </w:rPr>
        <w:t xml:space="preserve"> </w:t>
      </w:r>
      <w:r>
        <w:rPr>
          <w:spacing w:val="-1"/>
          <w:sz w:val="24"/>
          <w:szCs w:val="24"/>
          <w:lang w:eastAsia="zh-CN"/>
        </w:rPr>
        <w:t>人民共和国法定计量单位。</w:t>
      </w:r>
    </w:p>
    <w:p w14:paraId="48D4F6A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2" w:firstLineChars="200"/>
        <w:textAlignment w:val="baseline"/>
        <w:rPr>
          <w:rFonts w:hint="eastAsia"/>
          <w:sz w:val="24"/>
          <w:szCs w:val="24"/>
          <w:lang w:eastAsia="zh-CN"/>
        </w:rPr>
      </w:pPr>
      <w:r>
        <w:rPr>
          <w:b/>
          <w:bCs/>
          <w:spacing w:val="-5"/>
          <w:sz w:val="24"/>
          <w:szCs w:val="24"/>
          <w:lang w:eastAsia="zh-CN"/>
        </w:rPr>
        <w:t>4、</w:t>
      </w:r>
      <w:r>
        <w:rPr>
          <w:spacing w:val="24"/>
          <w:sz w:val="24"/>
          <w:szCs w:val="24"/>
          <w:lang w:eastAsia="zh-CN"/>
        </w:rPr>
        <w:t xml:space="preserve"> </w:t>
      </w:r>
      <w:r>
        <w:rPr>
          <w:b/>
          <w:bCs/>
          <w:spacing w:val="-5"/>
          <w:sz w:val="24"/>
          <w:szCs w:val="24"/>
          <w:lang w:eastAsia="zh-CN"/>
        </w:rPr>
        <w:t>响应性文件的组成</w:t>
      </w:r>
    </w:p>
    <w:p w14:paraId="735BA50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4.1  投标人编写的响应性文件应包括但不限于下列内容：</w:t>
      </w:r>
    </w:p>
    <w:p w14:paraId="643B8AF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spacing w:val="10"/>
          <w:sz w:val="24"/>
          <w:szCs w:val="24"/>
          <w:lang w:eastAsia="zh-CN"/>
        </w:rPr>
      </w:pPr>
      <w:r>
        <w:rPr>
          <w:spacing w:val="-5"/>
          <w:sz w:val="24"/>
          <w:szCs w:val="24"/>
          <w:lang w:eastAsia="zh-CN"/>
        </w:rPr>
        <w:t>4.1.1  报价要求响应文件：</w:t>
      </w:r>
      <w:r>
        <w:rPr>
          <w:spacing w:val="10"/>
          <w:sz w:val="24"/>
          <w:szCs w:val="24"/>
          <w:lang w:eastAsia="zh-CN"/>
        </w:rPr>
        <w:t xml:space="preserve"> </w:t>
      </w:r>
    </w:p>
    <w:p w14:paraId="1769EE9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★(1)磋商响应报价表</w:t>
      </w:r>
    </w:p>
    <w:p w14:paraId="5708345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2" w:firstLineChars="200"/>
        <w:textAlignment w:val="baseline"/>
        <w:rPr>
          <w:spacing w:val="-7"/>
          <w:sz w:val="24"/>
          <w:szCs w:val="24"/>
          <w:lang w:eastAsia="zh-CN"/>
        </w:rPr>
      </w:pPr>
      <w:r>
        <w:rPr>
          <w:spacing w:val="-7"/>
          <w:sz w:val="24"/>
          <w:szCs w:val="24"/>
          <w:lang w:eastAsia="zh-CN"/>
        </w:rPr>
        <w:t>(2)明细报价表</w:t>
      </w:r>
    </w:p>
    <w:p w14:paraId="159C0C9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lang w:eastAsia="zh-CN"/>
        </w:rPr>
      </w:pPr>
      <w:r>
        <w:rPr>
          <w:spacing w:val="-1"/>
          <w:sz w:val="24"/>
          <w:szCs w:val="24"/>
          <w:lang w:eastAsia="zh-CN"/>
        </w:rPr>
        <w:t>4.1.2  资格响应文件：</w:t>
      </w:r>
    </w:p>
    <w:p w14:paraId="64ECF3B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★(1)供应商符合投标人资格条件的证明文件</w:t>
      </w:r>
    </w:p>
    <w:p w14:paraId="0F2C2B0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4.1.3  商务技术响应文件：</w:t>
      </w:r>
    </w:p>
    <w:p w14:paraId="7ACAFFB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★(1)响应承诺书(含法定代表人身份证明或授权委托书)</w:t>
      </w:r>
    </w:p>
    <w:p w14:paraId="5F50410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(2)商务条款偏离表</w:t>
      </w:r>
    </w:p>
    <w:p w14:paraId="21DB82C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(3)符合政府采购政策的证明材料</w:t>
      </w:r>
    </w:p>
    <w:p w14:paraId="341E32B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(4)投标人须知前附表要求投标人提交的其他资料</w:t>
      </w:r>
    </w:p>
    <w:p w14:paraId="4056CE6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48" w:firstLineChars="200"/>
        <w:textAlignment w:val="baseline"/>
        <w:rPr>
          <w:rFonts w:hint="eastAsia"/>
          <w:sz w:val="24"/>
          <w:szCs w:val="24"/>
          <w:lang w:eastAsia="zh-CN"/>
        </w:rPr>
      </w:pPr>
      <w:r>
        <w:rPr>
          <w:spacing w:val="-8"/>
          <w:sz w:val="24"/>
          <w:szCs w:val="24"/>
          <w:lang w:eastAsia="zh-CN"/>
        </w:rPr>
        <w:t>(5)服务方案</w:t>
      </w:r>
    </w:p>
    <w:p w14:paraId="7BD26A0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(6)</w:t>
      </w:r>
      <w:r>
        <w:rPr>
          <w:spacing w:val="-8"/>
          <w:sz w:val="24"/>
          <w:szCs w:val="24"/>
          <w:lang w:eastAsia="zh-CN"/>
        </w:rPr>
        <w:t>服务承诺</w:t>
      </w:r>
    </w:p>
    <w:p w14:paraId="49DEBE4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w:t>
      </w:r>
      <w:r>
        <w:rPr>
          <w:rFonts w:hint="eastAsia"/>
          <w:spacing w:val="-4"/>
          <w:sz w:val="24"/>
          <w:szCs w:val="24"/>
          <w:lang w:val="en-US" w:eastAsia="zh-CN"/>
        </w:rPr>
        <w:t>7</w:t>
      </w:r>
      <w:r>
        <w:rPr>
          <w:spacing w:val="-4"/>
          <w:sz w:val="24"/>
          <w:szCs w:val="24"/>
          <w:lang w:eastAsia="zh-CN"/>
        </w:rPr>
        <w:t>)用于本项目人员简历表</w:t>
      </w:r>
    </w:p>
    <w:p w14:paraId="6AC18FE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w:t>
      </w:r>
      <w:r>
        <w:rPr>
          <w:rFonts w:hint="eastAsia"/>
          <w:spacing w:val="-3"/>
          <w:sz w:val="24"/>
          <w:szCs w:val="24"/>
          <w:lang w:val="en-US" w:eastAsia="zh-CN"/>
        </w:rPr>
        <w:t>8</w:t>
      </w:r>
      <w:r>
        <w:rPr>
          <w:spacing w:val="-3"/>
          <w:sz w:val="24"/>
          <w:szCs w:val="24"/>
          <w:lang w:eastAsia="zh-CN"/>
        </w:rPr>
        <w:t>)投标标的物符合招标文件规定的其他证明材料</w:t>
      </w:r>
    </w:p>
    <w:p w14:paraId="11477F5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w:t>
      </w:r>
      <w:r>
        <w:rPr>
          <w:rFonts w:hint="eastAsia"/>
          <w:spacing w:val="-4"/>
          <w:sz w:val="24"/>
          <w:szCs w:val="24"/>
          <w:lang w:val="en-US" w:eastAsia="zh-CN"/>
        </w:rPr>
        <w:t>9</w:t>
      </w:r>
      <w:r>
        <w:rPr>
          <w:spacing w:val="-4"/>
          <w:sz w:val="24"/>
          <w:szCs w:val="24"/>
          <w:lang w:eastAsia="zh-CN"/>
        </w:rPr>
        <w:t>)供应商认为需提供的其他资料</w:t>
      </w:r>
    </w:p>
    <w:p w14:paraId="49208B5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4.2  响应性文件电子标书的编制</w:t>
      </w:r>
    </w:p>
    <w:p w14:paraId="63AA5AC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500" w:firstLineChars="200"/>
        <w:textAlignment w:val="baseline"/>
        <w:rPr>
          <w:rFonts w:hint="eastAsia"/>
          <w:sz w:val="24"/>
          <w:szCs w:val="24"/>
          <w:lang w:eastAsia="zh-CN"/>
        </w:rPr>
      </w:pPr>
      <w:r>
        <w:rPr>
          <w:spacing w:val="5"/>
          <w:sz w:val="24"/>
          <w:szCs w:val="24"/>
          <w:lang w:eastAsia="zh-CN"/>
        </w:rPr>
        <w:t>4.2.1</w:t>
      </w:r>
      <w:r>
        <w:rPr>
          <w:spacing w:val="-31"/>
          <w:sz w:val="24"/>
          <w:szCs w:val="24"/>
          <w:lang w:eastAsia="zh-CN"/>
        </w:rPr>
        <w:t xml:space="preserve"> </w:t>
      </w:r>
      <w:r>
        <w:rPr>
          <w:spacing w:val="5"/>
          <w:sz w:val="24"/>
          <w:szCs w:val="24"/>
          <w:lang w:eastAsia="zh-CN"/>
        </w:rPr>
        <w:t>响应性文件电子标书使用政采云平台提供的投标文件制作工</w:t>
      </w:r>
      <w:r>
        <w:rPr>
          <w:spacing w:val="4"/>
          <w:sz w:val="24"/>
          <w:szCs w:val="24"/>
          <w:lang w:eastAsia="zh-CN"/>
        </w:rPr>
        <w:t>具以及</w:t>
      </w:r>
      <w:r>
        <w:rPr>
          <w:sz w:val="24"/>
          <w:szCs w:val="24"/>
          <w:lang w:eastAsia="zh-CN"/>
        </w:rPr>
        <w:t xml:space="preserve"> </w:t>
      </w:r>
      <w:r>
        <w:rPr>
          <w:spacing w:val="-1"/>
          <w:sz w:val="24"/>
          <w:szCs w:val="24"/>
          <w:lang w:eastAsia="zh-CN"/>
        </w:rPr>
        <w:t>招标文件要求进行制作编制。投标文件制作时，不同内容按标签提示制作导入，</w:t>
      </w:r>
      <w:r>
        <w:rPr>
          <w:spacing w:val="10"/>
          <w:sz w:val="24"/>
          <w:szCs w:val="24"/>
          <w:lang w:eastAsia="zh-CN"/>
        </w:rPr>
        <w:t xml:space="preserve"> </w:t>
      </w:r>
      <w:r>
        <w:rPr>
          <w:spacing w:val="-7"/>
          <w:sz w:val="24"/>
          <w:szCs w:val="24"/>
          <w:lang w:eastAsia="zh-CN"/>
        </w:rPr>
        <w:t>按照招标文件中明确的投标文件目录和格式进行编制</w:t>
      </w:r>
      <w:r>
        <w:rPr>
          <w:spacing w:val="-8"/>
          <w:sz w:val="24"/>
          <w:szCs w:val="24"/>
          <w:lang w:eastAsia="zh-CN"/>
        </w:rPr>
        <w:t>，保证目录清晰、内容完整。</w:t>
      </w:r>
    </w:p>
    <w:p w14:paraId="6FCF04B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4.2.2</w:t>
      </w:r>
      <w:r>
        <w:rPr>
          <w:spacing w:val="-23"/>
          <w:sz w:val="24"/>
          <w:szCs w:val="24"/>
          <w:lang w:eastAsia="zh-CN"/>
        </w:rPr>
        <w:t xml:space="preserve"> </w:t>
      </w:r>
      <w:r>
        <w:rPr>
          <w:spacing w:val="-2"/>
          <w:sz w:val="24"/>
          <w:szCs w:val="24"/>
          <w:lang w:eastAsia="zh-CN"/>
        </w:rPr>
        <w:t>电子投标文件须使用投标人公章的电子签章</w:t>
      </w:r>
      <w:r>
        <w:rPr>
          <w:spacing w:val="-3"/>
          <w:sz w:val="24"/>
          <w:szCs w:val="24"/>
          <w:lang w:eastAsia="zh-CN"/>
        </w:rPr>
        <w:t>。若无电子签章，则视为</w:t>
      </w:r>
      <w:r>
        <w:rPr>
          <w:sz w:val="24"/>
          <w:szCs w:val="24"/>
          <w:lang w:eastAsia="zh-CN"/>
        </w:rPr>
        <w:t xml:space="preserve"> </w:t>
      </w:r>
      <w:r>
        <w:rPr>
          <w:spacing w:val="-3"/>
          <w:sz w:val="24"/>
          <w:szCs w:val="24"/>
          <w:lang w:eastAsia="zh-CN"/>
        </w:rPr>
        <w:t>无效投标。电子投标文件须使用法定代表人的电子签章或签字。若无电子签章或</w:t>
      </w:r>
      <w:r>
        <w:rPr>
          <w:spacing w:val="1"/>
          <w:sz w:val="24"/>
          <w:szCs w:val="24"/>
          <w:lang w:eastAsia="zh-CN"/>
        </w:rPr>
        <w:t xml:space="preserve"> </w:t>
      </w:r>
      <w:r>
        <w:rPr>
          <w:spacing w:val="-1"/>
          <w:sz w:val="24"/>
          <w:szCs w:val="24"/>
          <w:lang w:eastAsia="zh-CN"/>
        </w:rPr>
        <w:t>签字，则视为无效投标。</w:t>
      </w:r>
    </w:p>
    <w:p w14:paraId="0ECE8E5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4.2.3</w:t>
      </w:r>
      <w:r>
        <w:rPr>
          <w:spacing w:val="55"/>
          <w:sz w:val="24"/>
          <w:szCs w:val="24"/>
          <w:lang w:eastAsia="zh-CN"/>
        </w:rPr>
        <w:t xml:space="preserve"> </w:t>
      </w:r>
      <w:r>
        <w:rPr>
          <w:spacing w:val="-3"/>
          <w:sz w:val="24"/>
          <w:szCs w:val="24"/>
          <w:lang w:eastAsia="zh-CN"/>
        </w:rPr>
        <w:t>电子投标文件须按招标文件要求制作报价响应文件、资格响应文件、</w:t>
      </w:r>
      <w:r>
        <w:rPr>
          <w:sz w:val="24"/>
          <w:szCs w:val="24"/>
          <w:lang w:eastAsia="zh-CN"/>
        </w:rPr>
        <w:t xml:space="preserve"> </w:t>
      </w:r>
      <w:r>
        <w:rPr>
          <w:spacing w:val="-3"/>
          <w:sz w:val="24"/>
          <w:szCs w:val="24"/>
          <w:lang w:eastAsia="zh-CN"/>
        </w:rPr>
        <w:t>商务技术响应文件，并制作在政采云平台投标文件相应模块。若投标人</w:t>
      </w:r>
      <w:r>
        <w:rPr>
          <w:spacing w:val="-4"/>
          <w:sz w:val="24"/>
          <w:szCs w:val="24"/>
          <w:lang w:eastAsia="zh-CN"/>
        </w:rPr>
        <w:t>文件制作</w:t>
      </w:r>
      <w:r>
        <w:rPr>
          <w:sz w:val="24"/>
          <w:szCs w:val="24"/>
          <w:lang w:eastAsia="zh-CN"/>
        </w:rPr>
        <w:t xml:space="preserve"> </w:t>
      </w:r>
      <w:r>
        <w:rPr>
          <w:spacing w:val="-1"/>
          <w:sz w:val="24"/>
          <w:szCs w:val="24"/>
          <w:lang w:eastAsia="zh-CN"/>
        </w:rPr>
        <w:t>与相应模块不对应的，产生的后果由投标人自行承担。</w:t>
      </w:r>
    </w:p>
    <w:p w14:paraId="2F8132B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4.2.4</w:t>
      </w:r>
      <w:r>
        <w:rPr>
          <w:spacing w:val="-22"/>
          <w:sz w:val="24"/>
          <w:szCs w:val="24"/>
          <w:lang w:eastAsia="zh-CN"/>
        </w:rPr>
        <w:t xml:space="preserve"> </w:t>
      </w:r>
      <w:r>
        <w:rPr>
          <w:spacing w:val="-2"/>
          <w:sz w:val="24"/>
          <w:szCs w:val="24"/>
          <w:lang w:eastAsia="zh-CN"/>
        </w:rPr>
        <w:t>电子招投标文件具有法律效力，与其他形式</w:t>
      </w:r>
      <w:r>
        <w:rPr>
          <w:spacing w:val="-3"/>
          <w:sz w:val="24"/>
          <w:szCs w:val="24"/>
          <w:lang w:eastAsia="zh-CN"/>
        </w:rPr>
        <w:t>的招投标文件在内容和格</w:t>
      </w:r>
      <w:r>
        <w:rPr>
          <w:sz w:val="24"/>
          <w:szCs w:val="24"/>
          <w:lang w:eastAsia="zh-CN"/>
        </w:rPr>
        <w:t xml:space="preserve"> </w:t>
      </w:r>
      <w:r>
        <w:rPr>
          <w:spacing w:val="-3"/>
          <w:sz w:val="24"/>
          <w:szCs w:val="24"/>
          <w:lang w:eastAsia="zh-CN"/>
        </w:rPr>
        <w:t>式上等同，若投标文件与招标文件要求不一致，其内容影响中标结果时，责任由</w:t>
      </w:r>
      <w:r>
        <w:rPr>
          <w:sz w:val="24"/>
          <w:szCs w:val="24"/>
          <w:lang w:eastAsia="zh-CN"/>
        </w:rPr>
        <w:t xml:space="preserve"> </w:t>
      </w:r>
      <w:r>
        <w:rPr>
          <w:spacing w:val="-3"/>
          <w:sz w:val="24"/>
          <w:szCs w:val="24"/>
          <w:lang w:eastAsia="zh-CN"/>
        </w:rPr>
        <w:t>投标人自行承担。投标人递交的响应性文件电子标书因投标人自身原因而导致无</w:t>
      </w:r>
      <w:r>
        <w:rPr>
          <w:sz w:val="24"/>
          <w:szCs w:val="24"/>
          <w:lang w:eastAsia="zh-CN"/>
        </w:rPr>
        <w:t xml:space="preserve"> </w:t>
      </w:r>
      <w:r>
        <w:rPr>
          <w:spacing w:val="-7"/>
          <w:sz w:val="24"/>
          <w:szCs w:val="24"/>
          <w:lang w:eastAsia="zh-CN"/>
        </w:rPr>
        <w:t>法导入电子辅助评标系统，该投标文件视为无效投标</w:t>
      </w:r>
      <w:r>
        <w:rPr>
          <w:spacing w:val="-8"/>
          <w:sz w:val="24"/>
          <w:szCs w:val="24"/>
          <w:lang w:eastAsia="zh-CN"/>
        </w:rPr>
        <w:t>文件，将导致其投标被拒绝。</w:t>
      </w:r>
    </w:p>
    <w:p w14:paraId="7DBA552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spacing w:val="-3"/>
          <w:sz w:val="24"/>
          <w:szCs w:val="24"/>
          <w:lang w:eastAsia="zh-CN"/>
        </w:rPr>
      </w:pPr>
      <w:r>
        <w:rPr>
          <w:spacing w:val="-2"/>
          <w:sz w:val="24"/>
          <w:szCs w:val="24"/>
          <w:lang w:eastAsia="zh-CN"/>
        </w:rPr>
        <w:t>4.2.5</w:t>
      </w:r>
      <w:r>
        <w:rPr>
          <w:spacing w:val="-34"/>
          <w:sz w:val="24"/>
          <w:szCs w:val="24"/>
          <w:lang w:eastAsia="zh-CN"/>
        </w:rPr>
        <w:t xml:space="preserve"> </w:t>
      </w:r>
      <w:r>
        <w:rPr>
          <w:spacing w:val="-2"/>
          <w:sz w:val="24"/>
          <w:szCs w:val="24"/>
          <w:lang w:eastAsia="zh-CN"/>
        </w:rPr>
        <w:t>投标人在投标文件及相关文件的签订、履行、通知等事项的文件中的</w:t>
      </w:r>
      <w:r>
        <w:rPr>
          <w:sz w:val="24"/>
          <w:szCs w:val="24"/>
          <w:lang w:eastAsia="zh-CN"/>
        </w:rPr>
        <w:t xml:space="preserve"> </w:t>
      </w:r>
      <w:r>
        <w:rPr>
          <w:spacing w:val="-3"/>
          <w:sz w:val="24"/>
          <w:szCs w:val="24"/>
          <w:lang w:eastAsia="zh-CN"/>
        </w:rPr>
        <w:t>单位盖章、印章、公章等处均指与当事人全称相一致的电子签章或标准公章，不</w:t>
      </w:r>
      <w:r>
        <w:rPr>
          <w:sz w:val="24"/>
          <w:szCs w:val="24"/>
          <w:lang w:eastAsia="zh-CN"/>
        </w:rPr>
        <w:t xml:space="preserve"> </w:t>
      </w:r>
      <w:r>
        <w:rPr>
          <w:spacing w:val="-4"/>
          <w:sz w:val="24"/>
          <w:szCs w:val="24"/>
          <w:lang w:eastAsia="zh-CN"/>
        </w:rPr>
        <w:t>得使用其他形式（如带有“专用章</w:t>
      </w:r>
      <w:r>
        <w:rPr>
          <w:spacing w:val="-85"/>
          <w:sz w:val="24"/>
          <w:szCs w:val="24"/>
          <w:lang w:eastAsia="zh-CN"/>
        </w:rPr>
        <w:t xml:space="preserve"> </w:t>
      </w:r>
      <w:r>
        <w:rPr>
          <w:spacing w:val="-4"/>
          <w:sz w:val="24"/>
          <w:szCs w:val="24"/>
          <w:lang w:eastAsia="zh-CN"/>
        </w:rPr>
        <w:t>”等字样的印章）。不符合本条规定的按无效</w:t>
      </w:r>
      <w:r>
        <w:rPr>
          <w:sz w:val="24"/>
          <w:szCs w:val="24"/>
          <w:lang w:eastAsia="zh-CN"/>
        </w:rPr>
        <w:t xml:space="preserve"> </w:t>
      </w:r>
      <w:r>
        <w:rPr>
          <w:spacing w:val="-3"/>
          <w:sz w:val="24"/>
          <w:szCs w:val="24"/>
          <w:lang w:eastAsia="zh-CN"/>
        </w:rPr>
        <w:t>投标处理。</w:t>
      </w:r>
    </w:p>
    <w:p w14:paraId="3B56D8D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★4.3  投标人须知前附表规定供应商在投标时提供样品的，供应商有以下</w:t>
      </w:r>
      <w:r>
        <w:rPr>
          <w:spacing w:val="-1"/>
          <w:sz w:val="24"/>
          <w:szCs w:val="24"/>
          <w:lang w:eastAsia="zh-CN"/>
        </w:rPr>
        <w:t>情形之一的，在投标时将其样品视为无效样品。</w:t>
      </w:r>
    </w:p>
    <w:p w14:paraId="5C5999D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(1)未在投标人须知前附表规定的提交时间、地点提交的；</w:t>
      </w:r>
    </w:p>
    <w:p w14:paraId="16EEDBF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(2)供应商提供的样品与响应性文件中型号、规格不一致的。</w:t>
      </w:r>
    </w:p>
    <w:p w14:paraId="14E7706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4.4  在投标过程中，投标人根据磋商小组书面形式要求提供的澄清文件是</w:t>
      </w:r>
      <w:r>
        <w:rPr>
          <w:spacing w:val="14"/>
          <w:sz w:val="24"/>
          <w:szCs w:val="24"/>
          <w:lang w:eastAsia="zh-CN"/>
        </w:rPr>
        <w:t xml:space="preserve"> </w:t>
      </w:r>
      <w:r>
        <w:rPr>
          <w:spacing w:val="-2"/>
          <w:sz w:val="24"/>
          <w:szCs w:val="24"/>
          <w:lang w:eastAsia="zh-CN"/>
        </w:rPr>
        <w:t>响应性文件的有效组成部分。</w:t>
      </w:r>
    </w:p>
    <w:p w14:paraId="7274491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4.5  供应商无论中标与否，其响应性文件不予退还。</w:t>
      </w:r>
    </w:p>
    <w:p w14:paraId="712E57C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6" w:firstLineChars="200"/>
        <w:textAlignment w:val="baseline"/>
        <w:rPr>
          <w:rFonts w:hint="eastAsia"/>
          <w:sz w:val="24"/>
          <w:szCs w:val="24"/>
          <w:lang w:eastAsia="zh-CN"/>
        </w:rPr>
      </w:pPr>
      <w:r>
        <w:rPr>
          <w:b/>
          <w:bCs/>
          <w:spacing w:val="-4"/>
          <w:sz w:val="24"/>
          <w:szCs w:val="24"/>
          <w:lang w:eastAsia="zh-CN"/>
        </w:rPr>
        <w:t>5、响应文件格式</w:t>
      </w:r>
    </w:p>
    <w:p w14:paraId="3C54984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见供应商须知前附表。</w:t>
      </w:r>
    </w:p>
    <w:p w14:paraId="017611E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6" w:firstLineChars="200"/>
        <w:textAlignment w:val="baseline"/>
        <w:rPr>
          <w:rFonts w:hint="eastAsia"/>
          <w:sz w:val="24"/>
          <w:szCs w:val="24"/>
          <w:lang w:eastAsia="zh-CN"/>
        </w:rPr>
      </w:pPr>
      <w:r>
        <w:rPr>
          <w:b/>
          <w:bCs/>
          <w:spacing w:val="-4"/>
          <w:sz w:val="24"/>
          <w:szCs w:val="24"/>
          <w:lang w:eastAsia="zh-CN"/>
        </w:rPr>
        <w:t>6、磋商响应报价</w:t>
      </w:r>
    </w:p>
    <w:p w14:paraId="7F80E71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4" w:firstLineChars="200"/>
        <w:textAlignment w:val="baseline"/>
        <w:rPr>
          <w:rFonts w:hint="eastAsia"/>
          <w:sz w:val="24"/>
          <w:szCs w:val="24"/>
          <w:lang w:eastAsia="zh-CN"/>
        </w:rPr>
      </w:pPr>
      <w:r>
        <w:rPr>
          <w:b/>
          <w:bCs/>
          <w:spacing w:val="-2"/>
          <w:sz w:val="24"/>
          <w:szCs w:val="24"/>
          <w:lang w:eastAsia="zh-CN"/>
        </w:rPr>
        <w:t>6.1</w:t>
      </w:r>
      <w:r>
        <w:rPr>
          <w:spacing w:val="-2"/>
          <w:sz w:val="24"/>
          <w:szCs w:val="24"/>
          <w:lang w:eastAsia="zh-CN"/>
        </w:rPr>
        <w:t xml:space="preserve">  </w:t>
      </w:r>
      <w:r>
        <w:rPr>
          <w:b/>
          <w:bCs/>
          <w:spacing w:val="-2"/>
          <w:sz w:val="24"/>
          <w:szCs w:val="24"/>
          <w:lang w:eastAsia="zh-CN"/>
        </w:rPr>
        <w:t>磋商响应报价（投标报价）超采购预算金额（最高限价）的，其报价</w:t>
      </w:r>
      <w:r>
        <w:rPr>
          <w:b/>
          <w:bCs/>
          <w:spacing w:val="-4"/>
          <w:sz w:val="24"/>
          <w:szCs w:val="24"/>
          <w:lang w:eastAsia="zh-CN"/>
        </w:rPr>
        <w:t>无效，不进入评标阶段。</w:t>
      </w:r>
      <w:r>
        <w:rPr>
          <w:spacing w:val="-4"/>
          <w:sz w:val="24"/>
          <w:szCs w:val="24"/>
          <w:lang w:eastAsia="zh-CN"/>
        </w:rPr>
        <w:t>投标人应按招标文件规定的供货及服务要求、责任范围</w:t>
      </w:r>
      <w:r>
        <w:rPr>
          <w:spacing w:val="-1"/>
          <w:sz w:val="24"/>
          <w:szCs w:val="24"/>
          <w:lang w:eastAsia="zh-CN"/>
        </w:rPr>
        <w:t>和合同条件以人民币形式进行报价。投标报价应为完税价。</w:t>
      </w:r>
    </w:p>
    <w:p w14:paraId="7FD4D5F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6.2  投标人应在明细报价表上标明综合单价和总价。</w:t>
      </w:r>
    </w:p>
    <w:p w14:paraId="35F1EDE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（1）磋商响应报价表内容与响应性文件中相应内容不一致的，以磋商响应</w:t>
      </w:r>
      <w:r>
        <w:rPr>
          <w:spacing w:val="-2"/>
          <w:sz w:val="24"/>
          <w:szCs w:val="24"/>
          <w:lang w:eastAsia="zh-CN"/>
        </w:rPr>
        <w:t>报价表为准；</w:t>
      </w:r>
    </w:p>
    <w:p w14:paraId="337A5A6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（2）大写金额和小写金额不一致的，以大写金额为准；</w:t>
      </w:r>
    </w:p>
    <w:p w14:paraId="5E8E570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（3）综合单价金额小数点有明显错位的，以磋商响应报价表的总价为准，</w:t>
      </w:r>
      <w:r>
        <w:rPr>
          <w:spacing w:val="9"/>
          <w:sz w:val="24"/>
          <w:szCs w:val="24"/>
          <w:lang w:eastAsia="zh-CN"/>
        </w:rPr>
        <w:t xml:space="preserve"> </w:t>
      </w:r>
      <w:r>
        <w:rPr>
          <w:spacing w:val="-2"/>
          <w:sz w:val="24"/>
          <w:szCs w:val="24"/>
          <w:lang w:eastAsia="zh-CN"/>
        </w:rPr>
        <w:t>并修改综合单价；</w:t>
      </w:r>
    </w:p>
    <w:p w14:paraId="04F7BAE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（4）总价金额与按综合单价汇总金额不一致的，以综合单价金额计算结果</w:t>
      </w:r>
      <w:r>
        <w:rPr>
          <w:spacing w:val="2"/>
          <w:sz w:val="24"/>
          <w:szCs w:val="24"/>
          <w:lang w:eastAsia="zh-CN"/>
        </w:rPr>
        <w:t xml:space="preserve"> </w:t>
      </w:r>
      <w:r>
        <w:rPr>
          <w:spacing w:val="-5"/>
          <w:sz w:val="24"/>
          <w:szCs w:val="24"/>
          <w:lang w:eastAsia="zh-CN"/>
        </w:rPr>
        <w:t>为准。</w:t>
      </w:r>
    </w:p>
    <w:p w14:paraId="47A0FF2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同时出现两种以上不一致的，按照前款规定的顺序修正。修正后的报价经投</w:t>
      </w:r>
      <w:r>
        <w:rPr>
          <w:spacing w:val="4"/>
          <w:sz w:val="24"/>
          <w:szCs w:val="24"/>
          <w:lang w:eastAsia="zh-CN"/>
        </w:rPr>
        <w:t xml:space="preserve"> </w:t>
      </w:r>
      <w:r>
        <w:rPr>
          <w:spacing w:val="-1"/>
          <w:sz w:val="24"/>
          <w:szCs w:val="24"/>
          <w:lang w:eastAsia="zh-CN"/>
        </w:rPr>
        <w:t>标人确认后产生约束力，投标人不确认的，其投标无效。</w:t>
      </w:r>
    </w:p>
    <w:p w14:paraId="581DE17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★6.</w:t>
      </w:r>
      <w:r>
        <w:rPr>
          <w:rFonts w:hint="eastAsia"/>
          <w:spacing w:val="-2"/>
          <w:sz w:val="24"/>
          <w:szCs w:val="24"/>
          <w:lang w:val="en-US" w:eastAsia="zh-CN"/>
        </w:rPr>
        <w:t>3</w:t>
      </w:r>
      <w:r>
        <w:rPr>
          <w:spacing w:val="-2"/>
          <w:sz w:val="24"/>
          <w:szCs w:val="24"/>
          <w:lang w:eastAsia="zh-CN"/>
        </w:rPr>
        <w:t xml:space="preserve"> 投标人对每种货物及服务只允许有一个报价，不接受可变动性报价、</w:t>
      </w:r>
      <w:r>
        <w:rPr>
          <w:spacing w:val="17"/>
          <w:sz w:val="24"/>
          <w:szCs w:val="24"/>
          <w:lang w:eastAsia="zh-CN"/>
        </w:rPr>
        <w:t xml:space="preserve"> </w:t>
      </w:r>
      <w:r>
        <w:rPr>
          <w:spacing w:val="-1"/>
          <w:sz w:val="24"/>
          <w:szCs w:val="24"/>
          <w:lang w:eastAsia="zh-CN"/>
        </w:rPr>
        <w:t>赠送，否则，在评标时将其视为无效投标。</w:t>
      </w:r>
    </w:p>
    <w:p w14:paraId="3CB791E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both"/>
        <w:textAlignment w:val="baseline"/>
        <w:rPr>
          <w:rFonts w:hint="eastAsia"/>
          <w:sz w:val="24"/>
          <w:szCs w:val="24"/>
          <w:lang w:eastAsia="zh-CN"/>
        </w:rPr>
      </w:pPr>
      <w:r>
        <w:rPr>
          <w:spacing w:val="-3"/>
          <w:sz w:val="24"/>
          <w:szCs w:val="24"/>
          <w:lang w:eastAsia="zh-CN"/>
        </w:rPr>
        <w:t>本项目不接受选择性报价，对于出现的政采云平台开标唱标环</w:t>
      </w:r>
      <w:r>
        <w:rPr>
          <w:spacing w:val="-4"/>
          <w:sz w:val="24"/>
          <w:szCs w:val="24"/>
          <w:lang w:eastAsia="zh-CN"/>
        </w:rPr>
        <w:t>节的投标报价</w:t>
      </w:r>
      <w:r>
        <w:rPr>
          <w:sz w:val="24"/>
          <w:szCs w:val="24"/>
          <w:lang w:eastAsia="zh-CN"/>
        </w:rPr>
        <w:t xml:space="preserve"> </w:t>
      </w:r>
      <w:r>
        <w:rPr>
          <w:spacing w:val="-3"/>
          <w:sz w:val="24"/>
          <w:szCs w:val="24"/>
          <w:lang w:eastAsia="zh-CN"/>
        </w:rPr>
        <w:t>与投标文件中开标一览表的报价不一致的现象，视作选择性报价，将被作为</w:t>
      </w:r>
      <w:r>
        <w:rPr>
          <w:spacing w:val="-4"/>
          <w:sz w:val="24"/>
          <w:szCs w:val="24"/>
          <w:lang w:eastAsia="zh-CN"/>
        </w:rPr>
        <w:t>无效</w:t>
      </w:r>
      <w:r>
        <w:rPr>
          <w:sz w:val="24"/>
          <w:szCs w:val="24"/>
          <w:lang w:eastAsia="zh-CN"/>
        </w:rPr>
        <w:t xml:space="preserve"> </w:t>
      </w:r>
      <w:r>
        <w:rPr>
          <w:spacing w:val="-3"/>
          <w:sz w:val="24"/>
          <w:szCs w:val="24"/>
          <w:lang w:eastAsia="zh-CN"/>
        </w:rPr>
        <w:t>投标处理。</w:t>
      </w:r>
    </w:p>
    <w:p w14:paraId="356E32D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6.</w:t>
      </w:r>
      <w:r>
        <w:rPr>
          <w:rFonts w:hint="eastAsia"/>
          <w:spacing w:val="-1"/>
          <w:sz w:val="24"/>
          <w:szCs w:val="24"/>
          <w:lang w:val="en-US" w:eastAsia="zh-CN"/>
        </w:rPr>
        <w:t>4</w:t>
      </w:r>
      <w:r>
        <w:rPr>
          <w:spacing w:val="-1"/>
          <w:sz w:val="24"/>
          <w:szCs w:val="24"/>
          <w:lang w:eastAsia="zh-CN"/>
        </w:rPr>
        <w:t xml:space="preserve">  投标报价不符合招标文件对投标报价要求的，为无效投标。</w:t>
      </w:r>
    </w:p>
    <w:p w14:paraId="14826A8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6.</w:t>
      </w:r>
      <w:r>
        <w:rPr>
          <w:rFonts w:hint="eastAsia"/>
          <w:spacing w:val="-1"/>
          <w:sz w:val="24"/>
          <w:szCs w:val="24"/>
          <w:lang w:val="en-US" w:eastAsia="zh-CN"/>
        </w:rPr>
        <w:t>5</w:t>
      </w:r>
      <w:r>
        <w:rPr>
          <w:spacing w:val="-47"/>
          <w:sz w:val="24"/>
          <w:szCs w:val="24"/>
          <w:lang w:eastAsia="zh-CN"/>
        </w:rPr>
        <w:t xml:space="preserve"> </w:t>
      </w:r>
      <w:r>
        <w:rPr>
          <w:spacing w:val="-1"/>
          <w:sz w:val="24"/>
          <w:szCs w:val="24"/>
          <w:lang w:eastAsia="zh-CN"/>
        </w:rPr>
        <w:t>投标报价超预算金额（最高限价）的，为无效投标。</w:t>
      </w:r>
    </w:p>
    <w:p w14:paraId="39BB7EE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6.</w:t>
      </w:r>
      <w:r>
        <w:rPr>
          <w:rFonts w:hint="eastAsia"/>
          <w:spacing w:val="-1"/>
          <w:sz w:val="24"/>
          <w:szCs w:val="24"/>
          <w:lang w:val="en-US" w:eastAsia="zh-CN"/>
        </w:rPr>
        <w:t>6</w:t>
      </w:r>
      <w:r>
        <w:rPr>
          <w:spacing w:val="-1"/>
          <w:sz w:val="24"/>
          <w:szCs w:val="24"/>
          <w:lang w:eastAsia="zh-CN"/>
        </w:rPr>
        <w:t xml:space="preserve"> 投标报价是履行合同的最终价格，应包括下列几项费用：</w:t>
      </w:r>
    </w:p>
    <w:p w14:paraId="3945555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（1）招标文件中特别要求的备品备件、易损件和专用工具的费用；</w:t>
      </w:r>
    </w:p>
    <w:p w14:paraId="56B0583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（2）招标文件中特别要求的安装、调试、培训、运输、保险及其它附带服</w:t>
      </w:r>
      <w:r>
        <w:rPr>
          <w:spacing w:val="2"/>
          <w:sz w:val="24"/>
          <w:szCs w:val="24"/>
          <w:lang w:eastAsia="zh-CN"/>
        </w:rPr>
        <w:t xml:space="preserve"> </w:t>
      </w:r>
      <w:r>
        <w:rPr>
          <w:spacing w:val="-2"/>
          <w:sz w:val="24"/>
          <w:szCs w:val="24"/>
          <w:lang w:eastAsia="zh-CN"/>
        </w:rPr>
        <w:t>务的全部费用；</w:t>
      </w:r>
    </w:p>
    <w:p w14:paraId="5987851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（3）投标人提供的在中华人民共和国制造的货物，其货物的投标价即交货</w:t>
      </w:r>
      <w:r>
        <w:rPr>
          <w:spacing w:val="2"/>
          <w:sz w:val="24"/>
          <w:szCs w:val="24"/>
          <w:lang w:eastAsia="zh-CN"/>
        </w:rPr>
        <w:t xml:space="preserve"> </w:t>
      </w:r>
      <w:r>
        <w:rPr>
          <w:spacing w:val="-3"/>
          <w:sz w:val="24"/>
          <w:szCs w:val="24"/>
          <w:lang w:eastAsia="zh-CN"/>
        </w:rPr>
        <w:t>价中，包括制造、组装该货物所使用的零部件及原材料已付的全部关税、销售税</w:t>
      </w:r>
      <w:r>
        <w:rPr>
          <w:sz w:val="24"/>
          <w:szCs w:val="24"/>
          <w:lang w:eastAsia="zh-CN"/>
        </w:rPr>
        <w:t xml:space="preserve"> </w:t>
      </w:r>
      <w:r>
        <w:rPr>
          <w:spacing w:val="-3"/>
          <w:sz w:val="24"/>
          <w:szCs w:val="24"/>
          <w:lang w:eastAsia="zh-CN"/>
        </w:rPr>
        <w:t>和其他税。</w:t>
      </w:r>
    </w:p>
    <w:p w14:paraId="387D077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（4）综合单价必须包括货物、安装、调试、技术支持、运输保险、售后服</w:t>
      </w:r>
      <w:r>
        <w:rPr>
          <w:spacing w:val="2"/>
          <w:sz w:val="24"/>
          <w:szCs w:val="24"/>
          <w:lang w:eastAsia="zh-CN"/>
        </w:rPr>
        <w:t xml:space="preserve"> </w:t>
      </w:r>
      <w:r>
        <w:rPr>
          <w:spacing w:val="-1"/>
          <w:sz w:val="24"/>
          <w:szCs w:val="24"/>
          <w:lang w:eastAsia="zh-CN"/>
        </w:rPr>
        <w:t>务、培训及其它必需服务的报价。</w:t>
      </w:r>
    </w:p>
    <w:p w14:paraId="09481BA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6" w:firstLineChars="200"/>
        <w:textAlignment w:val="baseline"/>
        <w:rPr>
          <w:rFonts w:hint="eastAsia"/>
          <w:sz w:val="24"/>
          <w:szCs w:val="24"/>
          <w:lang w:eastAsia="zh-CN"/>
        </w:rPr>
      </w:pPr>
      <w:r>
        <w:rPr>
          <w:b/>
          <w:bCs/>
          <w:spacing w:val="-4"/>
          <w:sz w:val="24"/>
          <w:szCs w:val="24"/>
          <w:lang w:eastAsia="zh-CN"/>
        </w:rPr>
        <w:t>7、投标报价的货币单位</w:t>
      </w:r>
    </w:p>
    <w:p w14:paraId="17DA325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 xml:space="preserve"> 响应性文件和来往函件应用中文书写，计量单位应使用国际单位,</w:t>
      </w:r>
      <w:r>
        <w:rPr>
          <w:spacing w:val="-4"/>
          <w:sz w:val="24"/>
          <w:szCs w:val="24"/>
          <w:lang w:eastAsia="zh-CN"/>
        </w:rPr>
        <w:t>投标</w:t>
      </w:r>
      <w:r>
        <w:rPr>
          <w:sz w:val="24"/>
          <w:szCs w:val="24"/>
          <w:lang w:eastAsia="zh-CN"/>
        </w:rPr>
        <w:t xml:space="preserve"> </w:t>
      </w:r>
      <w:r>
        <w:rPr>
          <w:spacing w:val="-1"/>
          <w:sz w:val="24"/>
          <w:szCs w:val="24"/>
          <w:lang w:eastAsia="zh-CN"/>
        </w:rPr>
        <w:t>报价的货币单位为人民币。</w:t>
      </w:r>
    </w:p>
    <w:p w14:paraId="3B79796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6" w:firstLineChars="200"/>
        <w:textAlignment w:val="baseline"/>
        <w:rPr>
          <w:rFonts w:hint="eastAsia"/>
          <w:sz w:val="24"/>
          <w:szCs w:val="24"/>
          <w:lang w:eastAsia="zh-CN"/>
        </w:rPr>
      </w:pPr>
      <w:r>
        <w:rPr>
          <w:b/>
          <w:bCs/>
          <w:spacing w:val="-4"/>
          <w:sz w:val="24"/>
          <w:szCs w:val="24"/>
          <w:lang w:eastAsia="zh-CN"/>
        </w:rPr>
        <w:t>8、投标有效期</w:t>
      </w:r>
    </w:p>
    <w:p w14:paraId="4BCECEE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8.1  投标有效期见供应商须知前附表，在此期间响应性文件对投标人具有</w:t>
      </w:r>
      <w:r>
        <w:rPr>
          <w:spacing w:val="12"/>
          <w:sz w:val="24"/>
          <w:szCs w:val="24"/>
          <w:lang w:eastAsia="zh-CN"/>
        </w:rPr>
        <w:t xml:space="preserve"> </w:t>
      </w:r>
      <w:r>
        <w:rPr>
          <w:spacing w:val="-3"/>
          <w:sz w:val="24"/>
          <w:szCs w:val="24"/>
          <w:lang w:eastAsia="zh-CN"/>
        </w:rPr>
        <w:t>法律约束力，以保证采购人有足够的时间完成评标、定标以及签订合同。投标有</w:t>
      </w:r>
      <w:r>
        <w:rPr>
          <w:sz w:val="24"/>
          <w:szCs w:val="24"/>
          <w:lang w:eastAsia="zh-CN"/>
        </w:rPr>
        <w:t xml:space="preserve"> </w:t>
      </w:r>
      <w:r>
        <w:rPr>
          <w:spacing w:val="-3"/>
          <w:sz w:val="24"/>
          <w:szCs w:val="24"/>
          <w:lang w:eastAsia="zh-CN"/>
        </w:rPr>
        <w:t>效期从供应商须知前附表规定的投标截止之日起计算。投标有效期不足的，在评</w:t>
      </w:r>
      <w:r>
        <w:rPr>
          <w:sz w:val="24"/>
          <w:szCs w:val="24"/>
          <w:lang w:eastAsia="zh-CN"/>
        </w:rPr>
        <w:t xml:space="preserve"> </w:t>
      </w:r>
      <w:r>
        <w:rPr>
          <w:spacing w:val="-1"/>
          <w:sz w:val="24"/>
          <w:szCs w:val="24"/>
          <w:lang w:eastAsia="zh-CN"/>
        </w:rPr>
        <w:t>标时将其视为无效投标。</w:t>
      </w:r>
    </w:p>
    <w:p w14:paraId="7D871DD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8.2  特殊情况需延长投标有效期的，采购人或采购代理机构可于投标有效</w:t>
      </w:r>
      <w:r>
        <w:rPr>
          <w:spacing w:val="12"/>
          <w:sz w:val="24"/>
          <w:szCs w:val="24"/>
          <w:lang w:eastAsia="zh-CN"/>
        </w:rPr>
        <w:t xml:space="preserve"> </w:t>
      </w:r>
      <w:r>
        <w:rPr>
          <w:spacing w:val="-3"/>
          <w:sz w:val="24"/>
          <w:szCs w:val="24"/>
          <w:lang w:eastAsia="zh-CN"/>
        </w:rPr>
        <w:t>期届满之前，要求投标人同意延长有效期，采购人或采购代理机构的要求与投标</w:t>
      </w:r>
      <w:r>
        <w:rPr>
          <w:spacing w:val="1"/>
          <w:sz w:val="24"/>
          <w:szCs w:val="24"/>
          <w:lang w:eastAsia="zh-CN"/>
        </w:rPr>
        <w:t xml:space="preserve"> </w:t>
      </w:r>
      <w:r>
        <w:rPr>
          <w:spacing w:val="-3"/>
          <w:sz w:val="24"/>
          <w:szCs w:val="24"/>
          <w:lang w:eastAsia="zh-CN"/>
        </w:rPr>
        <w:t>人的答复均应为书面形式。投标人拒绝延长的，其投标在原投标有效期届满后将</w:t>
      </w:r>
      <w:r>
        <w:rPr>
          <w:spacing w:val="1"/>
          <w:sz w:val="24"/>
          <w:szCs w:val="24"/>
          <w:lang w:eastAsia="zh-CN"/>
        </w:rPr>
        <w:t xml:space="preserve"> </w:t>
      </w:r>
      <w:r>
        <w:rPr>
          <w:spacing w:val="-3"/>
          <w:sz w:val="24"/>
          <w:szCs w:val="24"/>
          <w:lang w:eastAsia="zh-CN"/>
        </w:rPr>
        <w:t>不再有效，但有权收回其磋商保证金；投标人同意延长的，应相应延长其磋商保</w:t>
      </w:r>
      <w:r>
        <w:rPr>
          <w:spacing w:val="1"/>
          <w:sz w:val="24"/>
          <w:szCs w:val="24"/>
          <w:lang w:eastAsia="zh-CN"/>
        </w:rPr>
        <w:t xml:space="preserve"> </w:t>
      </w:r>
      <w:r>
        <w:rPr>
          <w:spacing w:val="-1"/>
          <w:sz w:val="24"/>
          <w:szCs w:val="24"/>
          <w:lang w:eastAsia="zh-CN"/>
        </w:rPr>
        <w:t>证金的有效期，但不允许修改或撤回响应性文件。</w:t>
      </w:r>
    </w:p>
    <w:p w14:paraId="0C6EE3E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4" w:firstLineChars="200"/>
        <w:textAlignment w:val="baseline"/>
        <w:rPr>
          <w:rFonts w:hint="eastAsia"/>
          <w:sz w:val="24"/>
          <w:szCs w:val="24"/>
          <w:lang w:eastAsia="zh-CN"/>
        </w:rPr>
      </w:pPr>
      <w:r>
        <w:rPr>
          <w:b/>
          <w:bCs/>
          <w:spacing w:val="-2"/>
          <w:sz w:val="24"/>
          <w:szCs w:val="24"/>
          <w:lang w:eastAsia="zh-CN"/>
        </w:rPr>
        <w:t>9.响应性文件的签署规定见前供应商须知前</w:t>
      </w:r>
      <w:r>
        <w:rPr>
          <w:b/>
          <w:bCs/>
          <w:spacing w:val="-3"/>
          <w:sz w:val="24"/>
          <w:szCs w:val="24"/>
          <w:lang w:eastAsia="zh-CN"/>
        </w:rPr>
        <w:t>附表</w:t>
      </w:r>
    </w:p>
    <w:p w14:paraId="13024D2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0" w:firstLineChars="200"/>
        <w:textAlignment w:val="baseline"/>
        <w:rPr>
          <w:spacing w:val="4"/>
          <w:sz w:val="24"/>
          <w:szCs w:val="24"/>
          <w:lang w:eastAsia="zh-CN"/>
        </w:rPr>
      </w:pPr>
      <w:r>
        <w:rPr>
          <w:b/>
          <w:bCs/>
          <w:spacing w:val="-3"/>
          <w:sz w:val="24"/>
          <w:szCs w:val="24"/>
          <w:lang w:eastAsia="zh-CN"/>
        </w:rPr>
        <w:t>10.响应性文件的密封和标记见前供应商须知前附表</w:t>
      </w:r>
      <w:r>
        <w:rPr>
          <w:spacing w:val="4"/>
          <w:sz w:val="24"/>
          <w:szCs w:val="24"/>
          <w:lang w:eastAsia="zh-CN"/>
        </w:rPr>
        <w:t xml:space="preserve"> </w:t>
      </w:r>
    </w:p>
    <w:p w14:paraId="33004CE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8" w:firstLineChars="200"/>
        <w:textAlignment w:val="baseline"/>
        <w:rPr>
          <w:rFonts w:hint="eastAsia"/>
          <w:sz w:val="24"/>
          <w:szCs w:val="24"/>
          <w:lang w:eastAsia="zh-CN"/>
        </w:rPr>
      </w:pPr>
      <w:r>
        <w:rPr>
          <w:b/>
          <w:bCs/>
          <w:spacing w:val="-6"/>
          <w:sz w:val="24"/>
          <w:szCs w:val="24"/>
          <w:lang w:eastAsia="zh-CN"/>
        </w:rPr>
        <w:t>11.磋商保证金</w:t>
      </w:r>
    </w:p>
    <w:p w14:paraId="0DD0AF6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92" w:firstLineChars="200"/>
        <w:textAlignment w:val="baseline"/>
        <w:rPr>
          <w:rFonts w:hint="eastAsia"/>
          <w:sz w:val="24"/>
          <w:szCs w:val="24"/>
          <w:lang w:eastAsia="zh-CN"/>
        </w:rPr>
      </w:pPr>
      <w:r>
        <w:rPr>
          <w:spacing w:val="3"/>
          <w:sz w:val="24"/>
          <w:szCs w:val="24"/>
          <w:lang w:eastAsia="zh-CN"/>
        </w:rPr>
        <w:t>11.1  招标方因投标人的违规行为而受到损害时将不予退还投标人的磋商</w:t>
      </w:r>
      <w:r>
        <w:rPr>
          <w:spacing w:val="13"/>
          <w:sz w:val="24"/>
          <w:szCs w:val="24"/>
          <w:lang w:eastAsia="zh-CN"/>
        </w:rPr>
        <w:t xml:space="preserve"> </w:t>
      </w:r>
      <w:r>
        <w:rPr>
          <w:spacing w:val="-1"/>
          <w:sz w:val="24"/>
          <w:szCs w:val="24"/>
          <w:lang w:eastAsia="zh-CN"/>
        </w:rPr>
        <w:t>保证金，将其作为所受损害的补偿。</w:t>
      </w:r>
    </w:p>
    <w:p w14:paraId="1C9E5B2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pacing w:val="-1"/>
          <w:sz w:val="24"/>
          <w:szCs w:val="24"/>
          <w:lang w:eastAsia="zh-CN"/>
        </w:rPr>
      </w:pPr>
      <w:r>
        <w:rPr>
          <w:spacing w:val="-3"/>
          <w:sz w:val="24"/>
          <w:szCs w:val="24"/>
          <w:lang w:eastAsia="zh-CN"/>
        </w:rPr>
        <w:t>11.2  磋商保证金应当以支票、汇票、本票</w:t>
      </w:r>
      <w:r>
        <w:rPr>
          <w:spacing w:val="-4"/>
          <w:sz w:val="24"/>
          <w:szCs w:val="24"/>
          <w:lang w:eastAsia="zh-CN"/>
        </w:rPr>
        <w:t>等非现金形式提交，必须从投标</w:t>
      </w:r>
      <w:r>
        <w:rPr>
          <w:sz w:val="24"/>
          <w:szCs w:val="24"/>
          <w:lang w:eastAsia="zh-CN"/>
        </w:rPr>
        <w:t xml:space="preserve"> </w:t>
      </w:r>
      <w:r>
        <w:rPr>
          <w:spacing w:val="-3"/>
          <w:sz w:val="24"/>
          <w:szCs w:val="24"/>
          <w:lang w:eastAsia="zh-CN"/>
        </w:rPr>
        <w:t>人基本账户转出，其有效期应不低于投标有效期。投标人未按照招标文件要求提</w:t>
      </w:r>
      <w:r>
        <w:rPr>
          <w:sz w:val="24"/>
          <w:szCs w:val="24"/>
          <w:lang w:eastAsia="zh-CN"/>
        </w:rPr>
        <w:t xml:space="preserve"> </w:t>
      </w:r>
      <w:r>
        <w:rPr>
          <w:spacing w:val="-1"/>
          <w:sz w:val="24"/>
          <w:szCs w:val="24"/>
          <w:lang w:eastAsia="zh-CN"/>
        </w:rPr>
        <w:t>交磋商保证金的，投标无效。</w:t>
      </w:r>
    </w:p>
    <w:p w14:paraId="555D377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11.3  投标人应提交磋商保证金，并于磋商</w:t>
      </w:r>
      <w:r>
        <w:rPr>
          <w:spacing w:val="-4"/>
          <w:sz w:val="24"/>
          <w:szCs w:val="24"/>
          <w:lang w:eastAsia="zh-CN"/>
        </w:rPr>
        <w:t>保证金缴纳截止时间前到达</w:t>
      </w:r>
      <w:r>
        <w:rPr>
          <w:spacing w:val="-3"/>
          <w:sz w:val="24"/>
          <w:szCs w:val="24"/>
          <w:lang w:eastAsia="zh-CN"/>
        </w:rPr>
        <w:t>指定账户（人民币）。如是本地转账支票需于磋商</w:t>
      </w:r>
      <w:r>
        <w:rPr>
          <w:spacing w:val="-4"/>
          <w:sz w:val="24"/>
          <w:szCs w:val="24"/>
          <w:lang w:eastAsia="zh-CN"/>
        </w:rPr>
        <w:t>保证金缴</w:t>
      </w:r>
      <w:r>
        <w:rPr>
          <w:sz w:val="24"/>
          <w:szCs w:val="24"/>
          <w:lang w:eastAsia="zh-CN"/>
        </w:rPr>
        <w:t xml:space="preserve"> </w:t>
      </w:r>
      <w:r>
        <w:rPr>
          <w:spacing w:val="-3"/>
          <w:sz w:val="24"/>
          <w:szCs w:val="24"/>
          <w:lang w:eastAsia="zh-CN"/>
        </w:rPr>
        <w:t>纳截止时间三个工作日前向</w:t>
      </w:r>
      <w:r>
        <w:rPr>
          <w:rFonts w:hint="eastAsia"/>
          <w:spacing w:val="-3"/>
          <w:sz w:val="24"/>
          <w:szCs w:val="24"/>
          <w:lang w:eastAsia="zh-CN"/>
        </w:rPr>
        <w:t>新疆润标工程勘察设计研究院有限公司</w:t>
      </w:r>
      <w:r>
        <w:rPr>
          <w:spacing w:val="-3"/>
          <w:sz w:val="24"/>
          <w:szCs w:val="24"/>
          <w:lang w:eastAsia="zh-CN"/>
        </w:rPr>
        <w:t>送达，如磋商保证金为汇款</w:t>
      </w:r>
      <w:r>
        <w:rPr>
          <w:spacing w:val="-2"/>
          <w:sz w:val="24"/>
          <w:szCs w:val="24"/>
          <w:lang w:eastAsia="zh-CN"/>
        </w:rPr>
        <w:t>形式的</w:t>
      </w:r>
      <w:r>
        <w:rPr>
          <w:spacing w:val="-54"/>
          <w:w w:val="87"/>
          <w:sz w:val="24"/>
          <w:szCs w:val="24"/>
          <w:lang w:eastAsia="zh-CN"/>
        </w:rPr>
        <w:t>，（</w:t>
      </w:r>
      <w:r>
        <w:rPr>
          <w:spacing w:val="-2"/>
          <w:sz w:val="24"/>
          <w:szCs w:val="24"/>
          <w:lang w:eastAsia="zh-CN"/>
        </w:rPr>
        <w:t>汇款时汇款单填写内容须备注项目编号及包号）。</w:t>
      </w:r>
    </w:p>
    <w:p w14:paraId="653121D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11.4  未中标的投标人的磋商保证金，将在中标通知书发出后</w:t>
      </w:r>
      <w:r>
        <w:rPr>
          <w:spacing w:val="-46"/>
          <w:sz w:val="24"/>
          <w:szCs w:val="24"/>
          <w:lang w:eastAsia="zh-CN"/>
        </w:rPr>
        <w:t xml:space="preserve"> </w:t>
      </w:r>
      <w:r>
        <w:rPr>
          <w:spacing w:val="-4"/>
          <w:sz w:val="24"/>
          <w:szCs w:val="24"/>
          <w:lang w:eastAsia="zh-CN"/>
        </w:rPr>
        <w:t>5</w:t>
      </w:r>
      <w:r>
        <w:rPr>
          <w:spacing w:val="-50"/>
          <w:sz w:val="24"/>
          <w:szCs w:val="24"/>
          <w:lang w:eastAsia="zh-CN"/>
        </w:rPr>
        <w:t xml:space="preserve"> </w:t>
      </w:r>
      <w:r>
        <w:rPr>
          <w:spacing w:val="-4"/>
          <w:sz w:val="24"/>
          <w:szCs w:val="24"/>
          <w:lang w:eastAsia="zh-CN"/>
        </w:rPr>
        <w:t>个工作</w:t>
      </w:r>
      <w:r>
        <w:rPr>
          <w:spacing w:val="-5"/>
          <w:sz w:val="24"/>
          <w:szCs w:val="24"/>
          <w:lang w:eastAsia="zh-CN"/>
        </w:rPr>
        <w:t>日内</w:t>
      </w:r>
      <w:r>
        <w:rPr>
          <w:sz w:val="24"/>
          <w:szCs w:val="24"/>
          <w:lang w:eastAsia="zh-CN"/>
        </w:rPr>
        <w:t xml:space="preserve"> </w:t>
      </w:r>
      <w:r>
        <w:rPr>
          <w:spacing w:val="-3"/>
          <w:sz w:val="24"/>
          <w:szCs w:val="24"/>
          <w:lang w:eastAsia="zh-CN"/>
        </w:rPr>
        <w:t>无息退还。</w:t>
      </w:r>
    </w:p>
    <w:p w14:paraId="3E524EB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11.5  中标人的磋商保证金，将在领取中标</w:t>
      </w:r>
      <w:r>
        <w:rPr>
          <w:spacing w:val="-4"/>
          <w:sz w:val="24"/>
          <w:szCs w:val="24"/>
          <w:lang w:eastAsia="zh-CN"/>
        </w:rPr>
        <w:t>通知书，缴纳履约保证金并签订</w:t>
      </w:r>
      <w:r>
        <w:rPr>
          <w:sz w:val="24"/>
          <w:szCs w:val="24"/>
          <w:lang w:eastAsia="zh-CN"/>
        </w:rPr>
        <w:t xml:space="preserve"> </w:t>
      </w:r>
      <w:r>
        <w:rPr>
          <w:spacing w:val="-4"/>
          <w:sz w:val="24"/>
          <w:szCs w:val="24"/>
          <w:lang w:eastAsia="zh-CN"/>
        </w:rPr>
        <w:t>合同后</w:t>
      </w:r>
      <w:r>
        <w:rPr>
          <w:spacing w:val="-33"/>
          <w:sz w:val="24"/>
          <w:szCs w:val="24"/>
          <w:lang w:eastAsia="zh-CN"/>
        </w:rPr>
        <w:t xml:space="preserve"> </w:t>
      </w:r>
      <w:r>
        <w:rPr>
          <w:spacing w:val="-4"/>
          <w:sz w:val="24"/>
          <w:szCs w:val="24"/>
          <w:lang w:eastAsia="zh-CN"/>
        </w:rPr>
        <w:t>5</w:t>
      </w:r>
      <w:r>
        <w:rPr>
          <w:spacing w:val="-51"/>
          <w:sz w:val="24"/>
          <w:szCs w:val="24"/>
          <w:lang w:eastAsia="zh-CN"/>
        </w:rPr>
        <w:t xml:space="preserve"> </w:t>
      </w:r>
      <w:r>
        <w:rPr>
          <w:spacing w:val="-4"/>
          <w:sz w:val="24"/>
          <w:szCs w:val="24"/>
          <w:lang w:eastAsia="zh-CN"/>
        </w:rPr>
        <w:t>个工作日内无息退还，中标企业退还保证金时，需将采购合同彩色扫描</w:t>
      </w:r>
      <w:r>
        <w:rPr>
          <w:sz w:val="24"/>
          <w:szCs w:val="24"/>
          <w:lang w:eastAsia="zh-CN"/>
        </w:rPr>
        <w:t xml:space="preserve"> </w:t>
      </w:r>
      <w:r>
        <w:rPr>
          <w:spacing w:val="-3"/>
          <w:sz w:val="24"/>
          <w:szCs w:val="24"/>
          <w:lang w:eastAsia="zh-CN"/>
        </w:rPr>
        <w:t>件发送至本项目负责人邮箱（详见前附表</w:t>
      </w:r>
      <w:r>
        <w:rPr>
          <w:spacing w:val="-58"/>
          <w:w w:val="92"/>
          <w:sz w:val="24"/>
          <w:szCs w:val="24"/>
          <w:lang w:eastAsia="zh-CN"/>
        </w:rPr>
        <w:t>），</w:t>
      </w:r>
      <w:r>
        <w:rPr>
          <w:spacing w:val="-3"/>
          <w:sz w:val="24"/>
          <w:szCs w:val="24"/>
          <w:lang w:eastAsia="zh-CN"/>
        </w:rPr>
        <w:t>并提供采购</w:t>
      </w:r>
      <w:r>
        <w:rPr>
          <w:spacing w:val="-4"/>
          <w:sz w:val="24"/>
          <w:szCs w:val="24"/>
          <w:lang w:eastAsia="zh-CN"/>
        </w:rPr>
        <w:t>合同彩色扫描件纸质版、</w:t>
      </w:r>
      <w:r>
        <w:rPr>
          <w:spacing w:val="4"/>
          <w:sz w:val="24"/>
          <w:szCs w:val="24"/>
          <w:lang w:eastAsia="zh-CN"/>
        </w:rPr>
        <w:t xml:space="preserve"> </w:t>
      </w:r>
      <w:r>
        <w:rPr>
          <w:spacing w:val="-1"/>
          <w:sz w:val="24"/>
          <w:szCs w:val="24"/>
          <w:lang w:eastAsia="zh-CN"/>
        </w:rPr>
        <w:t>其他退保证金资料给财务部门，方可办理退保证金业务。</w:t>
      </w:r>
    </w:p>
    <w:p w14:paraId="6B61C10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11.6</w:t>
      </w:r>
      <w:r>
        <w:rPr>
          <w:spacing w:val="-27"/>
          <w:sz w:val="24"/>
          <w:szCs w:val="24"/>
          <w:lang w:eastAsia="zh-CN"/>
        </w:rPr>
        <w:t xml:space="preserve"> </w:t>
      </w:r>
      <w:r>
        <w:rPr>
          <w:spacing w:val="-2"/>
          <w:sz w:val="24"/>
          <w:szCs w:val="24"/>
          <w:lang w:eastAsia="zh-CN"/>
        </w:rPr>
        <w:t>下列任何情况发生时，投标保证金将不予退还，转为违约金：</w:t>
      </w:r>
    </w:p>
    <w:p w14:paraId="535F075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  投标人在投标截止期后，投标有效期内撤回投标；</w:t>
      </w:r>
    </w:p>
    <w:p w14:paraId="1E3540A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(2)  投标人在规定期限内未按规定向采购人缴纳履约保证金；</w:t>
      </w:r>
    </w:p>
    <w:p w14:paraId="03B0876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(3)  中标人未按投标人须知规定缴纳招标代</w:t>
      </w:r>
      <w:r>
        <w:rPr>
          <w:spacing w:val="-3"/>
          <w:sz w:val="24"/>
          <w:szCs w:val="24"/>
          <w:lang w:eastAsia="zh-CN"/>
        </w:rPr>
        <w:t>理费；</w:t>
      </w:r>
    </w:p>
    <w:p w14:paraId="51F3386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(4)  以他人名义投标或者以其他方式弄虚作假，骗取中标；</w:t>
      </w:r>
    </w:p>
    <w:p w14:paraId="685841F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(5)  打架斗殴，扰乱标场秩序；</w:t>
      </w:r>
    </w:p>
    <w:p w14:paraId="6C1C3A9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(6)  中标人拒绝在规定期限内与采购人签订</w:t>
      </w:r>
      <w:r>
        <w:rPr>
          <w:spacing w:val="-3"/>
          <w:sz w:val="24"/>
          <w:szCs w:val="24"/>
          <w:lang w:eastAsia="zh-CN"/>
        </w:rPr>
        <w:t>合同。</w:t>
      </w:r>
    </w:p>
    <w:p w14:paraId="2E98580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上述不予退还投标保证金的情况并给招标代理机构造成损失的，还要承</w:t>
      </w:r>
      <w:r>
        <w:rPr>
          <w:spacing w:val="14"/>
          <w:sz w:val="24"/>
          <w:szCs w:val="24"/>
          <w:lang w:eastAsia="zh-CN"/>
        </w:rPr>
        <w:t xml:space="preserve"> </w:t>
      </w:r>
      <w:r>
        <w:rPr>
          <w:spacing w:val="-2"/>
          <w:sz w:val="24"/>
          <w:szCs w:val="24"/>
          <w:lang w:eastAsia="zh-CN"/>
        </w:rPr>
        <w:t>担赔偿责任。</w:t>
      </w:r>
    </w:p>
    <w:p w14:paraId="484AADA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634" w:firstLineChars="200"/>
        <w:textAlignment w:val="baseline"/>
        <w:outlineLvl w:val="0"/>
        <w:rPr>
          <w:b/>
          <w:bCs/>
          <w:spacing w:val="3"/>
          <w:sz w:val="31"/>
          <w:szCs w:val="31"/>
          <w:lang w:eastAsia="zh-CN"/>
        </w:rPr>
      </w:pPr>
      <w:bookmarkStart w:id="12" w:name="bookmark10"/>
      <w:bookmarkEnd w:id="12"/>
    </w:p>
    <w:p w14:paraId="75A2D5A7">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outlineLvl w:val="0"/>
        <w:rPr>
          <w:rFonts w:hint="eastAsia"/>
          <w:sz w:val="31"/>
          <w:szCs w:val="31"/>
          <w:lang w:eastAsia="zh-CN"/>
        </w:rPr>
      </w:pPr>
      <w:r>
        <w:rPr>
          <w:b/>
          <w:bCs/>
          <w:spacing w:val="3"/>
          <w:sz w:val="31"/>
          <w:szCs w:val="31"/>
          <w:lang w:eastAsia="zh-CN"/>
        </w:rPr>
        <w:t>第三章</w:t>
      </w:r>
      <w:r>
        <w:rPr>
          <w:spacing w:val="25"/>
          <w:sz w:val="31"/>
          <w:szCs w:val="31"/>
          <w:lang w:eastAsia="zh-CN"/>
        </w:rPr>
        <w:t xml:space="preserve">  </w:t>
      </w:r>
      <w:r>
        <w:rPr>
          <w:b/>
          <w:bCs/>
          <w:spacing w:val="3"/>
          <w:sz w:val="31"/>
          <w:szCs w:val="31"/>
          <w:lang w:eastAsia="zh-CN"/>
        </w:rPr>
        <w:t>响应性文件的递交</w:t>
      </w:r>
    </w:p>
    <w:p w14:paraId="2D01C53F">
      <w:pPr>
        <w:keepNext w:val="0"/>
        <w:keepLines w:val="0"/>
        <w:pageBreakBefore w:val="0"/>
        <w:widowControl w:val="0"/>
        <w:kinsoku/>
        <w:wordWrap/>
        <w:overflowPunct/>
        <w:topLinePunct/>
        <w:autoSpaceDE w:val="0"/>
        <w:autoSpaceDN/>
        <w:bidi w:val="0"/>
        <w:adjustRightInd w:val="0"/>
        <w:snapToGrid w:val="0"/>
        <w:spacing w:line="500" w:lineRule="exact"/>
        <w:ind w:left="0" w:right="0" w:firstLine="420" w:firstLineChars="200"/>
        <w:textAlignment w:val="baseline"/>
        <w:rPr>
          <w:lang w:eastAsia="zh-CN"/>
        </w:rPr>
      </w:pPr>
    </w:p>
    <w:p w14:paraId="41FC923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4" w:firstLineChars="200"/>
        <w:textAlignment w:val="baseline"/>
        <w:rPr>
          <w:rFonts w:hint="eastAsia"/>
          <w:sz w:val="24"/>
          <w:szCs w:val="24"/>
          <w:lang w:eastAsia="zh-CN"/>
        </w:rPr>
      </w:pPr>
      <w:r>
        <w:rPr>
          <w:b/>
          <w:bCs/>
          <w:spacing w:val="-7"/>
          <w:sz w:val="24"/>
          <w:szCs w:val="24"/>
          <w:lang w:eastAsia="zh-CN"/>
        </w:rPr>
        <w:t>12.</w:t>
      </w:r>
      <w:r>
        <w:rPr>
          <w:spacing w:val="30"/>
          <w:sz w:val="24"/>
          <w:szCs w:val="24"/>
          <w:lang w:eastAsia="zh-CN"/>
        </w:rPr>
        <w:t xml:space="preserve"> </w:t>
      </w:r>
      <w:r>
        <w:rPr>
          <w:b/>
          <w:bCs/>
          <w:spacing w:val="-7"/>
          <w:sz w:val="24"/>
          <w:szCs w:val="24"/>
          <w:lang w:eastAsia="zh-CN"/>
        </w:rPr>
        <w:t>响应性文件的标记</w:t>
      </w:r>
    </w:p>
    <w:p w14:paraId="2D6E03F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6" w:firstLineChars="200"/>
        <w:textAlignment w:val="baseline"/>
        <w:rPr>
          <w:rFonts w:hint="eastAsia"/>
          <w:sz w:val="24"/>
          <w:szCs w:val="24"/>
          <w:lang w:eastAsia="zh-CN"/>
        </w:rPr>
      </w:pPr>
      <w:r>
        <w:rPr>
          <w:spacing w:val="-1"/>
          <w:sz w:val="24"/>
          <w:szCs w:val="24"/>
          <w:lang w:eastAsia="zh-CN"/>
        </w:rPr>
        <w:t>12.1  任何不完整或不满足磋商文件要求的响应性文件将被拒绝。</w:t>
      </w:r>
    </w:p>
    <w:p w14:paraId="5B1D220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92" w:firstLineChars="200"/>
        <w:textAlignment w:val="baseline"/>
        <w:rPr>
          <w:rFonts w:hint="eastAsia"/>
          <w:sz w:val="24"/>
          <w:szCs w:val="24"/>
          <w:lang w:eastAsia="zh-CN"/>
        </w:rPr>
      </w:pPr>
      <w:r>
        <w:rPr>
          <w:spacing w:val="3"/>
          <w:sz w:val="24"/>
          <w:szCs w:val="24"/>
          <w:lang w:eastAsia="zh-CN"/>
        </w:rPr>
        <w:t>12.2  投标人应通过响应性文件电子标书件制作工具严格按招标文件要求</w:t>
      </w:r>
      <w:r>
        <w:rPr>
          <w:spacing w:val="13"/>
          <w:sz w:val="24"/>
          <w:szCs w:val="24"/>
          <w:lang w:eastAsia="zh-CN"/>
        </w:rPr>
        <w:t xml:space="preserve"> </w:t>
      </w:r>
      <w:r>
        <w:rPr>
          <w:spacing w:val="-3"/>
          <w:sz w:val="24"/>
          <w:szCs w:val="24"/>
          <w:lang w:eastAsia="zh-CN"/>
        </w:rPr>
        <w:t>制作投标文件，在投标截止时间前完成上传经过数字证书电子签章并加密的投标</w:t>
      </w:r>
      <w:r>
        <w:rPr>
          <w:sz w:val="24"/>
          <w:szCs w:val="24"/>
          <w:lang w:eastAsia="zh-CN"/>
        </w:rPr>
        <w:t xml:space="preserve"> </w:t>
      </w:r>
      <w:r>
        <w:rPr>
          <w:spacing w:val="-6"/>
          <w:sz w:val="24"/>
          <w:szCs w:val="24"/>
          <w:lang w:eastAsia="zh-CN"/>
        </w:rPr>
        <w:t>文件（加密和解密须用同一把数字证书）。</w:t>
      </w:r>
    </w:p>
    <w:p w14:paraId="526362D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8" w:firstLineChars="200"/>
        <w:textAlignment w:val="baseline"/>
        <w:rPr>
          <w:rFonts w:hint="eastAsia"/>
          <w:sz w:val="24"/>
          <w:szCs w:val="24"/>
          <w:lang w:eastAsia="zh-CN"/>
        </w:rPr>
      </w:pPr>
      <w:r>
        <w:rPr>
          <w:b/>
          <w:bCs/>
          <w:spacing w:val="-6"/>
          <w:sz w:val="24"/>
          <w:szCs w:val="24"/>
          <w:lang w:eastAsia="zh-CN"/>
        </w:rPr>
        <w:t>13、投标截止时间</w:t>
      </w:r>
    </w:p>
    <w:p w14:paraId="078D137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92" w:firstLineChars="200"/>
        <w:textAlignment w:val="baseline"/>
        <w:rPr>
          <w:rFonts w:hint="eastAsia"/>
          <w:spacing w:val="-1"/>
          <w:sz w:val="24"/>
          <w:szCs w:val="24"/>
          <w:lang w:eastAsia="zh-CN"/>
        </w:rPr>
      </w:pPr>
      <w:r>
        <w:rPr>
          <w:spacing w:val="3"/>
          <w:sz w:val="24"/>
          <w:szCs w:val="24"/>
          <w:lang w:eastAsia="zh-CN"/>
        </w:rPr>
        <w:t>13.1  响应性文件电子标书应在投标人须知前附表规定的投标截止时间之</w:t>
      </w:r>
      <w:r>
        <w:rPr>
          <w:spacing w:val="-1"/>
          <w:sz w:val="24"/>
          <w:szCs w:val="24"/>
          <w:lang w:eastAsia="zh-CN"/>
        </w:rPr>
        <w:t>前密封送到投标人须知前附表指定的地点。</w:t>
      </w:r>
    </w:p>
    <w:p w14:paraId="6D4B291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13.2  投标截止时间以政采云中心政采云平</w:t>
      </w:r>
      <w:r>
        <w:rPr>
          <w:spacing w:val="-4"/>
          <w:sz w:val="24"/>
          <w:szCs w:val="24"/>
          <w:lang w:eastAsia="zh-CN"/>
        </w:rPr>
        <w:t>台显示的时间为准，逾期系统将</w:t>
      </w:r>
      <w:r>
        <w:rPr>
          <w:spacing w:val="-2"/>
          <w:sz w:val="24"/>
          <w:szCs w:val="24"/>
          <w:lang w:eastAsia="zh-CN"/>
        </w:rPr>
        <w:t>自动关闭，未完成上传的响应性文件电子标书视为逾期送达，将被拒绝。</w:t>
      </w:r>
    </w:p>
    <w:p w14:paraId="4EA7245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6" w:firstLineChars="200"/>
        <w:textAlignment w:val="baseline"/>
        <w:rPr>
          <w:rFonts w:hint="eastAsia"/>
          <w:sz w:val="24"/>
          <w:szCs w:val="24"/>
          <w:lang w:eastAsia="zh-CN"/>
        </w:rPr>
      </w:pPr>
      <w:r>
        <w:rPr>
          <w:b/>
          <w:bCs/>
          <w:spacing w:val="-4"/>
          <w:sz w:val="24"/>
          <w:szCs w:val="24"/>
          <w:lang w:eastAsia="zh-CN"/>
        </w:rPr>
        <w:t>14、响应性文件的修改和撤销</w:t>
      </w:r>
    </w:p>
    <w:p w14:paraId="66CFE77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14.1  投标人在递交响应性文件电子标书后，可在规定的投标截止时间之前，</w:t>
      </w:r>
      <w:r>
        <w:rPr>
          <w:spacing w:val="4"/>
          <w:sz w:val="24"/>
          <w:szCs w:val="24"/>
          <w:lang w:eastAsia="zh-CN"/>
        </w:rPr>
        <w:t xml:space="preserve"> </w:t>
      </w:r>
      <w:r>
        <w:rPr>
          <w:spacing w:val="-1"/>
          <w:sz w:val="24"/>
          <w:szCs w:val="24"/>
          <w:lang w:eastAsia="zh-CN"/>
        </w:rPr>
        <w:t>对其响应性文件电子标书以书面通知的形式进行修改或撤消。</w:t>
      </w:r>
    </w:p>
    <w:p w14:paraId="1426464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14.2  投标人在投标截止时间前，可以对其</w:t>
      </w:r>
      <w:r>
        <w:rPr>
          <w:spacing w:val="-4"/>
          <w:sz w:val="24"/>
          <w:szCs w:val="24"/>
          <w:lang w:eastAsia="zh-CN"/>
        </w:rPr>
        <w:t>所递交的响应性文件电子标书进</w:t>
      </w:r>
      <w:r>
        <w:rPr>
          <w:sz w:val="24"/>
          <w:szCs w:val="24"/>
          <w:lang w:eastAsia="zh-CN"/>
        </w:rPr>
        <w:t xml:space="preserve"> </w:t>
      </w:r>
      <w:r>
        <w:rPr>
          <w:spacing w:val="-1"/>
          <w:sz w:val="24"/>
          <w:szCs w:val="24"/>
          <w:lang w:eastAsia="zh-CN"/>
        </w:rPr>
        <w:t>行修改并重新上传，但以投标截止时间前最后一次上传的投标文件为准。</w:t>
      </w:r>
    </w:p>
    <w:p w14:paraId="0147AA17">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outlineLvl w:val="0"/>
        <w:rPr>
          <w:b/>
          <w:bCs/>
          <w:spacing w:val="5"/>
          <w:sz w:val="31"/>
          <w:szCs w:val="31"/>
          <w:lang w:eastAsia="zh-CN"/>
        </w:rPr>
      </w:pPr>
      <w:bookmarkStart w:id="13" w:name="bookmark12"/>
      <w:bookmarkEnd w:id="13"/>
    </w:p>
    <w:p w14:paraId="2DFB8CA3">
      <w:pPr>
        <w:pStyle w:val="6"/>
        <w:keepNext w:val="0"/>
        <w:keepLines w:val="0"/>
        <w:pageBreakBefore w:val="0"/>
        <w:widowControl w:val="0"/>
        <w:kinsoku/>
        <w:wordWrap/>
        <w:overflowPunct/>
        <w:topLinePunct/>
        <w:autoSpaceDE w:val="0"/>
        <w:autoSpaceDN/>
        <w:bidi w:val="0"/>
        <w:adjustRightInd w:val="0"/>
        <w:snapToGrid w:val="0"/>
        <w:spacing w:line="500" w:lineRule="exact"/>
        <w:ind w:right="0"/>
        <w:jc w:val="center"/>
        <w:textAlignment w:val="baseline"/>
        <w:outlineLvl w:val="0"/>
        <w:rPr>
          <w:rFonts w:hint="eastAsia"/>
          <w:sz w:val="31"/>
          <w:szCs w:val="31"/>
          <w:lang w:eastAsia="zh-CN"/>
        </w:rPr>
      </w:pPr>
      <w:r>
        <w:rPr>
          <w:b/>
          <w:bCs/>
          <w:spacing w:val="5"/>
          <w:sz w:val="31"/>
          <w:szCs w:val="31"/>
          <w:lang w:eastAsia="zh-CN"/>
        </w:rPr>
        <w:t>第四章</w:t>
      </w:r>
      <w:r>
        <w:rPr>
          <w:spacing w:val="5"/>
          <w:sz w:val="31"/>
          <w:szCs w:val="31"/>
          <w:lang w:eastAsia="zh-CN"/>
        </w:rPr>
        <w:t xml:space="preserve">  </w:t>
      </w:r>
      <w:r>
        <w:rPr>
          <w:b/>
          <w:bCs/>
          <w:spacing w:val="5"/>
          <w:sz w:val="31"/>
          <w:szCs w:val="31"/>
          <w:lang w:eastAsia="zh-CN"/>
        </w:rPr>
        <w:t>开标、磋商</w:t>
      </w:r>
    </w:p>
    <w:p w14:paraId="36978E0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0" w:firstLineChars="200"/>
        <w:textAlignment w:val="baseline"/>
        <w:rPr>
          <w:rFonts w:hint="eastAsia"/>
          <w:sz w:val="24"/>
          <w:szCs w:val="24"/>
          <w:lang w:eastAsia="zh-CN"/>
        </w:rPr>
      </w:pPr>
      <w:r>
        <w:rPr>
          <w:b/>
          <w:bCs/>
          <w:spacing w:val="-8"/>
          <w:sz w:val="24"/>
          <w:szCs w:val="24"/>
          <w:lang w:eastAsia="zh-CN"/>
        </w:rPr>
        <w:t>15、开标</w:t>
      </w:r>
    </w:p>
    <w:p w14:paraId="467CB1A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textAlignment w:val="baseline"/>
        <w:rPr>
          <w:rFonts w:hint="eastAsia"/>
          <w:sz w:val="24"/>
          <w:szCs w:val="24"/>
          <w:lang w:eastAsia="zh-CN"/>
        </w:rPr>
      </w:pPr>
      <w:r>
        <w:rPr>
          <w:spacing w:val="-2"/>
          <w:sz w:val="24"/>
          <w:szCs w:val="24"/>
          <w:lang w:eastAsia="zh-CN"/>
        </w:rPr>
        <w:t>15.1  本项目开标的时间、地点见投标人须知前附表。</w:t>
      </w:r>
    </w:p>
    <w:p w14:paraId="785DED8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15.2  本项目采用不见面开标方式</w:t>
      </w:r>
    </w:p>
    <w:p w14:paraId="465DEF5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both"/>
        <w:textAlignment w:val="baseline"/>
        <w:rPr>
          <w:rFonts w:hint="eastAsia"/>
          <w:sz w:val="24"/>
          <w:szCs w:val="24"/>
          <w:lang w:eastAsia="zh-CN"/>
        </w:rPr>
      </w:pPr>
      <w:r>
        <w:rPr>
          <w:spacing w:val="-3"/>
          <w:sz w:val="24"/>
          <w:szCs w:val="24"/>
          <w:lang w:eastAsia="zh-CN"/>
        </w:rPr>
        <w:t>招标人在规定的投标截止时间（开标时间）和投标人须知前附表规定的地点</w:t>
      </w:r>
      <w:r>
        <w:rPr>
          <w:spacing w:val="5"/>
          <w:sz w:val="24"/>
          <w:szCs w:val="24"/>
          <w:lang w:eastAsia="zh-CN"/>
        </w:rPr>
        <w:t xml:space="preserve"> </w:t>
      </w:r>
      <w:r>
        <w:rPr>
          <w:spacing w:val="-3"/>
          <w:sz w:val="24"/>
          <w:szCs w:val="24"/>
          <w:lang w:eastAsia="zh-CN"/>
        </w:rPr>
        <w:t>开标。投标人的法定代表人或其委托代理人无需到达开标现场，仅需在任意地点</w:t>
      </w:r>
      <w:r>
        <w:rPr>
          <w:spacing w:val="3"/>
          <w:sz w:val="24"/>
          <w:szCs w:val="24"/>
          <w:lang w:eastAsia="zh-CN"/>
        </w:rPr>
        <w:t xml:space="preserve"> </w:t>
      </w:r>
      <w:r>
        <w:rPr>
          <w:spacing w:val="-5"/>
          <w:sz w:val="24"/>
          <w:szCs w:val="24"/>
          <w:lang w:eastAsia="zh-CN"/>
        </w:rPr>
        <w:t>通过政采云不见面开标系统，使用CA</w:t>
      </w:r>
      <w:r>
        <w:rPr>
          <w:spacing w:val="-42"/>
          <w:sz w:val="24"/>
          <w:szCs w:val="24"/>
          <w:lang w:eastAsia="zh-CN"/>
        </w:rPr>
        <w:t xml:space="preserve"> </w:t>
      </w:r>
      <w:r>
        <w:rPr>
          <w:spacing w:val="-5"/>
          <w:sz w:val="24"/>
          <w:szCs w:val="24"/>
          <w:lang w:eastAsia="zh-CN"/>
        </w:rPr>
        <w:t>密钥完成远程解密、提疑澄清、开标、结果</w:t>
      </w:r>
      <w:r>
        <w:rPr>
          <w:sz w:val="24"/>
          <w:szCs w:val="24"/>
          <w:lang w:eastAsia="zh-CN"/>
        </w:rPr>
        <w:t xml:space="preserve"> </w:t>
      </w:r>
      <w:r>
        <w:rPr>
          <w:spacing w:val="-5"/>
          <w:sz w:val="24"/>
          <w:szCs w:val="24"/>
          <w:lang w:eastAsia="zh-CN"/>
        </w:rPr>
        <w:t>公布等交互环节。</w:t>
      </w:r>
    </w:p>
    <w:p w14:paraId="3D48209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48" w:firstLineChars="200"/>
        <w:jc w:val="both"/>
        <w:textAlignment w:val="baseline"/>
        <w:rPr>
          <w:rFonts w:hint="eastAsia"/>
          <w:sz w:val="24"/>
          <w:szCs w:val="24"/>
          <w:lang w:eastAsia="zh-CN"/>
        </w:rPr>
      </w:pPr>
      <w:r>
        <w:rPr>
          <w:spacing w:val="-8"/>
          <w:sz w:val="24"/>
          <w:szCs w:val="24"/>
          <w:lang w:eastAsia="zh-CN"/>
        </w:rPr>
        <w:t>法定代表人或法定代表人授权委托人参与远程交互，中途不得更换，在废标、</w:t>
      </w:r>
      <w:r>
        <w:rPr>
          <w:spacing w:val="16"/>
          <w:sz w:val="24"/>
          <w:szCs w:val="24"/>
          <w:lang w:eastAsia="zh-CN"/>
        </w:rPr>
        <w:t xml:space="preserve"> </w:t>
      </w:r>
      <w:r>
        <w:rPr>
          <w:spacing w:val="-3"/>
          <w:sz w:val="24"/>
          <w:szCs w:val="24"/>
          <w:lang w:eastAsia="zh-CN"/>
        </w:rPr>
        <w:t>澄清、提疑、传送文件等特殊情况下需要交互时，投标人一端参与交互的人员将</w:t>
      </w:r>
      <w:r>
        <w:rPr>
          <w:spacing w:val="3"/>
          <w:sz w:val="24"/>
          <w:szCs w:val="24"/>
          <w:lang w:eastAsia="zh-CN"/>
        </w:rPr>
        <w:t xml:space="preserve"> </w:t>
      </w:r>
      <w:r>
        <w:rPr>
          <w:spacing w:val="-3"/>
          <w:sz w:val="24"/>
          <w:szCs w:val="24"/>
          <w:lang w:eastAsia="zh-CN"/>
        </w:rPr>
        <w:t>均被视为是投标人的授权委托人或法人代表，投标人不得以不承认交互人员的资</w:t>
      </w:r>
      <w:r>
        <w:rPr>
          <w:spacing w:val="3"/>
          <w:sz w:val="24"/>
          <w:szCs w:val="24"/>
          <w:lang w:eastAsia="zh-CN"/>
        </w:rPr>
        <w:t xml:space="preserve"> </w:t>
      </w:r>
      <w:r>
        <w:rPr>
          <w:spacing w:val="-4"/>
          <w:sz w:val="24"/>
          <w:szCs w:val="24"/>
          <w:lang w:eastAsia="zh-CN"/>
        </w:rPr>
        <w:t>格或身份等为借口推脱，投标人自行承担随意更换人员所导致的一</w:t>
      </w:r>
      <w:r>
        <w:rPr>
          <w:spacing w:val="-5"/>
          <w:sz w:val="24"/>
          <w:szCs w:val="24"/>
          <w:lang w:eastAsia="zh-CN"/>
        </w:rPr>
        <w:t>切后果。</w:t>
      </w:r>
    </w:p>
    <w:p w14:paraId="7CB1232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48" w:firstLineChars="200"/>
        <w:textAlignment w:val="baseline"/>
        <w:rPr>
          <w:rFonts w:hint="eastAsia"/>
          <w:sz w:val="24"/>
          <w:szCs w:val="24"/>
          <w:lang w:eastAsia="zh-CN"/>
        </w:rPr>
      </w:pPr>
      <w:r>
        <w:rPr>
          <w:spacing w:val="-8"/>
          <w:sz w:val="24"/>
          <w:szCs w:val="24"/>
          <w:lang w:eastAsia="zh-CN"/>
        </w:rPr>
        <w:t>15.3</w:t>
      </w:r>
      <w:r>
        <w:rPr>
          <w:spacing w:val="-18"/>
          <w:sz w:val="24"/>
          <w:szCs w:val="24"/>
          <w:lang w:eastAsia="zh-CN"/>
        </w:rPr>
        <w:t xml:space="preserve"> </w:t>
      </w:r>
      <w:r>
        <w:rPr>
          <w:spacing w:val="-8"/>
          <w:sz w:val="24"/>
          <w:szCs w:val="24"/>
          <w:lang w:eastAsia="zh-CN"/>
        </w:rPr>
        <w:t>电子招投标的应急措施</w:t>
      </w:r>
    </w:p>
    <w:p w14:paraId="395DEAE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15.3.1</w:t>
      </w:r>
      <w:r>
        <w:rPr>
          <w:spacing w:val="-14"/>
          <w:sz w:val="24"/>
          <w:szCs w:val="24"/>
          <w:lang w:eastAsia="zh-CN"/>
        </w:rPr>
        <w:t xml:space="preserve"> </w:t>
      </w:r>
      <w:r>
        <w:rPr>
          <w:spacing w:val="-6"/>
          <w:sz w:val="24"/>
          <w:szCs w:val="24"/>
          <w:lang w:eastAsia="zh-CN"/>
        </w:rPr>
        <w:t>电子开标、评标如出现下列原因，导致系统无法正常运行或无法正常</w:t>
      </w:r>
      <w:r>
        <w:rPr>
          <w:sz w:val="24"/>
          <w:szCs w:val="24"/>
          <w:lang w:eastAsia="zh-CN"/>
        </w:rPr>
        <w:t xml:space="preserve"> </w:t>
      </w:r>
      <w:r>
        <w:rPr>
          <w:spacing w:val="-5"/>
          <w:sz w:val="24"/>
          <w:szCs w:val="24"/>
          <w:lang w:eastAsia="zh-CN"/>
        </w:rPr>
        <w:t>评标时，应采取应急措施。</w:t>
      </w:r>
    </w:p>
    <w:p w14:paraId="6C7F25C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（1）系统服务器发生故障，无法访问或无法使用系统；</w:t>
      </w:r>
    </w:p>
    <w:p w14:paraId="6D2D80C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（2）系统的软件或数据库出现错误，不能进行正常操作；</w:t>
      </w:r>
    </w:p>
    <w:p w14:paraId="7BD0705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（3）系统发现有安全漏洞，有潜在的泄密危险；</w:t>
      </w:r>
    </w:p>
    <w:p w14:paraId="4C7E18E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（4）病毒发作或受到外来病毒的攻击；</w:t>
      </w:r>
    </w:p>
    <w:p w14:paraId="3DBB363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（5）出现其他不可抗拒的客观原因造成开评标系统无法正常使用。</w:t>
      </w:r>
    </w:p>
    <w:p w14:paraId="2650485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出现上述情况时，应对未开标的暂停开标。</w:t>
      </w:r>
      <w:r>
        <w:rPr>
          <w:spacing w:val="-4"/>
          <w:sz w:val="24"/>
          <w:szCs w:val="24"/>
          <w:lang w:eastAsia="zh-CN"/>
        </w:rPr>
        <w:t>已在系统内开标、评标的立即停</w:t>
      </w:r>
      <w:r>
        <w:rPr>
          <w:sz w:val="24"/>
          <w:szCs w:val="24"/>
          <w:lang w:eastAsia="zh-CN"/>
        </w:rPr>
        <w:t xml:space="preserve"> </w:t>
      </w:r>
      <w:r>
        <w:rPr>
          <w:spacing w:val="-4"/>
          <w:sz w:val="24"/>
          <w:szCs w:val="24"/>
          <w:lang w:eastAsia="zh-CN"/>
        </w:rPr>
        <w:t>止。采取应急措施时，必须对原有资料及信息作出妥善保</w:t>
      </w:r>
      <w:r>
        <w:rPr>
          <w:spacing w:val="-5"/>
          <w:sz w:val="24"/>
          <w:szCs w:val="24"/>
          <w:lang w:eastAsia="zh-CN"/>
        </w:rPr>
        <w:t>密处理。</w:t>
      </w:r>
    </w:p>
    <w:p w14:paraId="0A3852B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spacing w:val="-5"/>
          <w:sz w:val="24"/>
          <w:szCs w:val="24"/>
          <w:lang w:eastAsia="zh-CN"/>
        </w:rPr>
      </w:pPr>
      <w:r>
        <w:rPr>
          <w:spacing w:val="-5"/>
          <w:sz w:val="24"/>
          <w:szCs w:val="24"/>
          <w:lang w:eastAsia="zh-CN"/>
        </w:rPr>
        <w:t>15.3.2</w:t>
      </w:r>
      <w:r>
        <w:rPr>
          <w:spacing w:val="-51"/>
          <w:sz w:val="24"/>
          <w:szCs w:val="24"/>
          <w:lang w:eastAsia="zh-CN"/>
        </w:rPr>
        <w:t xml:space="preserve"> </w:t>
      </w:r>
      <w:r>
        <w:rPr>
          <w:spacing w:val="-5"/>
          <w:sz w:val="24"/>
          <w:szCs w:val="24"/>
          <w:lang w:eastAsia="zh-CN"/>
        </w:rPr>
        <w:t>与加密标书同时生成的备份标书，在出现异常情况进行异常处理</w:t>
      </w:r>
      <w:r>
        <w:rPr>
          <w:spacing w:val="-6"/>
          <w:sz w:val="24"/>
          <w:szCs w:val="24"/>
          <w:lang w:eastAsia="zh-CN"/>
        </w:rPr>
        <w:t>时，</w:t>
      </w:r>
      <w:r>
        <w:rPr>
          <w:sz w:val="24"/>
          <w:szCs w:val="24"/>
          <w:lang w:eastAsia="zh-CN"/>
        </w:rPr>
        <w:t xml:space="preserve"> </w:t>
      </w:r>
      <w:r>
        <w:rPr>
          <w:spacing w:val="-3"/>
          <w:sz w:val="24"/>
          <w:szCs w:val="24"/>
          <w:lang w:eastAsia="zh-CN"/>
        </w:rPr>
        <w:t>采购人或采购代理机构可要求投标人提供备份标书，异常处理好的备份文件与其</w:t>
      </w:r>
      <w:r>
        <w:rPr>
          <w:spacing w:val="4"/>
          <w:sz w:val="24"/>
          <w:szCs w:val="24"/>
          <w:lang w:eastAsia="zh-CN"/>
        </w:rPr>
        <w:t xml:space="preserve"> </w:t>
      </w:r>
      <w:r>
        <w:rPr>
          <w:spacing w:val="-3"/>
          <w:sz w:val="24"/>
          <w:szCs w:val="24"/>
          <w:lang w:eastAsia="zh-CN"/>
        </w:rPr>
        <w:t>他正常解密成功的供应商一样有效。平台会校验标书一致性及标书身份识别，切</w:t>
      </w:r>
      <w:r>
        <w:rPr>
          <w:spacing w:val="4"/>
          <w:sz w:val="24"/>
          <w:szCs w:val="24"/>
          <w:lang w:eastAsia="zh-CN"/>
        </w:rPr>
        <w:t xml:space="preserve"> </w:t>
      </w:r>
      <w:r>
        <w:rPr>
          <w:spacing w:val="-2"/>
          <w:sz w:val="24"/>
          <w:szCs w:val="24"/>
          <w:lang w:eastAsia="zh-CN"/>
        </w:rPr>
        <w:t>勿手动修改标书。供应商生成的后缀格式为.bfbs</w:t>
      </w:r>
      <w:r>
        <w:rPr>
          <w:spacing w:val="-27"/>
          <w:sz w:val="24"/>
          <w:szCs w:val="24"/>
          <w:lang w:eastAsia="zh-CN"/>
        </w:rPr>
        <w:t xml:space="preserve"> </w:t>
      </w:r>
      <w:r>
        <w:rPr>
          <w:spacing w:val="-2"/>
          <w:sz w:val="24"/>
          <w:szCs w:val="24"/>
          <w:lang w:eastAsia="zh-CN"/>
        </w:rPr>
        <w:t>的备份标书无法查看，采购人</w:t>
      </w:r>
      <w:r>
        <w:rPr>
          <w:sz w:val="24"/>
          <w:szCs w:val="24"/>
          <w:lang w:eastAsia="zh-CN"/>
        </w:rPr>
        <w:t xml:space="preserve"> </w:t>
      </w:r>
      <w:r>
        <w:rPr>
          <w:spacing w:val="-5"/>
          <w:sz w:val="24"/>
          <w:szCs w:val="24"/>
          <w:lang w:eastAsia="zh-CN"/>
        </w:rPr>
        <w:t>或采购代理机构仅在开标解密时异常处理使用。</w:t>
      </w:r>
    </w:p>
    <w:p w14:paraId="1B89218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15.3  投标人代表及有关人员在开标记录上签字确认。所有投标人电子</w:t>
      </w:r>
      <w:r>
        <w:rPr>
          <w:spacing w:val="-4"/>
          <w:sz w:val="24"/>
          <w:szCs w:val="24"/>
          <w:lang w:eastAsia="zh-CN"/>
        </w:rPr>
        <w:t>标书</w:t>
      </w:r>
      <w:r>
        <w:rPr>
          <w:spacing w:val="-3"/>
          <w:sz w:val="24"/>
          <w:szCs w:val="24"/>
          <w:lang w:eastAsia="zh-CN"/>
        </w:rPr>
        <w:t>解密完成后开启签字时段，各投标人须在开启签字规定时间内完成签字确认，政</w:t>
      </w:r>
      <w:r>
        <w:rPr>
          <w:spacing w:val="4"/>
          <w:sz w:val="24"/>
          <w:szCs w:val="24"/>
          <w:lang w:eastAsia="zh-CN"/>
        </w:rPr>
        <w:t xml:space="preserve"> </w:t>
      </w:r>
      <w:r>
        <w:rPr>
          <w:spacing w:val="-4"/>
          <w:sz w:val="24"/>
          <w:szCs w:val="24"/>
          <w:lang w:eastAsia="zh-CN"/>
        </w:rPr>
        <w:t>采云签字时段逾期未签字的，视同认可开标结果。</w:t>
      </w:r>
    </w:p>
    <w:p w14:paraId="4768C13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both"/>
        <w:textAlignment w:val="baseline"/>
        <w:rPr>
          <w:rFonts w:hint="eastAsia"/>
          <w:sz w:val="24"/>
          <w:szCs w:val="24"/>
          <w:lang w:eastAsia="zh-CN"/>
        </w:rPr>
      </w:pPr>
      <w:r>
        <w:rPr>
          <w:spacing w:val="-3"/>
          <w:sz w:val="24"/>
          <w:szCs w:val="24"/>
          <w:lang w:eastAsia="zh-CN"/>
        </w:rPr>
        <w:t>15.4  投标人代表对开标过程和开标记录有疑义，以及认为采购</w:t>
      </w:r>
      <w:r>
        <w:rPr>
          <w:spacing w:val="-4"/>
          <w:sz w:val="24"/>
          <w:szCs w:val="24"/>
          <w:lang w:eastAsia="zh-CN"/>
        </w:rPr>
        <w:t>人、采购代</w:t>
      </w:r>
      <w:r>
        <w:rPr>
          <w:sz w:val="24"/>
          <w:szCs w:val="24"/>
          <w:lang w:eastAsia="zh-CN"/>
        </w:rPr>
        <w:t xml:space="preserve"> </w:t>
      </w:r>
      <w:r>
        <w:rPr>
          <w:spacing w:val="-3"/>
          <w:sz w:val="24"/>
          <w:szCs w:val="24"/>
          <w:lang w:eastAsia="zh-CN"/>
        </w:rPr>
        <w:t>理机构相关工作人员有需要回避的情形的，应当场提出询问或者回避申请。采购</w:t>
      </w:r>
      <w:r>
        <w:rPr>
          <w:spacing w:val="1"/>
          <w:sz w:val="24"/>
          <w:szCs w:val="24"/>
          <w:lang w:eastAsia="zh-CN"/>
        </w:rPr>
        <w:t xml:space="preserve"> </w:t>
      </w:r>
      <w:r>
        <w:rPr>
          <w:spacing w:val="-4"/>
          <w:sz w:val="24"/>
          <w:szCs w:val="24"/>
          <w:lang w:eastAsia="zh-CN"/>
        </w:rPr>
        <w:t>人、采购代理机构对投标人代表提出的询问或者回避申请应当</w:t>
      </w:r>
      <w:r>
        <w:rPr>
          <w:spacing w:val="-5"/>
          <w:sz w:val="24"/>
          <w:szCs w:val="24"/>
          <w:lang w:eastAsia="zh-CN"/>
        </w:rPr>
        <w:t>及时处理。</w:t>
      </w:r>
    </w:p>
    <w:p w14:paraId="182898C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48" w:firstLineChars="200"/>
        <w:textAlignment w:val="baseline"/>
        <w:rPr>
          <w:rFonts w:hint="eastAsia"/>
          <w:sz w:val="24"/>
          <w:szCs w:val="24"/>
          <w:lang w:eastAsia="zh-CN"/>
        </w:rPr>
      </w:pPr>
      <w:r>
        <w:rPr>
          <w:spacing w:val="-8"/>
          <w:sz w:val="24"/>
          <w:szCs w:val="24"/>
          <w:lang w:eastAsia="zh-CN"/>
        </w:rPr>
        <w:t>★</w:t>
      </w:r>
      <w:r>
        <w:rPr>
          <w:b/>
          <w:bCs/>
          <w:spacing w:val="-8"/>
          <w:sz w:val="24"/>
          <w:szCs w:val="24"/>
          <w:lang w:eastAsia="zh-CN"/>
        </w:rPr>
        <w:t>16.</w:t>
      </w:r>
      <w:r>
        <w:rPr>
          <w:spacing w:val="12"/>
          <w:sz w:val="24"/>
          <w:szCs w:val="24"/>
          <w:lang w:eastAsia="zh-CN"/>
        </w:rPr>
        <w:t xml:space="preserve"> </w:t>
      </w:r>
      <w:r>
        <w:rPr>
          <w:b/>
          <w:bCs/>
          <w:spacing w:val="-8"/>
          <w:sz w:val="24"/>
          <w:szCs w:val="24"/>
          <w:lang w:eastAsia="zh-CN"/>
        </w:rPr>
        <w:t>资格审查</w:t>
      </w:r>
    </w:p>
    <w:p w14:paraId="58073B5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16.1  竞争性磋商采购项目开标结束后，采购人</w:t>
      </w:r>
      <w:r>
        <w:rPr>
          <w:spacing w:val="-4"/>
          <w:sz w:val="24"/>
          <w:szCs w:val="24"/>
          <w:lang w:eastAsia="zh-CN"/>
        </w:rPr>
        <w:t>应当依法对投标人资格进行审查。合格投标人不足的，不得评标。</w:t>
      </w:r>
    </w:p>
    <w:p w14:paraId="7848114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资格审查内容如下：</w:t>
      </w:r>
    </w:p>
    <w:p w14:paraId="67D277B6">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16.1.1</w:t>
      </w:r>
      <w:r>
        <w:rPr>
          <w:spacing w:val="-44"/>
          <w:sz w:val="24"/>
          <w:szCs w:val="24"/>
          <w:lang w:eastAsia="zh-CN"/>
        </w:rPr>
        <w:t xml:space="preserve"> </w:t>
      </w:r>
      <w:r>
        <w:rPr>
          <w:spacing w:val="-6"/>
          <w:sz w:val="24"/>
          <w:szCs w:val="24"/>
          <w:lang w:eastAsia="zh-CN"/>
        </w:rPr>
        <w:t>信用记录审查：</w:t>
      </w:r>
    </w:p>
    <w:p w14:paraId="50A3671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根据《财政部关于在政府采购活动中查询及使用信用记录有关问题的通知》</w:t>
      </w:r>
      <w:r>
        <w:rPr>
          <w:spacing w:val="-1"/>
          <w:sz w:val="24"/>
          <w:szCs w:val="24"/>
          <w:lang w:eastAsia="zh-CN"/>
        </w:rPr>
        <w:t>（财库〔2016〕125</w:t>
      </w:r>
      <w:r>
        <w:rPr>
          <w:spacing w:val="-45"/>
          <w:sz w:val="24"/>
          <w:szCs w:val="24"/>
          <w:lang w:eastAsia="zh-CN"/>
        </w:rPr>
        <w:t xml:space="preserve"> </w:t>
      </w:r>
      <w:r>
        <w:rPr>
          <w:spacing w:val="-1"/>
          <w:sz w:val="24"/>
          <w:szCs w:val="24"/>
          <w:lang w:eastAsia="zh-CN"/>
        </w:rPr>
        <w:t>号）规定，投标截止时间后，采购人或采购代理</w:t>
      </w:r>
      <w:r>
        <w:rPr>
          <w:spacing w:val="-2"/>
          <w:sz w:val="24"/>
          <w:szCs w:val="24"/>
          <w:lang w:eastAsia="zh-CN"/>
        </w:rPr>
        <w:t>机构将通过</w:t>
      </w:r>
      <w:r>
        <w:rPr>
          <w:spacing w:val="-7"/>
          <w:sz w:val="24"/>
          <w:szCs w:val="24"/>
          <w:lang w:eastAsia="zh-CN"/>
        </w:rPr>
        <w:t>“信 用 中 国 ” 网 站</w:t>
      </w:r>
      <w:r>
        <w:rPr>
          <w:spacing w:val="32"/>
          <w:sz w:val="24"/>
          <w:szCs w:val="24"/>
          <w:lang w:eastAsia="zh-CN"/>
        </w:rPr>
        <w:t xml:space="preserve"> </w:t>
      </w:r>
      <w:r>
        <w:rPr>
          <w:spacing w:val="-7"/>
          <w:sz w:val="24"/>
          <w:szCs w:val="24"/>
          <w:lang w:eastAsia="zh-CN"/>
        </w:rPr>
        <w:t>(www.creditchina.gov</w:t>
      </w:r>
      <w:r>
        <w:rPr>
          <w:spacing w:val="-8"/>
          <w:sz w:val="24"/>
          <w:szCs w:val="24"/>
          <w:lang w:eastAsia="zh-CN"/>
        </w:rPr>
        <w:t>.cn) 、</w:t>
      </w:r>
      <w:r>
        <w:rPr>
          <w:spacing w:val="15"/>
          <w:sz w:val="24"/>
          <w:szCs w:val="24"/>
          <w:lang w:eastAsia="zh-CN"/>
        </w:rPr>
        <w:t xml:space="preserve"> </w:t>
      </w:r>
      <w:r>
        <w:rPr>
          <w:spacing w:val="-8"/>
          <w:sz w:val="24"/>
          <w:szCs w:val="24"/>
          <w:lang w:eastAsia="zh-CN"/>
        </w:rPr>
        <w:t>中</w:t>
      </w:r>
      <w:r>
        <w:rPr>
          <w:spacing w:val="14"/>
          <w:sz w:val="24"/>
          <w:szCs w:val="24"/>
          <w:lang w:eastAsia="zh-CN"/>
        </w:rPr>
        <w:t xml:space="preserve"> </w:t>
      </w:r>
      <w:r>
        <w:rPr>
          <w:spacing w:val="-8"/>
          <w:sz w:val="24"/>
          <w:szCs w:val="24"/>
          <w:lang w:eastAsia="zh-CN"/>
        </w:rPr>
        <w:t>国 政 府 采 购 网</w:t>
      </w:r>
      <w:r>
        <w:rPr>
          <w:spacing w:val="-5"/>
          <w:sz w:val="24"/>
          <w:szCs w:val="24"/>
          <w:lang w:eastAsia="zh-CN"/>
        </w:rPr>
        <w:t>(www.ccgp.gov.cn)，对投标人截止到投标截止时间的信用记录进行审查，对列入</w:t>
      </w:r>
      <w:r>
        <w:rPr>
          <w:spacing w:val="-3"/>
          <w:sz w:val="24"/>
          <w:szCs w:val="24"/>
          <w:lang w:eastAsia="zh-CN"/>
        </w:rPr>
        <w:t>失信被执行人、重大税收违法案件当事人名单、政府采购严重违法失信行为记录</w:t>
      </w:r>
      <w:r>
        <w:rPr>
          <w:spacing w:val="-6"/>
          <w:sz w:val="24"/>
          <w:szCs w:val="24"/>
          <w:lang w:eastAsia="zh-CN"/>
        </w:rPr>
        <w:t>名单及其他不符合《中华人民共和国政府采购法》第二十二条</w:t>
      </w:r>
      <w:r>
        <w:rPr>
          <w:spacing w:val="-7"/>
          <w:sz w:val="24"/>
          <w:szCs w:val="24"/>
          <w:lang w:eastAsia="zh-CN"/>
        </w:rPr>
        <w:t>规定条件的供应商，</w:t>
      </w:r>
      <w:r>
        <w:rPr>
          <w:spacing w:val="-3"/>
          <w:sz w:val="24"/>
          <w:szCs w:val="24"/>
          <w:lang w:eastAsia="zh-CN"/>
        </w:rPr>
        <w:t>其投标将被拒绝。</w:t>
      </w:r>
    </w:p>
    <w:p w14:paraId="4E526AA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pacing w:val="-3"/>
          <w:sz w:val="24"/>
          <w:szCs w:val="24"/>
          <w:lang w:eastAsia="zh-CN"/>
        </w:rPr>
      </w:pPr>
      <w:r>
        <w:rPr>
          <w:spacing w:val="-3"/>
          <w:sz w:val="24"/>
          <w:szCs w:val="24"/>
          <w:lang w:eastAsia="zh-CN"/>
        </w:rPr>
        <w:t>16.1.2</w:t>
      </w:r>
      <w:r>
        <w:rPr>
          <w:spacing w:val="-56"/>
          <w:sz w:val="24"/>
          <w:szCs w:val="24"/>
          <w:lang w:eastAsia="zh-CN"/>
        </w:rPr>
        <w:t xml:space="preserve"> </w:t>
      </w:r>
      <w:r>
        <w:rPr>
          <w:spacing w:val="-3"/>
          <w:sz w:val="24"/>
          <w:szCs w:val="24"/>
          <w:lang w:eastAsia="zh-CN"/>
        </w:rPr>
        <w:t>对投标人政采云资格响应文件模块资格响应文件进行审查</w:t>
      </w:r>
    </w:p>
    <w:p w14:paraId="1681ECD6">
      <w:pPr>
        <w:pStyle w:val="6"/>
        <w:keepNext w:val="0"/>
        <w:keepLines w:val="0"/>
        <w:pageBreakBefore w:val="0"/>
        <w:widowControl w:val="0"/>
        <w:kinsoku/>
        <w:wordWrap/>
        <w:overflowPunct/>
        <w:topLinePunct/>
        <w:autoSpaceDE w:val="0"/>
        <w:autoSpaceDN/>
        <w:bidi w:val="0"/>
        <w:spacing w:before="33" w:line="219" w:lineRule="auto"/>
        <w:ind w:left="1273"/>
        <w:rPr>
          <w:rFonts w:hint="eastAsia"/>
          <w:spacing w:val="-3"/>
          <w:sz w:val="24"/>
          <w:szCs w:val="24"/>
          <w:lang w:eastAsia="zh-CN"/>
        </w:rPr>
      </w:pPr>
    </w:p>
    <w:p w14:paraId="6077F1F1">
      <w:pPr>
        <w:keepNext w:val="0"/>
        <w:keepLines w:val="0"/>
        <w:pageBreakBefore w:val="0"/>
        <w:widowControl w:val="0"/>
        <w:kinsoku/>
        <w:wordWrap/>
        <w:overflowPunct/>
        <w:topLinePunct/>
        <w:autoSpaceDE w:val="0"/>
        <w:autoSpaceDN/>
        <w:bidi w:val="0"/>
        <w:spacing w:line="109" w:lineRule="auto"/>
        <w:rPr>
          <w:sz w:val="2"/>
          <w:lang w:eastAsia="zh-CN"/>
        </w:rPr>
      </w:pPr>
    </w:p>
    <w:tbl>
      <w:tblPr>
        <w:tblStyle w:val="11"/>
        <w:tblW w:w="92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6"/>
        <w:gridCol w:w="1646"/>
        <w:gridCol w:w="6069"/>
        <w:gridCol w:w="1197"/>
      </w:tblGrid>
      <w:tr w14:paraId="4D0935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2002" w:type="dxa"/>
            <w:gridSpan w:val="2"/>
            <w:vAlign w:val="center"/>
          </w:tcPr>
          <w:p w14:paraId="5F524618">
            <w:pPr>
              <w:pStyle w:val="12"/>
              <w:keepNext w:val="0"/>
              <w:keepLines w:val="0"/>
              <w:pageBreakBefore w:val="0"/>
              <w:widowControl w:val="0"/>
              <w:kinsoku/>
              <w:wordWrap/>
              <w:overflowPunct/>
              <w:topLinePunct/>
              <w:autoSpaceDE w:val="0"/>
              <w:autoSpaceDN/>
              <w:bidi w:val="0"/>
              <w:spacing w:before="65" w:line="228" w:lineRule="auto"/>
              <w:jc w:val="center"/>
              <w:rPr>
                <w:rFonts w:hint="eastAsia"/>
                <w:sz w:val="24"/>
                <w:szCs w:val="24"/>
              </w:rPr>
            </w:pPr>
            <w:r>
              <w:rPr>
                <w:b/>
                <w:bCs/>
                <w:spacing w:val="3"/>
                <w:sz w:val="24"/>
                <w:szCs w:val="24"/>
              </w:rPr>
              <w:t>评审内容</w:t>
            </w:r>
          </w:p>
        </w:tc>
        <w:tc>
          <w:tcPr>
            <w:tcW w:w="6069" w:type="dxa"/>
            <w:vAlign w:val="center"/>
          </w:tcPr>
          <w:p w14:paraId="1DA04889">
            <w:pPr>
              <w:pStyle w:val="12"/>
              <w:keepNext w:val="0"/>
              <w:keepLines w:val="0"/>
              <w:pageBreakBefore w:val="0"/>
              <w:widowControl w:val="0"/>
              <w:kinsoku/>
              <w:wordWrap/>
              <w:overflowPunct/>
              <w:topLinePunct/>
              <w:autoSpaceDE w:val="0"/>
              <w:autoSpaceDN/>
              <w:bidi w:val="0"/>
              <w:spacing w:before="65" w:line="228" w:lineRule="auto"/>
              <w:jc w:val="center"/>
              <w:rPr>
                <w:rFonts w:hint="eastAsia"/>
                <w:sz w:val="24"/>
                <w:szCs w:val="24"/>
              </w:rPr>
            </w:pPr>
            <w:r>
              <w:rPr>
                <w:b/>
                <w:bCs/>
                <w:spacing w:val="3"/>
                <w:sz w:val="24"/>
                <w:szCs w:val="24"/>
              </w:rPr>
              <w:t>评审标准</w:t>
            </w:r>
          </w:p>
        </w:tc>
        <w:tc>
          <w:tcPr>
            <w:tcW w:w="1197" w:type="dxa"/>
          </w:tcPr>
          <w:p w14:paraId="6C96B84C">
            <w:pPr>
              <w:pStyle w:val="12"/>
              <w:keepNext w:val="0"/>
              <w:keepLines w:val="0"/>
              <w:pageBreakBefore w:val="0"/>
              <w:widowControl w:val="0"/>
              <w:kinsoku/>
              <w:wordWrap/>
              <w:overflowPunct/>
              <w:topLinePunct/>
              <w:autoSpaceDE w:val="0"/>
              <w:autoSpaceDN/>
              <w:bidi w:val="0"/>
              <w:spacing w:before="194" w:line="330" w:lineRule="auto"/>
              <w:ind w:left="118" w:right="105" w:hanging="4"/>
              <w:rPr>
                <w:rFonts w:hint="eastAsia"/>
                <w:sz w:val="20"/>
                <w:szCs w:val="20"/>
              </w:rPr>
            </w:pPr>
            <w:r>
              <w:rPr>
                <w:b/>
                <w:bCs/>
                <w:spacing w:val="10"/>
                <w:sz w:val="20"/>
                <w:szCs w:val="20"/>
              </w:rPr>
              <w:t>评审意见</w:t>
            </w:r>
            <w:r>
              <w:rPr>
                <w:b/>
                <w:bCs/>
                <w:spacing w:val="2"/>
                <w:sz w:val="20"/>
                <w:szCs w:val="20"/>
              </w:rPr>
              <w:t>是否合格</w:t>
            </w:r>
          </w:p>
        </w:tc>
      </w:tr>
      <w:tr w14:paraId="574F1F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0" w:hRule="atLeast"/>
        </w:trPr>
        <w:tc>
          <w:tcPr>
            <w:tcW w:w="356" w:type="dxa"/>
          </w:tcPr>
          <w:p w14:paraId="1D99EAE8">
            <w:pPr>
              <w:pStyle w:val="12"/>
              <w:keepNext w:val="0"/>
              <w:keepLines w:val="0"/>
              <w:pageBreakBefore w:val="0"/>
              <w:widowControl w:val="0"/>
              <w:kinsoku/>
              <w:wordWrap/>
              <w:overflowPunct/>
              <w:topLinePunct/>
              <w:autoSpaceDE w:val="0"/>
              <w:autoSpaceDN/>
              <w:bidi w:val="0"/>
              <w:spacing w:before="240" w:line="189" w:lineRule="auto"/>
              <w:ind w:left="161"/>
              <w:rPr>
                <w:rFonts w:hint="eastAsia"/>
                <w:sz w:val="24"/>
                <w:szCs w:val="24"/>
              </w:rPr>
            </w:pPr>
            <w:r>
              <w:rPr>
                <w:sz w:val="24"/>
                <w:szCs w:val="24"/>
              </w:rPr>
              <w:t>1</w:t>
            </w:r>
          </w:p>
        </w:tc>
        <w:tc>
          <w:tcPr>
            <w:tcW w:w="1646" w:type="dxa"/>
          </w:tcPr>
          <w:p w14:paraId="021979CF">
            <w:pPr>
              <w:pStyle w:val="12"/>
              <w:keepNext w:val="0"/>
              <w:keepLines w:val="0"/>
              <w:pageBreakBefore w:val="0"/>
              <w:widowControl w:val="0"/>
              <w:kinsoku/>
              <w:wordWrap/>
              <w:overflowPunct/>
              <w:topLinePunct/>
              <w:autoSpaceDE w:val="0"/>
              <w:autoSpaceDN/>
              <w:bidi w:val="0"/>
              <w:spacing w:before="52" w:line="261" w:lineRule="auto"/>
              <w:ind w:left="112" w:right="234" w:firstLine="4"/>
              <w:rPr>
                <w:rFonts w:hint="eastAsia"/>
                <w:sz w:val="24"/>
                <w:szCs w:val="24"/>
                <w:lang w:eastAsia="zh-CN"/>
              </w:rPr>
            </w:pPr>
            <w:r>
              <w:rPr>
                <w:spacing w:val="4"/>
                <w:sz w:val="24"/>
                <w:szCs w:val="24"/>
                <w:lang w:eastAsia="zh-CN"/>
              </w:rPr>
              <w:t>具有独立承担民</w:t>
            </w:r>
            <w:r>
              <w:rPr>
                <w:spacing w:val="3"/>
                <w:sz w:val="24"/>
                <w:szCs w:val="24"/>
                <w:lang w:eastAsia="zh-CN"/>
              </w:rPr>
              <w:t xml:space="preserve"> </w:t>
            </w:r>
            <w:r>
              <w:rPr>
                <w:spacing w:val="5"/>
                <w:sz w:val="24"/>
                <w:szCs w:val="24"/>
                <w:lang w:eastAsia="zh-CN"/>
              </w:rPr>
              <w:t>事责任的能力</w:t>
            </w:r>
          </w:p>
        </w:tc>
        <w:tc>
          <w:tcPr>
            <w:tcW w:w="6069" w:type="dxa"/>
          </w:tcPr>
          <w:p w14:paraId="16D7E94E">
            <w:pPr>
              <w:pStyle w:val="12"/>
              <w:keepNext w:val="0"/>
              <w:keepLines w:val="0"/>
              <w:pageBreakBefore w:val="0"/>
              <w:widowControl w:val="0"/>
              <w:kinsoku/>
              <w:wordWrap/>
              <w:overflowPunct/>
              <w:topLinePunct/>
              <w:autoSpaceDE w:val="0"/>
              <w:autoSpaceDN/>
              <w:bidi w:val="0"/>
              <w:spacing w:before="207" w:line="228" w:lineRule="auto"/>
              <w:ind w:left="112"/>
              <w:rPr>
                <w:rFonts w:hint="eastAsia"/>
                <w:sz w:val="24"/>
                <w:szCs w:val="24"/>
                <w:lang w:eastAsia="zh-CN"/>
              </w:rPr>
            </w:pPr>
            <w:r>
              <w:rPr>
                <w:spacing w:val="8"/>
                <w:sz w:val="24"/>
                <w:szCs w:val="24"/>
                <w:lang w:eastAsia="zh-CN"/>
              </w:rPr>
              <w:t>法人或者其他组织的营业执照等证明文件；</w:t>
            </w:r>
          </w:p>
        </w:tc>
        <w:tc>
          <w:tcPr>
            <w:tcW w:w="1197" w:type="dxa"/>
          </w:tcPr>
          <w:p w14:paraId="105CD052">
            <w:pPr>
              <w:keepNext w:val="0"/>
              <w:keepLines w:val="0"/>
              <w:pageBreakBefore w:val="0"/>
              <w:widowControl w:val="0"/>
              <w:kinsoku/>
              <w:wordWrap/>
              <w:overflowPunct/>
              <w:topLinePunct/>
              <w:autoSpaceDE w:val="0"/>
              <w:autoSpaceDN/>
              <w:bidi w:val="0"/>
              <w:rPr>
                <w:lang w:eastAsia="zh-CN"/>
              </w:rPr>
            </w:pPr>
          </w:p>
        </w:tc>
      </w:tr>
      <w:tr w14:paraId="3ABF43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356" w:type="dxa"/>
          </w:tcPr>
          <w:p w14:paraId="25125197">
            <w:pPr>
              <w:keepNext w:val="0"/>
              <w:keepLines w:val="0"/>
              <w:pageBreakBefore w:val="0"/>
              <w:widowControl w:val="0"/>
              <w:kinsoku/>
              <w:wordWrap/>
              <w:overflowPunct/>
              <w:topLinePunct/>
              <w:autoSpaceDE w:val="0"/>
              <w:autoSpaceDN/>
              <w:bidi w:val="0"/>
              <w:spacing w:line="329" w:lineRule="auto"/>
              <w:rPr>
                <w:sz w:val="24"/>
                <w:szCs w:val="24"/>
                <w:lang w:eastAsia="zh-CN"/>
              </w:rPr>
            </w:pPr>
          </w:p>
          <w:p w14:paraId="38D2371F">
            <w:pPr>
              <w:pStyle w:val="12"/>
              <w:keepNext w:val="0"/>
              <w:keepLines w:val="0"/>
              <w:pageBreakBefore w:val="0"/>
              <w:widowControl w:val="0"/>
              <w:kinsoku/>
              <w:wordWrap/>
              <w:overflowPunct/>
              <w:topLinePunct/>
              <w:autoSpaceDE w:val="0"/>
              <w:autoSpaceDN/>
              <w:bidi w:val="0"/>
              <w:spacing w:before="65" w:line="189" w:lineRule="auto"/>
              <w:ind w:left="148"/>
              <w:rPr>
                <w:rFonts w:hint="eastAsia"/>
                <w:sz w:val="24"/>
                <w:szCs w:val="24"/>
              </w:rPr>
            </w:pPr>
            <w:r>
              <w:rPr>
                <w:sz w:val="24"/>
                <w:szCs w:val="24"/>
              </w:rPr>
              <w:t>2</w:t>
            </w:r>
          </w:p>
        </w:tc>
        <w:tc>
          <w:tcPr>
            <w:tcW w:w="1646" w:type="dxa"/>
          </w:tcPr>
          <w:p w14:paraId="12210ACF">
            <w:pPr>
              <w:pStyle w:val="12"/>
              <w:keepNext w:val="0"/>
              <w:keepLines w:val="0"/>
              <w:pageBreakBefore w:val="0"/>
              <w:widowControl w:val="0"/>
              <w:kinsoku/>
              <w:wordWrap/>
              <w:overflowPunct/>
              <w:topLinePunct/>
              <w:autoSpaceDE w:val="0"/>
              <w:autoSpaceDN/>
              <w:bidi w:val="0"/>
              <w:spacing w:before="207" w:line="274" w:lineRule="auto"/>
              <w:ind w:left="112" w:right="234"/>
              <w:rPr>
                <w:rFonts w:hint="eastAsia"/>
                <w:sz w:val="24"/>
                <w:szCs w:val="24"/>
              </w:rPr>
            </w:pPr>
            <w:r>
              <w:rPr>
                <w:spacing w:val="5"/>
                <w:sz w:val="24"/>
                <w:szCs w:val="24"/>
              </w:rPr>
              <w:t>健全的财务会计</w:t>
            </w:r>
            <w:r>
              <w:rPr>
                <w:sz w:val="24"/>
                <w:szCs w:val="24"/>
              </w:rPr>
              <w:t xml:space="preserve"> </w:t>
            </w:r>
            <w:r>
              <w:rPr>
                <w:spacing w:val="3"/>
                <w:sz w:val="24"/>
                <w:szCs w:val="24"/>
              </w:rPr>
              <w:t>制度</w:t>
            </w:r>
          </w:p>
        </w:tc>
        <w:tc>
          <w:tcPr>
            <w:tcW w:w="6069" w:type="dxa"/>
          </w:tcPr>
          <w:p w14:paraId="2666B469">
            <w:pPr>
              <w:pStyle w:val="12"/>
              <w:keepNext w:val="0"/>
              <w:keepLines w:val="0"/>
              <w:pageBreakBefore w:val="0"/>
              <w:widowControl w:val="0"/>
              <w:kinsoku/>
              <w:wordWrap/>
              <w:overflowPunct/>
              <w:topLinePunct/>
              <w:autoSpaceDE w:val="0"/>
              <w:autoSpaceDN/>
              <w:bidi w:val="0"/>
              <w:spacing w:before="52" w:line="270" w:lineRule="auto"/>
              <w:ind w:left="112" w:right="190"/>
              <w:jc w:val="both"/>
              <w:rPr>
                <w:rFonts w:hint="eastAsia"/>
                <w:sz w:val="24"/>
                <w:szCs w:val="24"/>
                <w:lang w:eastAsia="zh-CN"/>
              </w:rPr>
            </w:pPr>
            <w:r>
              <w:rPr>
                <w:spacing w:val="9"/>
                <w:sz w:val="24"/>
                <w:szCs w:val="24"/>
                <w:lang w:eastAsia="zh-CN"/>
              </w:rPr>
              <w:t>提供半年内任意一个月财务报表或上年度财务审计报告（财务报表应</w:t>
            </w:r>
            <w:r>
              <w:rPr>
                <w:spacing w:val="17"/>
                <w:sz w:val="24"/>
                <w:szCs w:val="24"/>
                <w:lang w:eastAsia="zh-CN"/>
              </w:rPr>
              <w:t xml:space="preserve"> </w:t>
            </w:r>
            <w:r>
              <w:rPr>
                <w:spacing w:val="9"/>
                <w:sz w:val="24"/>
                <w:szCs w:val="24"/>
                <w:lang w:eastAsia="zh-CN"/>
              </w:rPr>
              <w:t>至少包括资产负债表、损益表、现金流量表或财务状况变动表，当月</w:t>
            </w:r>
            <w:r>
              <w:rPr>
                <w:spacing w:val="17"/>
                <w:sz w:val="24"/>
                <w:szCs w:val="24"/>
                <w:lang w:eastAsia="zh-CN"/>
              </w:rPr>
              <w:t xml:space="preserve"> </w:t>
            </w:r>
            <w:r>
              <w:rPr>
                <w:spacing w:val="8"/>
                <w:sz w:val="24"/>
                <w:szCs w:val="24"/>
                <w:lang w:eastAsia="zh-CN"/>
              </w:rPr>
              <w:t>新成立公司不需提供</w:t>
            </w:r>
            <w:r>
              <w:rPr>
                <w:spacing w:val="-51"/>
                <w:sz w:val="24"/>
                <w:szCs w:val="24"/>
                <w:lang w:eastAsia="zh-CN"/>
              </w:rPr>
              <w:t>）；</w:t>
            </w:r>
          </w:p>
        </w:tc>
        <w:tc>
          <w:tcPr>
            <w:tcW w:w="1197" w:type="dxa"/>
          </w:tcPr>
          <w:p w14:paraId="6869382C">
            <w:pPr>
              <w:keepNext w:val="0"/>
              <w:keepLines w:val="0"/>
              <w:pageBreakBefore w:val="0"/>
              <w:widowControl w:val="0"/>
              <w:kinsoku/>
              <w:wordWrap/>
              <w:overflowPunct/>
              <w:topLinePunct/>
              <w:autoSpaceDE w:val="0"/>
              <w:autoSpaceDN/>
              <w:bidi w:val="0"/>
              <w:rPr>
                <w:lang w:eastAsia="zh-CN"/>
              </w:rPr>
            </w:pPr>
          </w:p>
        </w:tc>
      </w:tr>
      <w:tr w14:paraId="6BA235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356" w:type="dxa"/>
          </w:tcPr>
          <w:p w14:paraId="66809E14">
            <w:pPr>
              <w:pStyle w:val="12"/>
              <w:keepNext w:val="0"/>
              <w:keepLines w:val="0"/>
              <w:pageBreakBefore w:val="0"/>
              <w:widowControl w:val="0"/>
              <w:kinsoku/>
              <w:wordWrap/>
              <w:overflowPunct/>
              <w:topLinePunct/>
              <w:autoSpaceDE w:val="0"/>
              <w:autoSpaceDN/>
              <w:bidi w:val="0"/>
              <w:spacing w:before="244" w:line="189" w:lineRule="auto"/>
              <w:ind w:left="149"/>
              <w:rPr>
                <w:rFonts w:hint="eastAsia"/>
                <w:sz w:val="24"/>
                <w:szCs w:val="24"/>
              </w:rPr>
            </w:pPr>
            <w:r>
              <w:rPr>
                <w:sz w:val="24"/>
                <w:szCs w:val="24"/>
              </w:rPr>
              <w:t>3</w:t>
            </w:r>
          </w:p>
        </w:tc>
        <w:tc>
          <w:tcPr>
            <w:tcW w:w="1646" w:type="dxa"/>
          </w:tcPr>
          <w:p w14:paraId="0251E6CE">
            <w:pPr>
              <w:pStyle w:val="12"/>
              <w:keepNext w:val="0"/>
              <w:keepLines w:val="0"/>
              <w:pageBreakBefore w:val="0"/>
              <w:widowControl w:val="0"/>
              <w:kinsoku/>
              <w:wordWrap/>
              <w:overflowPunct/>
              <w:topLinePunct/>
              <w:autoSpaceDE w:val="0"/>
              <w:autoSpaceDN/>
              <w:bidi w:val="0"/>
              <w:spacing w:before="210" w:line="228" w:lineRule="auto"/>
              <w:ind w:left="111"/>
              <w:rPr>
                <w:rFonts w:hint="eastAsia"/>
                <w:sz w:val="24"/>
                <w:szCs w:val="24"/>
              </w:rPr>
            </w:pPr>
            <w:r>
              <w:rPr>
                <w:spacing w:val="4"/>
                <w:sz w:val="24"/>
                <w:szCs w:val="24"/>
              </w:rPr>
              <w:t>缴纳税收</w:t>
            </w:r>
          </w:p>
        </w:tc>
        <w:tc>
          <w:tcPr>
            <w:tcW w:w="6069" w:type="dxa"/>
          </w:tcPr>
          <w:p w14:paraId="05198B7D">
            <w:pPr>
              <w:pStyle w:val="12"/>
              <w:keepNext w:val="0"/>
              <w:keepLines w:val="0"/>
              <w:pageBreakBefore w:val="0"/>
              <w:widowControl w:val="0"/>
              <w:kinsoku/>
              <w:wordWrap/>
              <w:overflowPunct/>
              <w:topLinePunct/>
              <w:autoSpaceDE w:val="0"/>
              <w:autoSpaceDN/>
              <w:bidi w:val="0"/>
              <w:spacing w:before="55" w:line="260" w:lineRule="auto"/>
              <w:ind w:left="112" w:right="104"/>
              <w:rPr>
                <w:rFonts w:hint="eastAsia"/>
                <w:sz w:val="24"/>
                <w:szCs w:val="24"/>
                <w:lang w:eastAsia="zh-CN"/>
              </w:rPr>
            </w:pPr>
            <w:r>
              <w:rPr>
                <w:spacing w:val="8"/>
                <w:sz w:val="24"/>
                <w:szCs w:val="24"/>
                <w:lang w:eastAsia="zh-CN"/>
              </w:rPr>
              <w:t>提供依法缴纳税收证明（税款所属期限为近半年内任意一月</w:t>
            </w:r>
            <w:r>
              <w:rPr>
                <w:spacing w:val="-29"/>
                <w:sz w:val="24"/>
                <w:szCs w:val="24"/>
                <w:lang w:eastAsia="zh-CN"/>
              </w:rPr>
              <w:t>），</w:t>
            </w:r>
            <w:r>
              <w:rPr>
                <w:spacing w:val="8"/>
                <w:sz w:val="24"/>
                <w:szCs w:val="24"/>
                <w:lang w:eastAsia="zh-CN"/>
              </w:rPr>
              <w:t>当月新</w:t>
            </w:r>
            <w:r>
              <w:rPr>
                <w:sz w:val="24"/>
                <w:szCs w:val="24"/>
                <w:lang w:eastAsia="zh-CN"/>
              </w:rPr>
              <w:t xml:space="preserve"> </w:t>
            </w:r>
            <w:r>
              <w:rPr>
                <w:spacing w:val="9"/>
                <w:sz w:val="24"/>
                <w:szCs w:val="24"/>
                <w:lang w:eastAsia="zh-CN"/>
              </w:rPr>
              <w:t>成立公司不需提供；无需纳税或免税的也需提供相应证明材料；</w:t>
            </w:r>
          </w:p>
        </w:tc>
        <w:tc>
          <w:tcPr>
            <w:tcW w:w="1197" w:type="dxa"/>
          </w:tcPr>
          <w:p w14:paraId="5A43C494">
            <w:pPr>
              <w:keepNext w:val="0"/>
              <w:keepLines w:val="0"/>
              <w:pageBreakBefore w:val="0"/>
              <w:widowControl w:val="0"/>
              <w:kinsoku/>
              <w:wordWrap/>
              <w:overflowPunct/>
              <w:topLinePunct/>
              <w:autoSpaceDE w:val="0"/>
              <w:autoSpaceDN/>
              <w:bidi w:val="0"/>
              <w:rPr>
                <w:lang w:eastAsia="zh-CN"/>
              </w:rPr>
            </w:pPr>
          </w:p>
        </w:tc>
      </w:tr>
      <w:tr w14:paraId="2687B3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356" w:type="dxa"/>
          </w:tcPr>
          <w:p w14:paraId="7C0F8A62">
            <w:pPr>
              <w:pStyle w:val="12"/>
              <w:keepNext w:val="0"/>
              <w:keepLines w:val="0"/>
              <w:pageBreakBefore w:val="0"/>
              <w:widowControl w:val="0"/>
              <w:kinsoku/>
              <w:wordWrap/>
              <w:overflowPunct/>
              <w:topLinePunct/>
              <w:autoSpaceDE w:val="0"/>
              <w:autoSpaceDN/>
              <w:bidi w:val="0"/>
              <w:spacing w:before="303" w:line="189" w:lineRule="auto"/>
              <w:ind w:left="144"/>
              <w:rPr>
                <w:rFonts w:hint="eastAsia"/>
                <w:sz w:val="24"/>
                <w:szCs w:val="24"/>
              </w:rPr>
            </w:pPr>
            <w:r>
              <w:rPr>
                <w:sz w:val="24"/>
                <w:szCs w:val="24"/>
              </w:rPr>
              <w:t>4</w:t>
            </w:r>
          </w:p>
        </w:tc>
        <w:tc>
          <w:tcPr>
            <w:tcW w:w="1646" w:type="dxa"/>
          </w:tcPr>
          <w:p w14:paraId="24F4B805">
            <w:pPr>
              <w:pStyle w:val="12"/>
              <w:keepNext w:val="0"/>
              <w:keepLines w:val="0"/>
              <w:pageBreakBefore w:val="0"/>
              <w:widowControl w:val="0"/>
              <w:kinsoku/>
              <w:wordWrap/>
              <w:overflowPunct/>
              <w:topLinePunct/>
              <w:autoSpaceDE w:val="0"/>
              <w:autoSpaceDN/>
              <w:bidi w:val="0"/>
              <w:spacing w:before="113" w:line="277" w:lineRule="auto"/>
              <w:ind w:left="114" w:right="234" w:hanging="3"/>
              <w:rPr>
                <w:rFonts w:hint="eastAsia"/>
                <w:sz w:val="24"/>
                <w:szCs w:val="24"/>
              </w:rPr>
            </w:pPr>
            <w:r>
              <w:rPr>
                <w:spacing w:val="5"/>
                <w:sz w:val="24"/>
                <w:szCs w:val="24"/>
              </w:rPr>
              <w:t>缴纳社会保障资</w:t>
            </w:r>
            <w:r>
              <w:rPr>
                <w:spacing w:val="2"/>
                <w:sz w:val="24"/>
                <w:szCs w:val="24"/>
              </w:rPr>
              <w:t xml:space="preserve"> </w:t>
            </w:r>
            <w:r>
              <w:rPr>
                <w:sz w:val="24"/>
                <w:szCs w:val="24"/>
              </w:rPr>
              <w:t>金</w:t>
            </w:r>
          </w:p>
        </w:tc>
        <w:tc>
          <w:tcPr>
            <w:tcW w:w="6069" w:type="dxa"/>
          </w:tcPr>
          <w:p w14:paraId="1B153A66">
            <w:pPr>
              <w:pStyle w:val="12"/>
              <w:keepNext w:val="0"/>
              <w:keepLines w:val="0"/>
              <w:pageBreakBefore w:val="0"/>
              <w:widowControl w:val="0"/>
              <w:kinsoku/>
              <w:wordWrap/>
              <w:overflowPunct/>
              <w:topLinePunct/>
              <w:autoSpaceDE w:val="0"/>
              <w:autoSpaceDN/>
              <w:bidi w:val="0"/>
              <w:spacing w:before="114" w:line="273" w:lineRule="auto"/>
              <w:ind w:left="117" w:right="190" w:hanging="5"/>
              <w:rPr>
                <w:rFonts w:hint="eastAsia"/>
                <w:sz w:val="24"/>
                <w:szCs w:val="24"/>
                <w:lang w:eastAsia="zh-CN"/>
              </w:rPr>
            </w:pPr>
            <w:r>
              <w:rPr>
                <w:color w:val="auto"/>
                <w:spacing w:val="9"/>
                <w:sz w:val="24"/>
                <w:szCs w:val="24"/>
                <w:highlight w:val="none"/>
                <w:lang w:eastAsia="zh-CN"/>
              </w:rPr>
              <w:t>提供社保缴纳证明</w:t>
            </w:r>
            <w:r>
              <w:rPr>
                <w:color w:val="auto"/>
                <w:spacing w:val="9"/>
                <w:sz w:val="24"/>
                <w:szCs w:val="24"/>
              </w:rPr>
              <w:t>（社保缴纳期限为近半年内任意一月，当月新成立</w:t>
            </w:r>
            <w:r>
              <w:rPr>
                <w:color w:val="auto"/>
                <w:spacing w:val="17"/>
                <w:sz w:val="24"/>
                <w:szCs w:val="24"/>
              </w:rPr>
              <w:t xml:space="preserve"> </w:t>
            </w:r>
            <w:r>
              <w:rPr>
                <w:color w:val="auto"/>
                <w:spacing w:val="7"/>
                <w:sz w:val="24"/>
                <w:szCs w:val="24"/>
              </w:rPr>
              <w:t>公司不需提供</w:t>
            </w:r>
            <w:r>
              <w:rPr>
                <w:color w:val="auto"/>
                <w:spacing w:val="-54"/>
                <w:sz w:val="24"/>
                <w:szCs w:val="24"/>
              </w:rPr>
              <w:t>）；</w:t>
            </w:r>
          </w:p>
        </w:tc>
        <w:tc>
          <w:tcPr>
            <w:tcW w:w="1197" w:type="dxa"/>
          </w:tcPr>
          <w:p w14:paraId="0EFC78C0">
            <w:pPr>
              <w:keepNext w:val="0"/>
              <w:keepLines w:val="0"/>
              <w:pageBreakBefore w:val="0"/>
              <w:widowControl w:val="0"/>
              <w:kinsoku/>
              <w:wordWrap/>
              <w:overflowPunct/>
              <w:topLinePunct/>
              <w:autoSpaceDE w:val="0"/>
              <w:autoSpaceDN/>
              <w:bidi w:val="0"/>
              <w:rPr>
                <w:lang w:eastAsia="zh-CN"/>
              </w:rPr>
            </w:pPr>
          </w:p>
        </w:tc>
      </w:tr>
      <w:tr w14:paraId="0A167D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356" w:type="dxa"/>
          </w:tcPr>
          <w:p w14:paraId="5C347AF5">
            <w:pPr>
              <w:pStyle w:val="12"/>
              <w:keepNext w:val="0"/>
              <w:keepLines w:val="0"/>
              <w:pageBreakBefore w:val="0"/>
              <w:widowControl w:val="0"/>
              <w:kinsoku/>
              <w:wordWrap/>
              <w:overflowPunct/>
              <w:topLinePunct/>
              <w:autoSpaceDE w:val="0"/>
              <w:autoSpaceDN/>
              <w:bidi w:val="0"/>
              <w:spacing w:before="245" w:line="187" w:lineRule="auto"/>
              <w:ind w:left="149"/>
              <w:rPr>
                <w:rFonts w:hint="eastAsia"/>
                <w:sz w:val="24"/>
                <w:szCs w:val="24"/>
              </w:rPr>
            </w:pPr>
            <w:r>
              <w:rPr>
                <w:sz w:val="24"/>
                <w:szCs w:val="24"/>
              </w:rPr>
              <w:t>5</w:t>
            </w:r>
          </w:p>
        </w:tc>
        <w:tc>
          <w:tcPr>
            <w:tcW w:w="1646" w:type="dxa"/>
          </w:tcPr>
          <w:p w14:paraId="67633EFB">
            <w:pPr>
              <w:pStyle w:val="12"/>
              <w:keepNext w:val="0"/>
              <w:keepLines w:val="0"/>
              <w:pageBreakBefore w:val="0"/>
              <w:widowControl w:val="0"/>
              <w:kinsoku/>
              <w:wordWrap/>
              <w:overflowPunct/>
              <w:topLinePunct/>
              <w:autoSpaceDE w:val="0"/>
              <w:autoSpaceDN/>
              <w:bidi w:val="0"/>
              <w:spacing w:before="55" w:line="260" w:lineRule="auto"/>
              <w:ind w:left="129" w:right="234" w:hanging="13"/>
              <w:rPr>
                <w:rFonts w:hint="eastAsia"/>
                <w:sz w:val="24"/>
                <w:szCs w:val="24"/>
                <w:lang w:eastAsia="zh-CN"/>
              </w:rPr>
            </w:pPr>
            <w:r>
              <w:rPr>
                <w:spacing w:val="4"/>
                <w:sz w:val="24"/>
                <w:szCs w:val="24"/>
                <w:lang w:eastAsia="zh-CN"/>
              </w:rPr>
              <w:t xml:space="preserve">履行合同所必需 </w:t>
            </w:r>
            <w:r>
              <w:rPr>
                <w:spacing w:val="2"/>
                <w:sz w:val="24"/>
                <w:szCs w:val="24"/>
                <w:lang w:eastAsia="zh-CN"/>
              </w:rPr>
              <w:t>的设备和能力</w:t>
            </w:r>
          </w:p>
        </w:tc>
        <w:tc>
          <w:tcPr>
            <w:tcW w:w="6069" w:type="dxa"/>
          </w:tcPr>
          <w:p w14:paraId="5996C6E1">
            <w:pPr>
              <w:pStyle w:val="12"/>
              <w:keepNext w:val="0"/>
              <w:keepLines w:val="0"/>
              <w:pageBreakBefore w:val="0"/>
              <w:widowControl w:val="0"/>
              <w:kinsoku/>
              <w:wordWrap/>
              <w:overflowPunct/>
              <w:topLinePunct/>
              <w:autoSpaceDE w:val="0"/>
              <w:autoSpaceDN/>
              <w:bidi w:val="0"/>
              <w:spacing w:before="210" w:line="227" w:lineRule="auto"/>
              <w:ind w:left="112"/>
              <w:rPr>
                <w:rFonts w:hint="eastAsia"/>
                <w:sz w:val="24"/>
                <w:szCs w:val="24"/>
                <w:lang w:eastAsia="zh-CN"/>
              </w:rPr>
            </w:pPr>
            <w:r>
              <w:rPr>
                <w:spacing w:val="5"/>
                <w:sz w:val="24"/>
                <w:szCs w:val="24"/>
                <w:lang w:eastAsia="zh-CN"/>
              </w:rPr>
              <w:t>提供具有履行合同所必需的设备和专业技术能力相关证明材料或声明；</w:t>
            </w:r>
          </w:p>
        </w:tc>
        <w:tc>
          <w:tcPr>
            <w:tcW w:w="1197" w:type="dxa"/>
          </w:tcPr>
          <w:p w14:paraId="26F92C23">
            <w:pPr>
              <w:keepNext w:val="0"/>
              <w:keepLines w:val="0"/>
              <w:pageBreakBefore w:val="0"/>
              <w:widowControl w:val="0"/>
              <w:kinsoku/>
              <w:wordWrap/>
              <w:overflowPunct/>
              <w:topLinePunct/>
              <w:autoSpaceDE w:val="0"/>
              <w:autoSpaceDN/>
              <w:bidi w:val="0"/>
              <w:rPr>
                <w:lang w:eastAsia="zh-CN"/>
              </w:rPr>
            </w:pPr>
          </w:p>
        </w:tc>
      </w:tr>
      <w:tr w14:paraId="1BD10E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3" w:hRule="atLeast"/>
        </w:trPr>
        <w:tc>
          <w:tcPr>
            <w:tcW w:w="356" w:type="dxa"/>
          </w:tcPr>
          <w:p w14:paraId="22FE7C41">
            <w:pPr>
              <w:pStyle w:val="12"/>
              <w:keepNext w:val="0"/>
              <w:keepLines w:val="0"/>
              <w:pageBreakBefore w:val="0"/>
              <w:widowControl w:val="0"/>
              <w:kinsoku/>
              <w:wordWrap/>
              <w:overflowPunct/>
              <w:topLinePunct/>
              <w:autoSpaceDE w:val="0"/>
              <w:autoSpaceDN/>
              <w:bidi w:val="0"/>
              <w:spacing w:before="243" w:line="189" w:lineRule="auto"/>
              <w:ind w:left="147"/>
              <w:rPr>
                <w:rFonts w:hint="eastAsia"/>
                <w:sz w:val="24"/>
                <w:szCs w:val="24"/>
              </w:rPr>
            </w:pPr>
            <w:r>
              <w:rPr>
                <w:sz w:val="24"/>
                <w:szCs w:val="24"/>
              </w:rPr>
              <w:t>6</w:t>
            </w:r>
          </w:p>
        </w:tc>
        <w:tc>
          <w:tcPr>
            <w:tcW w:w="1646" w:type="dxa"/>
          </w:tcPr>
          <w:p w14:paraId="39225325">
            <w:pPr>
              <w:pStyle w:val="12"/>
              <w:keepNext w:val="0"/>
              <w:keepLines w:val="0"/>
              <w:pageBreakBefore w:val="0"/>
              <w:widowControl w:val="0"/>
              <w:kinsoku/>
              <w:wordWrap/>
              <w:overflowPunct/>
              <w:topLinePunct/>
              <w:autoSpaceDE w:val="0"/>
              <w:autoSpaceDN/>
              <w:bidi w:val="0"/>
              <w:spacing w:before="54" w:line="260" w:lineRule="auto"/>
              <w:ind w:left="112" w:right="234" w:firstLine="1"/>
              <w:rPr>
                <w:rFonts w:hint="eastAsia"/>
                <w:sz w:val="24"/>
                <w:szCs w:val="24"/>
                <w:lang w:eastAsia="zh-CN"/>
              </w:rPr>
            </w:pPr>
            <w:r>
              <w:rPr>
                <w:spacing w:val="5"/>
                <w:sz w:val="24"/>
                <w:szCs w:val="24"/>
                <w:lang w:eastAsia="zh-CN"/>
              </w:rPr>
              <w:t>提供无重大违法</w:t>
            </w:r>
            <w:r>
              <w:rPr>
                <w:sz w:val="24"/>
                <w:szCs w:val="24"/>
                <w:lang w:eastAsia="zh-CN"/>
              </w:rPr>
              <w:t xml:space="preserve"> </w:t>
            </w:r>
            <w:r>
              <w:rPr>
                <w:spacing w:val="4"/>
                <w:sz w:val="24"/>
                <w:szCs w:val="24"/>
                <w:lang w:eastAsia="zh-CN"/>
              </w:rPr>
              <w:t>记录声明书</w:t>
            </w:r>
          </w:p>
        </w:tc>
        <w:tc>
          <w:tcPr>
            <w:tcW w:w="6069" w:type="dxa"/>
          </w:tcPr>
          <w:p w14:paraId="51DF4048">
            <w:pPr>
              <w:pStyle w:val="12"/>
              <w:keepNext w:val="0"/>
              <w:keepLines w:val="0"/>
              <w:pageBreakBefore w:val="0"/>
              <w:widowControl w:val="0"/>
              <w:kinsoku/>
              <w:wordWrap/>
              <w:overflowPunct/>
              <w:topLinePunct/>
              <w:autoSpaceDE w:val="0"/>
              <w:autoSpaceDN/>
              <w:bidi w:val="0"/>
              <w:spacing w:before="54" w:line="260" w:lineRule="auto"/>
              <w:ind w:left="112" w:right="305"/>
              <w:rPr>
                <w:rFonts w:hint="eastAsia"/>
                <w:sz w:val="24"/>
                <w:szCs w:val="24"/>
                <w:lang w:eastAsia="zh-CN"/>
              </w:rPr>
            </w:pPr>
            <w:r>
              <w:rPr>
                <w:spacing w:val="6"/>
                <w:sz w:val="24"/>
                <w:szCs w:val="24"/>
                <w:lang w:eastAsia="zh-CN"/>
              </w:rPr>
              <w:t>提供参加政府采购活动前三年内在经营活动中没有</w:t>
            </w:r>
            <w:r>
              <w:rPr>
                <w:spacing w:val="5"/>
                <w:sz w:val="24"/>
                <w:szCs w:val="24"/>
                <w:lang w:eastAsia="zh-CN"/>
              </w:rPr>
              <w:t>重大违法记录的书</w:t>
            </w:r>
            <w:r>
              <w:rPr>
                <w:sz w:val="24"/>
                <w:szCs w:val="24"/>
                <w:lang w:eastAsia="zh-CN"/>
              </w:rPr>
              <w:t xml:space="preserve"> </w:t>
            </w:r>
            <w:r>
              <w:rPr>
                <w:spacing w:val="3"/>
                <w:sz w:val="24"/>
                <w:szCs w:val="24"/>
                <w:lang w:eastAsia="zh-CN"/>
              </w:rPr>
              <w:t>面声明；</w:t>
            </w:r>
          </w:p>
        </w:tc>
        <w:tc>
          <w:tcPr>
            <w:tcW w:w="1197" w:type="dxa"/>
          </w:tcPr>
          <w:p w14:paraId="2D711141">
            <w:pPr>
              <w:keepNext w:val="0"/>
              <w:keepLines w:val="0"/>
              <w:pageBreakBefore w:val="0"/>
              <w:widowControl w:val="0"/>
              <w:kinsoku/>
              <w:wordWrap/>
              <w:overflowPunct/>
              <w:topLinePunct/>
              <w:autoSpaceDE w:val="0"/>
              <w:autoSpaceDN/>
              <w:bidi w:val="0"/>
              <w:rPr>
                <w:lang w:eastAsia="zh-CN"/>
              </w:rPr>
            </w:pPr>
          </w:p>
        </w:tc>
      </w:tr>
    </w:tbl>
    <w:p w14:paraId="26B52E91">
      <w:pPr>
        <w:pStyle w:val="6"/>
        <w:keepNext w:val="0"/>
        <w:keepLines w:val="0"/>
        <w:pageBreakBefore w:val="0"/>
        <w:widowControl w:val="0"/>
        <w:kinsoku/>
        <w:wordWrap/>
        <w:overflowPunct/>
        <w:topLinePunct/>
        <w:autoSpaceDE w:val="0"/>
        <w:autoSpaceDN/>
        <w:bidi w:val="0"/>
        <w:spacing w:before="38" w:line="219" w:lineRule="auto"/>
        <w:rPr>
          <w:rFonts w:hint="eastAsia"/>
          <w:sz w:val="24"/>
          <w:szCs w:val="24"/>
          <w:lang w:eastAsia="zh-CN"/>
        </w:rPr>
      </w:pPr>
      <w:r>
        <w:rPr>
          <w:spacing w:val="-2"/>
          <w:sz w:val="24"/>
          <w:szCs w:val="24"/>
          <w:lang w:eastAsia="zh-CN"/>
        </w:rPr>
        <w:t>审查项目有一项不满足则结论为不合格。</w:t>
      </w:r>
    </w:p>
    <w:p w14:paraId="5B690FD0">
      <w:pPr>
        <w:pStyle w:val="6"/>
        <w:keepNext w:val="0"/>
        <w:keepLines w:val="0"/>
        <w:pageBreakBefore w:val="0"/>
        <w:widowControl w:val="0"/>
        <w:kinsoku/>
        <w:wordWrap/>
        <w:overflowPunct/>
        <w:topLinePunct/>
        <w:autoSpaceDE w:val="0"/>
        <w:autoSpaceDN/>
        <w:bidi w:val="0"/>
        <w:spacing w:before="27" w:line="229" w:lineRule="auto"/>
        <w:ind w:left="783" w:right="773" w:firstLine="497"/>
        <w:rPr>
          <w:rFonts w:hint="eastAsia"/>
          <w:spacing w:val="-3"/>
          <w:sz w:val="24"/>
          <w:szCs w:val="24"/>
          <w:lang w:eastAsia="zh-CN"/>
        </w:rPr>
      </w:pPr>
    </w:p>
    <w:p w14:paraId="5573162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16.2  已经进行资格预审的，可以不再对供</w:t>
      </w:r>
      <w:r>
        <w:rPr>
          <w:spacing w:val="-4"/>
          <w:sz w:val="24"/>
          <w:szCs w:val="24"/>
          <w:lang w:eastAsia="zh-CN"/>
        </w:rPr>
        <w:t>应商资格进行审查，资格预审合</w:t>
      </w:r>
      <w:r>
        <w:rPr>
          <w:sz w:val="24"/>
          <w:szCs w:val="24"/>
          <w:lang w:eastAsia="zh-CN"/>
        </w:rPr>
        <w:t xml:space="preserve"> 格的供应商在评审阶段资格发生变化的，应当通知</w:t>
      </w:r>
      <w:r>
        <w:rPr>
          <w:spacing w:val="-1"/>
          <w:sz w:val="24"/>
          <w:szCs w:val="24"/>
          <w:lang w:eastAsia="zh-CN"/>
        </w:rPr>
        <w:t>采购人和采购代理机构。</w:t>
      </w:r>
    </w:p>
    <w:p w14:paraId="53467EB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8" w:firstLineChars="200"/>
        <w:textAlignment w:val="baseline"/>
        <w:rPr>
          <w:rFonts w:hint="eastAsia"/>
          <w:sz w:val="24"/>
          <w:szCs w:val="24"/>
          <w:lang w:eastAsia="zh-CN"/>
        </w:rPr>
      </w:pPr>
      <w:r>
        <w:rPr>
          <w:b/>
          <w:bCs/>
          <w:spacing w:val="-6"/>
          <w:sz w:val="24"/>
          <w:szCs w:val="24"/>
          <w:lang w:eastAsia="zh-CN"/>
        </w:rPr>
        <w:t>17、磋商依据</w:t>
      </w:r>
    </w:p>
    <w:p w14:paraId="7D3866D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92" w:firstLineChars="200"/>
        <w:textAlignment w:val="baseline"/>
        <w:rPr>
          <w:rFonts w:hint="eastAsia"/>
          <w:sz w:val="24"/>
          <w:szCs w:val="24"/>
          <w:lang w:eastAsia="zh-CN"/>
        </w:rPr>
      </w:pPr>
      <w:r>
        <w:rPr>
          <w:spacing w:val="3"/>
          <w:sz w:val="24"/>
          <w:szCs w:val="24"/>
          <w:lang w:eastAsia="zh-CN"/>
        </w:rPr>
        <w:t>17.1  磋商的依据为招标方的竞争性磋商文件和投标人的响应性文件电子</w:t>
      </w:r>
      <w:r>
        <w:rPr>
          <w:spacing w:val="13"/>
          <w:sz w:val="24"/>
          <w:szCs w:val="24"/>
          <w:lang w:eastAsia="zh-CN"/>
        </w:rPr>
        <w:t xml:space="preserve"> </w:t>
      </w:r>
      <w:r>
        <w:rPr>
          <w:spacing w:val="-4"/>
          <w:sz w:val="24"/>
          <w:szCs w:val="24"/>
          <w:lang w:eastAsia="zh-CN"/>
        </w:rPr>
        <w:t>标书。</w:t>
      </w:r>
    </w:p>
    <w:p w14:paraId="2F0FE9B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0" w:firstLineChars="200"/>
        <w:textAlignment w:val="baseline"/>
        <w:rPr>
          <w:rFonts w:hint="eastAsia"/>
          <w:sz w:val="24"/>
          <w:szCs w:val="24"/>
          <w:lang w:eastAsia="zh-CN"/>
        </w:rPr>
      </w:pPr>
      <w:r>
        <w:rPr>
          <w:b/>
          <w:bCs/>
          <w:spacing w:val="-8"/>
          <w:sz w:val="24"/>
          <w:szCs w:val="24"/>
          <w:lang w:eastAsia="zh-CN"/>
        </w:rPr>
        <w:t>18、磋商</w:t>
      </w:r>
    </w:p>
    <w:p w14:paraId="44D02B3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18.1  磋商小组</w:t>
      </w:r>
    </w:p>
    <w:p w14:paraId="375942A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（1）招标方将根据《中华人民共和国政府采</w:t>
      </w:r>
      <w:r>
        <w:rPr>
          <w:spacing w:val="-4"/>
          <w:sz w:val="24"/>
          <w:szCs w:val="24"/>
          <w:lang w:eastAsia="zh-CN"/>
        </w:rPr>
        <w:t>购法》和《政府采购竞争性磋商</w:t>
      </w:r>
      <w:r>
        <w:rPr>
          <w:sz w:val="24"/>
          <w:szCs w:val="24"/>
          <w:lang w:eastAsia="zh-CN"/>
        </w:rPr>
        <w:t xml:space="preserve"> </w:t>
      </w:r>
      <w:r>
        <w:rPr>
          <w:spacing w:val="-3"/>
          <w:sz w:val="24"/>
          <w:szCs w:val="24"/>
          <w:lang w:eastAsia="zh-CN"/>
        </w:rPr>
        <w:t>采购方式管理暂行办法》的规定，依法组建本次招标的磋商小组，负责本次招标</w:t>
      </w:r>
      <w:r>
        <w:rPr>
          <w:spacing w:val="1"/>
          <w:sz w:val="24"/>
          <w:szCs w:val="24"/>
          <w:lang w:eastAsia="zh-CN"/>
        </w:rPr>
        <w:t xml:space="preserve"> </w:t>
      </w:r>
      <w:r>
        <w:rPr>
          <w:spacing w:val="-7"/>
          <w:sz w:val="24"/>
          <w:szCs w:val="24"/>
          <w:lang w:eastAsia="zh-CN"/>
        </w:rPr>
        <w:t>的磋商活动。磋商小组负责向招标方推荐成交候选人，由</w:t>
      </w:r>
      <w:r>
        <w:rPr>
          <w:spacing w:val="-8"/>
          <w:sz w:val="24"/>
          <w:szCs w:val="24"/>
          <w:lang w:eastAsia="zh-CN"/>
        </w:rPr>
        <w:t>招标方确定成交服务商。</w:t>
      </w:r>
    </w:p>
    <w:p w14:paraId="6755F6A8">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2" w:firstLineChars="200"/>
        <w:textAlignment w:val="baseline"/>
        <w:rPr>
          <w:rFonts w:hint="eastAsia"/>
          <w:sz w:val="24"/>
          <w:szCs w:val="24"/>
          <w:lang w:eastAsia="zh-CN"/>
        </w:rPr>
      </w:pPr>
      <w:r>
        <w:rPr>
          <w:spacing w:val="-7"/>
          <w:sz w:val="24"/>
          <w:szCs w:val="24"/>
          <w:lang w:eastAsia="zh-CN"/>
        </w:rPr>
        <w:t>（2）磋商小组人选于开标前确定。磋商小组成员名单在成交结果确定前保密。</w:t>
      </w:r>
    </w:p>
    <w:p w14:paraId="3DF6C4C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（3）磋商小组有关技术、经济等方面的专家</w:t>
      </w:r>
      <w:r>
        <w:rPr>
          <w:spacing w:val="-4"/>
          <w:sz w:val="24"/>
          <w:szCs w:val="24"/>
          <w:lang w:eastAsia="zh-CN"/>
        </w:rPr>
        <w:t>和采购人熟悉相关业务的代表人</w:t>
      </w:r>
      <w:r>
        <w:rPr>
          <w:sz w:val="24"/>
          <w:szCs w:val="24"/>
          <w:lang w:eastAsia="zh-CN"/>
        </w:rPr>
        <w:t xml:space="preserve"> </w:t>
      </w:r>
      <w:r>
        <w:rPr>
          <w:spacing w:val="-3"/>
          <w:sz w:val="24"/>
          <w:szCs w:val="24"/>
          <w:lang w:eastAsia="zh-CN"/>
        </w:rPr>
        <w:t>员组成，成员为三人及以上的单数，其中技术、经济等方面</w:t>
      </w:r>
      <w:r>
        <w:rPr>
          <w:spacing w:val="-4"/>
          <w:sz w:val="24"/>
          <w:szCs w:val="24"/>
          <w:lang w:eastAsia="zh-CN"/>
        </w:rPr>
        <w:t>的成员人数不少于成</w:t>
      </w:r>
      <w:r>
        <w:rPr>
          <w:sz w:val="24"/>
          <w:szCs w:val="24"/>
          <w:lang w:eastAsia="zh-CN"/>
        </w:rPr>
        <w:t xml:space="preserve"> </w:t>
      </w:r>
      <w:r>
        <w:rPr>
          <w:spacing w:val="-3"/>
          <w:sz w:val="24"/>
          <w:szCs w:val="24"/>
          <w:lang w:eastAsia="zh-CN"/>
        </w:rPr>
        <w:t>员总数的三分之二。</w:t>
      </w:r>
      <w:r>
        <w:rPr>
          <w:rFonts w:hint="eastAsia"/>
          <w:spacing w:val="-3"/>
          <w:sz w:val="24"/>
          <w:szCs w:val="24"/>
          <w:lang w:eastAsia="zh-CN"/>
        </w:rPr>
        <w:t>（评标专家2人、采购人代表1人）</w:t>
      </w:r>
    </w:p>
    <w:p w14:paraId="34A7EA94">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（4）按前款规定，磋商小组的成员，由招标</w:t>
      </w:r>
      <w:r>
        <w:rPr>
          <w:spacing w:val="-4"/>
          <w:sz w:val="24"/>
          <w:szCs w:val="24"/>
          <w:lang w:eastAsia="zh-CN"/>
        </w:rPr>
        <w:t>方从专家库中采取随机抽取的方</w:t>
      </w:r>
      <w:r>
        <w:rPr>
          <w:sz w:val="24"/>
          <w:szCs w:val="24"/>
          <w:lang w:eastAsia="zh-CN"/>
        </w:rPr>
        <w:t xml:space="preserve"> </w:t>
      </w:r>
      <w:r>
        <w:rPr>
          <w:spacing w:val="-4"/>
          <w:sz w:val="24"/>
          <w:szCs w:val="24"/>
          <w:lang w:eastAsia="zh-CN"/>
        </w:rPr>
        <w:t>式确定。</w:t>
      </w:r>
    </w:p>
    <w:p w14:paraId="420BDB4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（5）磋商小组成员遵循法定的回避规定。</w:t>
      </w:r>
    </w:p>
    <w:p w14:paraId="39C3BB6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18.2  磋商小组成员应当熟悉并认真研究竞争性</w:t>
      </w:r>
      <w:r>
        <w:rPr>
          <w:spacing w:val="-4"/>
          <w:sz w:val="24"/>
          <w:szCs w:val="24"/>
          <w:lang w:eastAsia="zh-CN"/>
        </w:rPr>
        <w:t>磋商文件，至少应了解和熟</w:t>
      </w:r>
      <w:r>
        <w:rPr>
          <w:sz w:val="24"/>
          <w:szCs w:val="24"/>
          <w:lang w:eastAsia="zh-CN"/>
        </w:rPr>
        <w:t xml:space="preserve"> </w:t>
      </w:r>
      <w:r>
        <w:rPr>
          <w:spacing w:val="-6"/>
          <w:sz w:val="24"/>
          <w:szCs w:val="24"/>
          <w:lang w:eastAsia="zh-CN"/>
        </w:rPr>
        <w:t>悉以下内容：</w:t>
      </w:r>
    </w:p>
    <w:p w14:paraId="503C74F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（1） 采购目的；</w:t>
      </w:r>
    </w:p>
    <w:p w14:paraId="7D14665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（2） 采购项目的范围、性质；</w:t>
      </w:r>
    </w:p>
    <w:p w14:paraId="06AD169D">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（3） 竞争性磋商文件中规定的主要技术要求、标准和商务条款；</w:t>
      </w:r>
    </w:p>
    <w:p w14:paraId="256E5C0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（4） 竞争性磋商文件规定的评分标准、评标方</w:t>
      </w:r>
      <w:r>
        <w:rPr>
          <w:spacing w:val="-4"/>
          <w:sz w:val="24"/>
          <w:szCs w:val="24"/>
          <w:lang w:eastAsia="zh-CN"/>
        </w:rPr>
        <w:t>法和在磋商过程中应考虑的</w:t>
      </w:r>
      <w:r>
        <w:rPr>
          <w:sz w:val="24"/>
          <w:szCs w:val="24"/>
          <w:lang w:eastAsia="zh-CN"/>
        </w:rPr>
        <w:t xml:space="preserve"> </w:t>
      </w:r>
      <w:r>
        <w:rPr>
          <w:spacing w:val="-5"/>
          <w:sz w:val="24"/>
          <w:szCs w:val="24"/>
          <w:lang w:eastAsia="zh-CN"/>
        </w:rPr>
        <w:t>相关因素。</w:t>
      </w:r>
    </w:p>
    <w:p w14:paraId="2FA65B1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textAlignment w:val="baseline"/>
        <w:rPr>
          <w:rFonts w:hint="eastAsia"/>
          <w:sz w:val="24"/>
          <w:szCs w:val="24"/>
          <w:lang w:eastAsia="zh-CN"/>
        </w:rPr>
      </w:pPr>
      <w:r>
        <w:rPr>
          <w:spacing w:val="-5"/>
          <w:sz w:val="24"/>
          <w:szCs w:val="24"/>
          <w:lang w:eastAsia="zh-CN"/>
        </w:rPr>
        <w:t>18.3  招标方应当向磋商小组提供磋商所需的重要信息和数据。</w:t>
      </w:r>
    </w:p>
    <w:p w14:paraId="38DF6A7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18.4  磋商小组应当根据竞争性磋商文件规定的评分标准和方法</w:t>
      </w:r>
      <w:r>
        <w:rPr>
          <w:spacing w:val="-4"/>
          <w:sz w:val="24"/>
          <w:szCs w:val="24"/>
          <w:lang w:eastAsia="zh-CN"/>
        </w:rPr>
        <w:t>，对响应性</w:t>
      </w:r>
      <w:r>
        <w:rPr>
          <w:sz w:val="24"/>
          <w:szCs w:val="24"/>
          <w:lang w:eastAsia="zh-CN"/>
        </w:rPr>
        <w:t xml:space="preserve"> </w:t>
      </w:r>
      <w:r>
        <w:rPr>
          <w:spacing w:val="-3"/>
          <w:sz w:val="24"/>
          <w:szCs w:val="24"/>
          <w:lang w:eastAsia="zh-CN"/>
        </w:rPr>
        <w:t>文件电子标书进行系统地评审和比较。采购文件中没有规定的标准和方法不得作</w:t>
      </w:r>
      <w:r>
        <w:rPr>
          <w:spacing w:val="1"/>
          <w:sz w:val="24"/>
          <w:szCs w:val="24"/>
          <w:lang w:eastAsia="zh-CN"/>
        </w:rPr>
        <w:t xml:space="preserve"> </w:t>
      </w:r>
      <w:r>
        <w:rPr>
          <w:spacing w:val="-5"/>
          <w:sz w:val="24"/>
          <w:szCs w:val="24"/>
          <w:lang w:eastAsia="zh-CN"/>
        </w:rPr>
        <w:t>为磋商的依据。</w:t>
      </w:r>
    </w:p>
    <w:p w14:paraId="3095D59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18.5 磋商小组成员应当客观、公正地履行职责，</w:t>
      </w:r>
      <w:r>
        <w:rPr>
          <w:spacing w:val="-7"/>
          <w:sz w:val="24"/>
          <w:szCs w:val="24"/>
          <w:lang w:eastAsia="zh-CN"/>
        </w:rPr>
        <w:t>遵守职业道德，并对所提出</w:t>
      </w:r>
      <w:r>
        <w:rPr>
          <w:spacing w:val="-4"/>
          <w:sz w:val="24"/>
          <w:szCs w:val="24"/>
          <w:lang w:eastAsia="zh-CN"/>
        </w:rPr>
        <w:t>的评审意见承担个人责任。磋商小组成员不得与任何投标人或者与招标结果有利</w:t>
      </w:r>
      <w:r>
        <w:rPr>
          <w:spacing w:val="18"/>
          <w:sz w:val="24"/>
          <w:szCs w:val="24"/>
          <w:lang w:eastAsia="zh-CN"/>
        </w:rPr>
        <w:t xml:space="preserve"> </w:t>
      </w:r>
      <w:r>
        <w:rPr>
          <w:spacing w:val="-3"/>
          <w:sz w:val="24"/>
          <w:szCs w:val="24"/>
          <w:lang w:eastAsia="zh-CN"/>
        </w:rPr>
        <w:t>害关系的人员进行私下接触，不得收受投标人、中介人或其他有利害关系人的财</w:t>
      </w:r>
      <w:r>
        <w:rPr>
          <w:spacing w:val="3"/>
          <w:sz w:val="24"/>
          <w:szCs w:val="24"/>
          <w:lang w:eastAsia="zh-CN"/>
        </w:rPr>
        <w:t xml:space="preserve"> </w:t>
      </w:r>
      <w:r>
        <w:rPr>
          <w:spacing w:val="-5"/>
          <w:sz w:val="24"/>
          <w:szCs w:val="24"/>
          <w:lang w:eastAsia="zh-CN"/>
        </w:rPr>
        <w:t>物或好处。</w:t>
      </w:r>
    </w:p>
    <w:p w14:paraId="6EEFD53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18.6  磋商小组成员和与本次磋商活动有关的工作人员，不得透</w:t>
      </w:r>
      <w:r>
        <w:rPr>
          <w:spacing w:val="-4"/>
          <w:sz w:val="24"/>
          <w:szCs w:val="24"/>
          <w:lang w:eastAsia="zh-CN"/>
        </w:rPr>
        <w:t>露对响应性</w:t>
      </w:r>
      <w:r>
        <w:rPr>
          <w:sz w:val="24"/>
          <w:szCs w:val="24"/>
          <w:lang w:eastAsia="zh-CN"/>
        </w:rPr>
        <w:t xml:space="preserve"> </w:t>
      </w:r>
      <w:r>
        <w:rPr>
          <w:spacing w:val="-7"/>
          <w:sz w:val="24"/>
          <w:szCs w:val="24"/>
          <w:lang w:eastAsia="zh-CN"/>
        </w:rPr>
        <w:t>文件电子标书的评审和比较、成交候选人的推荐情况以</w:t>
      </w:r>
      <w:r>
        <w:rPr>
          <w:spacing w:val="-8"/>
          <w:sz w:val="24"/>
          <w:szCs w:val="24"/>
          <w:lang w:eastAsia="zh-CN"/>
        </w:rPr>
        <w:t>及与磋商有关的其他情况。</w:t>
      </w:r>
    </w:p>
    <w:p w14:paraId="0131C25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18.7  与磋商活动有关的工作人员，是指磋商小组成员以外的、</w:t>
      </w:r>
      <w:r>
        <w:rPr>
          <w:spacing w:val="-4"/>
          <w:sz w:val="24"/>
          <w:szCs w:val="24"/>
          <w:lang w:eastAsia="zh-CN"/>
        </w:rPr>
        <w:t>因参与磋商</w:t>
      </w:r>
      <w:r>
        <w:rPr>
          <w:sz w:val="24"/>
          <w:szCs w:val="24"/>
          <w:lang w:eastAsia="zh-CN"/>
        </w:rPr>
        <w:t xml:space="preserve"> </w:t>
      </w:r>
      <w:r>
        <w:rPr>
          <w:spacing w:val="-4"/>
          <w:sz w:val="24"/>
          <w:szCs w:val="24"/>
          <w:lang w:eastAsia="zh-CN"/>
        </w:rPr>
        <w:t>监督工作或者事务性工作而知悉有关评标情况的所</w:t>
      </w:r>
      <w:r>
        <w:rPr>
          <w:spacing w:val="-5"/>
          <w:sz w:val="24"/>
          <w:szCs w:val="24"/>
          <w:lang w:eastAsia="zh-CN"/>
        </w:rPr>
        <w:t>有人员。</w:t>
      </w:r>
    </w:p>
    <w:p w14:paraId="1CCB2D4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2" w:firstLineChars="200"/>
        <w:textAlignment w:val="baseline"/>
        <w:rPr>
          <w:rFonts w:hint="eastAsia"/>
          <w:sz w:val="24"/>
          <w:szCs w:val="24"/>
          <w:lang w:eastAsia="zh-CN"/>
        </w:rPr>
      </w:pPr>
      <w:r>
        <w:rPr>
          <w:b/>
          <w:bCs/>
          <w:spacing w:val="-5"/>
          <w:sz w:val="24"/>
          <w:szCs w:val="24"/>
          <w:lang w:eastAsia="zh-CN"/>
        </w:rPr>
        <w:t>19</w:t>
      </w:r>
      <w:r>
        <w:rPr>
          <w:spacing w:val="-5"/>
          <w:sz w:val="24"/>
          <w:szCs w:val="24"/>
          <w:lang w:eastAsia="zh-CN"/>
        </w:rPr>
        <w:t>.</w:t>
      </w:r>
      <w:r>
        <w:rPr>
          <w:b/>
          <w:bCs/>
          <w:spacing w:val="-5"/>
          <w:sz w:val="24"/>
          <w:szCs w:val="24"/>
          <w:lang w:eastAsia="zh-CN"/>
        </w:rPr>
        <w:t>磋商的报价方式</w:t>
      </w:r>
    </w:p>
    <w:p w14:paraId="77BE5870">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19.1  磋商结束后，投标人可根据磋商情况</w:t>
      </w:r>
      <w:r>
        <w:rPr>
          <w:spacing w:val="-4"/>
          <w:sz w:val="24"/>
          <w:szCs w:val="24"/>
          <w:lang w:eastAsia="zh-CN"/>
        </w:rPr>
        <w:t>，进行第二次报价（根据情况进</w:t>
      </w:r>
      <w:r>
        <w:rPr>
          <w:sz w:val="24"/>
          <w:szCs w:val="24"/>
          <w:lang w:eastAsia="zh-CN"/>
        </w:rPr>
        <w:t xml:space="preserve"> </w:t>
      </w:r>
      <w:r>
        <w:rPr>
          <w:spacing w:val="-2"/>
          <w:sz w:val="24"/>
          <w:szCs w:val="24"/>
          <w:lang w:eastAsia="zh-CN"/>
        </w:rPr>
        <w:t>行多轮报价</w:t>
      </w:r>
      <w:r>
        <w:rPr>
          <w:spacing w:val="-49"/>
          <w:sz w:val="24"/>
          <w:szCs w:val="24"/>
          <w:lang w:eastAsia="zh-CN"/>
        </w:rPr>
        <w:t>），</w:t>
      </w:r>
      <w:r>
        <w:rPr>
          <w:spacing w:val="-2"/>
          <w:sz w:val="24"/>
          <w:szCs w:val="24"/>
          <w:lang w:eastAsia="zh-CN"/>
        </w:rPr>
        <w:t>最终轮报价为磋商的最终报价。</w:t>
      </w:r>
    </w:p>
    <w:p w14:paraId="71557797">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19.2  投标企业需在政采云平台进行多轮报</w:t>
      </w:r>
      <w:r>
        <w:rPr>
          <w:spacing w:val="-4"/>
          <w:sz w:val="24"/>
          <w:szCs w:val="24"/>
          <w:lang w:eastAsia="zh-CN"/>
        </w:rPr>
        <w:t>价，开启新一轮报价时，供应商</w:t>
      </w:r>
      <w:r>
        <w:rPr>
          <w:sz w:val="24"/>
          <w:szCs w:val="24"/>
          <w:lang w:eastAsia="zh-CN"/>
        </w:rPr>
        <w:t xml:space="preserve"> </w:t>
      </w:r>
      <w:r>
        <w:rPr>
          <w:spacing w:val="-3"/>
          <w:sz w:val="24"/>
          <w:szCs w:val="24"/>
          <w:lang w:eastAsia="zh-CN"/>
        </w:rPr>
        <w:t>随报价同时提交附件，附件内容为竞争性磋商文件所发《明细报价表.xls》，明</w:t>
      </w:r>
      <w:r>
        <w:rPr>
          <w:spacing w:val="3"/>
          <w:sz w:val="24"/>
          <w:szCs w:val="24"/>
          <w:lang w:eastAsia="zh-CN"/>
        </w:rPr>
        <w:t xml:space="preserve"> </w:t>
      </w:r>
      <w:r>
        <w:rPr>
          <w:spacing w:val="-1"/>
          <w:sz w:val="24"/>
          <w:szCs w:val="24"/>
          <w:lang w:eastAsia="zh-CN"/>
        </w:rPr>
        <w:t>细报价表合计金额须与新一轮报价金额一致。</w:t>
      </w:r>
    </w:p>
    <w:p w14:paraId="7AABD56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4" w:firstLineChars="200"/>
        <w:textAlignment w:val="baseline"/>
        <w:rPr>
          <w:rFonts w:hint="eastAsia"/>
          <w:sz w:val="24"/>
          <w:szCs w:val="24"/>
          <w:lang w:eastAsia="zh-CN"/>
        </w:rPr>
      </w:pPr>
      <w:r>
        <w:rPr>
          <w:spacing w:val="1"/>
          <w:sz w:val="24"/>
          <w:szCs w:val="24"/>
          <w:lang w:eastAsia="zh-CN"/>
        </w:rPr>
        <w:t>19.3</w:t>
      </w:r>
      <w:r>
        <w:rPr>
          <w:spacing w:val="-36"/>
          <w:sz w:val="24"/>
          <w:szCs w:val="24"/>
          <w:lang w:eastAsia="zh-CN"/>
        </w:rPr>
        <w:t xml:space="preserve"> </w:t>
      </w:r>
      <w:r>
        <w:rPr>
          <w:spacing w:val="1"/>
          <w:sz w:val="24"/>
          <w:szCs w:val="24"/>
          <w:lang w:eastAsia="zh-CN"/>
        </w:rPr>
        <w:t>投标企业需在政采云平台规定时间内提交新一轮报价，逾期未提交报</w:t>
      </w:r>
      <w:r>
        <w:rPr>
          <w:sz w:val="24"/>
          <w:szCs w:val="24"/>
          <w:lang w:eastAsia="zh-CN"/>
        </w:rPr>
        <w:t xml:space="preserve"> </w:t>
      </w:r>
      <w:r>
        <w:rPr>
          <w:spacing w:val="-1"/>
          <w:sz w:val="24"/>
          <w:szCs w:val="24"/>
          <w:lang w:eastAsia="zh-CN"/>
        </w:rPr>
        <w:t>价的政采云系统将自动关闭。</w:t>
      </w:r>
    </w:p>
    <w:p w14:paraId="0488647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0" w:firstLineChars="200"/>
        <w:textAlignment w:val="baseline"/>
        <w:rPr>
          <w:rFonts w:hint="eastAsia"/>
          <w:sz w:val="24"/>
          <w:szCs w:val="24"/>
          <w:lang w:eastAsia="zh-CN"/>
        </w:rPr>
      </w:pPr>
      <w:r>
        <w:rPr>
          <w:b/>
          <w:bCs/>
          <w:spacing w:val="-3"/>
          <w:sz w:val="24"/>
          <w:szCs w:val="24"/>
          <w:lang w:eastAsia="zh-CN"/>
        </w:rPr>
        <w:t>20</w:t>
      </w:r>
      <w:r>
        <w:rPr>
          <w:spacing w:val="-3"/>
          <w:sz w:val="24"/>
          <w:szCs w:val="24"/>
          <w:lang w:eastAsia="zh-CN"/>
        </w:rPr>
        <w:t>.</w:t>
      </w:r>
      <w:r>
        <w:rPr>
          <w:b/>
          <w:bCs/>
          <w:spacing w:val="-3"/>
          <w:sz w:val="24"/>
          <w:szCs w:val="24"/>
          <w:lang w:eastAsia="zh-CN"/>
        </w:rPr>
        <w:t>磋商和评审过程的保密性</w:t>
      </w:r>
    </w:p>
    <w:p w14:paraId="26CC0D9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textAlignment w:val="baseline"/>
        <w:rPr>
          <w:rFonts w:hint="eastAsia"/>
          <w:sz w:val="24"/>
          <w:szCs w:val="24"/>
          <w:lang w:eastAsia="zh-CN"/>
        </w:rPr>
      </w:pPr>
      <w:r>
        <w:rPr>
          <w:spacing w:val="-3"/>
          <w:sz w:val="24"/>
          <w:szCs w:val="24"/>
          <w:lang w:eastAsia="zh-CN"/>
        </w:rPr>
        <w:t>20.1  开标后，凡是属于审查、澄清、评价的有关资料以及授标建议等，磋</w:t>
      </w:r>
      <w:r>
        <w:rPr>
          <w:spacing w:val="3"/>
          <w:sz w:val="24"/>
          <w:szCs w:val="24"/>
          <w:lang w:eastAsia="zh-CN"/>
        </w:rPr>
        <w:t xml:space="preserve"> </w:t>
      </w:r>
      <w:r>
        <w:rPr>
          <w:spacing w:val="-2"/>
          <w:sz w:val="24"/>
          <w:szCs w:val="24"/>
          <w:lang w:eastAsia="zh-CN"/>
        </w:rPr>
        <w:t>商小组成员或参与评标的有关工作人员均不得向投标人或其他无关的人员</w:t>
      </w:r>
      <w:r>
        <w:rPr>
          <w:spacing w:val="-3"/>
          <w:sz w:val="24"/>
          <w:szCs w:val="24"/>
          <w:lang w:eastAsia="zh-CN"/>
        </w:rPr>
        <w:t>透露，</w:t>
      </w:r>
      <w:r>
        <w:rPr>
          <w:sz w:val="24"/>
          <w:szCs w:val="24"/>
          <w:lang w:eastAsia="zh-CN"/>
        </w:rPr>
        <w:t xml:space="preserve"> </w:t>
      </w:r>
      <w:r>
        <w:rPr>
          <w:spacing w:val="-7"/>
          <w:sz w:val="24"/>
          <w:szCs w:val="24"/>
          <w:lang w:eastAsia="zh-CN"/>
        </w:rPr>
        <w:t>违者给予警告、取消担任磋商小组成员的资格，不得再参加</w:t>
      </w:r>
      <w:r>
        <w:rPr>
          <w:spacing w:val="-8"/>
          <w:sz w:val="24"/>
          <w:szCs w:val="24"/>
          <w:lang w:eastAsia="zh-CN"/>
        </w:rPr>
        <w:t>任何投标项目的评标。</w:t>
      </w:r>
    </w:p>
    <w:p w14:paraId="45AFCE9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6" w:firstLineChars="200"/>
        <w:textAlignment w:val="baseline"/>
        <w:rPr>
          <w:rFonts w:hint="eastAsia"/>
          <w:sz w:val="24"/>
          <w:szCs w:val="24"/>
          <w:lang w:eastAsia="zh-CN"/>
        </w:rPr>
      </w:pPr>
      <w:r>
        <w:rPr>
          <w:spacing w:val="-6"/>
          <w:sz w:val="24"/>
          <w:szCs w:val="24"/>
          <w:lang w:eastAsia="zh-CN"/>
        </w:rPr>
        <w:t>21.2 投标人在评标过程中，所进行的试图影响评标结果</w:t>
      </w:r>
      <w:r>
        <w:rPr>
          <w:spacing w:val="-7"/>
          <w:sz w:val="24"/>
          <w:szCs w:val="24"/>
          <w:lang w:eastAsia="zh-CN"/>
        </w:rPr>
        <w:t>的不符合《中华人民</w:t>
      </w:r>
      <w:r>
        <w:rPr>
          <w:sz w:val="24"/>
          <w:szCs w:val="24"/>
          <w:lang w:eastAsia="zh-CN"/>
        </w:rPr>
        <w:t xml:space="preserve"> </w:t>
      </w:r>
      <w:r>
        <w:rPr>
          <w:spacing w:val="-3"/>
          <w:sz w:val="24"/>
          <w:szCs w:val="24"/>
          <w:lang w:eastAsia="zh-CN"/>
        </w:rPr>
        <w:t>共和国政府采购法》和相关法律法规及本次招标有关规定的活动，将被取消中标</w:t>
      </w:r>
      <w:r>
        <w:rPr>
          <w:spacing w:val="4"/>
          <w:sz w:val="24"/>
          <w:szCs w:val="24"/>
          <w:lang w:eastAsia="zh-CN"/>
        </w:rPr>
        <w:t xml:space="preserve"> </w:t>
      </w:r>
      <w:r>
        <w:rPr>
          <w:spacing w:val="-5"/>
          <w:sz w:val="24"/>
          <w:szCs w:val="24"/>
          <w:lang w:eastAsia="zh-CN"/>
        </w:rPr>
        <w:t>资格。</w:t>
      </w:r>
    </w:p>
    <w:p w14:paraId="63C338B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0" w:firstLineChars="200"/>
        <w:textAlignment w:val="baseline"/>
        <w:rPr>
          <w:rFonts w:hint="eastAsia"/>
          <w:sz w:val="24"/>
          <w:szCs w:val="24"/>
          <w:lang w:eastAsia="zh-CN"/>
        </w:rPr>
      </w:pPr>
      <w:r>
        <w:rPr>
          <w:b/>
          <w:bCs/>
          <w:spacing w:val="-3"/>
          <w:sz w:val="24"/>
          <w:szCs w:val="24"/>
          <w:lang w:eastAsia="zh-CN"/>
        </w:rPr>
        <w:t>21</w:t>
      </w:r>
      <w:r>
        <w:rPr>
          <w:spacing w:val="-3"/>
          <w:sz w:val="24"/>
          <w:szCs w:val="24"/>
          <w:lang w:eastAsia="zh-CN"/>
        </w:rPr>
        <w:t>.</w:t>
      </w:r>
      <w:r>
        <w:rPr>
          <w:b/>
          <w:bCs/>
          <w:spacing w:val="-3"/>
          <w:sz w:val="24"/>
          <w:szCs w:val="24"/>
          <w:lang w:eastAsia="zh-CN"/>
        </w:rPr>
        <w:t>磋商程序、报价确认和澄清及成交原则</w:t>
      </w:r>
    </w:p>
    <w:p w14:paraId="6B8BE12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80" w:firstLineChars="200"/>
        <w:textAlignment w:val="baseline"/>
        <w:rPr>
          <w:rFonts w:hint="eastAsia"/>
          <w:sz w:val="24"/>
          <w:szCs w:val="24"/>
          <w:lang w:eastAsia="zh-CN"/>
        </w:rPr>
      </w:pPr>
      <w:r>
        <w:rPr>
          <w:sz w:val="24"/>
          <w:szCs w:val="24"/>
          <w:lang w:eastAsia="zh-CN"/>
        </w:rPr>
        <w:t>21.1 磋商小组所有成员与投标人分别进行单独磋商。在磋商中，磋商的任</w:t>
      </w:r>
      <w:r>
        <w:rPr>
          <w:spacing w:val="10"/>
          <w:sz w:val="24"/>
          <w:szCs w:val="24"/>
          <w:lang w:eastAsia="zh-CN"/>
        </w:rPr>
        <w:t xml:space="preserve"> </w:t>
      </w:r>
      <w:r>
        <w:rPr>
          <w:spacing w:val="-3"/>
          <w:sz w:val="24"/>
          <w:szCs w:val="24"/>
          <w:lang w:eastAsia="zh-CN"/>
        </w:rPr>
        <w:t>何一方不得透露与磋商有关的其他服务商的技术资料、价格和其他信息。在磋商</w:t>
      </w:r>
      <w:r>
        <w:rPr>
          <w:spacing w:val="1"/>
          <w:sz w:val="24"/>
          <w:szCs w:val="24"/>
          <w:lang w:eastAsia="zh-CN"/>
        </w:rPr>
        <w:t xml:space="preserve"> </w:t>
      </w:r>
      <w:r>
        <w:rPr>
          <w:spacing w:val="-1"/>
          <w:sz w:val="24"/>
          <w:szCs w:val="24"/>
          <w:lang w:eastAsia="zh-CN"/>
        </w:rPr>
        <w:t>过程中，磋商小组可以根据磋商文件和磋商</w:t>
      </w:r>
      <w:r>
        <w:rPr>
          <w:spacing w:val="-2"/>
          <w:sz w:val="24"/>
          <w:szCs w:val="24"/>
          <w:lang w:eastAsia="zh-CN"/>
        </w:rPr>
        <w:t>情况实质性变动采购需求中的技术、</w:t>
      </w:r>
      <w:r>
        <w:rPr>
          <w:sz w:val="24"/>
          <w:szCs w:val="24"/>
          <w:lang w:eastAsia="zh-CN"/>
        </w:rPr>
        <w:t xml:space="preserve"> </w:t>
      </w:r>
      <w:r>
        <w:rPr>
          <w:spacing w:val="-3"/>
          <w:sz w:val="24"/>
          <w:szCs w:val="24"/>
          <w:lang w:eastAsia="zh-CN"/>
        </w:rPr>
        <w:t>服务要求以及合同草案条款。采购文件有实质性变动的，磋商小组应以书面形式</w:t>
      </w:r>
      <w:r>
        <w:rPr>
          <w:spacing w:val="1"/>
          <w:sz w:val="24"/>
          <w:szCs w:val="24"/>
          <w:lang w:eastAsia="zh-CN"/>
        </w:rPr>
        <w:t xml:space="preserve"> </w:t>
      </w:r>
      <w:r>
        <w:rPr>
          <w:spacing w:val="-1"/>
          <w:sz w:val="24"/>
          <w:szCs w:val="24"/>
          <w:lang w:eastAsia="zh-CN"/>
        </w:rPr>
        <w:t>通知所有参加磋商的投标人。</w:t>
      </w:r>
    </w:p>
    <w:p w14:paraId="5CA059AC">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textAlignment w:val="baseline"/>
        <w:rPr>
          <w:rFonts w:hint="eastAsia"/>
          <w:sz w:val="24"/>
          <w:szCs w:val="24"/>
          <w:lang w:eastAsia="zh-CN"/>
        </w:rPr>
      </w:pPr>
      <w:r>
        <w:rPr>
          <w:spacing w:val="-4"/>
          <w:sz w:val="24"/>
          <w:szCs w:val="24"/>
          <w:lang w:eastAsia="zh-CN"/>
        </w:rPr>
        <w:t>21.2  招标方不接受不符合国家有关部门相关规定的投标报价或优惠方案。</w:t>
      </w:r>
    </w:p>
    <w:p w14:paraId="39614A5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textAlignment w:val="baseline"/>
        <w:rPr>
          <w:rFonts w:hint="eastAsia"/>
          <w:sz w:val="24"/>
          <w:szCs w:val="24"/>
          <w:lang w:eastAsia="zh-CN"/>
        </w:rPr>
      </w:pPr>
      <w:r>
        <w:rPr>
          <w:spacing w:val="-4"/>
          <w:sz w:val="24"/>
          <w:szCs w:val="24"/>
          <w:lang w:eastAsia="zh-CN"/>
        </w:rPr>
        <w:t>21.3  投标人不得误导、干扰招标方的评标活动，否则将废除其投标。</w:t>
      </w:r>
    </w:p>
    <w:p w14:paraId="3A1E2DB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textAlignment w:val="baseline"/>
        <w:rPr>
          <w:rFonts w:hint="eastAsia"/>
          <w:sz w:val="24"/>
          <w:szCs w:val="24"/>
          <w:lang w:eastAsia="zh-CN"/>
        </w:rPr>
      </w:pPr>
      <w:r>
        <w:rPr>
          <w:spacing w:val="-3"/>
          <w:sz w:val="24"/>
          <w:szCs w:val="24"/>
          <w:lang w:eastAsia="zh-CN"/>
        </w:rPr>
        <w:t>21.4  磋商小组应当根据采购文件，审查并逐项列出响应性文件电子标书的</w:t>
      </w:r>
      <w:r>
        <w:rPr>
          <w:spacing w:val="-4"/>
          <w:sz w:val="24"/>
          <w:szCs w:val="24"/>
          <w:lang w:eastAsia="zh-CN"/>
        </w:rPr>
        <w:t>全部投标偏差。投标偏差分为重大偏差和细微</w:t>
      </w:r>
      <w:r>
        <w:rPr>
          <w:spacing w:val="-5"/>
          <w:sz w:val="24"/>
          <w:szCs w:val="24"/>
          <w:lang w:eastAsia="zh-CN"/>
        </w:rPr>
        <w:t>偏差。</w:t>
      </w:r>
    </w:p>
    <w:p w14:paraId="046780B7">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textAlignment w:val="baseline"/>
        <w:rPr>
          <w:rFonts w:hint="eastAsia"/>
          <w:sz w:val="24"/>
          <w:szCs w:val="24"/>
          <w:lang w:eastAsia="zh-CN"/>
        </w:rPr>
      </w:pPr>
      <w:r>
        <w:rPr>
          <w:b/>
          <w:bCs/>
          <w:spacing w:val="-4"/>
          <w:sz w:val="24"/>
          <w:szCs w:val="24"/>
          <w:lang w:eastAsia="zh-CN"/>
        </w:rPr>
        <w:t>22.</w:t>
      </w:r>
      <w:r>
        <w:rPr>
          <w:spacing w:val="-4"/>
          <w:sz w:val="24"/>
          <w:szCs w:val="24"/>
          <w:lang w:eastAsia="zh-CN"/>
        </w:rPr>
        <w:t xml:space="preserve"> </w:t>
      </w:r>
      <w:r>
        <w:rPr>
          <w:b/>
          <w:bCs/>
          <w:spacing w:val="-4"/>
          <w:sz w:val="24"/>
          <w:szCs w:val="24"/>
          <w:lang w:eastAsia="zh-CN"/>
        </w:rPr>
        <w:t>初步评审</w:t>
      </w:r>
    </w:p>
    <w:p w14:paraId="7C6B33B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textAlignment w:val="baseline"/>
        <w:rPr>
          <w:rFonts w:hint="eastAsia"/>
          <w:sz w:val="24"/>
          <w:szCs w:val="24"/>
          <w:lang w:eastAsia="zh-CN"/>
        </w:rPr>
      </w:pPr>
      <w:r>
        <w:rPr>
          <w:spacing w:val="-3"/>
          <w:sz w:val="24"/>
          <w:szCs w:val="24"/>
          <w:lang w:eastAsia="zh-CN"/>
        </w:rPr>
        <w:t>22.1  磋商小组可以以书面方式要求投标人对响应性文件电子标书中含义不明确、对同类问题表述不一致或者有明显文字和计算错误的内容作必要的澄清、</w:t>
      </w:r>
      <w:r>
        <w:rPr>
          <w:spacing w:val="-6"/>
          <w:sz w:val="24"/>
          <w:szCs w:val="24"/>
          <w:lang w:eastAsia="zh-CN"/>
        </w:rPr>
        <w:t>说明或补正。澄清、说明或补正应以书面方式进行,且不得超</w:t>
      </w:r>
      <w:r>
        <w:rPr>
          <w:spacing w:val="-7"/>
          <w:sz w:val="24"/>
          <w:szCs w:val="24"/>
          <w:lang w:eastAsia="zh-CN"/>
        </w:rPr>
        <w:t>出响应性文件的范围</w:t>
      </w:r>
      <w:r>
        <w:rPr>
          <w:spacing w:val="-5"/>
          <w:sz w:val="24"/>
          <w:szCs w:val="24"/>
          <w:lang w:eastAsia="zh-CN"/>
        </w:rPr>
        <w:t>或者改变响应性文件的实质性内容。</w:t>
      </w:r>
    </w:p>
    <w:p w14:paraId="0859EC5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textAlignment w:val="baseline"/>
        <w:rPr>
          <w:rFonts w:hint="eastAsia"/>
          <w:sz w:val="24"/>
          <w:szCs w:val="24"/>
          <w:lang w:eastAsia="zh-CN"/>
        </w:rPr>
      </w:pPr>
      <w:r>
        <w:rPr>
          <w:spacing w:val="-4"/>
          <w:sz w:val="24"/>
          <w:szCs w:val="24"/>
          <w:lang w:eastAsia="zh-CN"/>
        </w:rPr>
        <w:t>22.2  招标方不接受不符合国家有关部门相关规定的投标报价或优惠方案。</w:t>
      </w:r>
    </w:p>
    <w:p w14:paraId="18AC360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textAlignment w:val="baseline"/>
        <w:rPr>
          <w:rFonts w:hint="eastAsia"/>
          <w:sz w:val="24"/>
          <w:szCs w:val="24"/>
          <w:lang w:eastAsia="zh-CN"/>
        </w:rPr>
      </w:pPr>
      <w:r>
        <w:rPr>
          <w:spacing w:val="-3"/>
          <w:sz w:val="24"/>
          <w:szCs w:val="24"/>
          <w:lang w:eastAsia="zh-CN"/>
        </w:rPr>
        <w:t>22.3  在评标过程中，磋商小组发现投标人以他人名义投标、串通投标、以行贿手段谋取中标或者以其他弄虚作假方式投标的，该投标人的投标应作无效标</w:t>
      </w:r>
      <w:r>
        <w:rPr>
          <w:spacing w:val="-7"/>
          <w:sz w:val="24"/>
          <w:szCs w:val="24"/>
          <w:lang w:eastAsia="zh-CN"/>
        </w:rPr>
        <w:t>处理。</w:t>
      </w:r>
    </w:p>
    <w:p w14:paraId="7022F876">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textAlignment w:val="baseline"/>
        <w:rPr>
          <w:rFonts w:hint="eastAsia"/>
          <w:sz w:val="24"/>
          <w:szCs w:val="24"/>
          <w:lang w:eastAsia="zh-CN"/>
        </w:rPr>
      </w:pPr>
      <w:r>
        <w:rPr>
          <w:spacing w:val="-3"/>
          <w:sz w:val="24"/>
          <w:szCs w:val="24"/>
          <w:lang w:eastAsia="zh-CN"/>
        </w:rPr>
        <w:t>22.4  投标人拒不按照要求对响应性文件进行澄清、说明或补正的，磋商小</w:t>
      </w:r>
      <w:r>
        <w:rPr>
          <w:spacing w:val="-5"/>
          <w:sz w:val="24"/>
          <w:szCs w:val="24"/>
          <w:lang w:eastAsia="zh-CN"/>
        </w:rPr>
        <w:t>组可以否决其投标。</w:t>
      </w:r>
    </w:p>
    <w:p w14:paraId="66AAFC3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textAlignment w:val="baseline"/>
        <w:rPr>
          <w:rFonts w:hint="eastAsia"/>
          <w:sz w:val="24"/>
          <w:szCs w:val="24"/>
          <w:lang w:eastAsia="zh-CN"/>
        </w:rPr>
      </w:pPr>
      <w:r>
        <w:rPr>
          <w:spacing w:val="-3"/>
          <w:sz w:val="24"/>
          <w:szCs w:val="24"/>
          <w:lang w:eastAsia="zh-CN"/>
        </w:rPr>
        <w:t>22.5  磋商小组应当审查每一响应性文件电子标书是否对采购文件提出的所</w:t>
      </w:r>
      <w:r>
        <w:rPr>
          <w:spacing w:val="10"/>
          <w:sz w:val="24"/>
          <w:szCs w:val="24"/>
          <w:lang w:eastAsia="zh-CN"/>
        </w:rPr>
        <w:t xml:space="preserve"> </w:t>
      </w:r>
      <w:r>
        <w:rPr>
          <w:spacing w:val="-7"/>
          <w:sz w:val="24"/>
          <w:szCs w:val="24"/>
          <w:lang w:eastAsia="zh-CN"/>
        </w:rPr>
        <w:t>有符合性审查要求和条件做出满足。未能在实质上满足的</w:t>
      </w:r>
      <w:r>
        <w:rPr>
          <w:spacing w:val="-8"/>
          <w:sz w:val="24"/>
          <w:szCs w:val="24"/>
          <w:lang w:eastAsia="zh-CN"/>
        </w:rPr>
        <w:t>投标，应作无效标处理。</w:t>
      </w:r>
    </w:p>
    <w:p w14:paraId="0134D45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textAlignment w:val="baseline"/>
        <w:rPr>
          <w:rFonts w:hint="eastAsia"/>
          <w:sz w:val="24"/>
          <w:szCs w:val="24"/>
          <w:lang w:eastAsia="zh-CN"/>
        </w:rPr>
      </w:pPr>
      <w:r>
        <w:rPr>
          <w:spacing w:val="-4"/>
          <w:sz w:val="24"/>
          <w:szCs w:val="24"/>
          <w:lang w:eastAsia="zh-CN"/>
        </w:rPr>
        <w:t>22.6  投标人不得误导、干扰招标方的评标活动，否则将废除其投标。</w:t>
      </w:r>
    </w:p>
    <w:p w14:paraId="11436E2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textAlignment w:val="baseline"/>
        <w:rPr>
          <w:rFonts w:hint="eastAsia"/>
          <w:sz w:val="24"/>
          <w:szCs w:val="24"/>
          <w:lang w:eastAsia="zh-CN"/>
        </w:rPr>
      </w:pPr>
      <w:r>
        <w:rPr>
          <w:spacing w:val="-4"/>
          <w:sz w:val="24"/>
          <w:szCs w:val="24"/>
          <w:lang w:eastAsia="zh-CN"/>
        </w:rPr>
        <w:t>22.7  对响应性文件满足采购文件条款的审查：</w:t>
      </w:r>
    </w:p>
    <w:p w14:paraId="39CB462A">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2" w:firstLineChars="200"/>
        <w:textAlignment w:val="baseline"/>
        <w:rPr>
          <w:rFonts w:hint="eastAsia"/>
          <w:sz w:val="24"/>
          <w:szCs w:val="24"/>
          <w:lang w:eastAsia="zh-CN"/>
        </w:rPr>
      </w:pPr>
      <w:r>
        <w:rPr>
          <w:spacing w:val="-7"/>
          <w:sz w:val="24"/>
          <w:szCs w:val="24"/>
          <w:lang w:eastAsia="zh-CN"/>
        </w:rPr>
        <w:t>（1）开标后，磋商小组将组织对响应性文件进行审查，检查响应性文件是否</w:t>
      </w:r>
      <w:r>
        <w:rPr>
          <w:spacing w:val="14"/>
          <w:sz w:val="24"/>
          <w:szCs w:val="24"/>
          <w:lang w:eastAsia="zh-CN"/>
        </w:rPr>
        <w:t xml:space="preserve"> </w:t>
      </w:r>
      <w:r>
        <w:rPr>
          <w:spacing w:val="-4"/>
          <w:sz w:val="24"/>
          <w:szCs w:val="24"/>
          <w:lang w:eastAsia="zh-CN"/>
        </w:rPr>
        <w:t>完整，是否出现计算性错误，响应性文件正本是否满足采购文件的格</w:t>
      </w:r>
      <w:r>
        <w:rPr>
          <w:spacing w:val="-5"/>
          <w:sz w:val="24"/>
          <w:szCs w:val="24"/>
          <w:lang w:eastAsia="zh-CN"/>
        </w:rPr>
        <w:t>式要求；</w:t>
      </w:r>
    </w:p>
    <w:p w14:paraId="22883257">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6" w:firstLineChars="200"/>
        <w:textAlignment w:val="baseline"/>
        <w:rPr>
          <w:rFonts w:hint="eastAsia"/>
          <w:sz w:val="24"/>
          <w:szCs w:val="24"/>
          <w:lang w:eastAsia="zh-CN"/>
        </w:rPr>
      </w:pPr>
      <w:r>
        <w:rPr>
          <w:spacing w:val="-6"/>
          <w:sz w:val="24"/>
          <w:szCs w:val="24"/>
          <w:lang w:eastAsia="zh-CN"/>
        </w:rPr>
        <w:t>（2）磋商小组将确定每一投标人是否对采购文件的要求做出了实质性满足。</w:t>
      </w:r>
      <w:r>
        <w:rPr>
          <w:spacing w:val="-3"/>
          <w:sz w:val="24"/>
          <w:szCs w:val="24"/>
          <w:lang w:eastAsia="zh-CN"/>
        </w:rPr>
        <w:t>实质性满足的投标是指符合采购文件的所有条款、条件和规定且没有重大偏离的投标。重大偏离是指影响到采购文件规定的服务范围和质量，或限制了招标人的权力和投标人义务的规定，而纠正这些偏离将影响到其他提交实质性满足的投标</w:t>
      </w:r>
      <w:r>
        <w:rPr>
          <w:spacing w:val="-5"/>
          <w:sz w:val="24"/>
          <w:szCs w:val="24"/>
          <w:lang w:eastAsia="zh-CN"/>
        </w:rPr>
        <w:t>人的公平竞争地位；</w:t>
      </w:r>
    </w:p>
    <w:p w14:paraId="187E5E74">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2" w:firstLineChars="200"/>
        <w:textAlignment w:val="baseline"/>
        <w:rPr>
          <w:rFonts w:hint="eastAsia"/>
          <w:sz w:val="24"/>
          <w:szCs w:val="24"/>
          <w:lang w:eastAsia="zh-CN"/>
        </w:rPr>
      </w:pPr>
      <w:r>
        <w:rPr>
          <w:spacing w:val="-7"/>
          <w:sz w:val="24"/>
          <w:szCs w:val="24"/>
          <w:lang w:eastAsia="zh-CN"/>
        </w:rPr>
        <w:t>（3）磋商小组判断响应性文件的满足性仅基于响应性文件本身而不靠外部证</w:t>
      </w:r>
      <w:r>
        <w:rPr>
          <w:spacing w:val="-5"/>
          <w:sz w:val="24"/>
          <w:szCs w:val="24"/>
          <w:lang w:eastAsia="zh-CN"/>
        </w:rPr>
        <w:t>据；</w:t>
      </w:r>
    </w:p>
    <w:p w14:paraId="65568706">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2" w:firstLineChars="200"/>
        <w:textAlignment w:val="baseline"/>
        <w:rPr>
          <w:rFonts w:hint="eastAsia"/>
          <w:sz w:val="24"/>
          <w:szCs w:val="24"/>
          <w:lang w:eastAsia="zh-CN"/>
        </w:rPr>
      </w:pPr>
      <w:r>
        <w:rPr>
          <w:spacing w:val="-7"/>
          <w:sz w:val="24"/>
          <w:szCs w:val="24"/>
          <w:lang w:eastAsia="zh-CN"/>
        </w:rPr>
        <w:t>（4）磋商小组将拒绝被确定为非实质性满足的投标。投标人不能通过修正或</w:t>
      </w:r>
      <w:r>
        <w:rPr>
          <w:spacing w:val="-4"/>
          <w:sz w:val="24"/>
          <w:szCs w:val="24"/>
          <w:lang w:eastAsia="zh-CN"/>
        </w:rPr>
        <w:t>撤消不符合之处而使其投标成为实质性满足的投</w:t>
      </w:r>
      <w:r>
        <w:rPr>
          <w:spacing w:val="-5"/>
          <w:sz w:val="24"/>
          <w:szCs w:val="24"/>
          <w:lang w:eastAsia="zh-CN"/>
        </w:rPr>
        <w:t>标。</w:t>
      </w:r>
    </w:p>
    <w:p w14:paraId="1816E88F">
      <w:pPr>
        <w:pStyle w:val="6"/>
        <w:keepNext w:val="0"/>
        <w:keepLines w:val="0"/>
        <w:pageBreakBefore w:val="0"/>
        <w:widowControl w:val="0"/>
        <w:kinsoku/>
        <w:wordWrap/>
        <w:overflowPunct/>
        <w:topLinePunct/>
        <w:autoSpaceDE w:val="0"/>
        <w:autoSpaceDN/>
        <w:bidi w:val="0"/>
        <w:spacing w:before="157" w:line="219" w:lineRule="auto"/>
        <w:ind w:left="4598"/>
        <w:rPr>
          <w:rFonts w:hint="eastAsia"/>
          <w:spacing w:val="-5"/>
          <w:sz w:val="24"/>
          <w:szCs w:val="24"/>
          <w:lang w:eastAsia="zh-CN"/>
        </w:rPr>
      </w:pPr>
    </w:p>
    <w:p w14:paraId="46FB46B4">
      <w:pPr>
        <w:pStyle w:val="6"/>
        <w:keepNext w:val="0"/>
        <w:keepLines w:val="0"/>
        <w:pageBreakBefore w:val="0"/>
        <w:widowControl w:val="0"/>
        <w:kinsoku/>
        <w:wordWrap/>
        <w:overflowPunct/>
        <w:topLinePunct/>
        <w:autoSpaceDE w:val="0"/>
        <w:autoSpaceDN/>
        <w:bidi w:val="0"/>
        <w:spacing w:before="157" w:line="219" w:lineRule="auto"/>
        <w:ind w:left="4598"/>
        <w:rPr>
          <w:rFonts w:hint="eastAsia"/>
          <w:spacing w:val="-5"/>
          <w:sz w:val="24"/>
          <w:szCs w:val="24"/>
          <w:lang w:eastAsia="zh-CN"/>
        </w:rPr>
      </w:pPr>
    </w:p>
    <w:p w14:paraId="1C27D675">
      <w:pPr>
        <w:pStyle w:val="6"/>
        <w:keepNext w:val="0"/>
        <w:keepLines w:val="0"/>
        <w:pageBreakBefore w:val="0"/>
        <w:widowControl w:val="0"/>
        <w:kinsoku/>
        <w:wordWrap/>
        <w:overflowPunct/>
        <w:topLinePunct/>
        <w:autoSpaceDE w:val="0"/>
        <w:autoSpaceDN/>
        <w:bidi w:val="0"/>
        <w:spacing w:before="157" w:line="219" w:lineRule="auto"/>
        <w:ind w:left="4598"/>
        <w:rPr>
          <w:rFonts w:hint="eastAsia"/>
          <w:sz w:val="24"/>
          <w:szCs w:val="24"/>
        </w:rPr>
      </w:pPr>
      <w:r>
        <w:rPr>
          <w:rFonts w:hint="eastAsia"/>
        </w:rPr>
        <w:pict>
          <v:shape id="_x0000_s2073" o:spid="_x0000_s2073" o:spt="202" type="#_x0000_t202" style="position:absolute;left:0pt;margin-left:490.05pt;margin-top:52.55pt;height:18.2pt;width:11.4pt;z-index:-251657216;mso-width-relative:page;mso-height-relative:page;" filled="f" stroked="f" coordsize="21600,21600">
            <v:path/>
            <v:fill on="f" focussize="0,0"/>
            <v:stroke on="f" joinstyle="miter"/>
            <v:imagedata o:title=""/>
            <o:lock v:ext="edit"/>
            <v:textbox inset="0mm,0mm,0mm,0mm">
              <w:txbxContent>
                <w:p w14:paraId="79DFAE69">
                  <w:pPr>
                    <w:pStyle w:val="6"/>
                    <w:spacing w:before="20" w:line="323" w:lineRule="exact"/>
                    <w:ind w:left="20"/>
                    <w:rPr>
                      <w:rFonts w:hint="eastAsia"/>
                      <w:sz w:val="20"/>
                      <w:szCs w:val="20"/>
                    </w:rPr>
                  </w:pPr>
                  <w:r>
                    <w:rPr>
                      <w:b/>
                      <w:bCs/>
                      <w:spacing w:val="-3"/>
                      <w:position w:val="2"/>
                      <w:sz w:val="20"/>
                      <w:szCs w:val="20"/>
                    </w:rPr>
                    <w:t>…</w:t>
                  </w:r>
                </w:p>
              </w:txbxContent>
            </v:textbox>
          </v:shape>
        </w:pict>
      </w:r>
      <w:r>
        <w:rPr>
          <w:spacing w:val="-5"/>
          <w:sz w:val="24"/>
          <w:szCs w:val="24"/>
        </w:rPr>
        <w:t>符合性审查</w:t>
      </w:r>
    </w:p>
    <w:p w14:paraId="1CFA8986">
      <w:pPr>
        <w:keepNext w:val="0"/>
        <w:keepLines w:val="0"/>
        <w:pageBreakBefore w:val="0"/>
        <w:widowControl w:val="0"/>
        <w:kinsoku/>
        <w:wordWrap/>
        <w:overflowPunct/>
        <w:topLinePunct/>
        <w:autoSpaceDE w:val="0"/>
        <w:autoSpaceDN/>
        <w:bidi w:val="0"/>
        <w:spacing w:line="83" w:lineRule="auto"/>
        <w:rPr>
          <w:sz w:val="2"/>
        </w:rPr>
      </w:pPr>
    </w:p>
    <w:tbl>
      <w:tblPr>
        <w:tblStyle w:val="11"/>
        <w:tblW w:w="923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16"/>
        <w:gridCol w:w="6241"/>
        <w:gridCol w:w="603"/>
        <w:gridCol w:w="603"/>
        <w:gridCol w:w="603"/>
        <w:gridCol w:w="573"/>
      </w:tblGrid>
      <w:tr w14:paraId="46FAD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6857" w:type="dxa"/>
            <w:gridSpan w:val="2"/>
            <w:vMerge w:val="restart"/>
            <w:tcBorders>
              <w:top w:val="single" w:color="000000" w:sz="10" w:space="0"/>
              <w:left w:val="single" w:color="000000" w:sz="10" w:space="0"/>
              <w:bottom w:val="nil"/>
              <w:right w:val="single" w:color="000000" w:sz="2" w:space="0"/>
            </w:tcBorders>
          </w:tcPr>
          <w:p w14:paraId="3AAE831C">
            <w:pPr>
              <w:keepNext w:val="0"/>
              <w:keepLines w:val="0"/>
              <w:pageBreakBefore w:val="0"/>
              <w:widowControl w:val="0"/>
              <w:kinsoku/>
              <w:wordWrap/>
              <w:overflowPunct/>
              <w:topLinePunct/>
              <w:autoSpaceDE w:val="0"/>
              <w:autoSpaceDN/>
              <w:bidi w:val="0"/>
              <w:spacing w:line="294" w:lineRule="auto"/>
              <w:rPr>
                <w:sz w:val="24"/>
                <w:szCs w:val="24"/>
              </w:rPr>
            </w:pPr>
          </w:p>
          <w:p w14:paraId="2B749456">
            <w:pPr>
              <w:pStyle w:val="12"/>
              <w:keepNext w:val="0"/>
              <w:keepLines w:val="0"/>
              <w:pageBreakBefore w:val="0"/>
              <w:widowControl w:val="0"/>
              <w:kinsoku/>
              <w:wordWrap/>
              <w:overflowPunct/>
              <w:topLinePunct/>
              <w:autoSpaceDE w:val="0"/>
              <w:autoSpaceDN/>
              <w:bidi w:val="0"/>
              <w:spacing w:before="65" w:line="228" w:lineRule="auto"/>
              <w:ind w:left="3446"/>
              <w:rPr>
                <w:rFonts w:hint="eastAsia"/>
                <w:sz w:val="24"/>
                <w:szCs w:val="24"/>
              </w:rPr>
            </w:pPr>
            <w:r>
              <w:rPr>
                <w:spacing w:val="7"/>
                <w:sz w:val="24"/>
                <w:szCs w:val="24"/>
              </w:rPr>
              <w:t>评审内容</w:t>
            </w:r>
          </w:p>
        </w:tc>
        <w:tc>
          <w:tcPr>
            <w:tcW w:w="2382" w:type="dxa"/>
            <w:gridSpan w:val="4"/>
            <w:tcBorders>
              <w:top w:val="single" w:color="000000" w:sz="10" w:space="0"/>
              <w:left w:val="single" w:color="000000" w:sz="2" w:space="0"/>
              <w:bottom w:val="single" w:color="000000" w:sz="2" w:space="0"/>
              <w:right w:val="single" w:color="000000" w:sz="10" w:space="0"/>
            </w:tcBorders>
          </w:tcPr>
          <w:p w14:paraId="516BA5F6">
            <w:pPr>
              <w:pStyle w:val="12"/>
              <w:keepNext w:val="0"/>
              <w:keepLines w:val="0"/>
              <w:pageBreakBefore w:val="0"/>
              <w:widowControl w:val="0"/>
              <w:kinsoku/>
              <w:wordWrap/>
              <w:overflowPunct/>
              <w:topLinePunct/>
              <w:autoSpaceDE w:val="0"/>
              <w:autoSpaceDN/>
              <w:bidi w:val="0"/>
              <w:spacing w:before="127" w:line="228" w:lineRule="auto"/>
              <w:ind w:left="861"/>
              <w:rPr>
                <w:rFonts w:hint="eastAsia"/>
                <w:sz w:val="24"/>
                <w:szCs w:val="24"/>
              </w:rPr>
            </w:pPr>
            <w:r>
              <w:rPr>
                <w:b/>
                <w:bCs/>
                <w:spacing w:val="6"/>
                <w:sz w:val="24"/>
                <w:szCs w:val="24"/>
              </w:rPr>
              <w:t>投标企业名称</w:t>
            </w:r>
          </w:p>
        </w:tc>
      </w:tr>
      <w:tr w14:paraId="3C629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857" w:type="dxa"/>
            <w:gridSpan w:val="2"/>
            <w:vMerge w:val="continue"/>
            <w:tcBorders>
              <w:top w:val="nil"/>
              <w:left w:val="single" w:color="000000" w:sz="10" w:space="0"/>
              <w:right w:val="single" w:color="000000" w:sz="2" w:space="0"/>
            </w:tcBorders>
          </w:tcPr>
          <w:p w14:paraId="115FA257">
            <w:pPr>
              <w:keepNext w:val="0"/>
              <w:keepLines w:val="0"/>
              <w:pageBreakBefore w:val="0"/>
              <w:widowControl w:val="0"/>
              <w:kinsoku/>
              <w:wordWrap/>
              <w:overflowPunct/>
              <w:topLinePunct/>
              <w:autoSpaceDE w:val="0"/>
              <w:autoSpaceDN/>
              <w:bidi w:val="0"/>
              <w:rPr>
                <w:sz w:val="24"/>
                <w:szCs w:val="24"/>
              </w:rPr>
            </w:pPr>
          </w:p>
        </w:tc>
        <w:tc>
          <w:tcPr>
            <w:tcW w:w="603" w:type="dxa"/>
            <w:tcBorders>
              <w:top w:val="single" w:color="000000" w:sz="2" w:space="0"/>
              <w:left w:val="single" w:color="000000" w:sz="2" w:space="0"/>
              <w:right w:val="single" w:color="000000" w:sz="2" w:space="0"/>
            </w:tcBorders>
          </w:tcPr>
          <w:p w14:paraId="3CC345C4">
            <w:pPr>
              <w:keepNext w:val="0"/>
              <w:keepLines w:val="0"/>
              <w:pageBreakBefore w:val="0"/>
              <w:widowControl w:val="0"/>
              <w:kinsoku/>
              <w:wordWrap/>
              <w:overflowPunct/>
              <w:topLinePunct/>
              <w:autoSpaceDE w:val="0"/>
              <w:autoSpaceDN/>
              <w:bidi w:val="0"/>
              <w:spacing w:before="171" w:line="185" w:lineRule="auto"/>
              <w:ind w:left="337"/>
              <w:rPr>
                <w:rFonts w:ascii="Calibri" w:hAnsi="Calibri" w:eastAsia="Calibri" w:cs="Calibri"/>
                <w:sz w:val="24"/>
                <w:szCs w:val="24"/>
              </w:rPr>
            </w:pPr>
            <w:r>
              <w:rPr>
                <w:rFonts w:ascii="Calibri" w:hAnsi="Calibri" w:eastAsia="Calibri" w:cs="Calibri"/>
                <w:b/>
                <w:bCs/>
                <w:sz w:val="24"/>
                <w:szCs w:val="24"/>
              </w:rPr>
              <w:t>1</w:t>
            </w:r>
          </w:p>
        </w:tc>
        <w:tc>
          <w:tcPr>
            <w:tcW w:w="603" w:type="dxa"/>
            <w:tcBorders>
              <w:top w:val="single" w:color="000000" w:sz="2" w:space="0"/>
              <w:left w:val="single" w:color="000000" w:sz="2" w:space="0"/>
            </w:tcBorders>
          </w:tcPr>
          <w:p w14:paraId="60DC4E2B">
            <w:pPr>
              <w:keepNext w:val="0"/>
              <w:keepLines w:val="0"/>
              <w:pageBreakBefore w:val="0"/>
              <w:widowControl w:val="0"/>
              <w:kinsoku/>
              <w:wordWrap/>
              <w:overflowPunct/>
              <w:topLinePunct/>
              <w:autoSpaceDE w:val="0"/>
              <w:autoSpaceDN/>
              <w:bidi w:val="0"/>
              <w:spacing w:before="169" w:line="187" w:lineRule="auto"/>
              <w:ind w:left="332"/>
              <w:rPr>
                <w:rFonts w:ascii="Calibri" w:hAnsi="Calibri" w:eastAsia="Calibri" w:cs="Calibri"/>
                <w:sz w:val="24"/>
                <w:szCs w:val="24"/>
              </w:rPr>
            </w:pPr>
            <w:r>
              <w:rPr>
                <w:rFonts w:ascii="Calibri" w:hAnsi="Calibri" w:eastAsia="Calibri" w:cs="Calibri"/>
                <w:b/>
                <w:bCs/>
                <w:sz w:val="24"/>
                <w:szCs w:val="24"/>
              </w:rPr>
              <w:t>2</w:t>
            </w:r>
          </w:p>
        </w:tc>
        <w:tc>
          <w:tcPr>
            <w:tcW w:w="603" w:type="dxa"/>
          </w:tcPr>
          <w:p w14:paraId="1064FBA6">
            <w:pPr>
              <w:keepNext w:val="0"/>
              <w:keepLines w:val="0"/>
              <w:pageBreakBefore w:val="0"/>
              <w:widowControl w:val="0"/>
              <w:kinsoku/>
              <w:wordWrap/>
              <w:overflowPunct/>
              <w:topLinePunct/>
              <w:autoSpaceDE w:val="0"/>
              <w:autoSpaceDN/>
              <w:bidi w:val="0"/>
              <w:spacing w:before="169" w:line="187" w:lineRule="auto"/>
              <w:ind w:left="331"/>
              <w:rPr>
                <w:rFonts w:ascii="Calibri" w:hAnsi="Calibri" w:eastAsia="Calibri" w:cs="Calibri"/>
                <w:sz w:val="24"/>
                <w:szCs w:val="24"/>
              </w:rPr>
            </w:pPr>
            <w:r>
              <w:rPr>
                <w:rFonts w:ascii="Calibri" w:hAnsi="Calibri" w:eastAsia="Calibri" w:cs="Calibri"/>
                <w:b/>
                <w:bCs/>
                <w:sz w:val="24"/>
                <w:szCs w:val="24"/>
              </w:rPr>
              <w:t>3</w:t>
            </w:r>
          </w:p>
        </w:tc>
        <w:tc>
          <w:tcPr>
            <w:tcW w:w="573" w:type="dxa"/>
            <w:tcBorders>
              <w:right w:val="single" w:color="000000" w:sz="10" w:space="0"/>
            </w:tcBorders>
          </w:tcPr>
          <w:p w14:paraId="45E19B95">
            <w:pPr>
              <w:keepNext w:val="0"/>
              <w:keepLines w:val="0"/>
              <w:pageBreakBefore w:val="0"/>
              <w:widowControl w:val="0"/>
              <w:kinsoku/>
              <w:wordWrap/>
              <w:overflowPunct/>
              <w:topLinePunct/>
              <w:autoSpaceDE w:val="0"/>
              <w:autoSpaceDN/>
              <w:bidi w:val="0"/>
              <w:rPr>
                <w:sz w:val="24"/>
                <w:szCs w:val="24"/>
              </w:rPr>
            </w:pPr>
          </w:p>
        </w:tc>
      </w:tr>
      <w:tr w14:paraId="16D40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09CB9099">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Calibri" w:cs="Calibri"/>
                <w:sz w:val="24"/>
                <w:szCs w:val="24"/>
              </w:rPr>
            </w:pPr>
            <w:r>
              <w:rPr>
                <w:rFonts w:hint="eastAsia" w:ascii="Calibri" w:hAnsi="Calibri" w:eastAsia="宋体" w:cs="Calibri"/>
                <w:sz w:val="24"/>
                <w:szCs w:val="24"/>
                <w:lang w:eastAsia="zh-CN"/>
              </w:rPr>
              <w:t>1</w:t>
            </w:r>
          </w:p>
        </w:tc>
        <w:tc>
          <w:tcPr>
            <w:tcW w:w="6241" w:type="dxa"/>
            <w:tcBorders>
              <w:right w:val="single" w:color="000000" w:sz="2" w:space="0"/>
            </w:tcBorders>
          </w:tcPr>
          <w:p w14:paraId="331DB913">
            <w:pPr>
              <w:pStyle w:val="12"/>
              <w:keepNext w:val="0"/>
              <w:keepLines w:val="0"/>
              <w:pageBreakBefore w:val="0"/>
              <w:widowControl w:val="0"/>
              <w:kinsoku/>
              <w:wordWrap/>
              <w:overflowPunct/>
              <w:topLinePunct/>
              <w:autoSpaceDE w:val="0"/>
              <w:autoSpaceDN/>
              <w:bidi w:val="0"/>
              <w:spacing w:before="62" w:line="261" w:lineRule="auto"/>
              <w:ind w:left="99" w:right="102" w:firstLine="3"/>
              <w:rPr>
                <w:rFonts w:hint="eastAsia"/>
                <w:sz w:val="24"/>
                <w:szCs w:val="24"/>
                <w:lang w:eastAsia="zh-CN"/>
              </w:rPr>
            </w:pPr>
            <w:r>
              <w:rPr>
                <w:spacing w:val="14"/>
                <w:sz w:val="24"/>
                <w:szCs w:val="24"/>
                <w:lang w:eastAsia="zh-CN"/>
              </w:rPr>
              <w:t>响应承诺书有单位盖章及法定代表人或法定代表人授权的代理人签字</w:t>
            </w:r>
            <w:r>
              <w:rPr>
                <w:spacing w:val="16"/>
                <w:sz w:val="24"/>
                <w:szCs w:val="24"/>
                <w:lang w:eastAsia="zh-CN"/>
              </w:rPr>
              <w:t xml:space="preserve"> </w:t>
            </w:r>
            <w:r>
              <w:rPr>
                <w:spacing w:val="4"/>
                <w:sz w:val="24"/>
                <w:szCs w:val="24"/>
                <w:lang w:eastAsia="zh-CN"/>
              </w:rPr>
              <w:t>或盖章；</w:t>
            </w:r>
          </w:p>
        </w:tc>
        <w:tc>
          <w:tcPr>
            <w:tcW w:w="603" w:type="dxa"/>
            <w:tcBorders>
              <w:left w:val="single" w:color="000000" w:sz="2" w:space="0"/>
              <w:right w:val="single" w:color="000000" w:sz="2" w:space="0"/>
            </w:tcBorders>
          </w:tcPr>
          <w:p w14:paraId="1467A9CE">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5936B84E">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3356FA86">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0F76F15B">
            <w:pPr>
              <w:keepNext w:val="0"/>
              <w:keepLines w:val="0"/>
              <w:pageBreakBefore w:val="0"/>
              <w:widowControl w:val="0"/>
              <w:kinsoku/>
              <w:wordWrap/>
              <w:overflowPunct/>
              <w:topLinePunct/>
              <w:autoSpaceDE w:val="0"/>
              <w:autoSpaceDN/>
              <w:bidi w:val="0"/>
              <w:rPr>
                <w:sz w:val="24"/>
                <w:szCs w:val="24"/>
                <w:lang w:eastAsia="zh-CN"/>
              </w:rPr>
            </w:pPr>
          </w:p>
        </w:tc>
      </w:tr>
      <w:tr w14:paraId="69122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44171345">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宋体" w:cs="Calibri"/>
                <w:sz w:val="24"/>
                <w:szCs w:val="24"/>
                <w:lang w:eastAsia="zh-CN"/>
              </w:rPr>
            </w:pPr>
            <w:r>
              <w:rPr>
                <w:rFonts w:hint="eastAsia" w:ascii="Calibri" w:hAnsi="Calibri" w:eastAsia="宋体" w:cs="Calibri"/>
                <w:sz w:val="24"/>
                <w:szCs w:val="24"/>
                <w:lang w:eastAsia="zh-CN"/>
              </w:rPr>
              <w:t>2</w:t>
            </w:r>
          </w:p>
        </w:tc>
        <w:tc>
          <w:tcPr>
            <w:tcW w:w="6241" w:type="dxa"/>
            <w:tcBorders>
              <w:right w:val="single" w:color="000000" w:sz="2" w:space="0"/>
            </w:tcBorders>
            <w:vAlign w:val="center"/>
          </w:tcPr>
          <w:p w14:paraId="5C1281B6">
            <w:pPr>
              <w:pStyle w:val="12"/>
              <w:keepNext w:val="0"/>
              <w:keepLines w:val="0"/>
              <w:pageBreakBefore w:val="0"/>
              <w:widowControl w:val="0"/>
              <w:kinsoku/>
              <w:wordWrap/>
              <w:overflowPunct/>
              <w:topLinePunct/>
              <w:autoSpaceDE w:val="0"/>
              <w:autoSpaceDN/>
              <w:bidi w:val="0"/>
              <w:spacing w:before="62" w:line="261" w:lineRule="auto"/>
              <w:ind w:left="99" w:right="102" w:firstLine="3"/>
              <w:rPr>
                <w:rFonts w:hint="eastAsia"/>
                <w:spacing w:val="8"/>
                <w:sz w:val="24"/>
                <w:szCs w:val="24"/>
                <w:lang w:eastAsia="zh-CN"/>
              </w:rPr>
            </w:pPr>
            <w:r>
              <w:rPr>
                <w:spacing w:val="6"/>
                <w:sz w:val="24"/>
                <w:szCs w:val="24"/>
                <w:lang w:eastAsia="zh-CN"/>
              </w:rPr>
              <w:t>提供有效的《法定代表人资格证明书》或《法定代</w:t>
            </w:r>
            <w:r>
              <w:rPr>
                <w:spacing w:val="5"/>
                <w:sz w:val="24"/>
                <w:szCs w:val="24"/>
                <w:lang w:eastAsia="zh-CN"/>
              </w:rPr>
              <w:t>表人授权委托书》；</w:t>
            </w:r>
          </w:p>
        </w:tc>
        <w:tc>
          <w:tcPr>
            <w:tcW w:w="603" w:type="dxa"/>
            <w:tcBorders>
              <w:left w:val="single" w:color="000000" w:sz="2" w:space="0"/>
              <w:right w:val="single" w:color="000000" w:sz="2" w:space="0"/>
            </w:tcBorders>
          </w:tcPr>
          <w:p w14:paraId="45F30302">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713BFA1B">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78BA7EDC">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34E9F8E8">
            <w:pPr>
              <w:keepNext w:val="0"/>
              <w:keepLines w:val="0"/>
              <w:pageBreakBefore w:val="0"/>
              <w:widowControl w:val="0"/>
              <w:kinsoku/>
              <w:wordWrap/>
              <w:overflowPunct/>
              <w:topLinePunct/>
              <w:autoSpaceDE w:val="0"/>
              <w:autoSpaceDN/>
              <w:bidi w:val="0"/>
              <w:rPr>
                <w:sz w:val="24"/>
                <w:szCs w:val="24"/>
                <w:lang w:eastAsia="zh-CN"/>
              </w:rPr>
            </w:pPr>
          </w:p>
        </w:tc>
      </w:tr>
      <w:tr w14:paraId="033C5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5B7AEC6D">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宋体" w:cs="Calibri"/>
                <w:sz w:val="24"/>
                <w:szCs w:val="24"/>
                <w:lang w:eastAsia="zh-CN"/>
              </w:rPr>
            </w:pPr>
            <w:r>
              <w:rPr>
                <w:rFonts w:hint="eastAsia" w:ascii="Calibri" w:hAnsi="Calibri" w:eastAsia="宋体" w:cs="Calibri"/>
                <w:sz w:val="24"/>
                <w:szCs w:val="24"/>
                <w:lang w:eastAsia="zh-CN"/>
              </w:rPr>
              <w:t>3</w:t>
            </w:r>
          </w:p>
        </w:tc>
        <w:tc>
          <w:tcPr>
            <w:tcW w:w="6241" w:type="dxa"/>
            <w:tcBorders>
              <w:right w:val="single" w:color="000000" w:sz="2" w:space="0"/>
            </w:tcBorders>
            <w:vAlign w:val="center"/>
          </w:tcPr>
          <w:p w14:paraId="568A16F3">
            <w:pPr>
              <w:pStyle w:val="12"/>
              <w:keepNext w:val="0"/>
              <w:keepLines w:val="0"/>
              <w:pageBreakBefore w:val="0"/>
              <w:widowControl w:val="0"/>
              <w:kinsoku/>
              <w:wordWrap/>
              <w:overflowPunct/>
              <w:topLinePunct/>
              <w:autoSpaceDE w:val="0"/>
              <w:autoSpaceDN/>
              <w:bidi w:val="0"/>
              <w:spacing w:before="62" w:line="261" w:lineRule="auto"/>
              <w:ind w:left="99" w:right="102" w:firstLine="3"/>
              <w:rPr>
                <w:rFonts w:hint="eastAsia"/>
                <w:spacing w:val="14"/>
                <w:sz w:val="24"/>
                <w:szCs w:val="24"/>
                <w:lang w:eastAsia="zh-CN"/>
              </w:rPr>
            </w:pPr>
            <w:r>
              <w:rPr>
                <w:spacing w:val="8"/>
                <w:sz w:val="24"/>
                <w:szCs w:val="24"/>
                <w:lang w:eastAsia="zh-CN"/>
              </w:rPr>
              <w:t>投标有效期满足</w:t>
            </w:r>
            <w:r>
              <w:rPr>
                <w:rFonts w:hint="eastAsia"/>
                <w:spacing w:val="8"/>
                <w:sz w:val="24"/>
                <w:szCs w:val="24"/>
                <w:lang w:eastAsia="zh-CN"/>
              </w:rPr>
              <w:t>竞争磋商文件</w:t>
            </w:r>
            <w:r>
              <w:rPr>
                <w:spacing w:val="8"/>
                <w:sz w:val="24"/>
                <w:szCs w:val="24"/>
                <w:lang w:eastAsia="zh-CN"/>
              </w:rPr>
              <w:t>要求；</w:t>
            </w:r>
          </w:p>
        </w:tc>
        <w:tc>
          <w:tcPr>
            <w:tcW w:w="603" w:type="dxa"/>
            <w:tcBorders>
              <w:left w:val="single" w:color="000000" w:sz="2" w:space="0"/>
              <w:right w:val="single" w:color="000000" w:sz="2" w:space="0"/>
            </w:tcBorders>
          </w:tcPr>
          <w:p w14:paraId="64CEED14">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708DEC82">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6ECB8197">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5DAC0A72">
            <w:pPr>
              <w:keepNext w:val="0"/>
              <w:keepLines w:val="0"/>
              <w:pageBreakBefore w:val="0"/>
              <w:widowControl w:val="0"/>
              <w:kinsoku/>
              <w:wordWrap/>
              <w:overflowPunct/>
              <w:topLinePunct/>
              <w:autoSpaceDE w:val="0"/>
              <w:autoSpaceDN/>
              <w:bidi w:val="0"/>
              <w:rPr>
                <w:sz w:val="24"/>
                <w:szCs w:val="24"/>
                <w:lang w:eastAsia="zh-CN"/>
              </w:rPr>
            </w:pPr>
          </w:p>
        </w:tc>
      </w:tr>
      <w:tr w14:paraId="678DC2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35563E81">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宋体" w:cs="Calibri"/>
                <w:sz w:val="24"/>
                <w:szCs w:val="24"/>
                <w:lang w:eastAsia="zh-CN"/>
              </w:rPr>
            </w:pPr>
            <w:r>
              <w:rPr>
                <w:rFonts w:hint="eastAsia" w:ascii="Calibri" w:hAnsi="Calibri" w:eastAsia="宋体" w:cs="Calibri"/>
                <w:sz w:val="24"/>
                <w:szCs w:val="24"/>
                <w:lang w:eastAsia="zh-CN"/>
              </w:rPr>
              <w:t>4</w:t>
            </w:r>
          </w:p>
        </w:tc>
        <w:tc>
          <w:tcPr>
            <w:tcW w:w="6241" w:type="dxa"/>
            <w:tcBorders>
              <w:right w:val="single" w:color="000000" w:sz="2" w:space="0"/>
            </w:tcBorders>
            <w:vAlign w:val="center"/>
          </w:tcPr>
          <w:p w14:paraId="48151BDD">
            <w:pPr>
              <w:pStyle w:val="12"/>
              <w:keepNext w:val="0"/>
              <w:keepLines w:val="0"/>
              <w:pageBreakBefore w:val="0"/>
              <w:widowControl w:val="0"/>
              <w:kinsoku/>
              <w:wordWrap/>
              <w:overflowPunct/>
              <w:topLinePunct/>
              <w:autoSpaceDE w:val="0"/>
              <w:autoSpaceDN/>
              <w:bidi w:val="0"/>
              <w:spacing w:before="62" w:line="261" w:lineRule="auto"/>
              <w:ind w:left="99" w:right="102" w:firstLine="3"/>
              <w:rPr>
                <w:rFonts w:hint="eastAsia"/>
                <w:spacing w:val="14"/>
                <w:sz w:val="24"/>
                <w:szCs w:val="24"/>
                <w:lang w:eastAsia="zh-CN"/>
              </w:rPr>
            </w:pPr>
            <w:r>
              <w:rPr>
                <w:spacing w:val="8"/>
                <w:sz w:val="24"/>
                <w:szCs w:val="24"/>
                <w:lang w:eastAsia="zh-CN"/>
              </w:rPr>
              <w:t>投标文件按照要求签署、盖章；</w:t>
            </w:r>
          </w:p>
        </w:tc>
        <w:tc>
          <w:tcPr>
            <w:tcW w:w="603" w:type="dxa"/>
            <w:tcBorders>
              <w:left w:val="single" w:color="000000" w:sz="2" w:space="0"/>
              <w:right w:val="single" w:color="000000" w:sz="2" w:space="0"/>
            </w:tcBorders>
          </w:tcPr>
          <w:p w14:paraId="5AD40DA9">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17F852A2">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1AD8E928">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112A0F84">
            <w:pPr>
              <w:keepNext w:val="0"/>
              <w:keepLines w:val="0"/>
              <w:pageBreakBefore w:val="0"/>
              <w:widowControl w:val="0"/>
              <w:kinsoku/>
              <w:wordWrap/>
              <w:overflowPunct/>
              <w:topLinePunct/>
              <w:autoSpaceDE w:val="0"/>
              <w:autoSpaceDN/>
              <w:bidi w:val="0"/>
              <w:rPr>
                <w:sz w:val="24"/>
                <w:szCs w:val="24"/>
                <w:lang w:eastAsia="zh-CN"/>
              </w:rPr>
            </w:pPr>
          </w:p>
        </w:tc>
      </w:tr>
      <w:tr w14:paraId="561B63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468B1658">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宋体" w:cs="Calibri"/>
                <w:sz w:val="24"/>
                <w:szCs w:val="24"/>
                <w:lang w:eastAsia="zh-CN"/>
              </w:rPr>
            </w:pPr>
            <w:r>
              <w:rPr>
                <w:rFonts w:hint="eastAsia" w:ascii="Calibri" w:hAnsi="Calibri" w:eastAsia="宋体" w:cs="Calibri"/>
                <w:sz w:val="24"/>
                <w:szCs w:val="24"/>
                <w:lang w:eastAsia="zh-CN"/>
              </w:rPr>
              <w:t>5</w:t>
            </w:r>
          </w:p>
        </w:tc>
        <w:tc>
          <w:tcPr>
            <w:tcW w:w="6241" w:type="dxa"/>
            <w:tcBorders>
              <w:right w:val="single" w:color="000000" w:sz="2" w:space="0"/>
            </w:tcBorders>
            <w:vAlign w:val="center"/>
          </w:tcPr>
          <w:p w14:paraId="71A2B1E0">
            <w:pPr>
              <w:pStyle w:val="12"/>
              <w:keepNext w:val="0"/>
              <w:keepLines w:val="0"/>
              <w:pageBreakBefore w:val="0"/>
              <w:widowControl w:val="0"/>
              <w:kinsoku/>
              <w:wordWrap/>
              <w:overflowPunct/>
              <w:topLinePunct/>
              <w:autoSpaceDE w:val="0"/>
              <w:autoSpaceDN/>
              <w:bidi w:val="0"/>
              <w:spacing w:before="62" w:line="261" w:lineRule="auto"/>
              <w:ind w:left="99" w:right="102" w:firstLine="3"/>
              <w:rPr>
                <w:rFonts w:hint="eastAsia"/>
                <w:spacing w:val="14"/>
                <w:sz w:val="24"/>
                <w:szCs w:val="24"/>
                <w:lang w:eastAsia="zh-CN"/>
              </w:rPr>
            </w:pPr>
            <w:r>
              <w:rPr>
                <w:spacing w:val="6"/>
                <w:sz w:val="24"/>
                <w:szCs w:val="24"/>
                <w:lang w:eastAsia="zh-CN"/>
              </w:rPr>
              <w:t>投标报价在采购预算（最高限价）</w:t>
            </w:r>
            <w:r>
              <w:rPr>
                <w:spacing w:val="-51"/>
                <w:sz w:val="24"/>
                <w:szCs w:val="24"/>
                <w:lang w:eastAsia="zh-CN"/>
              </w:rPr>
              <w:t xml:space="preserve"> </w:t>
            </w:r>
            <w:r>
              <w:rPr>
                <w:spacing w:val="6"/>
                <w:sz w:val="24"/>
                <w:szCs w:val="24"/>
                <w:lang w:eastAsia="zh-CN"/>
              </w:rPr>
              <w:t>以内；</w:t>
            </w:r>
          </w:p>
        </w:tc>
        <w:tc>
          <w:tcPr>
            <w:tcW w:w="603" w:type="dxa"/>
            <w:tcBorders>
              <w:left w:val="single" w:color="000000" w:sz="2" w:space="0"/>
              <w:right w:val="single" w:color="000000" w:sz="2" w:space="0"/>
            </w:tcBorders>
          </w:tcPr>
          <w:p w14:paraId="22E49418">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14C93A15">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7EC4F043">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0C85C2E6">
            <w:pPr>
              <w:keepNext w:val="0"/>
              <w:keepLines w:val="0"/>
              <w:pageBreakBefore w:val="0"/>
              <w:widowControl w:val="0"/>
              <w:kinsoku/>
              <w:wordWrap/>
              <w:overflowPunct/>
              <w:topLinePunct/>
              <w:autoSpaceDE w:val="0"/>
              <w:autoSpaceDN/>
              <w:bidi w:val="0"/>
              <w:rPr>
                <w:sz w:val="24"/>
                <w:szCs w:val="24"/>
                <w:lang w:eastAsia="zh-CN"/>
              </w:rPr>
            </w:pPr>
          </w:p>
        </w:tc>
      </w:tr>
      <w:tr w14:paraId="3F5A2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0DE52AE8">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宋体" w:cs="Calibri"/>
                <w:sz w:val="24"/>
                <w:szCs w:val="24"/>
                <w:lang w:eastAsia="zh-CN"/>
              </w:rPr>
            </w:pPr>
            <w:r>
              <w:rPr>
                <w:rFonts w:hint="eastAsia" w:ascii="Calibri" w:hAnsi="Calibri" w:eastAsia="宋体" w:cs="Calibri"/>
                <w:sz w:val="24"/>
                <w:szCs w:val="24"/>
                <w:lang w:eastAsia="zh-CN"/>
              </w:rPr>
              <w:t>6</w:t>
            </w:r>
          </w:p>
        </w:tc>
        <w:tc>
          <w:tcPr>
            <w:tcW w:w="6241" w:type="dxa"/>
            <w:tcBorders>
              <w:right w:val="single" w:color="000000" w:sz="2" w:space="0"/>
            </w:tcBorders>
            <w:vAlign w:val="center"/>
          </w:tcPr>
          <w:p w14:paraId="44DCF7A3">
            <w:pPr>
              <w:pStyle w:val="12"/>
              <w:keepNext w:val="0"/>
              <w:keepLines w:val="0"/>
              <w:pageBreakBefore w:val="0"/>
              <w:widowControl w:val="0"/>
              <w:kinsoku/>
              <w:wordWrap/>
              <w:overflowPunct/>
              <w:topLinePunct/>
              <w:autoSpaceDE w:val="0"/>
              <w:autoSpaceDN/>
              <w:bidi w:val="0"/>
              <w:spacing w:before="55" w:line="262" w:lineRule="auto"/>
              <w:ind w:left="101" w:right="102" w:firstLine="8"/>
              <w:rPr>
                <w:rFonts w:hint="eastAsia"/>
                <w:spacing w:val="14"/>
                <w:sz w:val="24"/>
                <w:szCs w:val="24"/>
                <w:lang w:eastAsia="zh-CN"/>
              </w:rPr>
            </w:pPr>
            <w:r>
              <w:rPr>
                <w:spacing w:val="8"/>
                <w:sz w:val="24"/>
                <w:szCs w:val="24"/>
                <w:lang w:eastAsia="zh-CN"/>
              </w:rPr>
              <w:t>投标人所报服务期限未超过招标文件规定期限；</w:t>
            </w:r>
          </w:p>
        </w:tc>
        <w:tc>
          <w:tcPr>
            <w:tcW w:w="603" w:type="dxa"/>
            <w:tcBorders>
              <w:left w:val="single" w:color="000000" w:sz="2" w:space="0"/>
              <w:right w:val="single" w:color="000000" w:sz="2" w:space="0"/>
            </w:tcBorders>
          </w:tcPr>
          <w:p w14:paraId="546B2F0C">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4014A009">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21C70FA4">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0DF29240">
            <w:pPr>
              <w:keepNext w:val="0"/>
              <w:keepLines w:val="0"/>
              <w:pageBreakBefore w:val="0"/>
              <w:widowControl w:val="0"/>
              <w:kinsoku/>
              <w:wordWrap/>
              <w:overflowPunct/>
              <w:topLinePunct/>
              <w:autoSpaceDE w:val="0"/>
              <w:autoSpaceDN/>
              <w:bidi w:val="0"/>
              <w:rPr>
                <w:sz w:val="24"/>
                <w:szCs w:val="24"/>
                <w:lang w:eastAsia="zh-CN"/>
              </w:rPr>
            </w:pPr>
          </w:p>
        </w:tc>
      </w:tr>
      <w:tr w14:paraId="69452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tcBorders>
          </w:tcPr>
          <w:p w14:paraId="619F5181">
            <w:pPr>
              <w:keepNext w:val="0"/>
              <w:keepLines w:val="0"/>
              <w:pageBreakBefore w:val="0"/>
              <w:widowControl w:val="0"/>
              <w:kinsoku/>
              <w:wordWrap/>
              <w:overflowPunct/>
              <w:topLinePunct/>
              <w:autoSpaceDE w:val="0"/>
              <w:autoSpaceDN/>
              <w:bidi w:val="0"/>
              <w:spacing w:before="261" w:line="185" w:lineRule="auto"/>
              <w:ind w:left="325"/>
              <w:rPr>
                <w:rFonts w:ascii="Calibri" w:hAnsi="Calibri" w:eastAsia="宋体" w:cs="Calibri"/>
                <w:sz w:val="24"/>
                <w:szCs w:val="24"/>
                <w:lang w:eastAsia="zh-CN"/>
              </w:rPr>
            </w:pPr>
            <w:r>
              <w:rPr>
                <w:rFonts w:hint="eastAsia" w:ascii="Calibri" w:hAnsi="Calibri" w:eastAsia="宋体" w:cs="Calibri"/>
                <w:sz w:val="24"/>
                <w:szCs w:val="24"/>
                <w:lang w:eastAsia="zh-CN"/>
              </w:rPr>
              <w:t>7</w:t>
            </w:r>
          </w:p>
        </w:tc>
        <w:tc>
          <w:tcPr>
            <w:tcW w:w="6241" w:type="dxa"/>
            <w:tcBorders>
              <w:right w:val="single" w:color="000000" w:sz="2" w:space="0"/>
            </w:tcBorders>
          </w:tcPr>
          <w:p w14:paraId="36DB1367">
            <w:pPr>
              <w:pStyle w:val="12"/>
              <w:keepNext w:val="0"/>
              <w:keepLines w:val="0"/>
              <w:pageBreakBefore w:val="0"/>
              <w:widowControl w:val="0"/>
              <w:kinsoku/>
              <w:wordWrap/>
              <w:overflowPunct/>
              <w:topLinePunct/>
              <w:autoSpaceDE w:val="0"/>
              <w:autoSpaceDN/>
              <w:bidi w:val="0"/>
              <w:spacing w:before="122" w:line="227" w:lineRule="auto"/>
              <w:ind w:left="100"/>
              <w:rPr>
                <w:rFonts w:hint="eastAsia"/>
                <w:sz w:val="24"/>
                <w:szCs w:val="24"/>
                <w:lang w:eastAsia="zh-CN"/>
              </w:rPr>
            </w:pPr>
            <w:r>
              <w:rPr>
                <w:spacing w:val="2"/>
                <w:sz w:val="24"/>
                <w:szCs w:val="24"/>
                <w:lang w:eastAsia="zh-CN"/>
              </w:rPr>
              <w:t>其他</w:t>
            </w:r>
            <w:r>
              <w:rPr>
                <w:rFonts w:hint="eastAsia"/>
                <w:spacing w:val="2"/>
                <w:sz w:val="24"/>
                <w:szCs w:val="24"/>
                <w:lang w:val="en-US" w:eastAsia="zh-CN"/>
              </w:rPr>
              <w:t>不满足</w:t>
            </w:r>
            <w:r>
              <w:rPr>
                <w:rFonts w:hint="eastAsia"/>
                <w:spacing w:val="2"/>
                <w:sz w:val="24"/>
                <w:szCs w:val="24"/>
                <w:lang w:eastAsia="zh-CN"/>
              </w:rPr>
              <w:t>竞争性磋商文件要求</w:t>
            </w:r>
            <w:r>
              <w:rPr>
                <w:spacing w:val="2"/>
                <w:sz w:val="24"/>
                <w:szCs w:val="24"/>
                <w:lang w:eastAsia="zh-CN"/>
              </w:rPr>
              <w:t>。</w:t>
            </w:r>
          </w:p>
        </w:tc>
        <w:tc>
          <w:tcPr>
            <w:tcW w:w="603" w:type="dxa"/>
            <w:tcBorders>
              <w:left w:val="single" w:color="000000" w:sz="2" w:space="0"/>
              <w:right w:val="single" w:color="000000" w:sz="2" w:space="0"/>
            </w:tcBorders>
          </w:tcPr>
          <w:p w14:paraId="654560DF">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left w:val="single" w:color="000000" w:sz="2" w:space="0"/>
            </w:tcBorders>
          </w:tcPr>
          <w:p w14:paraId="7CB6DBA2">
            <w:pPr>
              <w:keepNext w:val="0"/>
              <w:keepLines w:val="0"/>
              <w:pageBreakBefore w:val="0"/>
              <w:widowControl w:val="0"/>
              <w:kinsoku/>
              <w:wordWrap/>
              <w:overflowPunct/>
              <w:topLinePunct/>
              <w:autoSpaceDE w:val="0"/>
              <w:autoSpaceDN/>
              <w:bidi w:val="0"/>
              <w:rPr>
                <w:sz w:val="24"/>
                <w:szCs w:val="24"/>
                <w:lang w:eastAsia="zh-CN"/>
              </w:rPr>
            </w:pPr>
          </w:p>
        </w:tc>
        <w:tc>
          <w:tcPr>
            <w:tcW w:w="603" w:type="dxa"/>
            <w:tcBorders>
              <w:right w:val="single" w:color="000000" w:sz="2" w:space="0"/>
            </w:tcBorders>
          </w:tcPr>
          <w:p w14:paraId="25D6EDD3">
            <w:pPr>
              <w:keepNext w:val="0"/>
              <w:keepLines w:val="0"/>
              <w:pageBreakBefore w:val="0"/>
              <w:widowControl w:val="0"/>
              <w:kinsoku/>
              <w:wordWrap/>
              <w:overflowPunct/>
              <w:topLinePunct/>
              <w:autoSpaceDE w:val="0"/>
              <w:autoSpaceDN/>
              <w:bidi w:val="0"/>
              <w:rPr>
                <w:sz w:val="24"/>
                <w:szCs w:val="24"/>
                <w:lang w:eastAsia="zh-CN"/>
              </w:rPr>
            </w:pPr>
          </w:p>
        </w:tc>
        <w:tc>
          <w:tcPr>
            <w:tcW w:w="573" w:type="dxa"/>
            <w:tcBorders>
              <w:left w:val="single" w:color="000000" w:sz="2" w:space="0"/>
              <w:right w:val="single" w:color="000000" w:sz="10" w:space="0"/>
            </w:tcBorders>
          </w:tcPr>
          <w:p w14:paraId="1C6F08A2">
            <w:pPr>
              <w:keepNext w:val="0"/>
              <w:keepLines w:val="0"/>
              <w:pageBreakBefore w:val="0"/>
              <w:widowControl w:val="0"/>
              <w:kinsoku/>
              <w:wordWrap/>
              <w:overflowPunct/>
              <w:topLinePunct/>
              <w:autoSpaceDE w:val="0"/>
              <w:autoSpaceDN/>
              <w:bidi w:val="0"/>
              <w:rPr>
                <w:sz w:val="24"/>
                <w:szCs w:val="24"/>
                <w:lang w:eastAsia="zh-CN"/>
              </w:rPr>
            </w:pPr>
          </w:p>
        </w:tc>
      </w:tr>
      <w:tr w14:paraId="4CF3F0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16" w:type="dxa"/>
            <w:tcBorders>
              <w:left w:val="single" w:color="000000" w:sz="10" w:space="0"/>
              <w:right w:val="single" w:color="000000" w:sz="2" w:space="0"/>
            </w:tcBorders>
            <w:vAlign w:val="center"/>
          </w:tcPr>
          <w:p w14:paraId="47992BC2">
            <w:pPr>
              <w:pStyle w:val="12"/>
              <w:keepNext w:val="0"/>
              <w:keepLines w:val="0"/>
              <w:pageBreakBefore w:val="0"/>
              <w:widowControl w:val="0"/>
              <w:kinsoku/>
              <w:wordWrap/>
              <w:overflowPunct/>
              <w:topLinePunct/>
              <w:autoSpaceDE w:val="0"/>
              <w:autoSpaceDN/>
              <w:bidi w:val="0"/>
              <w:spacing w:before="122" w:line="227" w:lineRule="auto"/>
              <w:ind w:left="100"/>
              <w:jc w:val="center"/>
              <w:rPr>
                <w:rFonts w:ascii="Calibri" w:hAnsi="Calibri" w:cs="Calibri"/>
                <w:sz w:val="24"/>
                <w:szCs w:val="24"/>
                <w:lang w:eastAsia="zh-CN"/>
              </w:rPr>
            </w:pPr>
            <w:r>
              <w:rPr>
                <w:spacing w:val="4"/>
                <w:sz w:val="24"/>
                <w:szCs w:val="24"/>
              </w:rPr>
              <w:t>审查结果</w:t>
            </w:r>
          </w:p>
        </w:tc>
        <w:tc>
          <w:tcPr>
            <w:tcW w:w="6241" w:type="dxa"/>
            <w:tcBorders>
              <w:left w:val="single" w:color="000000" w:sz="2" w:space="0"/>
              <w:right w:val="single" w:color="000000" w:sz="2" w:space="0"/>
            </w:tcBorders>
          </w:tcPr>
          <w:p w14:paraId="7494C95D">
            <w:pPr>
              <w:keepNext w:val="0"/>
              <w:keepLines w:val="0"/>
              <w:pageBreakBefore w:val="0"/>
              <w:widowControl w:val="0"/>
              <w:kinsoku/>
              <w:wordWrap/>
              <w:overflowPunct/>
              <w:topLinePunct/>
              <w:autoSpaceDE w:val="0"/>
              <w:autoSpaceDN/>
              <w:bidi w:val="0"/>
              <w:rPr>
                <w:rFonts w:hint="eastAsia" w:ascii="宋体" w:hAnsi="宋体" w:eastAsia="宋体" w:cs="宋体"/>
                <w:sz w:val="24"/>
                <w:szCs w:val="24"/>
              </w:rPr>
            </w:pPr>
          </w:p>
        </w:tc>
        <w:tc>
          <w:tcPr>
            <w:tcW w:w="603" w:type="dxa"/>
            <w:tcBorders>
              <w:left w:val="single" w:color="000000" w:sz="2" w:space="0"/>
            </w:tcBorders>
          </w:tcPr>
          <w:p w14:paraId="6954218E">
            <w:pPr>
              <w:keepNext w:val="0"/>
              <w:keepLines w:val="0"/>
              <w:pageBreakBefore w:val="0"/>
              <w:widowControl w:val="0"/>
              <w:kinsoku/>
              <w:wordWrap/>
              <w:overflowPunct/>
              <w:topLinePunct/>
              <w:autoSpaceDE w:val="0"/>
              <w:autoSpaceDN/>
              <w:bidi w:val="0"/>
              <w:rPr>
                <w:sz w:val="24"/>
                <w:szCs w:val="24"/>
              </w:rPr>
            </w:pPr>
          </w:p>
        </w:tc>
        <w:tc>
          <w:tcPr>
            <w:tcW w:w="603" w:type="dxa"/>
            <w:tcBorders>
              <w:right w:val="single" w:color="000000" w:sz="2" w:space="0"/>
            </w:tcBorders>
          </w:tcPr>
          <w:p w14:paraId="09BFB9C4">
            <w:pPr>
              <w:keepNext w:val="0"/>
              <w:keepLines w:val="0"/>
              <w:pageBreakBefore w:val="0"/>
              <w:widowControl w:val="0"/>
              <w:kinsoku/>
              <w:wordWrap/>
              <w:overflowPunct/>
              <w:topLinePunct/>
              <w:autoSpaceDE w:val="0"/>
              <w:autoSpaceDN/>
              <w:bidi w:val="0"/>
              <w:rPr>
                <w:sz w:val="24"/>
                <w:szCs w:val="24"/>
              </w:rPr>
            </w:pPr>
          </w:p>
        </w:tc>
        <w:tc>
          <w:tcPr>
            <w:tcW w:w="603" w:type="dxa"/>
            <w:tcBorders>
              <w:left w:val="single" w:color="000000" w:sz="2" w:space="0"/>
              <w:right w:val="single" w:color="000000" w:sz="10" w:space="0"/>
            </w:tcBorders>
          </w:tcPr>
          <w:p w14:paraId="76E4B1B9">
            <w:pPr>
              <w:keepNext w:val="0"/>
              <w:keepLines w:val="0"/>
              <w:pageBreakBefore w:val="0"/>
              <w:widowControl w:val="0"/>
              <w:kinsoku/>
              <w:wordWrap/>
              <w:overflowPunct/>
              <w:topLinePunct/>
              <w:autoSpaceDE w:val="0"/>
              <w:autoSpaceDN/>
              <w:bidi w:val="0"/>
              <w:rPr>
                <w:sz w:val="24"/>
                <w:szCs w:val="24"/>
              </w:rPr>
            </w:pPr>
          </w:p>
        </w:tc>
        <w:tc>
          <w:tcPr>
            <w:tcW w:w="573" w:type="dxa"/>
            <w:tcBorders>
              <w:left w:val="single" w:color="000000" w:sz="2" w:space="0"/>
              <w:right w:val="single" w:color="000000" w:sz="10" w:space="0"/>
            </w:tcBorders>
          </w:tcPr>
          <w:p w14:paraId="77C2B4AE">
            <w:pPr>
              <w:keepNext w:val="0"/>
              <w:keepLines w:val="0"/>
              <w:pageBreakBefore w:val="0"/>
              <w:widowControl w:val="0"/>
              <w:kinsoku/>
              <w:wordWrap/>
              <w:overflowPunct/>
              <w:topLinePunct/>
              <w:autoSpaceDE w:val="0"/>
              <w:autoSpaceDN/>
              <w:bidi w:val="0"/>
              <w:rPr>
                <w:sz w:val="24"/>
                <w:szCs w:val="24"/>
              </w:rPr>
            </w:pPr>
          </w:p>
        </w:tc>
      </w:tr>
      <w:tr w14:paraId="3E1EB0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84" w:hRule="atLeast"/>
        </w:trPr>
        <w:tc>
          <w:tcPr>
            <w:tcW w:w="6857" w:type="dxa"/>
            <w:gridSpan w:val="2"/>
            <w:tcBorders>
              <w:left w:val="single" w:color="000000" w:sz="10" w:space="0"/>
              <w:bottom w:val="single" w:color="000000" w:sz="10" w:space="0"/>
              <w:right w:val="single" w:color="000000" w:sz="2" w:space="0"/>
            </w:tcBorders>
            <w:vAlign w:val="center"/>
          </w:tcPr>
          <w:p w14:paraId="18F0D892">
            <w:pPr>
              <w:pStyle w:val="12"/>
              <w:keepNext w:val="0"/>
              <w:keepLines w:val="0"/>
              <w:pageBreakBefore w:val="0"/>
              <w:widowControl w:val="0"/>
              <w:kinsoku/>
              <w:wordWrap/>
              <w:overflowPunct/>
              <w:topLinePunct/>
              <w:autoSpaceDE w:val="0"/>
              <w:autoSpaceDN/>
              <w:bidi w:val="0"/>
              <w:spacing w:before="122" w:line="227" w:lineRule="auto"/>
              <w:ind w:left="100"/>
              <w:jc w:val="center"/>
              <w:rPr>
                <w:rFonts w:hint="eastAsia"/>
                <w:spacing w:val="2"/>
                <w:sz w:val="24"/>
                <w:szCs w:val="24"/>
              </w:rPr>
            </w:pPr>
            <w:r>
              <w:rPr>
                <w:spacing w:val="8"/>
                <w:sz w:val="24"/>
                <w:szCs w:val="24"/>
              </w:rPr>
              <w:t>不通过理由说明</w:t>
            </w:r>
          </w:p>
        </w:tc>
        <w:tc>
          <w:tcPr>
            <w:tcW w:w="603" w:type="dxa"/>
            <w:tcBorders>
              <w:left w:val="single" w:color="000000" w:sz="2" w:space="0"/>
              <w:bottom w:val="single" w:color="000000" w:sz="10" w:space="0"/>
              <w:right w:val="single" w:color="000000" w:sz="2" w:space="0"/>
            </w:tcBorders>
          </w:tcPr>
          <w:p w14:paraId="292510A8">
            <w:pPr>
              <w:keepNext w:val="0"/>
              <w:keepLines w:val="0"/>
              <w:pageBreakBefore w:val="0"/>
              <w:widowControl w:val="0"/>
              <w:kinsoku/>
              <w:wordWrap/>
              <w:overflowPunct/>
              <w:topLinePunct/>
              <w:autoSpaceDE w:val="0"/>
              <w:autoSpaceDN/>
              <w:bidi w:val="0"/>
              <w:rPr>
                <w:sz w:val="24"/>
                <w:szCs w:val="24"/>
              </w:rPr>
            </w:pPr>
          </w:p>
        </w:tc>
        <w:tc>
          <w:tcPr>
            <w:tcW w:w="603" w:type="dxa"/>
            <w:tcBorders>
              <w:left w:val="single" w:color="000000" w:sz="2" w:space="0"/>
              <w:bottom w:val="single" w:color="000000" w:sz="10" w:space="0"/>
            </w:tcBorders>
          </w:tcPr>
          <w:p w14:paraId="05184A64">
            <w:pPr>
              <w:keepNext w:val="0"/>
              <w:keepLines w:val="0"/>
              <w:pageBreakBefore w:val="0"/>
              <w:widowControl w:val="0"/>
              <w:kinsoku/>
              <w:wordWrap/>
              <w:overflowPunct/>
              <w:topLinePunct/>
              <w:autoSpaceDE w:val="0"/>
              <w:autoSpaceDN/>
              <w:bidi w:val="0"/>
              <w:rPr>
                <w:sz w:val="24"/>
                <w:szCs w:val="24"/>
              </w:rPr>
            </w:pPr>
          </w:p>
        </w:tc>
        <w:tc>
          <w:tcPr>
            <w:tcW w:w="603" w:type="dxa"/>
            <w:tcBorders>
              <w:bottom w:val="single" w:color="000000" w:sz="10" w:space="0"/>
              <w:right w:val="single" w:color="000000" w:sz="2" w:space="0"/>
            </w:tcBorders>
          </w:tcPr>
          <w:p w14:paraId="68C3DF3E">
            <w:pPr>
              <w:keepNext w:val="0"/>
              <w:keepLines w:val="0"/>
              <w:pageBreakBefore w:val="0"/>
              <w:widowControl w:val="0"/>
              <w:kinsoku/>
              <w:wordWrap/>
              <w:overflowPunct/>
              <w:topLinePunct/>
              <w:autoSpaceDE w:val="0"/>
              <w:autoSpaceDN/>
              <w:bidi w:val="0"/>
              <w:rPr>
                <w:sz w:val="24"/>
                <w:szCs w:val="24"/>
              </w:rPr>
            </w:pPr>
          </w:p>
        </w:tc>
        <w:tc>
          <w:tcPr>
            <w:tcW w:w="573" w:type="dxa"/>
            <w:tcBorders>
              <w:left w:val="single" w:color="000000" w:sz="2" w:space="0"/>
              <w:bottom w:val="single" w:color="000000" w:sz="10" w:space="0"/>
              <w:right w:val="single" w:color="000000" w:sz="10" w:space="0"/>
            </w:tcBorders>
          </w:tcPr>
          <w:p w14:paraId="573F0B88">
            <w:pPr>
              <w:keepNext w:val="0"/>
              <w:keepLines w:val="0"/>
              <w:pageBreakBefore w:val="0"/>
              <w:widowControl w:val="0"/>
              <w:kinsoku/>
              <w:wordWrap/>
              <w:overflowPunct/>
              <w:topLinePunct/>
              <w:autoSpaceDE w:val="0"/>
              <w:autoSpaceDN/>
              <w:bidi w:val="0"/>
              <w:rPr>
                <w:sz w:val="24"/>
                <w:szCs w:val="24"/>
              </w:rPr>
            </w:pPr>
          </w:p>
        </w:tc>
      </w:tr>
    </w:tbl>
    <w:p w14:paraId="7CA381E7">
      <w:pPr>
        <w:keepNext w:val="0"/>
        <w:keepLines w:val="0"/>
        <w:pageBreakBefore w:val="0"/>
        <w:widowControl w:val="0"/>
        <w:kinsoku/>
        <w:wordWrap/>
        <w:overflowPunct/>
        <w:topLinePunct/>
        <w:autoSpaceDE w:val="0"/>
        <w:autoSpaceDN/>
        <w:bidi w:val="0"/>
        <w:spacing w:before="96" w:line="179" w:lineRule="auto"/>
      </w:pPr>
      <w:r>
        <w:pict>
          <v:shape id="_x0000_s2074" o:spid="_x0000_s2074" style="position:absolute;left:0pt;margin-left:90pt;margin-top:55.2pt;height:0.75pt;width:415.3pt;mso-position-horizontal-relative:page;mso-position-vertical-relative:page;z-index:251660288;mso-width-relative:page;mso-height-relative:page;" fillcolor="#000000" filled="t" stroked="f" coordsize="8305,15" o:allowincell="f" path="m0,0l8305,0,8305,14,0,14,0,0xe">
            <v:path/>
            <v:fill on="t" focussize="0,0"/>
            <v:stroke on="f"/>
            <v:imagedata o:title=""/>
            <o:lock v:ext="edit"/>
          </v:shape>
        </w:pict>
      </w:r>
    </w:p>
    <w:p w14:paraId="6A638488">
      <w:pPr>
        <w:keepNext w:val="0"/>
        <w:keepLines w:val="0"/>
        <w:pageBreakBefore w:val="0"/>
        <w:widowControl w:val="0"/>
        <w:kinsoku/>
        <w:wordWrap/>
        <w:overflowPunct/>
        <w:topLinePunct/>
        <w:autoSpaceDE w:val="0"/>
        <w:autoSpaceDN/>
        <w:bidi w:val="0"/>
        <w:adjustRightInd w:val="0"/>
        <w:snapToGrid w:val="0"/>
        <w:spacing w:line="500" w:lineRule="exact"/>
        <w:ind w:firstLine="456" w:firstLineChars="200"/>
        <w:textAlignment w:val="baseline"/>
        <w:rPr>
          <w:rFonts w:hint="eastAsia" w:ascii="宋体" w:hAnsi="宋体" w:eastAsia="宋体" w:cs="宋体"/>
          <w:snapToGrid w:val="0"/>
          <w:color w:val="000000"/>
          <w:spacing w:val="-6"/>
          <w:sz w:val="24"/>
          <w:szCs w:val="24"/>
          <w:lang w:val="en-US" w:eastAsia="zh-CN" w:bidi="ar-SA"/>
        </w:rPr>
      </w:pPr>
      <w:r>
        <w:rPr>
          <w:rFonts w:ascii="宋体" w:hAnsi="宋体" w:eastAsia="宋体" w:cs="宋体"/>
          <w:snapToGrid w:val="0"/>
          <w:color w:val="000000"/>
          <w:spacing w:val="-6"/>
          <w:sz w:val="24"/>
          <w:szCs w:val="24"/>
          <w:lang w:val="en-US" w:eastAsia="zh-CN" w:bidi="ar-SA"/>
        </w:rPr>
        <w:t>响应性文件符合性审查通过的投标企业，进入下一步详细评审阶段，未通过响应性文件符合性审查的企业，其投标作为无效标，不进入后期评审阶段。</w:t>
      </w:r>
    </w:p>
    <w:p w14:paraId="380149A5">
      <w:pPr>
        <w:keepNext w:val="0"/>
        <w:keepLines w:val="0"/>
        <w:pageBreakBefore w:val="0"/>
        <w:widowControl w:val="0"/>
        <w:kinsoku/>
        <w:wordWrap/>
        <w:overflowPunct/>
        <w:topLinePunct/>
        <w:autoSpaceDE w:val="0"/>
        <w:autoSpaceDN/>
        <w:bidi w:val="0"/>
        <w:adjustRightInd w:val="0"/>
        <w:snapToGrid w:val="0"/>
        <w:spacing w:line="500" w:lineRule="exact"/>
        <w:textAlignment w:val="baseline"/>
        <w:rPr>
          <w:rFonts w:ascii="宋体" w:hAnsi="宋体" w:eastAsia="宋体" w:cs="宋体"/>
          <w:snapToGrid w:val="0"/>
          <w:color w:val="000000"/>
          <w:spacing w:val="-6"/>
          <w:sz w:val="24"/>
          <w:szCs w:val="24"/>
          <w:lang w:val="en-US" w:eastAsia="zh-CN" w:bidi="ar-SA"/>
        </w:rPr>
      </w:pPr>
    </w:p>
    <w:p w14:paraId="50151996">
      <w:pPr>
        <w:keepNext w:val="0"/>
        <w:keepLines w:val="0"/>
        <w:pageBreakBefore w:val="0"/>
        <w:widowControl w:val="0"/>
        <w:kinsoku/>
        <w:wordWrap/>
        <w:overflowPunct/>
        <w:topLinePunct/>
        <w:autoSpaceDE w:val="0"/>
        <w:autoSpaceDN/>
        <w:bidi w:val="0"/>
        <w:adjustRightInd w:val="0"/>
        <w:snapToGrid w:val="0"/>
        <w:spacing w:line="500" w:lineRule="exact"/>
        <w:textAlignment w:val="baseline"/>
        <w:rPr>
          <w:lang w:eastAsia="zh-CN"/>
        </w:rPr>
      </w:pPr>
    </w:p>
    <w:p w14:paraId="14C4303F">
      <w:pPr>
        <w:keepNext w:val="0"/>
        <w:keepLines w:val="0"/>
        <w:pageBreakBefore w:val="0"/>
        <w:widowControl w:val="0"/>
        <w:kinsoku/>
        <w:wordWrap/>
        <w:overflowPunct/>
        <w:topLinePunct/>
        <w:autoSpaceDE w:val="0"/>
        <w:autoSpaceDN/>
        <w:bidi w:val="0"/>
        <w:adjustRightInd w:val="0"/>
        <w:snapToGrid w:val="0"/>
        <w:spacing w:line="500" w:lineRule="exact"/>
        <w:textAlignment w:val="baseline"/>
        <w:rPr>
          <w:lang w:eastAsia="zh-CN"/>
        </w:rPr>
      </w:pPr>
    </w:p>
    <w:p w14:paraId="3410C8C8">
      <w:pPr>
        <w:keepNext w:val="0"/>
        <w:keepLines w:val="0"/>
        <w:pageBreakBefore w:val="0"/>
        <w:widowControl w:val="0"/>
        <w:kinsoku/>
        <w:wordWrap/>
        <w:overflowPunct/>
        <w:topLinePunct/>
        <w:autoSpaceDE w:val="0"/>
        <w:autoSpaceDN/>
        <w:bidi w:val="0"/>
        <w:adjustRightInd w:val="0"/>
        <w:snapToGrid w:val="0"/>
        <w:spacing w:line="500" w:lineRule="exact"/>
        <w:textAlignment w:val="baseline"/>
        <w:rPr>
          <w:lang w:eastAsia="zh-CN"/>
        </w:rPr>
      </w:pPr>
    </w:p>
    <w:p w14:paraId="66BACFBA">
      <w:pPr>
        <w:keepNext w:val="0"/>
        <w:keepLines w:val="0"/>
        <w:pageBreakBefore w:val="0"/>
        <w:widowControl w:val="0"/>
        <w:kinsoku/>
        <w:wordWrap/>
        <w:overflowPunct/>
        <w:topLinePunct/>
        <w:autoSpaceDE w:val="0"/>
        <w:autoSpaceDN/>
        <w:bidi w:val="0"/>
        <w:adjustRightInd w:val="0"/>
        <w:snapToGrid w:val="0"/>
        <w:spacing w:line="500" w:lineRule="exact"/>
        <w:textAlignment w:val="baseline"/>
        <w:rPr>
          <w:lang w:eastAsia="zh-CN"/>
        </w:rPr>
      </w:pPr>
    </w:p>
    <w:p w14:paraId="31C2E4B3">
      <w:pPr>
        <w:keepNext w:val="0"/>
        <w:keepLines w:val="0"/>
        <w:pageBreakBefore w:val="0"/>
        <w:widowControl w:val="0"/>
        <w:kinsoku/>
        <w:wordWrap/>
        <w:overflowPunct/>
        <w:topLinePunct/>
        <w:autoSpaceDE w:val="0"/>
        <w:autoSpaceDN/>
        <w:bidi w:val="0"/>
        <w:adjustRightInd w:val="0"/>
        <w:snapToGrid w:val="0"/>
        <w:spacing w:line="500" w:lineRule="exact"/>
        <w:textAlignment w:val="baseline"/>
        <w:rPr>
          <w:lang w:eastAsia="zh-CN"/>
        </w:rPr>
      </w:pPr>
    </w:p>
    <w:p w14:paraId="1AFBCCDD">
      <w:pPr>
        <w:keepNext w:val="0"/>
        <w:keepLines w:val="0"/>
        <w:pageBreakBefore w:val="0"/>
        <w:widowControl w:val="0"/>
        <w:kinsoku/>
        <w:wordWrap/>
        <w:overflowPunct/>
        <w:topLinePunct/>
        <w:autoSpaceDE w:val="0"/>
        <w:autoSpaceDN/>
        <w:bidi w:val="0"/>
        <w:spacing w:before="8"/>
        <w:rPr>
          <w:lang w:eastAsia="zh-CN"/>
        </w:rPr>
      </w:pPr>
    </w:p>
    <w:p w14:paraId="0665172E">
      <w:pPr>
        <w:keepNext w:val="0"/>
        <w:keepLines w:val="0"/>
        <w:pageBreakBefore w:val="0"/>
        <w:widowControl w:val="0"/>
        <w:kinsoku/>
        <w:wordWrap/>
        <w:overflowPunct/>
        <w:topLinePunct/>
        <w:autoSpaceDE w:val="0"/>
        <w:autoSpaceDN/>
        <w:bidi w:val="0"/>
        <w:spacing w:before="8"/>
        <w:rPr>
          <w:lang w:eastAsia="zh-CN"/>
        </w:rPr>
      </w:pPr>
    </w:p>
    <w:p w14:paraId="7286BC51">
      <w:pPr>
        <w:keepNext w:val="0"/>
        <w:keepLines w:val="0"/>
        <w:pageBreakBefore w:val="0"/>
        <w:widowControl w:val="0"/>
        <w:kinsoku/>
        <w:wordWrap/>
        <w:overflowPunct/>
        <w:topLinePunct/>
        <w:autoSpaceDE w:val="0"/>
        <w:autoSpaceDN/>
        <w:bidi w:val="0"/>
        <w:spacing w:before="8"/>
        <w:rPr>
          <w:lang w:eastAsia="zh-CN"/>
        </w:rPr>
      </w:pPr>
    </w:p>
    <w:p w14:paraId="6E83831F">
      <w:pPr>
        <w:keepNext w:val="0"/>
        <w:keepLines w:val="0"/>
        <w:pageBreakBefore w:val="0"/>
        <w:widowControl w:val="0"/>
        <w:kinsoku/>
        <w:wordWrap/>
        <w:overflowPunct/>
        <w:topLinePunct/>
        <w:autoSpaceDE w:val="0"/>
        <w:autoSpaceDN/>
        <w:bidi w:val="0"/>
        <w:spacing w:before="8"/>
        <w:rPr>
          <w:lang w:eastAsia="zh-CN"/>
        </w:rPr>
      </w:pPr>
    </w:p>
    <w:p w14:paraId="7BEC62EB">
      <w:pPr>
        <w:keepNext w:val="0"/>
        <w:keepLines w:val="0"/>
        <w:pageBreakBefore w:val="0"/>
        <w:widowControl w:val="0"/>
        <w:kinsoku/>
        <w:wordWrap/>
        <w:overflowPunct/>
        <w:topLinePunct/>
        <w:autoSpaceDE w:val="0"/>
        <w:autoSpaceDN/>
        <w:bidi w:val="0"/>
        <w:spacing w:before="8"/>
        <w:rPr>
          <w:lang w:eastAsia="zh-CN"/>
        </w:rPr>
      </w:pPr>
    </w:p>
    <w:tbl>
      <w:tblPr>
        <w:tblStyle w:val="11"/>
        <w:tblW w:w="887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871"/>
      </w:tblGrid>
      <w:tr w14:paraId="3AD5D380">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8493" w:hRule="atLeast"/>
        </w:trPr>
        <w:tc>
          <w:tcPr>
            <w:tcW w:w="8871" w:type="dxa"/>
          </w:tcPr>
          <w:p w14:paraId="28693DA4">
            <w:pPr>
              <w:pStyle w:val="12"/>
              <w:keepNext w:val="0"/>
              <w:keepLines w:val="0"/>
              <w:pageBreakBefore w:val="0"/>
              <w:widowControl w:val="0"/>
              <w:kinsoku/>
              <w:wordWrap/>
              <w:overflowPunct/>
              <w:topLinePunct/>
              <w:autoSpaceDE w:val="0"/>
              <w:autoSpaceDN/>
              <w:bidi w:val="0"/>
              <w:spacing w:before="152" w:line="324" w:lineRule="auto"/>
              <w:ind w:left="120" w:right="47" w:firstLine="476"/>
              <w:rPr>
                <w:rFonts w:hint="eastAsia"/>
                <w:lang w:eastAsia="zh-CN"/>
              </w:rPr>
            </w:pPr>
            <w:r>
              <w:rPr>
                <w:spacing w:val="1"/>
                <w:lang w:eastAsia="zh-CN"/>
              </w:rPr>
              <w:t>根据中华人民共和国财政部、中华人民共和国工业和信息化部</w:t>
            </w:r>
            <w:r>
              <w:rPr>
                <w:lang w:eastAsia="zh-CN"/>
              </w:rPr>
              <w:t xml:space="preserve">《政府采购促进中小企业 </w:t>
            </w:r>
            <w:r>
              <w:rPr>
                <w:spacing w:val="-5"/>
                <w:lang w:eastAsia="zh-CN"/>
              </w:rPr>
              <w:t>发展管理办法》（财库〔2020〕46</w:t>
            </w:r>
            <w:r>
              <w:rPr>
                <w:spacing w:val="-45"/>
                <w:lang w:eastAsia="zh-CN"/>
              </w:rPr>
              <w:t xml:space="preserve"> </w:t>
            </w:r>
            <w:r>
              <w:rPr>
                <w:spacing w:val="-5"/>
                <w:lang w:eastAsia="zh-CN"/>
              </w:rPr>
              <w:t>号）文件的规定，属于中小企业</w:t>
            </w:r>
            <w:r>
              <w:rPr>
                <w:spacing w:val="-6"/>
                <w:lang w:eastAsia="zh-CN"/>
              </w:rPr>
              <w:t>评审优惠内容及幅度如下：</w:t>
            </w:r>
          </w:p>
          <w:p w14:paraId="4EE27B17">
            <w:pPr>
              <w:pStyle w:val="12"/>
              <w:keepNext w:val="0"/>
              <w:keepLines w:val="0"/>
              <w:pageBreakBefore w:val="0"/>
              <w:widowControl w:val="0"/>
              <w:kinsoku/>
              <w:wordWrap/>
              <w:overflowPunct/>
              <w:topLinePunct/>
              <w:autoSpaceDE w:val="0"/>
              <w:autoSpaceDN/>
              <w:bidi w:val="0"/>
              <w:spacing w:before="36" w:line="219" w:lineRule="auto"/>
              <w:ind w:left="608"/>
              <w:rPr>
                <w:rFonts w:hint="eastAsia"/>
                <w:lang w:eastAsia="zh-CN"/>
              </w:rPr>
            </w:pPr>
            <w:r>
              <w:rPr>
                <w:spacing w:val="-1"/>
                <w:lang w:eastAsia="zh-CN"/>
              </w:rPr>
              <w:t>（一）中小企业（含中型、小型、微型企业）应当同时符合以下条件：</w:t>
            </w:r>
          </w:p>
          <w:p w14:paraId="5BADD8F4">
            <w:pPr>
              <w:pStyle w:val="12"/>
              <w:keepNext w:val="0"/>
              <w:keepLines w:val="0"/>
              <w:pageBreakBefore w:val="0"/>
              <w:widowControl w:val="0"/>
              <w:kinsoku/>
              <w:wordWrap/>
              <w:overflowPunct/>
              <w:topLinePunct/>
              <w:autoSpaceDE w:val="0"/>
              <w:autoSpaceDN/>
              <w:bidi w:val="0"/>
              <w:spacing w:before="155" w:line="279" w:lineRule="auto"/>
              <w:ind w:left="148" w:right="107" w:firstLine="446"/>
              <w:rPr>
                <w:rFonts w:hint="eastAsia"/>
                <w:lang w:eastAsia="zh-CN"/>
              </w:rPr>
            </w:pPr>
            <w:r>
              <w:rPr>
                <w:spacing w:val="-5"/>
                <w:lang w:eastAsia="zh-CN"/>
              </w:rPr>
              <w:t>①符合中小企业划分标准（按《关于印发中小企业划</w:t>
            </w:r>
            <w:r>
              <w:rPr>
                <w:spacing w:val="-6"/>
                <w:lang w:eastAsia="zh-CN"/>
              </w:rPr>
              <w:t>型标准规定的通知》（工信部联企业</w:t>
            </w:r>
            <w:r>
              <w:rPr>
                <w:lang w:eastAsia="zh-CN"/>
              </w:rPr>
              <w:t xml:space="preserve"> </w:t>
            </w:r>
            <w:r>
              <w:rPr>
                <w:spacing w:val="-5"/>
                <w:lang w:eastAsia="zh-CN"/>
              </w:rPr>
              <w:t>〔2011〕300</w:t>
            </w:r>
            <w:r>
              <w:rPr>
                <w:spacing w:val="-44"/>
                <w:lang w:eastAsia="zh-CN"/>
              </w:rPr>
              <w:t xml:space="preserve"> </w:t>
            </w:r>
            <w:r>
              <w:rPr>
                <w:spacing w:val="-5"/>
                <w:lang w:eastAsia="zh-CN"/>
              </w:rPr>
              <w:t>号）执行</w:t>
            </w:r>
            <w:r>
              <w:rPr>
                <w:spacing w:val="-42"/>
                <w:lang w:eastAsia="zh-CN"/>
              </w:rPr>
              <w:t>）；</w:t>
            </w:r>
          </w:p>
          <w:p w14:paraId="4B8D66E0">
            <w:pPr>
              <w:pStyle w:val="12"/>
              <w:keepNext w:val="0"/>
              <w:keepLines w:val="0"/>
              <w:pageBreakBefore w:val="0"/>
              <w:widowControl w:val="0"/>
              <w:kinsoku/>
              <w:wordWrap/>
              <w:overflowPunct/>
              <w:topLinePunct/>
              <w:autoSpaceDE w:val="0"/>
              <w:autoSpaceDN/>
              <w:bidi w:val="0"/>
              <w:spacing w:before="154" w:line="279" w:lineRule="auto"/>
              <w:ind w:left="117" w:right="147" w:firstLine="477"/>
              <w:rPr>
                <w:rFonts w:hint="eastAsia"/>
                <w:lang w:eastAsia="zh-CN"/>
              </w:rPr>
            </w:pPr>
            <w:r>
              <w:rPr>
                <w:lang w:eastAsia="zh-CN"/>
              </w:rPr>
              <w:t>②提供本企业制造的货物、承担的项目或者服务，或者提供其他</w:t>
            </w:r>
            <w:r>
              <w:rPr>
                <w:spacing w:val="-1"/>
                <w:lang w:eastAsia="zh-CN"/>
              </w:rPr>
              <w:t>中小企业制造的货物。</w:t>
            </w:r>
            <w:r>
              <w:rPr>
                <w:lang w:eastAsia="zh-CN"/>
              </w:rPr>
              <w:t xml:space="preserve"> </w:t>
            </w:r>
            <w:r>
              <w:rPr>
                <w:spacing w:val="-1"/>
                <w:lang w:eastAsia="zh-CN"/>
              </w:rPr>
              <w:t>本项所称货物不包括使用大型企业注册商标的货物；</w:t>
            </w:r>
          </w:p>
          <w:p w14:paraId="20ED2CA5">
            <w:pPr>
              <w:pStyle w:val="12"/>
              <w:keepNext w:val="0"/>
              <w:keepLines w:val="0"/>
              <w:pageBreakBefore w:val="0"/>
              <w:widowControl w:val="0"/>
              <w:kinsoku/>
              <w:wordWrap/>
              <w:overflowPunct/>
              <w:topLinePunct/>
              <w:autoSpaceDE w:val="0"/>
              <w:autoSpaceDN/>
              <w:bidi w:val="0"/>
              <w:spacing w:before="155" w:line="324" w:lineRule="auto"/>
              <w:ind w:left="136" w:right="107" w:firstLine="459"/>
              <w:rPr>
                <w:rFonts w:hint="eastAsia"/>
                <w:lang w:eastAsia="zh-CN"/>
              </w:rPr>
            </w:pPr>
            <w:r>
              <w:rPr>
                <w:spacing w:val="1"/>
                <w:lang w:eastAsia="zh-CN"/>
              </w:rPr>
              <w:t>在货物采购项目中，供应商提供的货物既有中小企业制造货物，</w:t>
            </w:r>
            <w:r>
              <w:rPr>
                <w:lang w:eastAsia="zh-CN"/>
              </w:rPr>
              <w:t xml:space="preserve">也有大型企业制造货物 </w:t>
            </w:r>
            <w:r>
              <w:rPr>
                <w:spacing w:val="-2"/>
                <w:lang w:eastAsia="zh-CN"/>
              </w:rPr>
              <w:t>的，不享受本办法规定的中小企业扶持政策。</w:t>
            </w:r>
          </w:p>
          <w:p w14:paraId="641DB5E5">
            <w:pPr>
              <w:pStyle w:val="12"/>
              <w:keepNext w:val="0"/>
              <w:keepLines w:val="0"/>
              <w:pageBreakBefore w:val="0"/>
              <w:widowControl w:val="0"/>
              <w:kinsoku/>
              <w:wordWrap/>
              <w:overflowPunct/>
              <w:topLinePunct/>
              <w:autoSpaceDE w:val="0"/>
              <w:autoSpaceDN/>
              <w:bidi w:val="0"/>
              <w:spacing w:before="38" w:line="218" w:lineRule="auto"/>
              <w:ind w:left="608"/>
              <w:rPr>
                <w:rFonts w:hint="eastAsia"/>
                <w:lang w:eastAsia="zh-CN"/>
              </w:rPr>
            </w:pPr>
            <w:r>
              <w:rPr>
                <w:spacing w:val="-3"/>
                <w:lang w:eastAsia="zh-CN"/>
              </w:rPr>
              <w:t>（二）价格扣除办法：</w:t>
            </w:r>
          </w:p>
          <w:p w14:paraId="7C8F8665">
            <w:pPr>
              <w:pStyle w:val="12"/>
              <w:keepNext w:val="0"/>
              <w:keepLines w:val="0"/>
              <w:pageBreakBefore w:val="0"/>
              <w:widowControl w:val="0"/>
              <w:kinsoku/>
              <w:wordWrap/>
              <w:overflowPunct/>
              <w:topLinePunct/>
              <w:autoSpaceDE w:val="0"/>
              <w:autoSpaceDN/>
              <w:bidi w:val="0"/>
              <w:spacing w:before="156" w:line="217" w:lineRule="auto"/>
              <w:ind w:left="595"/>
              <w:rPr>
                <w:rFonts w:hint="eastAsia"/>
                <w:lang w:eastAsia="zh-CN"/>
              </w:rPr>
            </w:pPr>
            <w:r>
              <w:rPr>
                <w:lang w:eastAsia="zh-CN"/>
              </w:rPr>
              <w:t>①对于非专门面向中小企业的项目，对小型和微型企业（或</w:t>
            </w:r>
            <w:r>
              <w:rPr>
                <w:spacing w:val="-1"/>
                <w:lang w:eastAsia="zh-CN"/>
              </w:rPr>
              <w:t>联合体各方均为小型、</w:t>
            </w:r>
          </w:p>
          <w:p w14:paraId="2D299FDD">
            <w:pPr>
              <w:pStyle w:val="12"/>
              <w:keepNext w:val="0"/>
              <w:keepLines w:val="0"/>
              <w:pageBreakBefore w:val="0"/>
              <w:widowControl w:val="0"/>
              <w:kinsoku/>
              <w:wordWrap/>
              <w:overflowPunct/>
              <w:topLinePunct/>
              <w:autoSpaceDE w:val="0"/>
              <w:autoSpaceDN/>
              <w:bidi w:val="0"/>
              <w:spacing w:before="156" w:line="326" w:lineRule="auto"/>
              <w:ind w:left="118" w:right="45" w:firstLine="478"/>
              <w:rPr>
                <w:rFonts w:hint="eastAsia"/>
                <w:lang w:eastAsia="zh-CN"/>
              </w:rPr>
            </w:pPr>
            <w:r>
              <w:rPr>
                <w:spacing w:val="-3"/>
                <w:lang w:eastAsia="zh-CN"/>
              </w:rPr>
              <w:t>微型企业的，残疾人福利性单位、监狱企业视为小微企业）产品的价格给予</w:t>
            </w:r>
            <w:r>
              <w:rPr>
                <w:spacing w:val="-31"/>
                <w:lang w:eastAsia="zh-CN"/>
              </w:rPr>
              <w:t xml:space="preserve"> </w:t>
            </w:r>
            <w:r>
              <w:rPr>
                <w:spacing w:val="-3"/>
                <w:lang w:eastAsia="zh-CN"/>
              </w:rPr>
              <w:t>10%的扣除，</w:t>
            </w:r>
            <w:r>
              <w:rPr>
                <w:lang w:eastAsia="zh-CN"/>
              </w:rPr>
              <w:t xml:space="preserve"> </w:t>
            </w:r>
            <w:r>
              <w:rPr>
                <w:spacing w:val="-1"/>
                <w:lang w:eastAsia="zh-CN"/>
              </w:rPr>
              <w:t>用扣除后的价格参与价格的评审。</w:t>
            </w:r>
          </w:p>
          <w:p w14:paraId="301BC3E7">
            <w:pPr>
              <w:pStyle w:val="12"/>
              <w:keepNext w:val="0"/>
              <w:keepLines w:val="0"/>
              <w:pageBreakBefore w:val="0"/>
              <w:widowControl w:val="0"/>
              <w:kinsoku/>
              <w:wordWrap/>
              <w:overflowPunct/>
              <w:topLinePunct/>
              <w:autoSpaceDE w:val="0"/>
              <w:autoSpaceDN/>
              <w:bidi w:val="0"/>
              <w:spacing w:before="34" w:line="218" w:lineRule="auto"/>
              <w:ind w:left="608"/>
              <w:rPr>
                <w:rFonts w:hint="eastAsia"/>
                <w:lang w:eastAsia="zh-CN"/>
              </w:rPr>
            </w:pPr>
            <w:r>
              <w:rPr>
                <w:spacing w:val="-1"/>
                <w:lang w:eastAsia="zh-CN"/>
              </w:rPr>
              <w:t>（三）小型和微型企业适用价格扣除办法时应提供的相关资料：</w:t>
            </w:r>
          </w:p>
          <w:p w14:paraId="200ACFDE">
            <w:pPr>
              <w:pStyle w:val="12"/>
              <w:keepNext w:val="0"/>
              <w:keepLines w:val="0"/>
              <w:pageBreakBefore w:val="0"/>
              <w:widowControl w:val="0"/>
              <w:kinsoku/>
              <w:wordWrap/>
              <w:overflowPunct/>
              <w:topLinePunct/>
              <w:autoSpaceDE w:val="0"/>
              <w:autoSpaceDN/>
              <w:bidi w:val="0"/>
              <w:spacing w:before="156" w:line="217" w:lineRule="auto"/>
              <w:ind w:left="595"/>
              <w:rPr>
                <w:rFonts w:hint="eastAsia"/>
                <w:lang w:eastAsia="zh-CN"/>
              </w:rPr>
            </w:pPr>
            <w:r>
              <w:rPr>
                <w:lang w:eastAsia="zh-CN"/>
              </w:rPr>
              <w:t>①、供应商《中小企业声明函》或残疾人福利性单位声明函</w:t>
            </w:r>
            <w:r>
              <w:rPr>
                <w:spacing w:val="-1"/>
                <w:lang w:eastAsia="zh-CN"/>
              </w:rPr>
              <w:t>或监狱企业证明文件；</w:t>
            </w:r>
          </w:p>
          <w:p w14:paraId="44D6C6AC">
            <w:pPr>
              <w:pStyle w:val="12"/>
              <w:keepNext w:val="0"/>
              <w:keepLines w:val="0"/>
              <w:pageBreakBefore w:val="0"/>
              <w:widowControl w:val="0"/>
              <w:kinsoku/>
              <w:wordWrap/>
              <w:overflowPunct/>
              <w:topLinePunct/>
              <w:autoSpaceDE w:val="0"/>
              <w:autoSpaceDN/>
              <w:bidi w:val="0"/>
              <w:spacing w:before="159" w:line="322" w:lineRule="auto"/>
              <w:ind w:left="116" w:right="107" w:firstLine="479"/>
              <w:rPr>
                <w:rFonts w:ascii="Calibri" w:hAnsi="Calibri" w:eastAsia="Calibri" w:cs="Calibri"/>
                <w:sz w:val="18"/>
                <w:szCs w:val="18"/>
              </w:rPr>
            </w:pPr>
            <w:r>
              <w:rPr>
                <w:spacing w:val="1"/>
                <w:lang w:eastAsia="zh-CN"/>
              </w:rPr>
              <w:t>供应商应同时提供以上材料，否则将不给予价格扣除。若所供</w:t>
            </w:r>
            <w:r>
              <w:rPr>
                <w:lang w:eastAsia="zh-CN"/>
              </w:rPr>
              <w:t xml:space="preserve">应产品为进口产品的，不 </w:t>
            </w:r>
            <w:r>
              <w:rPr>
                <w:spacing w:val="-5"/>
                <w:lang w:eastAsia="zh-CN"/>
              </w:rPr>
              <w:t>适用《政府采购促进中小企业发展管理办法》。中标单位符合小微企业投标时</w:t>
            </w:r>
            <w:r>
              <w:rPr>
                <w:spacing w:val="-6"/>
                <w:lang w:eastAsia="zh-CN"/>
              </w:rPr>
              <w:t>享受中小企业扶</w:t>
            </w:r>
            <w:r>
              <w:rPr>
                <w:spacing w:val="-1"/>
                <w:lang w:eastAsia="zh-CN"/>
              </w:rPr>
              <w:t>持政策的，将随中标结果公开中标供应商的企业类型声明函。</w:t>
            </w:r>
          </w:p>
        </w:tc>
      </w:tr>
    </w:tbl>
    <w:p w14:paraId="0DD5B7C4">
      <w:pPr>
        <w:keepNext w:val="0"/>
        <w:keepLines w:val="0"/>
        <w:pageBreakBefore w:val="0"/>
        <w:widowControl w:val="0"/>
        <w:kinsoku/>
        <w:wordWrap/>
        <w:overflowPunct/>
        <w:topLinePunct/>
        <w:autoSpaceDE w:val="0"/>
        <w:autoSpaceDN/>
        <w:bidi w:val="0"/>
        <w:spacing w:before="19"/>
      </w:pPr>
      <w:r>
        <w:pict>
          <v:shape id="_x0000_s2076" o:spid="_x0000_s2076" style="position:absolute;left:0pt;margin-left:90pt;margin-top:55.2pt;height:0.75pt;width:415.3pt;mso-position-horizontal-relative:page;mso-position-vertical-relative:page;z-index:251661312;mso-width-relative:page;mso-height-relative:page;" filled="f" stroked="f" coordsize="8305,15" o:allowincell="f" path="m0,0l8305,0,8305,14,0,14,0,0xe">
            <v:path/>
            <v:fill on="f" focussize="0,0"/>
            <v:stroke on="f"/>
            <v:imagedata o:title=""/>
            <o:lock v:ext="edit"/>
          </v:shape>
        </w:pict>
      </w:r>
    </w:p>
    <w:p w14:paraId="2D55949B">
      <w:pPr>
        <w:pStyle w:val="6"/>
        <w:keepNext w:val="0"/>
        <w:keepLines w:val="0"/>
        <w:pageBreakBefore w:val="0"/>
        <w:widowControl w:val="0"/>
        <w:kinsoku/>
        <w:wordWrap/>
        <w:overflowPunct/>
        <w:topLinePunct/>
        <w:autoSpaceDE w:val="0"/>
        <w:autoSpaceDN/>
        <w:bidi w:val="0"/>
        <w:adjustRightInd w:val="0"/>
        <w:snapToGrid w:val="0"/>
        <w:spacing w:line="500" w:lineRule="exact"/>
        <w:ind w:right="0" w:firstLine="504" w:firstLineChars="200"/>
        <w:textAlignment w:val="baseline"/>
        <w:rPr>
          <w:rFonts w:hint="eastAsia"/>
          <w:spacing w:val="-2"/>
          <w:sz w:val="24"/>
          <w:szCs w:val="24"/>
          <w:lang w:eastAsia="zh-CN"/>
        </w:rPr>
      </w:pPr>
      <w:r>
        <w:rPr>
          <w:spacing w:val="6"/>
          <w:sz w:val="24"/>
          <w:szCs w:val="24"/>
          <w:lang w:eastAsia="zh-CN"/>
        </w:rPr>
        <w:t>22.8</w:t>
      </w:r>
      <w:r>
        <w:rPr>
          <w:spacing w:val="-43"/>
          <w:sz w:val="24"/>
          <w:szCs w:val="24"/>
          <w:lang w:eastAsia="zh-CN"/>
        </w:rPr>
        <w:t xml:space="preserve"> </w:t>
      </w:r>
      <w:r>
        <w:rPr>
          <w:spacing w:val="6"/>
          <w:sz w:val="24"/>
          <w:szCs w:val="24"/>
          <w:lang w:eastAsia="zh-CN"/>
        </w:rPr>
        <w:t>对于非专门面向中小企业采购项目，评标委员会将根据政府采购政策支持</w:t>
      </w:r>
      <w:r>
        <w:rPr>
          <w:spacing w:val="-1"/>
          <w:sz w:val="24"/>
          <w:szCs w:val="24"/>
          <w:lang w:eastAsia="zh-CN"/>
        </w:rPr>
        <w:t>中小企业政策对最后报价进行价格折扣，折扣的价格将作为评审价</w:t>
      </w:r>
      <w:r>
        <w:rPr>
          <w:spacing w:val="-2"/>
          <w:sz w:val="24"/>
          <w:szCs w:val="24"/>
          <w:lang w:eastAsia="zh-CN"/>
        </w:rPr>
        <w:t>格。</w:t>
      </w:r>
    </w:p>
    <w:p w14:paraId="09BACBA8">
      <w:pPr>
        <w:pStyle w:val="6"/>
        <w:keepNext w:val="0"/>
        <w:keepLines w:val="0"/>
        <w:pageBreakBefore w:val="0"/>
        <w:widowControl w:val="0"/>
        <w:kinsoku/>
        <w:wordWrap/>
        <w:overflowPunct/>
        <w:topLinePunct/>
        <w:autoSpaceDE w:val="0"/>
        <w:autoSpaceDN/>
        <w:bidi w:val="0"/>
        <w:adjustRightInd w:val="0"/>
        <w:snapToGrid w:val="0"/>
        <w:spacing w:line="500" w:lineRule="exact"/>
        <w:ind w:right="0" w:firstLine="468" w:firstLineChars="200"/>
        <w:textAlignment w:val="baseline"/>
        <w:rPr>
          <w:rFonts w:hint="eastAsia"/>
          <w:sz w:val="24"/>
          <w:szCs w:val="24"/>
          <w:lang w:eastAsia="zh-CN"/>
        </w:rPr>
      </w:pPr>
      <w:r>
        <w:rPr>
          <w:spacing w:val="-3"/>
          <w:sz w:val="24"/>
          <w:szCs w:val="24"/>
          <w:lang w:eastAsia="zh-CN"/>
        </w:rPr>
        <w:t>中小企业价格折扣比例及方法</w:t>
      </w:r>
    </w:p>
    <w:p w14:paraId="60A5333A">
      <w:pPr>
        <w:pStyle w:val="6"/>
        <w:keepNext w:val="0"/>
        <w:keepLines w:val="0"/>
        <w:pageBreakBefore w:val="0"/>
        <w:widowControl w:val="0"/>
        <w:kinsoku/>
        <w:wordWrap/>
        <w:overflowPunct/>
        <w:topLinePunct/>
        <w:autoSpaceDE w:val="0"/>
        <w:autoSpaceDN/>
        <w:bidi w:val="0"/>
        <w:adjustRightInd w:val="0"/>
        <w:snapToGrid w:val="0"/>
        <w:spacing w:line="500" w:lineRule="exact"/>
        <w:ind w:right="0" w:firstLine="488" w:firstLineChars="200"/>
        <w:textAlignment w:val="baseline"/>
        <w:rPr>
          <w:rFonts w:hint="eastAsia"/>
          <w:sz w:val="24"/>
          <w:szCs w:val="24"/>
          <w:lang w:eastAsia="zh-CN"/>
        </w:rPr>
      </w:pPr>
      <w:r>
        <w:rPr>
          <w:spacing w:val="2"/>
          <w:sz w:val="24"/>
          <w:szCs w:val="24"/>
          <w:lang w:eastAsia="zh-CN"/>
        </w:rPr>
        <w:t>22.9</w:t>
      </w:r>
      <w:r>
        <w:rPr>
          <w:spacing w:val="-50"/>
          <w:sz w:val="24"/>
          <w:szCs w:val="24"/>
          <w:lang w:eastAsia="zh-CN"/>
        </w:rPr>
        <w:t xml:space="preserve"> </w:t>
      </w:r>
      <w:r>
        <w:rPr>
          <w:spacing w:val="2"/>
          <w:sz w:val="24"/>
          <w:szCs w:val="24"/>
          <w:lang w:eastAsia="zh-CN"/>
        </w:rPr>
        <w:t>在前款基础上，评标委员会将根据政府采购政策支持节</w:t>
      </w:r>
      <w:r>
        <w:rPr>
          <w:spacing w:val="1"/>
          <w:sz w:val="24"/>
          <w:szCs w:val="24"/>
          <w:lang w:eastAsia="zh-CN"/>
        </w:rPr>
        <w:t>能、环保产品</w:t>
      </w:r>
      <w:r>
        <w:rPr>
          <w:sz w:val="24"/>
          <w:szCs w:val="24"/>
          <w:lang w:eastAsia="zh-CN"/>
        </w:rPr>
        <w:t xml:space="preserve"> 优先采购政策等对最后报价进行价格折扣，折扣的</w:t>
      </w:r>
      <w:r>
        <w:rPr>
          <w:spacing w:val="-1"/>
          <w:sz w:val="24"/>
          <w:szCs w:val="24"/>
          <w:lang w:eastAsia="zh-CN"/>
        </w:rPr>
        <w:t>价格将作为评审价格。</w:t>
      </w:r>
    </w:p>
    <w:p w14:paraId="1534404A">
      <w:pPr>
        <w:pStyle w:val="6"/>
        <w:keepNext w:val="0"/>
        <w:keepLines w:val="0"/>
        <w:pageBreakBefore w:val="0"/>
        <w:widowControl w:val="0"/>
        <w:kinsoku/>
        <w:wordWrap/>
        <w:overflowPunct/>
        <w:topLinePunct/>
        <w:autoSpaceDE w:val="0"/>
        <w:autoSpaceDN/>
        <w:bidi w:val="0"/>
        <w:adjustRightInd w:val="0"/>
        <w:snapToGrid w:val="0"/>
        <w:spacing w:line="500" w:lineRule="exact"/>
        <w:ind w:right="0" w:firstLine="476" w:firstLineChars="200"/>
        <w:textAlignment w:val="baseline"/>
        <w:rPr>
          <w:rFonts w:hint="eastAsia"/>
          <w:sz w:val="24"/>
          <w:szCs w:val="24"/>
          <w:lang w:eastAsia="zh-CN"/>
        </w:rPr>
      </w:pPr>
      <w:r>
        <w:rPr>
          <w:spacing w:val="-1"/>
          <w:sz w:val="24"/>
          <w:szCs w:val="24"/>
          <w:lang w:eastAsia="zh-CN"/>
        </w:rPr>
        <w:t>节能产品及环保产品价格折扣比例及方法</w:t>
      </w:r>
    </w:p>
    <w:p w14:paraId="3930842A">
      <w:pPr>
        <w:keepNext w:val="0"/>
        <w:keepLines w:val="0"/>
        <w:pageBreakBefore w:val="0"/>
        <w:widowControl w:val="0"/>
        <w:kinsoku/>
        <w:wordWrap/>
        <w:overflowPunct/>
        <w:topLinePunct/>
        <w:autoSpaceDE w:val="0"/>
        <w:autoSpaceDN/>
        <w:bidi w:val="0"/>
        <w:adjustRightInd w:val="0"/>
        <w:snapToGrid w:val="0"/>
        <w:spacing w:line="500" w:lineRule="exact"/>
        <w:ind w:right="0" w:firstLine="40" w:firstLineChars="200"/>
        <w:textAlignment w:val="baseline"/>
        <w:rPr>
          <w:sz w:val="2"/>
          <w:lang w:eastAsia="zh-CN"/>
        </w:rPr>
      </w:pPr>
    </w:p>
    <w:tbl>
      <w:tblPr>
        <w:tblStyle w:val="11"/>
        <w:tblW w:w="8878"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3"/>
        <w:gridCol w:w="1626"/>
        <w:gridCol w:w="6489"/>
      </w:tblGrid>
      <w:tr w14:paraId="2277B4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763" w:type="dxa"/>
            <w:tcBorders>
              <w:bottom w:val="single" w:color="000000" w:sz="4" w:space="0"/>
            </w:tcBorders>
            <w:vAlign w:val="center"/>
          </w:tcPr>
          <w:p w14:paraId="4A32F250">
            <w:pPr>
              <w:pStyle w:val="12"/>
              <w:keepNext w:val="0"/>
              <w:keepLines w:val="0"/>
              <w:pageBreakBefore w:val="0"/>
              <w:widowControl w:val="0"/>
              <w:kinsoku/>
              <w:wordWrap/>
              <w:overflowPunct/>
              <w:topLinePunct/>
              <w:autoSpaceDE w:val="0"/>
              <w:autoSpaceDN/>
              <w:bidi w:val="0"/>
              <w:spacing w:before="175" w:line="325" w:lineRule="auto"/>
              <w:ind w:right="107"/>
              <w:jc w:val="center"/>
              <w:rPr>
                <w:rFonts w:hint="eastAsia"/>
                <w:sz w:val="24"/>
                <w:szCs w:val="24"/>
              </w:rPr>
            </w:pPr>
            <w:r>
              <w:rPr>
                <w:spacing w:val="1"/>
                <w:sz w:val="24"/>
                <w:szCs w:val="24"/>
              </w:rPr>
              <w:t>序</w:t>
            </w:r>
            <w:r>
              <w:rPr>
                <w:sz w:val="24"/>
                <w:szCs w:val="24"/>
              </w:rPr>
              <w:t xml:space="preserve"> 号</w:t>
            </w:r>
          </w:p>
        </w:tc>
        <w:tc>
          <w:tcPr>
            <w:tcW w:w="1626" w:type="dxa"/>
            <w:tcBorders>
              <w:bottom w:val="single" w:color="000000" w:sz="4" w:space="0"/>
            </w:tcBorders>
            <w:vAlign w:val="center"/>
          </w:tcPr>
          <w:p w14:paraId="743CEC33">
            <w:pPr>
              <w:pStyle w:val="12"/>
              <w:keepNext w:val="0"/>
              <w:keepLines w:val="0"/>
              <w:pageBreakBefore w:val="0"/>
              <w:widowControl w:val="0"/>
              <w:kinsoku/>
              <w:wordWrap/>
              <w:overflowPunct/>
              <w:topLinePunct/>
              <w:autoSpaceDE w:val="0"/>
              <w:autoSpaceDN/>
              <w:bidi w:val="0"/>
              <w:spacing w:before="65" w:line="228" w:lineRule="auto"/>
              <w:jc w:val="center"/>
              <w:rPr>
                <w:rFonts w:hint="eastAsia"/>
                <w:sz w:val="24"/>
                <w:szCs w:val="24"/>
              </w:rPr>
            </w:pPr>
            <w:r>
              <w:rPr>
                <w:spacing w:val="3"/>
                <w:sz w:val="24"/>
                <w:szCs w:val="24"/>
              </w:rPr>
              <w:t>项目</w:t>
            </w:r>
          </w:p>
        </w:tc>
        <w:tc>
          <w:tcPr>
            <w:tcW w:w="6489" w:type="dxa"/>
            <w:tcBorders>
              <w:bottom w:val="single" w:color="000000" w:sz="4" w:space="0"/>
            </w:tcBorders>
            <w:vAlign w:val="center"/>
          </w:tcPr>
          <w:p w14:paraId="0118D8C7">
            <w:pPr>
              <w:pStyle w:val="12"/>
              <w:keepNext w:val="0"/>
              <w:keepLines w:val="0"/>
              <w:pageBreakBefore w:val="0"/>
              <w:widowControl w:val="0"/>
              <w:kinsoku/>
              <w:wordWrap/>
              <w:overflowPunct/>
              <w:topLinePunct/>
              <w:autoSpaceDE w:val="0"/>
              <w:autoSpaceDN/>
              <w:bidi w:val="0"/>
              <w:spacing w:before="65" w:line="228" w:lineRule="auto"/>
              <w:jc w:val="center"/>
              <w:rPr>
                <w:rFonts w:hint="eastAsia"/>
                <w:sz w:val="24"/>
                <w:szCs w:val="24"/>
              </w:rPr>
            </w:pPr>
            <w:r>
              <w:rPr>
                <w:spacing w:val="8"/>
                <w:sz w:val="24"/>
                <w:szCs w:val="24"/>
              </w:rPr>
              <w:t>折扣比例及方法</w:t>
            </w:r>
          </w:p>
        </w:tc>
      </w:tr>
      <w:tr w14:paraId="6B707A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763" w:type="dxa"/>
            <w:tcBorders>
              <w:top w:val="single" w:color="000000" w:sz="4" w:space="0"/>
              <w:bottom w:val="single" w:color="000000" w:sz="4" w:space="0"/>
            </w:tcBorders>
            <w:vAlign w:val="center"/>
          </w:tcPr>
          <w:p w14:paraId="52B54DB1">
            <w:pPr>
              <w:pStyle w:val="12"/>
              <w:keepNext w:val="0"/>
              <w:keepLines w:val="0"/>
              <w:pageBreakBefore w:val="0"/>
              <w:widowControl w:val="0"/>
              <w:kinsoku/>
              <w:wordWrap/>
              <w:overflowPunct/>
              <w:topLinePunct/>
              <w:autoSpaceDE w:val="0"/>
              <w:autoSpaceDN/>
              <w:bidi w:val="0"/>
              <w:spacing w:before="230" w:line="189" w:lineRule="auto"/>
              <w:jc w:val="center"/>
              <w:rPr>
                <w:rFonts w:hint="eastAsia"/>
                <w:sz w:val="24"/>
                <w:szCs w:val="24"/>
              </w:rPr>
            </w:pPr>
            <w:r>
              <w:rPr>
                <w:sz w:val="24"/>
                <w:szCs w:val="24"/>
              </w:rPr>
              <w:t>1</w:t>
            </w:r>
          </w:p>
        </w:tc>
        <w:tc>
          <w:tcPr>
            <w:tcW w:w="1626" w:type="dxa"/>
            <w:tcBorders>
              <w:top w:val="single" w:color="000000" w:sz="4" w:space="0"/>
              <w:bottom w:val="single" w:color="000000" w:sz="4" w:space="0"/>
            </w:tcBorders>
            <w:vAlign w:val="center"/>
          </w:tcPr>
          <w:p w14:paraId="03FF3106">
            <w:pPr>
              <w:pStyle w:val="12"/>
              <w:keepNext w:val="0"/>
              <w:keepLines w:val="0"/>
              <w:pageBreakBefore w:val="0"/>
              <w:widowControl w:val="0"/>
              <w:kinsoku/>
              <w:wordWrap/>
              <w:overflowPunct/>
              <w:topLinePunct/>
              <w:autoSpaceDE w:val="0"/>
              <w:autoSpaceDN/>
              <w:bidi w:val="0"/>
              <w:spacing w:before="197" w:line="228" w:lineRule="auto"/>
              <w:jc w:val="center"/>
              <w:rPr>
                <w:rFonts w:hint="eastAsia"/>
                <w:sz w:val="24"/>
                <w:szCs w:val="24"/>
              </w:rPr>
            </w:pPr>
            <w:r>
              <w:rPr>
                <w:spacing w:val="7"/>
                <w:sz w:val="24"/>
                <w:szCs w:val="24"/>
              </w:rPr>
              <w:t>节能产品</w:t>
            </w:r>
          </w:p>
        </w:tc>
        <w:tc>
          <w:tcPr>
            <w:tcW w:w="6489" w:type="dxa"/>
            <w:tcBorders>
              <w:top w:val="single" w:color="000000" w:sz="4" w:space="0"/>
              <w:bottom w:val="single" w:color="000000" w:sz="4" w:space="0"/>
            </w:tcBorders>
            <w:vAlign w:val="center"/>
          </w:tcPr>
          <w:p w14:paraId="19455098">
            <w:pPr>
              <w:pStyle w:val="12"/>
              <w:keepNext w:val="0"/>
              <w:keepLines w:val="0"/>
              <w:pageBreakBefore w:val="0"/>
              <w:widowControl w:val="0"/>
              <w:kinsoku/>
              <w:wordWrap/>
              <w:overflowPunct/>
              <w:topLinePunct/>
              <w:autoSpaceDE w:val="0"/>
              <w:autoSpaceDN/>
              <w:bidi w:val="0"/>
              <w:spacing w:before="198" w:line="226" w:lineRule="auto"/>
              <w:ind w:left="534"/>
              <w:jc w:val="center"/>
              <w:rPr>
                <w:rFonts w:hint="eastAsia"/>
                <w:sz w:val="24"/>
                <w:szCs w:val="24"/>
                <w:lang w:eastAsia="zh-CN"/>
              </w:rPr>
            </w:pPr>
            <w:r>
              <w:rPr>
                <w:spacing w:val="7"/>
                <w:sz w:val="24"/>
                <w:szCs w:val="24"/>
                <w:lang w:eastAsia="zh-CN"/>
              </w:rPr>
              <w:t>折扣金额=（节能清单部分产品的价格/首次报价）</w:t>
            </w:r>
            <w:r>
              <w:rPr>
                <w:spacing w:val="-39"/>
                <w:sz w:val="24"/>
                <w:szCs w:val="24"/>
                <w:lang w:eastAsia="zh-CN"/>
              </w:rPr>
              <w:t xml:space="preserve"> </w:t>
            </w:r>
            <w:r>
              <w:rPr>
                <w:spacing w:val="7"/>
                <w:sz w:val="24"/>
                <w:szCs w:val="24"/>
                <w:lang w:eastAsia="zh-CN"/>
              </w:rPr>
              <w:t>×3%×最后报价</w:t>
            </w:r>
          </w:p>
        </w:tc>
      </w:tr>
      <w:tr w14:paraId="716CE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763" w:type="dxa"/>
            <w:tcBorders>
              <w:top w:val="single" w:color="000000" w:sz="4" w:space="0"/>
              <w:bottom w:val="single" w:color="000000" w:sz="4" w:space="0"/>
            </w:tcBorders>
            <w:vAlign w:val="center"/>
          </w:tcPr>
          <w:p w14:paraId="6F2B10D7">
            <w:pPr>
              <w:pStyle w:val="12"/>
              <w:keepNext w:val="0"/>
              <w:keepLines w:val="0"/>
              <w:pageBreakBefore w:val="0"/>
              <w:widowControl w:val="0"/>
              <w:kinsoku/>
              <w:wordWrap/>
              <w:overflowPunct/>
              <w:topLinePunct/>
              <w:autoSpaceDE w:val="0"/>
              <w:autoSpaceDN/>
              <w:bidi w:val="0"/>
              <w:spacing w:before="292" w:line="189" w:lineRule="auto"/>
              <w:jc w:val="center"/>
              <w:rPr>
                <w:rFonts w:hint="eastAsia"/>
                <w:sz w:val="24"/>
                <w:szCs w:val="24"/>
              </w:rPr>
            </w:pPr>
            <w:r>
              <w:rPr>
                <w:sz w:val="24"/>
                <w:szCs w:val="24"/>
              </w:rPr>
              <w:t>2</w:t>
            </w:r>
          </w:p>
        </w:tc>
        <w:tc>
          <w:tcPr>
            <w:tcW w:w="1626" w:type="dxa"/>
            <w:tcBorders>
              <w:top w:val="single" w:color="000000" w:sz="4" w:space="0"/>
              <w:bottom w:val="single" w:color="000000" w:sz="4" w:space="0"/>
            </w:tcBorders>
            <w:vAlign w:val="center"/>
          </w:tcPr>
          <w:p w14:paraId="70EF64FA">
            <w:pPr>
              <w:pStyle w:val="12"/>
              <w:keepNext w:val="0"/>
              <w:keepLines w:val="0"/>
              <w:pageBreakBefore w:val="0"/>
              <w:widowControl w:val="0"/>
              <w:kinsoku/>
              <w:wordWrap/>
              <w:overflowPunct/>
              <w:topLinePunct/>
              <w:autoSpaceDE w:val="0"/>
              <w:autoSpaceDN/>
              <w:bidi w:val="0"/>
              <w:spacing w:before="259" w:line="228" w:lineRule="auto"/>
              <w:jc w:val="center"/>
              <w:rPr>
                <w:rFonts w:hint="eastAsia"/>
                <w:sz w:val="24"/>
                <w:szCs w:val="24"/>
              </w:rPr>
            </w:pPr>
            <w:r>
              <w:rPr>
                <w:spacing w:val="7"/>
                <w:sz w:val="24"/>
                <w:szCs w:val="24"/>
              </w:rPr>
              <w:t>环保产品</w:t>
            </w:r>
          </w:p>
        </w:tc>
        <w:tc>
          <w:tcPr>
            <w:tcW w:w="6489" w:type="dxa"/>
            <w:tcBorders>
              <w:top w:val="single" w:color="000000" w:sz="4" w:space="0"/>
              <w:bottom w:val="single" w:color="000000" w:sz="4" w:space="0"/>
            </w:tcBorders>
            <w:vAlign w:val="center"/>
          </w:tcPr>
          <w:p w14:paraId="1DBF452D">
            <w:pPr>
              <w:pStyle w:val="12"/>
              <w:keepNext w:val="0"/>
              <w:keepLines w:val="0"/>
              <w:pageBreakBefore w:val="0"/>
              <w:widowControl w:val="0"/>
              <w:kinsoku/>
              <w:wordWrap/>
              <w:overflowPunct/>
              <w:topLinePunct/>
              <w:autoSpaceDE w:val="0"/>
              <w:autoSpaceDN/>
              <w:bidi w:val="0"/>
              <w:spacing w:before="260" w:line="226" w:lineRule="auto"/>
              <w:ind w:left="534"/>
              <w:jc w:val="center"/>
              <w:rPr>
                <w:rFonts w:hint="eastAsia"/>
                <w:sz w:val="24"/>
                <w:szCs w:val="24"/>
                <w:lang w:eastAsia="zh-CN"/>
              </w:rPr>
            </w:pPr>
            <w:r>
              <w:rPr>
                <w:spacing w:val="7"/>
                <w:sz w:val="24"/>
                <w:szCs w:val="24"/>
                <w:lang w:eastAsia="zh-CN"/>
              </w:rPr>
              <w:t>折扣金额=（环境清单部分产品的价格/首次报价）</w:t>
            </w:r>
            <w:r>
              <w:rPr>
                <w:spacing w:val="-39"/>
                <w:sz w:val="24"/>
                <w:szCs w:val="24"/>
                <w:lang w:eastAsia="zh-CN"/>
              </w:rPr>
              <w:t xml:space="preserve"> </w:t>
            </w:r>
            <w:r>
              <w:rPr>
                <w:spacing w:val="7"/>
                <w:sz w:val="24"/>
                <w:szCs w:val="24"/>
                <w:lang w:eastAsia="zh-CN"/>
              </w:rPr>
              <w:t>×3%×最后报价</w:t>
            </w:r>
          </w:p>
        </w:tc>
      </w:tr>
      <w:tr w14:paraId="33B255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0" w:hRule="atLeast"/>
        </w:trPr>
        <w:tc>
          <w:tcPr>
            <w:tcW w:w="763" w:type="dxa"/>
            <w:tcBorders>
              <w:top w:val="single" w:color="000000" w:sz="4" w:space="0"/>
            </w:tcBorders>
            <w:vAlign w:val="center"/>
          </w:tcPr>
          <w:p w14:paraId="785C6D27">
            <w:pPr>
              <w:pStyle w:val="12"/>
              <w:keepNext w:val="0"/>
              <w:keepLines w:val="0"/>
              <w:pageBreakBefore w:val="0"/>
              <w:widowControl w:val="0"/>
              <w:kinsoku/>
              <w:wordWrap/>
              <w:overflowPunct/>
              <w:topLinePunct/>
              <w:autoSpaceDE w:val="0"/>
              <w:autoSpaceDN/>
              <w:bidi w:val="0"/>
              <w:spacing w:before="65" w:line="189" w:lineRule="auto"/>
              <w:jc w:val="center"/>
              <w:rPr>
                <w:rFonts w:hint="eastAsia"/>
                <w:sz w:val="24"/>
                <w:szCs w:val="24"/>
              </w:rPr>
            </w:pPr>
            <w:r>
              <w:rPr>
                <w:sz w:val="24"/>
                <w:szCs w:val="24"/>
              </w:rPr>
              <w:t>3</w:t>
            </w:r>
          </w:p>
        </w:tc>
        <w:tc>
          <w:tcPr>
            <w:tcW w:w="1626" w:type="dxa"/>
            <w:tcBorders>
              <w:top w:val="single" w:color="000000" w:sz="4" w:space="0"/>
            </w:tcBorders>
            <w:vAlign w:val="center"/>
          </w:tcPr>
          <w:p w14:paraId="4E6DCF35">
            <w:pPr>
              <w:pStyle w:val="12"/>
              <w:keepNext w:val="0"/>
              <w:keepLines w:val="0"/>
              <w:pageBreakBefore w:val="0"/>
              <w:widowControl w:val="0"/>
              <w:kinsoku/>
              <w:wordWrap/>
              <w:overflowPunct/>
              <w:topLinePunct/>
              <w:autoSpaceDE w:val="0"/>
              <w:autoSpaceDN/>
              <w:bidi w:val="0"/>
              <w:spacing w:before="176" w:line="323" w:lineRule="auto"/>
              <w:ind w:right="108"/>
              <w:jc w:val="center"/>
              <w:rPr>
                <w:rFonts w:hint="eastAsia" w:eastAsia="宋体"/>
                <w:sz w:val="24"/>
                <w:szCs w:val="24"/>
                <w:lang w:val="en-US" w:eastAsia="zh-CN"/>
              </w:rPr>
            </w:pPr>
            <w:r>
              <w:rPr>
                <w:spacing w:val="32"/>
                <w:sz w:val="24"/>
                <w:szCs w:val="24"/>
              </w:rPr>
              <w:t>证明材料</w:t>
            </w:r>
            <w:r>
              <w:rPr>
                <w:rFonts w:hint="eastAsia"/>
                <w:spacing w:val="32"/>
                <w:sz w:val="24"/>
                <w:szCs w:val="24"/>
                <w:lang w:eastAsia="zh-CN"/>
              </w:rPr>
              <w:t>说明</w:t>
            </w:r>
          </w:p>
        </w:tc>
        <w:tc>
          <w:tcPr>
            <w:tcW w:w="6489" w:type="dxa"/>
            <w:tcBorders>
              <w:top w:val="single" w:color="000000" w:sz="4" w:space="0"/>
            </w:tcBorders>
            <w:vAlign w:val="center"/>
          </w:tcPr>
          <w:p w14:paraId="741FF3DD">
            <w:pPr>
              <w:keepNext w:val="0"/>
              <w:keepLines w:val="0"/>
              <w:pageBreakBefore w:val="0"/>
              <w:widowControl w:val="0"/>
              <w:kinsoku/>
              <w:wordWrap/>
              <w:overflowPunct/>
              <w:topLinePunct/>
              <w:autoSpaceDE w:val="0"/>
              <w:autoSpaceDN/>
              <w:bidi w:val="0"/>
              <w:spacing w:line="326" w:lineRule="auto"/>
              <w:jc w:val="center"/>
              <w:rPr>
                <w:sz w:val="24"/>
                <w:szCs w:val="24"/>
                <w:lang w:eastAsia="zh-CN"/>
              </w:rPr>
            </w:pPr>
          </w:p>
          <w:p w14:paraId="50920CFD">
            <w:pPr>
              <w:pStyle w:val="12"/>
              <w:keepNext w:val="0"/>
              <w:keepLines w:val="0"/>
              <w:pageBreakBefore w:val="0"/>
              <w:widowControl w:val="0"/>
              <w:kinsoku/>
              <w:wordWrap/>
              <w:overflowPunct/>
              <w:topLinePunct/>
              <w:autoSpaceDE w:val="0"/>
              <w:autoSpaceDN/>
              <w:bidi w:val="0"/>
              <w:spacing w:before="65" w:line="227" w:lineRule="auto"/>
              <w:ind w:left="548"/>
              <w:jc w:val="center"/>
              <w:rPr>
                <w:rFonts w:hint="eastAsia"/>
                <w:sz w:val="24"/>
                <w:szCs w:val="24"/>
                <w:lang w:eastAsia="zh-CN"/>
              </w:rPr>
            </w:pPr>
            <w:r>
              <w:rPr>
                <w:spacing w:val="8"/>
                <w:sz w:val="24"/>
                <w:szCs w:val="24"/>
                <w:lang w:eastAsia="zh-CN"/>
              </w:rPr>
              <w:t>1、须提供中国政府采购网节能环保查询结果</w:t>
            </w:r>
          </w:p>
        </w:tc>
      </w:tr>
    </w:tbl>
    <w:p w14:paraId="4383703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jc w:val="left"/>
        <w:textAlignment w:val="baseline"/>
        <w:rPr>
          <w:rFonts w:hint="eastAsia"/>
          <w:sz w:val="24"/>
          <w:szCs w:val="24"/>
          <w:lang w:eastAsia="zh-CN"/>
        </w:rPr>
      </w:pPr>
      <w:r>
        <w:rPr>
          <w:spacing w:val="-2"/>
          <w:sz w:val="24"/>
          <w:szCs w:val="24"/>
          <w:lang w:eastAsia="zh-CN"/>
        </w:rPr>
        <w:t>说明：1.如有多种产品符合此项政策时，折扣价格为每种产品的折扣金额汇总。</w:t>
      </w:r>
      <w:r>
        <w:rPr>
          <w:spacing w:val="18"/>
          <w:sz w:val="24"/>
          <w:szCs w:val="24"/>
          <w:lang w:eastAsia="zh-CN"/>
        </w:rPr>
        <w:t xml:space="preserve"> </w:t>
      </w:r>
      <w:r>
        <w:rPr>
          <w:sz w:val="24"/>
          <w:szCs w:val="24"/>
          <w:lang w:eastAsia="zh-CN"/>
        </w:rPr>
        <w:t>2.若所投产品同时属于节能产品及环保产</w:t>
      </w:r>
      <w:r>
        <w:rPr>
          <w:spacing w:val="-1"/>
          <w:sz w:val="24"/>
          <w:szCs w:val="24"/>
          <w:lang w:eastAsia="zh-CN"/>
        </w:rPr>
        <w:t>品，只进行一次价格折扣认定。</w:t>
      </w:r>
    </w:p>
    <w:p w14:paraId="248C6993">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72" w:firstLineChars="200"/>
        <w:jc w:val="left"/>
        <w:textAlignment w:val="baseline"/>
        <w:rPr>
          <w:rFonts w:hint="eastAsia"/>
          <w:sz w:val="24"/>
          <w:szCs w:val="24"/>
          <w:lang w:eastAsia="zh-CN"/>
        </w:rPr>
      </w:pPr>
      <w:r>
        <w:rPr>
          <w:spacing w:val="-2"/>
          <w:sz w:val="24"/>
          <w:szCs w:val="24"/>
          <w:lang w:eastAsia="zh-CN"/>
        </w:rPr>
        <w:t>3.若节能、环境标志清单内的产品仅是构成投标产品的部件、组件或</w:t>
      </w:r>
      <w:r>
        <w:rPr>
          <w:spacing w:val="-3"/>
          <w:sz w:val="24"/>
          <w:szCs w:val="24"/>
          <w:lang w:eastAsia="zh-CN"/>
        </w:rPr>
        <w:t>零件的，</w:t>
      </w:r>
      <w:r>
        <w:rPr>
          <w:sz w:val="24"/>
          <w:szCs w:val="24"/>
          <w:lang w:eastAsia="zh-CN"/>
        </w:rPr>
        <w:t xml:space="preserve"> </w:t>
      </w:r>
      <w:r>
        <w:rPr>
          <w:spacing w:val="-2"/>
          <w:sz w:val="24"/>
          <w:szCs w:val="24"/>
          <w:lang w:eastAsia="zh-CN"/>
        </w:rPr>
        <w:t>该产品不进行价格折扣认定。</w:t>
      </w:r>
    </w:p>
    <w:p w14:paraId="276F6A2F">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58" w:firstLineChars="200"/>
        <w:jc w:val="left"/>
        <w:textAlignment w:val="baseline"/>
        <w:rPr>
          <w:rFonts w:hint="eastAsia"/>
          <w:sz w:val="24"/>
          <w:szCs w:val="24"/>
          <w:lang w:eastAsia="zh-CN"/>
        </w:rPr>
      </w:pPr>
      <w:r>
        <w:rPr>
          <w:b/>
          <w:bCs/>
          <w:spacing w:val="-6"/>
          <w:sz w:val="24"/>
          <w:szCs w:val="24"/>
          <w:lang w:eastAsia="zh-CN"/>
        </w:rPr>
        <w:t>23.</w:t>
      </w:r>
      <w:r>
        <w:rPr>
          <w:spacing w:val="15"/>
          <w:sz w:val="24"/>
          <w:szCs w:val="24"/>
          <w:lang w:eastAsia="zh-CN"/>
        </w:rPr>
        <w:t xml:space="preserve"> </w:t>
      </w:r>
      <w:r>
        <w:rPr>
          <w:b/>
          <w:bCs/>
          <w:spacing w:val="-6"/>
          <w:sz w:val="24"/>
          <w:szCs w:val="24"/>
          <w:lang w:eastAsia="zh-CN"/>
        </w:rPr>
        <w:t>详细评审</w:t>
      </w:r>
    </w:p>
    <w:p w14:paraId="6A47194A">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left"/>
        <w:textAlignment w:val="baseline"/>
        <w:rPr>
          <w:rFonts w:hint="eastAsia"/>
          <w:sz w:val="24"/>
          <w:szCs w:val="24"/>
          <w:lang w:eastAsia="zh-CN"/>
        </w:rPr>
      </w:pPr>
      <w:r>
        <w:rPr>
          <w:spacing w:val="-3"/>
          <w:sz w:val="24"/>
          <w:szCs w:val="24"/>
          <w:lang w:eastAsia="zh-CN"/>
        </w:rPr>
        <w:t>23.1  经初步评审合格的响应性文件，磋商小组应当根据采购文件确定的评</w:t>
      </w:r>
      <w:r>
        <w:rPr>
          <w:spacing w:val="10"/>
          <w:sz w:val="24"/>
          <w:szCs w:val="24"/>
          <w:lang w:eastAsia="zh-CN"/>
        </w:rPr>
        <w:t xml:space="preserve"> </w:t>
      </w:r>
      <w:r>
        <w:rPr>
          <w:spacing w:val="-3"/>
          <w:sz w:val="24"/>
          <w:szCs w:val="24"/>
          <w:lang w:eastAsia="zh-CN"/>
        </w:rPr>
        <w:t>标标准和方法，对投标人所有投标产品的技术和商务部分进行详细评审。</w:t>
      </w:r>
    </w:p>
    <w:p w14:paraId="6DEAD9D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left"/>
        <w:textAlignment w:val="baseline"/>
        <w:rPr>
          <w:rFonts w:hint="eastAsia"/>
          <w:sz w:val="24"/>
          <w:szCs w:val="24"/>
          <w:lang w:eastAsia="zh-CN"/>
        </w:rPr>
      </w:pPr>
      <w:r>
        <w:rPr>
          <w:spacing w:val="-3"/>
          <w:sz w:val="24"/>
          <w:szCs w:val="24"/>
          <w:lang w:eastAsia="zh-CN"/>
        </w:rPr>
        <w:t>23.2  在评审过程中，为了有助于对响应性文件进行审查、评估，投标人有</w:t>
      </w:r>
      <w:r>
        <w:rPr>
          <w:spacing w:val="10"/>
          <w:sz w:val="24"/>
          <w:szCs w:val="24"/>
          <w:lang w:eastAsia="zh-CN"/>
        </w:rPr>
        <w:t xml:space="preserve"> </w:t>
      </w:r>
      <w:r>
        <w:rPr>
          <w:spacing w:val="-3"/>
          <w:sz w:val="24"/>
          <w:szCs w:val="24"/>
          <w:lang w:eastAsia="zh-CN"/>
        </w:rPr>
        <w:t>责任按照招标方通知的时间、地点指派专人进行答疑和澄清。磋商小组可能要求</w:t>
      </w:r>
      <w:r>
        <w:rPr>
          <w:sz w:val="24"/>
          <w:szCs w:val="24"/>
          <w:lang w:eastAsia="zh-CN"/>
        </w:rPr>
        <w:t xml:space="preserve"> </w:t>
      </w:r>
      <w:r>
        <w:rPr>
          <w:spacing w:val="-4"/>
          <w:sz w:val="24"/>
          <w:szCs w:val="24"/>
          <w:lang w:eastAsia="zh-CN"/>
        </w:rPr>
        <w:t>投标人就响应性文件中的内容进行答辩，投标人应按</w:t>
      </w:r>
      <w:r>
        <w:rPr>
          <w:spacing w:val="-5"/>
          <w:sz w:val="24"/>
          <w:szCs w:val="24"/>
          <w:lang w:eastAsia="zh-CN"/>
        </w:rPr>
        <w:t>要求进行答辩。</w:t>
      </w:r>
    </w:p>
    <w:p w14:paraId="64EB6CE9">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4" w:firstLineChars="200"/>
        <w:jc w:val="left"/>
        <w:textAlignment w:val="baseline"/>
        <w:rPr>
          <w:rFonts w:hint="eastAsia"/>
          <w:sz w:val="24"/>
          <w:szCs w:val="24"/>
          <w:lang w:eastAsia="zh-CN"/>
        </w:rPr>
      </w:pPr>
      <w:r>
        <w:rPr>
          <w:spacing w:val="-4"/>
          <w:sz w:val="24"/>
          <w:szCs w:val="24"/>
          <w:lang w:eastAsia="zh-CN"/>
        </w:rPr>
        <w:t>23.3</w:t>
      </w:r>
      <w:r>
        <w:rPr>
          <w:spacing w:val="-68"/>
          <w:sz w:val="24"/>
          <w:szCs w:val="24"/>
          <w:lang w:eastAsia="zh-CN"/>
        </w:rPr>
        <w:t xml:space="preserve"> </w:t>
      </w:r>
      <w:r>
        <w:rPr>
          <w:spacing w:val="-4"/>
          <w:sz w:val="24"/>
          <w:szCs w:val="24"/>
          <w:lang w:eastAsia="zh-CN"/>
        </w:rPr>
        <w:t>采用综合评分法衡量响应性文件在是否最大限度</w:t>
      </w:r>
      <w:r>
        <w:rPr>
          <w:spacing w:val="-5"/>
          <w:sz w:val="24"/>
          <w:szCs w:val="24"/>
          <w:lang w:eastAsia="zh-CN"/>
        </w:rPr>
        <w:t>地满足采购文件实质性</w:t>
      </w:r>
      <w:r>
        <w:rPr>
          <w:sz w:val="24"/>
          <w:szCs w:val="24"/>
          <w:lang w:eastAsia="zh-CN"/>
        </w:rPr>
        <w:t xml:space="preserve"> </w:t>
      </w:r>
      <w:r>
        <w:rPr>
          <w:spacing w:val="-3"/>
          <w:sz w:val="24"/>
          <w:szCs w:val="24"/>
          <w:lang w:eastAsia="zh-CN"/>
        </w:rPr>
        <w:t>要求前提下，按照采购文件中规定的各项因素进行综合评审后，依据得分高低，</w:t>
      </w:r>
      <w:r>
        <w:rPr>
          <w:spacing w:val="2"/>
          <w:sz w:val="24"/>
          <w:szCs w:val="24"/>
          <w:lang w:eastAsia="zh-CN"/>
        </w:rPr>
        <w:t xml:space="preserve"> </w:t>
      </w:r>
      <w:r>
        <w:rPr>
          <w:spacing w:val="-5"/>
          <w:sz w:val="24"/>
          <w:szCs w:val="24"/>
          <w:lang w:eastAsia="zh-CN"/>
        </w:rPr>
        <w:t>依次确定为中标候选人。</w:t>
      </w:r>
    </w:p>
    <w:p w14:paraId="0A2B0B41">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left"/>
        <w:textAlignment w:val="baseline"/>
        <w:rPr>
          <w:rFonts w:hint="eastAsia"/>
          <w:sz w:val="24"/>
          <w:szCs w:val="24"/>
          <w:lang w:eastAsia="zh-CN"/>
        </w:rPr>
      </w:pPr>
      <w:r>
        <w:rPr>
          <w:spacing w:val="-3"/>
          <w:sz w:val="24"/>
          <w:szCs w:val="24"/>
          <w:lang w:eastAsia="zh-CN"/>
        </w:rPr>
        <w:t>提供相同品牌型号产品且通过资格审查、符合性审查的不同投标人参加同一</w:t>
      </w:r>
      <w:r>
        <w:rPr>
          <w:spacing w:val="5"/>
          <w:sz w:val="24"/>
          <w:szCs w:val="24"/>
          <w:lang w:eastAsia="zh-CN"/>
        </w:rPr>
        <w:t xml:space="preserve"> </w:t>
      </w:r>
      <w:r>
        <w:rPr>
          <w:spacing w:val="-3"/>
          <w:sz w:val="24"/>
          <w:szCs w:val="24"/>
          <w:lang w:eastAsia="zh-CN"/>
        </w:rPr>
        <w:t>合同项下投标的，按一家投标人计算，评审后得分最高的同品牌型号投标人获得</w:t>
      </w:r>
      <w:r>
        <w:rPr>
          <w:spacing w:val="2"/>
          <w:sz w:val="24"/>
          <w:szCs w:val="24"/>
          <w:lang w:eastAsia="zh-CN"/>
        </w:rPr>
        <w:t xml:space="preserve"> </w:t>
      </w:r>
      <w:r>
        <w:rPr>
          <w:spacing w:val="-3"/>
          <w:sz w:val="24"/>
          <w:szCs w:val="24"/>
          <w:lang w:eastAsia="zh-CN"/>
        </w:rPr>
        <w:t>中标人推荐资格；评审得分相同的，由采购人或者采购人委托磋商小组按照采购</w:t>
      </w:r>
      <w:r>
        <w:rPr>
          <w:spacing w:val="2"/>
          <w:sz w:val="24"/>
          <w:szCs w:val="24"/>
          <w:lang w:eastAsia="zh-CN"/>
        </w:rPr>
        <w:t xml:space="preserve"> </w:t>
      </w:r>
      <w:r>
        <w:rPr>
          <w:spacing w:val="-3"/>
          <w:sz w:val="24"/>
          <w:szCs w:val="24"/>
          <w:lang w:eastAsia="zh-CN"/>
        </w:rPr>
        <w:t>文件规定的方式确定一个投标人获得中标人推荐资格，采购文件未规定的采取随</w:t>
      </w:r>
      <w:r>
        <w:rPr>
          <w:spacing w:val="-4"/>
          <w:sz w:val="24"/>
          <w:szCs w:val="24"/>
          <w:lang w:eastAsia="zh-CN"/>
        </w:rPr>
        <w:t>机抽取方式确定，其他同品牌型号投标人不作为中标候</w:t>
      </w:r>
      <w:r>
        <w:rPr>
          <w:spacing w:val="-5"/>
          <w:sz w:val="24"/>
          <w:szCs w:val="24"/>
          <w:lang w:eastAsia="zh-CN"/>
        </w:rPr>
        <w:t>选人。</w:t>
      </w:r>
    </w:p>
    <w:p w14:paraId="4B879075">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left"/>
        <w:textAlignment w:val="baseline"/>
        <w:rPr>
          <w:rFonts w:hint="eastAsia"/>
          <w:sz w:val="24"/>
          <w:szCs w:val="24"/>
          <w:lang w:eastAsia="zh-CN"/>
        </w:rPr>
      </w:pPr>
      <w:r>
        <w:rPr>
          <w:spacing w:val="-3"/>
          <w:sz w:val="24"/>
          <w:szCs w:val="24"/>
          <w:lang w:eastAsia="zh-CN"/>
        </w:rPr>
        <w:t>非单一产品采购项目，采购人应当根据采购项目技术构成、产品价格比重等</w:t>
      </w:r>
      <w:r>
        <w:rPr>
          <w:spacing w:val="2"/>
          <w:sz w:val="24"/>
          <w:szCs w:val="24"/>
          <w:lang w:eastAsia="zh-CN"/>
        </w:rPr>
        <w:t xml:space="preserve"> </w:t>
      </w:r>
      <w:r>
        <w:rPr>
          <w:spacing w:val="-3"/>
          <w:sz w:val="24"/>
          <w:szCs w:val="24"/>
          <w:lang w:eastAsia="zh-CN"/>
        </w:rPr>
        <w:t>合理确定核心产品，并在采购文件中载明。多家投标人提供的核心产品品牌型号</w:t>
      </w:r>
      <w:r>
        <w:rPr>
          <w:spacing w:val="3"/>
          <w:sz w:val="24"/>
          <w:szCs w:val="24"/>
          <w:lang w:eastAsia="zh-CN"/>
        </w:rPr>
        <w:t xml:space="preserve"> </w:t>
      </w:r>
      <w:r>
        <w:rPr>
          <w:spacing w:val="-5"/>
          <w:sz w:val="24"/>
          <w:szCs w:val="24"/>
          <w:lang w:eastAsia="zh-CN"/>
        </w:rPr>
        <w:t>相同的，按前款规定处理。</w:t>
      </w:r>
    </w:p>
    <w:p w14:paraId="28D0F8AB">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jc w:val="left"/>
        <w:textAlignment w:val="baseline"/>
        <w:rPr>
          <w:rFonts w:hint="eastAsia"/>
          <w:sz w:val="24"/>
          <w:szCs w:val="24"/>
          <w:lang w:eastAsia="zh-CN"/>
        </w:rPr>
      </w:pPr>
      <w:r>
        <w:rPr>
          <w:spacing w:val="-5"/>
          <w:sz w:val="24"/>
          <w:szCs w:val="24"/>
          <w:lang w:eastAsia="zh-CN"/>
        </w:rPr>
        <w:t>23.3.1</w:t>
      </w:r>
      <w:r>
        <w:rPr>
          <w:spacing w:val="-27"/>
          <w:sz w:val="24"/>
          <w:szCs w:val="24"/>
          <w:lang w:eastAsia="zh-CN"/>
        </w:rPr>
        <w:t xml:space="preserve"> </w:t>
      </w:r>
      <w:r>
        <w:rPr>
          <w:spacing w:val="-5"/>
          <w:sz w:val="24"/>
          <w:szCs w:val="24"/>
          <w:lang w:eastAsia="zh-CN"/>
        </w:rPr>
        <w:t>当投标人总得分相同时，以投标价格低者排位在前。</w:t>
      </w:r>
    </w:p>
    <w:p w14:paraId="0B1DE3D2">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0" w:firstLineChars="200"/>
        <w:jc w:val="left"/>
        <w:textAlignment w:val="baseline"/>
        <w:rPr>
          <w:rFonts w:hint="eastAsia"/>
          <w:sz w:val="24"/>
          <w:szCs w:val="24"/>
          <w:lang w:eastAsia="zh-CN"/>
        </w:rPr>
      </w:pPr>
      <w:r>
        <w:rPr>
          <w:spacing w:val="-5"/>
          <w:sz w:val="24"/>
          <w:szCs w:val="24"/>
          <w:lang w:eastAsia="zh-CN"/>
        </w:rPr>
        <w:t>23.4</w:t>
      </w:r>
      <w:r>
        <w:rPr>
          <w:spacing w:val="-41"/>
          <w:sz w:val="24"/>
          <w:szCs w:val="24"/>
          <w:lang w:eastAsia="zh-CN"/>
        </w:rPr>
        <w:t xml:space="preserve"> </w:t>
      </w:r>
      <w:r>
        <w:rPr>
          <w:spacing w:val="-5"/>
          <w:sz w:val="24"/>
          <w:szCs w:val="24"/>
          <w:lang w:eastAsia="zh-CN"/>
        </w:rPr>
        <w:t>根据综合评分法完成评标后，磋商小组应当拟定一份书面评标报告提交</w:t>
      </w:r>
      <w:r>
        <w:rPr>
          <w:sz w:val="24"/>
          <w:szCs w:val="24"/>
          <w:lang w:eastAsia="zh-CN"/>
        </w:rPr>
        <w:t xml:space="preserve"> </w:t>
      </w:r>
      <w:r>
        <w:rPr>
          <w:spacing w:val="-5"/>
          <w:sz w:val="24"/>
          <w:szCs w:val="24"/>
          <w:lang w:eastAsia="zh-CN"/>
        </w:rPr>
        <w:t>招标方。</w:t>
      </w:r>
    </w:p>
    <w:p w14:paraId="5EB2ED8E">
      <w:pPr>
        <w:pStyle w:val="6"/>
        <w:keepNext w:val="0"/>
        <w:keepLines w:val="0"/>
        <w:pageBreakBefore w:val="0"/>
        <w:widowControl w:val="0"/>
        <w:kinsoku/>
        <w:wordWrap/>
        <w:overflowPunct/>
        <w:topLinePunct/>
        <w:autoSpaceDE w:val="0"/>
        <w:autoSpaceDN/>
        <w:bidi w:val="0"/>
        <w:adjustRightInd w:val="0"/>
        <w:snapToGrid w:val="0"/>
        <w:spacing w:line="500" w:lineRule="exact"/>
        <w:ind w:left="0" w:right="0" w:firstLine="468" w:firstLineChars="200"/>
        <w:jc w:val="left"/>
        <w:textAlignment w:val="baseline"/>
        <w:rPr>
          <w:rFonts w:hint="eastAsia"/>
          <w:spacing w:val="-5"/>
          <w:sz w:val="24"/>
          <w:szCs w:val="24"/>
          <w:lang w:eastAsia="zh-CN"/>
        </w:rPr>
      </w:pPr>
      <w:r>
        <w:rPr>
          <w:spacing w:val="-3"/>
          <w:sz w:val="24"/>
          <w:szCs w:val="24"/>
          <w:lang w:eastAsia="zh-CN"/>
        </w:rPr>
        <w:t>23.5</w:t>
      </w:r>
      <w:r>
        <w:rPr>
          <w:spacing w:val="-57"/>
          <w:sz w:val="24"/>
          <w:szCs w:val="24"/>
          <w:lang w:eastAsia="zh-CN"/>
        </w:rPr>
        <w:t xml:space="preserve"> </w:t>
      </w:r>
      <w:r>
        <w:rPr>
          <w:spacing w:val="-3"/>
          <w:sz w:val="24"/>
          <w:szCs w:val="24"/>
          <w:lang w:eastAsia="zh-CN"/>
        </w:rPr>
        <w:t>评标和定标一般应当在开标后7</w:t>
      </w:r>
      <w:r>
        <w:rPr>
          <w:spacing w:val="-53"/>
          <w:sz w:val="24"/>
          <w:szCs w:val="24"/>
          <w:lang w:eastAsia="zh-CN"/>
        </w:rPr>
        <w:t xml:space="preserve"> </w:t>
      </w:r>
      <w:r>
        <w:rPr>
          <w:spacing w:val="-3"/>
          <w:sz w:val="24"/>
          <w:szCs w:val="24"/>
          <w:lang w:eastAsia="zh-CN"/>
        </w:rPr>
        <w:t>个工作日内完成，项目金额较大</w:t>
      </w:r>
      <w:r>
        <w:rPr>
          <w:spacing w:val="-4"/>
          <w:sz w:val="24"/>
          <w:szCs w:val="24"/>
          <w:lang w:eastAsia="zh-CN"/>
        </w:rPr>
        <w:t>、技术</w:t>
      </w:r>
      <w:r>
        <w:rPr>
          <w:sz w:val="24"/>
          <w:szCs w:val="24"/>
          <w:lang w:eastAsia="zh-CN"/>
        </w:rPr>
        <w:t xml:space="preserve"> </w:t>
      </w:r>
      <w:r>
        <w:rPr>
          <w:spacing w:val="-4"/>
          <w:sz w:val="24"/>
          <w:szCs w:val="24"/>
          <w:lang w:eastAsia="zh-CN"/>
        </w:rPr>
        <w:t>较为复杂等特殊项目的评标工作应当在</w:t>
      </w:r>
      <w:r>
        <w:rPr>
          <w:spacing w:val="-44"/>
          <w:sz w:val="24"/>
          <w:szCs w:val="24"/>
          <w:lang w:eastAsia="zh-CN"/>
        </w:rPr>
        <w:t xml:space="preserve"> </w:t>
      </w:r>
      <w:r>
        <w:rPr>
          <w:spacing w:val="-4"/>
          <w:sz w:val="24"/>
          <w:szCs w:val="24"/>
          <w:lang w:eastAsia="zh-CN"/>
        </w:rPr>
        <w:t>30</w:t>
      </w:r>
      <w:r>
        <w:rPr>
          <w:spacing w:val="-50"/>
          <w:sz w:val="24"/>
          <w:szCs w:val="24"/>
          <w:lang w:eastAsia="zh-CN"/>
        </w:rPr>
        <w:t xml:space="preserve"> </w:t>
      </w:r>
      <w:r>
        <w:rPr>
          <w:spacing w:val="-4"/>
          <w:sz w:val="24"/>
          <w:szCs w:val="24"/>
          <w:lang w:eastAsia="zh-CN"/>
        </w:rPr>
        <w:t>个工作日内完成。不能在开标后</w:t>
      </w:r>
      <w:r>
        <w:rPr>
          <w:spacing w:val="-51"/>
          <w:sz w:val="24"/>
          <w:szCs w:val="24"/>
          <w:lang w:eastAsia="zh-CN"/>
        </w:rPr>
        <w:t xml:space="preserve"> </w:t>
      </w:r>
      <w:r>
        <w:rPr>
          <w:spacing w:val="-4"/>
          <w:sz w:val="24"/>
          <w:szCs w:val="24"/>
          <w:lang w:eastAsia="zh-CN"/>
        </w:rPr>
        <w:t>30</w:t>
      </w:r>
      <w:r>
        <w:rPr>
          <w:spacing w:val="-53"/>
          <w:sz w:val="24"/>
          <w:szCs w:val="24"/>
          <w:lang w:eastAsia="zh-CN"/>
        </w:rPr>
        <w:t xml:space="preserve"> </w:t>
      </w:r>
      <w:r>
        <w:rPr>
          <w:spacing w:val="-4"/>
          <w:sz w:val="24"/>
          <w:szCs w:val="24"/>
          <w:lang w:eastAsia="zh-CN"/>
        </w:rPr>
        <w:t>个</w:t>
      </w:r>
      <w:r>
        <w:rPr>
          <w:sz w:val="24"/>
          <w:szCs w:val="24"/>
          <w:lang w:eastAsia="zh-CN"/>
        </w:rPr>
        <w:t xml:space="preserve"> </w:t>
      </w:r>
      <w:r>
        <w:rPr>
          <w:spacing w:val="-4"/>
          <w:sz w:val="24"/>
          <w:szCs w:val="24"/>
          <w:lang w:eastAsia="zh-CN"/>
        </w:rPr>
        <w:t>工作日内完成评标和定标的，招标人应当提前</w:t>
      </w:r>
      <w:r>
        <w:rPr>
          <w:spacing w:val="-34"/>
          <w:sz w:val="24"/>
          <w:szCs w:val="24"/>
          <w:lang w:eastAsia="zh-CN"/>
        </w:rPr>
        <w:t xml:space="preserve"> </w:t>
      </w:r>
      <w:r>
        <w:rPr>
          <w:spacing w:val="-4"/>
          <w:sz w:val="24"/>
          <w:szCs w:val="24"/>
          <w:lang w:eastAsia="zh-CN"/>
        </w:rPr>
        <w:t>3</w:t>
      </w:r>
      <w:r>
        <w:rPr>
          <w:spacing w:val="-46"/>
          <w:sz w:val="24"/>
          <w:szCs w:val="24"/>
          <w:lang w:eastAsia="zh-CN"/>
        </w:rPr>
        <w:t xml:space="preserve"> </w:t>
      </w:r>
      <w:r>
        <w:rPr>
          <w:spacing w:val="-4"/>
          <w:sz w:val="24"/>
          <w:szCs w:val="24"/>
          <w:lang w:eastAsia="zh-CN"/>
        </w:rPr>
        <w:t>天通知所有投标人延长投标有效</w:t>
      </w:r>
      <w:r>
        <w:rPr>
          <w:sz w:val="24"/>
          <w:szCs w:val="24"/>
          <w:lang w:eastAsia="zh-CN"/>
        </w:rPr>
        <w:t xml:space="preserve"> </w:t>
      </w:r>
      <w:r>
        <w:rPr>
          <w:spacing w:val="-3"/>
          <w:sz w:val="24"/>
          <w:szCs w:val="24"/>
          <w:lang w:eastAsia="zh-CN"/>
        </w:rPr>
        <w:t>期。同意延长投标有效期的投标人应当相应延长投标保证金的有效期，但不得修</w:t>
      </w:r>
      <w:r>
        <w:rPr>
          <w:spacing w:val="3"/>
          <w:sz w:val="24"/>
          <w:szCs w:val="24"/>
          <w:lang w:eastAsia="zh-CN"/>
        </w:rPr>
        <w:t xml:space="preserve"> </w:t>
      </w:r>
      <w:r>
        <w:rPr>
          <w:spacing w:val="-5"/>
          <w:sz w:val="24"/>
          <w:szCs w:val="24"/>
          <w:lang w:eastAsia="zh-CN"/>
        </w:rPr>
        <w:t>改响应性文件的实质性内容。</w:t>
      </w:r>
    </w:p>
    <w:p w14:paraId="14504AC7">
      <w:pPr>
        <w:keepNext w:val="0"/>
        <w:keepLines w:val="0"/>
        <w:pageBreakBefore w:val="0"/>
        <w:widowControl w:val="0"/>
        <w:kinsoku/>
        <w:wordWrap/>
        <w:overflowPunct/>
        <w:topLinePunct/>
        <w:autoSpaceDE w:val="0"/>
        <w:autoSpaceDN/>
        <w:bidi w:val="0"/>
        <w:rPr>
          <w:spacing w:val="-5"/>
          <w:sz w:val="24"/>
          <w:szCs w:val="24"/>
          <w:lang w:eastAsia="zh-CN"/>
        </w:rPr>
      </w:pPr>
    </w:p>
    <w:p w14:paraId="5609F742">
      <w:pPr>
        <w:keepNext w:val="0"/>
        <w:keepLines w:val="0"/>
        <w:pageBreakBefore w:val="0"/>
        <w:widowControl w:val="0"/>
        <w:kinsoku/>
        <w:wordWrap/>
        <w:overflowPunct/>
        <w:topLinePunct/>
        <w:autoSpaceDE w:val="0"/>
        <w:autoSpaceDN/>
        <w:bidi w:val="0"/>
        <w:rPr>
          <w:spacing w:val="-5"/>
          <w:sz w:val="24"/>
          <w:szCs w:val="24"/>
          <w:lang w:eastAsia="zh-CN"/>
        </w:rPr>
      </w:pPr>
    </w:p>
    <w:p w14:paraId="732C62AD">
      <w:pPr>
        <w:keepNext w:val="0"/>
        <w:keepLines w:val="0"/>
        <w:pageBreakBefore w:val="0"/>
        <w:widowControl w:val="0"/>
        <w:kinsoku/>
        <w:wordWrap/>
        <w:overflowPunct/>
        <w:topLinePunct/>
        <w:autoSpaceDE w:val="0"/>
        <w:autoSpaceDN/>
        <w:bidi w:val="0"/>
        <w:rPr>
          <w:spacing w:val="-5"/>
          <w:sz w:val="24"/>
          <w:szCs w:val="24"/>
          <w:lang w:eastAsia="zh-CN"/>
        </w:rPr>
      </w:pPr>
    </w:p>
    <w:p w14:paraId="5525ECFE">
      <w:pPr>
        <w:keepNext w:val="0"/>
        <w:keepLines w:val="0"/>
        <w:pageBreakBefore w:val="0"/>
        <w:widowControl w:val="0"/>
        <w:kinsoku/>
        <w:wordWrap/>
        <w:overflowPunct/>
        <w:topLinePunct/>
        <w:autoSpaceDE w:val="0"/>
        <w:autoSpaceDN/>
        <w:bidi w:val="0"/>
        <w:rPr>
          <w:spacing w:val="-5"/>
          <w:sz w:val="24"/>
          <w:szCs w:val="24"/>
          <w:lang w:eastAsia="zh-CN"/>
        </w:rPr>
      </w:pPr>
    </w:p>
    <w:p w14:paraId="6FFBE28C">
      <w:pPr>
        <w:keepNext w:val="0"/>
        <w:keepLines w:val="0"/>
        <w:pageBreakBefore w:val="0"/>
        <w:widowControl w:val="0"/>
        <w:kinsoku/>
        <w:wordWrap/>
        <w:overflowPunct/>
        <w:topLinePunct/>
        <w:autoSpaceDE w:val="0"/>
        <w:autoSpaceDN/>
        <w:bidi w:val="0"/>
        <w:rPr>
          <w:spacing w:val="-5"/>
          <w:sz w:val="24"/>
          <w:szCs w:val="24"/>
          <w:lang w:eastAsia="zh-CN"/>
        </w:rPr>
      </w:pPr>
    </w:p>
    <w:p w14:paraId="67BE5E6A">
      <w:pPr>
        <w:keepNext w:val="0"/>
        <w:keepLines w:val="0"/>
        <w:pageBreakBefore w:val="0"/>
        <w:widowControl w:val="0"/>
        <w:kinsoku/>
        <w:wordWrap/>
        <w:overflowPunct/>
        <w:topLinePunct/>
        <w:autoSpaceDE w:val="0"/>
        <w:autoSpaceDN/>
        <w:bidi w:val="0"/>
        <w:rPr>
          <w:spacing w:val="-5"/>
          <w:sz w:val="24"/>
          <w:szCs w:val="24"/>
          <w:lang w:eastAsia="zh-CN"/>
        </w:rPr>
      </w:pPr>
    </w:p>
    <w:p w14:paraId="78C0E23D">
      <w:pPr>
        <w:keepNext w:val="0"/>
        <w:keepLines w:val="0"/>
        <w:pageBreakBefore w:val="0"/>
        <w:widowControl w:val="0"/>
        <w:kinsoku/>
        <w:wordWrap/>
        <w:overflowPunct/>
        <w:topLinePunct/>
        <w:autoSpaceDE w:val="0"/>
        <w:autoSpaceDN/>
        <w:bidi w:val="0"/>
        <w:rPr>
          <w:spacing w:val="-5"/>
          <w:sz w:val="24"/>
          <w:szCs w:val="24"/>
          <w:lang w:eastAsia="zh-CN"/>
        </w:rPr>
      </w:pPr>
    </w:p>
    <w:p w14:paraId="4B2B7550">
      <w:pPr>
        <w:keepNext w:val="0"/>
        <w:keepLines w:val="0"/>
        <w:pageBreakBefore w:val="0"/>
        <w:widowControl w:val="0"/>
        <w:kinsoku/>
        <w:wordWrap/>
        <w:overflowPunct/>
        <w:topLinePunct/>
        <w:autoSpaceDE w:val="0"/>
        <w:autoSpaceDN/>
        <w:bidi w:val="0"/>
        <w:rPr>
          <w:spacing w:val="-5"/>
          <w:sz w:val="24"/>
          <w:szCs w:val="24"/>
          <w:lang w:eastAsia="zh-CN"/>
        </w:rPr>
      </w:pPr>
    </w:p>
    <w:p w14:paraId="08EEC484">
      <w:pPr>
        <w:keepNext w:val="0"/>
        <w:keepLines w:val="0"/>
        <w:pageBreakBefore w:val="0"/>
        <w:widowControl w:val="0"/>
        <w:kinsoku/>
        <w:wordWrap/>
        <w:overflowPunct/>
        <w:topLinePunct/>
        <w:autoSpaceDE w:val="0"/>
        <w:autoSpaceDN/>
        <w:bidi w:val="0"/>
        <w:rPr>
          <w:spacing w:val="-5"/>
          <w:sz w:val="24"/>
          <w:szCs w:val="24"/>
          <w:lang w:eastAsia="zh-CN"/>
        </w:rPr>
      </w:pPr>
    </w:p>
    <w:p w14:paraId="7F1038FC">
      <w:pPr>
        <w:keepNext w:val="0"/>
        <w:keepLines w:val="0"/>
        <w:pageBreakBefore w:val="0"/>
        <w:widowControl w:val="0"/>
        <w:kinsoku/>
        <w:wordWrap/>
        <w:overflowPunct/>
        <w:topLinePunct/>
        <w:autoSpaceDE w:val="0"/>
        <w:autoSpaceDN/>
        <w:bidi w:val="0"/>
        <w:rPr>
          <w:spacing w:val="-5"/>
          <w:sz w:val="24"/>
          <w:szCs w:val="24"/>
          <w:lang w:eastAsia="zh-CN"/>
        </w:rPr>
      </w:pPr>
    </w:p>
    <w:p w14:paraId="2E7047CF">
      <w:pPr>
        <w:keepNext w:val="0"/>
        <w:keepLines w:val="0"/>
        <w:pageBreakBefore w:val="0"/>
        <w:widowControl w:val="0"/>
        <w:kinsoku/>
        <w:wordWrap/>
        <w:overflowPunct/>
        <w:topLinePunct/>
        <w:autoSpaceDE w:val="0"/>
        <w:autoSpaceDN/>
        <w:bidi w:val="0"/>
        <w:rPr>
          <w:spacing w:val="-5"/>
          <w:sz w:val="24"/>
          <w:szCs w:val="24"/>
          <w:lang w:eastAsia="zh-CN"/>
        </w:rPr>
      </w:pPr>
    </w:p>
    <w:p w14:paraId="560F58D5">
      <w:pPr>
        <w:keepNext w:val="0"/>
        <w:keepLines w:val="0"/>
        <w:pageBreakBefore w:val="0"/>
        <w:widowControl w:val="0"/>
        <w:kinsoku/>
        <w:wordWrap/>
        <w:overflowPunct/>
        <w:topLinePunct/>
        <w:autoSpaceDE w:val="0"/>
        <w:autoSpaceDN/>
        <w:bidi w:val="0"/>
        <w:rPr>
          <w:spacing w:val="-5"/>
          <w:sz w:val="24"/>
          <w:szCs w:val="24"/>
          <w:lang w:eastAsia="zh-CN"/>
        </w:rPr>
      </w:pPr>
    </w:p>
    <w:p w14:paraId="5D0C3771">
      <w:pPr>
        <w:keepNext w:val="0"/>
        <w:keepLines w:val="0"/>
        <w:pageBreakBefore w:val="0"/>
        <w:widowControl w:val="0"/>
        <w:kinsoku/>
        <w:wordWrap/>
        <w:overflowPunct/>
        <w:topLinePunct/>
        <w:autoSpaceDE w:val="0"/>
        <w:autoSpaceDN/>
        <w:bidi w:val="0"/>
        <w:rPr>
          <w:spacing w:val="-5"/>
          <w:sz w:val="24"/>
          <w:szCs w:val="24"/>
          <w:lang w:eastAsia="zh-CN"/>
        </w:rPr>
      </w:pPr>
    </w:p>
    <w:p w14:paraId="4FF49DE8">
      <w:pPr>
        <w:keepNext w:val="0"/>
        <w:keepLines w:val="0"/>
        <w:pageBreakBefore w:val="0"/>
        <w:widowControl w:val="0"/>
        <w:kinsoku/>
        <w:wordWrap/>
        <w:overflowPunct/>
        <w:topLinePunct/>
        <w:autoSpaceDE w:val="0"/>
        <w:autoSpaceDN/>
        <w:bidi w:val="0"/>
        <w:rPr>
          <w:spacing w:val="-5"/>
          <w:sz w:val="24"/>
          <w:szCs w:val="24"/>
          <w:lang w:eastAsia="zh-CN"/>
        </w:rPr>
        <w:sectPr>
          <w:headerReference r:id="rId8" w:type="default"/>
          <w:footerReference r:id="rId9" w:type="default"/>
          <w:pgSz w:w="11905" w:h="16838"/>
          <w:pgMar w:top="1984" w:right="1531" w:bottom="1871" w:left="1531" w:header="1417" w:footer="1417" w:gutter="0"/>
          <w:pgNumType w:fmt="decimal"/>
          <w:cols w:space="0" w:num="1"/>
          <w:rtlGutter w:val="0"/>
          <w:docGrid w:linePitch="0" w:charSpace="0"/>
        </w:sectPr>
      </w:pPr>
    </w:p>
    <w:tbl>
      <w:tblPr>
        <w:tblStyle w:val="9"/>
        <w:tblW w:w="1396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33"/>
        <w:gridCol w:w="1120"/>
        <w:gridCol w:w="1737"/>
        <w:gridCol w:w="10274"/>
      </w:tblGrid>
      <w:tr w14:paraId="57D3E3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jc w:val="center"/>
        </w:trPr>
        <w:tc>
          <w:tcPr>
            <w:tcW w:w="1953" w:type="dxa"/>
            <w:gridSpan w:val="2"/>
            <w:shd w:val="clear" w:color="auto" w:fill="auto"/>
            <w:vAlign w:val="center"/>
          </w:tcPr>
          <w:p w14:paraId="4D680102">
            <w:pPr>
              <w:keepNext w:val="0"/>
              <w:keepLines w:val="0"/>
              <w:pageBreakBefore w:val="0"/>
              <w:widowControl w:val="0"/>
              <w:kinsoku/>
              <w:wordWrap/>
              <w:overflowPunct/>
              <w:topLinePunct/>
              <w:autoSpaceDE w:val="0"/>
              <w:autoSpaceDN/>
              <w:bidi w:val="0"/>
              <w:adjustRightInd w:val="0"/>
              <w:snapToGrid w:val="0"/>
              <w:spacing w:line="320" w:lineRule="exact"/>
              <w:jc w:val="center"/>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评分因素</w:t>
            </w:r>
          </w:p>
        </w:tc>
        <w:tc>
          <w:tcPr>
            <w:tcW w:w="12011" w:type="dxa"/>
            <w:gridSpan w:val="2"/>
            <w:shd w:val="clear" w:color="auto" w:fill="auto"/>
            <w:vAlign w:val="center"/>
          </w:tcPr>
          <w:p w14:paraId="06523115">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评分标准</w:t>
            </w:r>
          </w:p>
        </w:tc>
      </w:tr>
      <w:tr w14:paraId="26CC0E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1953" w:type="dxa"/>
            <w:gridSpan w:val="2"/>
            <w:shd w:val="clear" w:color="auto" w:fill="auto"/>
            <w:vAlign w:val="center"/>
          </w:tcPr>
          <w:p w14:paraId="0D6D109B">
            <w:pPr>
              <w:keepNext w:val="0"/>
              <w:keepLines w:val="0"/>
              <w:pageBreakBefore w:val="0"/>
              <w:widowControl w:val="0"/>
              <w:kinsoku/>
              <w:wordWrap/>
              <w:overflowPunct/>
              <w:topLinePunct/>
              <w:autoSpaceDE w:val="0"/>
              <w:autoSpaceDN/>
              <w:bidi w:val="0"/>
              <w:adjustRightInd w:val="0"/>
              <w:snapToGrid w:val="0"/>
              <w:spacing w:line="320" w:lineRule="exact"/>
              <w:jc w:val="center"/>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投标报价（</w:t>
            </w:r>
            <w:r>
              <w:rPr>
                <w:rFonts w:hint="eastAsia" w:ascii="宋体" w:hAnsi="宋体" w:eastAsia="宋体" w:cs="宋体"/>
                <w:spacing w:val="0"/>
                <w:sz w:val="23"/>
                <w:szCs w:val="23"/>
                <w:lang w:eastAsia="zh-CN"/>
              </w:rPr>
              <w:t>20</w:t>
            </w:r>
            <w:r>
              <w:rPr>
                <w:rFonts w:hint="eastAsia" w:ascii="宋体" w:hAnsi="宋体" w:eastAsia="宋体" w:cs="宋体"/>
                <w:spacing w:val="0"/>
                <w:sz w:val="23"/>
                <w:szCs w:val="23"/>
              </w:rPr>
              <w:t>分）</w:t>
            </w:r>
          </w:p>
        </w:tc>
        <w:tc>
          <w:tcPr>
            <w:tcW w:w="12011" w:type="dxa"/>
            <w:gridSpan w:val="2"/>
            <w:shd w:val="clear" w:color="auto" w:fill="auto"/>
            <w:vAlign w:val="center"/>
          </w:tcPr>
          <w:p w14:paraId="5CAF58EC">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highlight w:val="none"/>
                <w:lang w:eastAsia="zh-CN"/>
              </w:rPr>
            </w:pPr>
            <w:r>
              <w:rPr>
                <w:rFonts w:hint="eastAsia" w:ascii="宋体" w:hAnsi="宋体" w:eastAsia="宋体" w:cs="宋体"/>
                <w:spacing w:val="0"/>
                <w:sz w:val="23"/>
                <w:szCs w:val="23"/>
                <w:highlight w:val="none"/>
                <w:lang w:eastAsia="zh-CN"/>
              </w:rPr>
              <w:t>投标报价得分=(评标基准价/修正后投标报价)×20%×100</w:t>
            </w:r>
          </w:p>
          <w:p w14:paraId="35E9E0CB">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备注：</w:t>
            </w:r>
          </w:p>
          <w:p w14:paraId="68ABC99F">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1.投标价格评分采用低价优先法计算；</w:t>
            </w:r>
          </w:p>
          <w:p w14:paraId="63EE8BBF">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2.评标基准价：满足招标文件要求且经算术修正，依据政府采购政策进行价格扣除后的最低报价为评标基准价；</w:t>
            </w:r>
          </w:p>
          <w:p w14:paraId="7C2F4A79">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3.修正后投标报价：评标委员会以开标一览表中投标报价为基础，对其进行算术修正，依据政府采购政策进行价格扣除后，作为投标报价计算的依据。</w:t>
            </w:r>
          </w:p>
        </w:tc>
      </w:tr>
      <w:tr w14:paraId="198643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jc w:val="center"/>
        </w:trPr>
        <w:tc>
          <w:tcPr>
            <w:tcW w:w="833" w:type="dxa"/>
            <w:vMerge w:val="restart"/>
            <w:tcBorders>
              <w:bottom w:val="nil"/>
            </w:tcBorders>
            <w:shd w:val="clear" w:color="auto" w:fill="auto"/>
            <w:vAlign w:val="center"/>
          </w:tcPr>
          <w:p w14:paraId="3187B516">
            <w:pPr>
              <w:keepNext w:val="0"/>
              <w:keepLines w:val="0"/>
              <w:pageBreakBefore w:val="0"/>
              <w:widowControl w:val="0"/>
              <w:kinsoku/>
              <w:wordWrap/>
              <w:overflowPunct/>
              <w:topLinePunct/>
              <w:autoSpaceDE w:val="0"/>
              <w:autoSpaceDN/>
              <w:bidi w:val="0"/>
              <w:adjustRightInd w:val="0"/>
              <w:snapToGrid w:val="0"/>
              <w:spacing w:line="320" w:lineRule="exact"/>
              <w:jc w:val="center"/>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详细评审</w:t>
            </w:r>
          </w:p>
        </w:tc>
        <w:tc>
          <w:tcPr>
            <w:tcW w:w="1120" w:type="dxa"/>
            <w:vMerge w:val="restart"/>
            <w:tcBorders>
              <w:bottom w:val="nil"/>
            </w:tcBorders>
            <w:shd w:val="clear" w:color="auto" w:fill="auto"/>
            <w:vAlign w:val="center"/>
          </w:tcPr>
          <w:p w14:paraId="4598D086">
            <w:pPr>
              <w:keepNext w:val="0"/>
              <w:keepLines w:val="0"/>
              <w:pageBreakBefore w:val="0"/>
              <w:widowControl w:val="0"/>
              <w:kinsoku/>
              <w:wordWrap/>
              <w:overflowPunct/>
              <w:topLinePunct/>
              <w:autoSpaceDE w:val="0"/>
              <w:autoSpaceDN/>
              <w:bidi w:val="0"/>
              <w:adjustRightInd w:val="0"/>
              <w:snapToGrid w:val="0"/>
              <w:spacing w:line="320" w:lineRule="exact"/>
              <w:jc w:val="center"/>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商务部分（</w:t>
            </w:r>
            <w:r>
              <w:rPr>
                <w:rFonts w:hint="eastAsia" w:ascii="宋体" w:hAnsi="宋体" w:eastAsia="宋体" w:cs="宋体"/>
                <w:spacing w:val="0"/>
                <w:sz w:val="23"/>
                <w:szCs w:val="23"/>
                <w:lang w:eastAsia="zh-CN"/>
              </w:rPr>
              <w:t>30</w:t>
            </w:r>
            <w:r>
              <w:rPr>
                <w:rFonts w:hint="eastAsia" w:ascii="宋体" w:hAnsi="宋体" w:eastAsia="宋体" w:cs="宋体"/>
                <w:spacing w:val="0"/>
                <w:sz w:val="23"/>
                <w:szCs w:val="23"/>
              </w:rPr>
              <w:t>分）</w:t>
            </w:r>
          </w:p>
        </w:tc>
        <w:tc>
          <w:tcPr>
            <w:tcW w:w="1737" w:type="dxa"/>
            <w:shd w:val="clear" w:color="auto" w:fill="auto"/>
            <w:vAlign w:val="center"/>
          </w:tcPr>
          <w:p w14:paraId="71FE6445">
            <w:pPr>
              <w:keepNext w:val="0"/>
              <w:keepLines w:val="0"/>
              <w:pageBreakBefore w:val="0"/>
              <w:widowControl w:val="0"/>
              <w:kinsoku/>
              <w:wordWrap/>
              <w:overflowPunct/>
              <w:topLinePunct/>
              <w:autoSpaceDE w:val="0"/>
              <w:autoSpaceDN/>
              <w:bidi w:val="0"/>
              <w:adjustRightInd w:val="0"/>
              <w:snapToGrid w:val="0"/>
              <w:spacing w:line="320" w:lineRule="exact"/>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企业业绩 （</w:t>
            </w:r>
            <w:r>
              <w:rPr>
                <w:rFonts w:hint="eastAsia" w:ascii="宋体" w:hAnsi="宋体" w:eastAsia="宋体" w:cs="宋体"/>
                <w:spacing w:val="0"/>
                <w:sz w:val="23"/>
                <w:szCs w:val="23"/>
                <w:lang w:eastAsia="zh-CN"/>
              </w:rPr>
              <w:t>5</w:t>
            </w:r>
            <w:r>
              <w:rPr>
                <w:rFonts w:hint="eastAsia" w:ascii="宋体" w:hAnsi="宋体" w:eastAsia="宋体" w:cs="宋体"/>
                <w:spacing w:val="0"/>
                <w:sz w:val="23"/>
                <w:szCs w:val="23"/>
              </w:rPr>
              <w:t>分）</w:t>
            </w:r>
          </w:p>
        </w:tc>
        <w:tc>
          <w:tcPr>
            <w:tcW w:w="10274" w:type="dxa"/>
            <w:shd w:val="clear" w:color="auto" w:fill="auto"/>
            <w:vAlign w:val="center"/>
          </w:tcPr>
          <w:p w14:paraId="5687AF3C">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val="en-US" w:eastAsia="zh-CN"/>
              </w:rPr>
              <w:t>1、</w:t>
            </w:r>
            <w:r>
              <w:rPr>
                <w:rFonts w:hint="eastAsia" w:ascii="宋体" w:hAnsi="宋体" w:eastAsia="宋体" w:cs="宋体"/>
                <w:spacing w:val="0"/>
                <w:sz w:val="23"/>
                <w:szCs w:val="23"/>
                <w:lang w:eastAsia="zh-CN"/>
              </w:rPr>
              <w:t>提供近2年内完成项目业绩：提供1个项目业绩加2.5分，最高5分；未提供项目业绩的得0分。</w:t>
            </w:r>
          </w:p>
          <w:p w14:paraId="1D934351">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注：1.需提供业绩证明材料：中标通知书或业绩合同关键页</w:t>
            </w:r>
          </w:p>
          <w:p w14:paraId="7FEE7CEC">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2.合同实际签订时间应在2023年4月1日起至今</w:t>
            </w:r>
          </w:p>
        </w:tc>
      </w:tr>
      <w:tr w14:paraId="3AD518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jc w:val="center"/>
        </w:trPr>
        <w:tc>
          <w:tcPr>
            <w:tcW w:w="833" w:type="dxa"/>
            <w:vMerge w:val="continue"/>
            <w:tcBorders>
              <w:top w:val="nil"/>
              <w:bottom w:val="nil"/>
            </w:tcBorders>
            <w:shd w:val="clear" w:color="auto" w:fill="auto"/>
            <w:vAlign w:val="center"/>
          </w:tcPr>
          <w:p w14:paraId="77AFA562">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jc w:val="center"/>
              <w:textAlignment w:val="baseline"/>
              <w:outlineLvl w:val="0"/>
              <w:rPr>
                <w:rFonts w:hint="eastAsia" w:ascii="宋体" w:hAnsi="宋体" w:eastAsia="宋体" w:cs="宋体"/>
                <w:spacing w:val="0"/>
                <w:sz w:val="23"/>
                <w:szCs w:val="23"/>
                <w:lang w:eastAsia="zh-CN"/>
              </w:rPr>
            </w:pPr>
          </w:p>
        </w:tc>
        <w:tc>
          <w:tcPr>
            <w:tcW w:w="1120" w:type="dxa"/>
            <w:vMerge w:val="continue"/>
            <w:tcBorders>
              <w:top w:val="nil"/>
              <w:bottom w:val="nil"/>
            </w:tcBorders>
            <w:shd w:val="clear" w:color="auto" w:fill="auto"/>
            <w:vAlign w:val="center"/>
          </w:tcPr>
          <w:p w14:paraId="2170A4DC">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jc w:val="center"/>
              <w:textAlignment w:val="baseline"/>
              <w:outlineLvl w:val="0"/>
              <w:rPr>
                <w:rFonts w:hint="eastAsia" w:ascii="宋体" w:hAnsi="宋体" w:eastAsia="宋体" w:cs="宋体"/>
                <w:spacing w:val="0"/>
                <w:sz w:val="23"/>
                <w:szCs w:val="23"/>
                <w:lang w:eastAsia="zh-CN"/>
              </w:rPr>
            </w:pPr>
          </w:p>
        </w:tc>
        <w:tc>
          <w:tcPr>
            <w:tcW w:w="1737" w:type="dxa"/>
            <w:shd w:val="clear" w:color="auto" w:fill="auto"/>
            <w:vAlign w:val="center"/>
          </w:tcPr>
          <w:p w14:paraId="68F5D329">
            <w:pPr>
              <w:keepNext w:val="0"/>
              <w:keepLines w:val="0"/>
              <w:pageBreakBefore w:val="0"/>
              <w:widowControl w:val="0"/>
              <w:kinsoku/>
              <w:wordWrap/>
              <w:overflowPunct/>
              <w:topLinePunct/>
              <w:autoSpaceDE w:val="0"/>
              <w:autoSpaceDN/>
              <w:bidi w:val="0"/>
              <w:adjustRightInd w:val="0"/>
              <w:snapToGrid w:val="0"/>
              <w:spacing w:line="320" w:lineRule="exact"/>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场地设施情况</w:t>
            </w:r>
          </w:p>
          <w:p w14:paraId="52C58C39">
            <w:pPr>
              <w:keepNext w:val="0"/>
              <w:keepLines w:val="0"/>
              <w:pageBreakBefore w:val="0"/>
              <w:widowControl w:val="0"/>
              <w:kinsoku/>
              <w:wordWrap/>
              <w:overflowPunct/>
              <w:topLinePunct/>
              <w:autoSpaceDE w:val="0"/>
              <w:autoSpaceDN/>
              <w:bidi w:val="0"/>
              <w:adjustRightInd w:val="0"/>
              <w:snapToGrid w:val="0"/>
              <w:spacing w:line="320" w:lineRule="exact"/>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（10分）</w:t>
            </w:r>
          </w:p>
        </w:tc>
        <w:tc>
          <w:tcPr>
            <w:tcW w:w="10274" w:type="dxa"/>
            <w:shd w:val="clear" w:color="auto" w:fill="auto"/>
            <w:vAlign w:val="center"/>
          </w:tcPr>
          <w:p w14:paraId="7F17B4FC">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具有符合培训需求的场地图片租赁协议及相关证明材料的得</w:t>
            </w:r>
            <w:r>
              <w:rPr>
                <w:rFonts w:hint="eastAsia" w:ascii="宋体" w:hAnsi="宋体" w:eastAsia="宋体" w:cs="宋体"/>
                <w:spacing w:val="0"/>
                <w:sz w:val="23"/>
                <w:szCs w:val="23"/>
                <w:lang w:val="en-US" w:eastAsia="zh-CN"/>
              </w:rPr>
              <w:t>10</w:t>
            </w:r>
            <w:r>
              <w:rPr>
                <w:rFonts w:hint="eastAsia" w:ascii="宋体" w:hAnsi="宋体" w:eastAsia="宋体" w:cs="宋体"/>
                <w:spacing w:val="0"/>
                <w:sz w:val="23"/>
                <w:szCs w:val="23"/>
                <w:lang w:eastAsia="zh-CN"/>
              </w:rPr>
              <w:t>分、没有不得分；</w:t>
            </w:r>
          </w:p>
        </w:tc>
      </w:tr>
      <w:tr w14:paraId="64F591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6" w:hRule="atLeast"/>
          <w:jc w:val="center"/>
        </w:trPr>
        <w:tc>
          <w:tcPr>
            <w:tcW w:w="833" w:type="dxa"/>
            <w:vMerge w:val="continue"/>
            <w:tcBorders>
              <w:top w:val="nil"/>
              <w:bottom w:val="nil"/>
            </w:tcBorders>
            <w:shd w:val="clear" w:color="auto" w:fill="auto"/>
            <w:vAlign w:val="center"/>
          </w:tcPr>
          <w:p w14:paraId="77F7E534">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jc w:val="center"/>
              <w:textAlignment w:val="baseline"/>
              <w:outlineLvl w:val="0"/>
              <w:rPr>
                <w:rFonts w:hint="eastAsia" w:ascii="宋体" w:hAnsi="宋体" w:eastAsia="宋体" w:cs="宋体"/>
                <w:spacing w:val="0"/>
                <w:sz w:val="23"/>
                <w:szCs w:val="23"/>
                <w:lang w:eastAsia="zh-CN"/>
              </w:rPr>
            </w:pPr>
          </w:p>
        </w:tc>
        <w:tc>
          <w:tcPr>
            <w:tcW w:w="1120" w:type="dxa"/>
            <w:vMerge w:val="continue"/>
            <w:tcBorders>
              <w:top w:val="nil"/>
            </w:tcBorders>
            <w:shd w:val="clear" w:color="auto" w:fill="auto"/>
            <w:vAlign w:val="center"/>
          </w:tcPr>
          <w:p w14:paraId="6D581E19">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jc w:val="center"/>
              <w:textAlignment w:val="baseline"/>
              <w:outlineLvl w:val="0"/>
              <w:rPr>
                <w:rFonts w:hint="eastAsia" w:ascii="宋体" w:hAnsi="宋体" w:eastAsia="宋体" w:cs="宋体"/>
                <w:spacing w:val="0"/>
                <w:sz w:val="23"/>
                <w:szCs w:val="23"/>
                <w:lang w:eastAsia="zh-CN"/>
              </w:rPr>
            </w:pPr>
          </w:p>
        </w:tc>
        <w:tc>
          <w:tcPr>
            <w:tcW w:w="1737" w:type="dxa"/>
            <w:shd w:val="clear" w:color="auto" w:fill="auto"/>
            <w:vAlign w:val="center"/>
          </w:tcPr>
          <w:p w14:paraId="2C77B95A">
            <w:pPr>
              <w:keepNext w:val="0"/>
              <w:keepLines w:val="0"/>
              <w:pageBreakBefore w:val="0"/>
              <w:widowControl w:val="0"/>
              <w:kinsoku/>
              <w:wordWrap/>
              <w:overflowPunct/>
              <w:topLinePunct/>
              <w:autoSpaceDE w:val="0"/>
              <w:autoSpaceDN/>
              <w:bidi w:val="0"/>
              <w:adjustRightInd w:val="0"/>
              <w:snapToGrid w:val="0"/>
              <w:spacing w:line="320" w:lineRule="exact"/>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拟投入师资情况（</w:t>
            </w:r>
            <w:r>
              <w:rPr>
                <w:rFonts w:hint="eastAsia" w:ascii="宋体" w:hAnsi="宋体" w:eastAsia="宋体" w:cs="宋体"/>
                <w:spacing w:val="0"/>
                <w:sz w:val="23"/>
                <w:szCs w:val="23"/>
                <w:lang w:val="en-US" w:eastAsia="zh-CN"/>
              </w:rPr>
              <w:t>15</w:t>
            </w:r>
            <w:r>
              <w:rPr>
                <w:rFonts w:hint="eastAsia" w:ascii="宋体" w:hAnsi="宋体" w:eastAsia="宋体" w:cs="宋体"/>
                <w:spacing w:val="0"/>
                <w:sz w:val="23"/>
                <w:szCs w:val="23"/>
                <w:lang w:eastAsia="zh-CN"/>
              </w:rPr>
              <w:t>分）</w:t>
            </w:r>
          </w:p>
        </w:tc>
        <w:tc>
          <w:tcPr>
            <w:tcW w:w="10274" w:type="dxa"/>
            <w:shd w:val="clear" w:color="auto" w:fill="auto"/>
            <w:vAlign w:val="center"/>
          </w:tcPr>
          <w:p w14:paraId="5F38D06D">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highlight w:val="none"/>
                <w:lang w:eastAsia="zh-CN"/>
              </w:rPr>
            </w:pPr>
            <w:bookmarkStart w:id="14" w:name="OLE_LINK4"/>
            <w:r>
              <w:rPr>
                <w:rFonts w:hint="eastAsia" w:ascii="宋体" w:hAnsi="宋体" w:eastAsia="宋体" w:cs="宋体"/>
                <w:spacing w:val="0"/>
                <w:sz w:val="23"/>
                <w:szCs w:val="23"/>
                <w:highlight w:val="none"/>
                <w:lang w:eastAsia="zh-CN"/>
              </w:rPr>
              <w:t>1、教学管理团队：团队应具有丰富的实践经验和组织管理能力（具有中级及以上职称）且不少于5人。满足要求得</w:t>
            </w:r>
            <w:r>
              <w:rPr>
                <w:rFonts w:hint="eastAsia" w:ascii="宋体" w:hAnsi="宋体" w:eastAsia="宋体" w:cs="宋体"/>
                <w:spacing w:val="0"/>
                <w:sz w:val="23"/>
                <w:szCs w:val="23"/>
                <w:highlight w:val="none"/>
                <w:lang w:val="en-US" w:eastAsia="zh-CN"/>
              </w:rPr>
              <w:t>10</w:t>
            </w:r>
            <w:r>
              <w:rPr>
                <w:rFonts w:hint="eastAsia" w:ascii="宋体" w:hAnsi="宋体" w:eastAsia="宋体" w:cs="宋体"/>
                <w:spacing w:val="0"/>
                <w:sz w:val="23"/>
                <w:szCs w:val="23"/>
                <w:highlight w:val="none"/>
                <w:lang w:eastAsia="zh-CN"/>
              </w:rPr>
              <w:t>分。</w:t>
            </w:r>
          </w:p>
          <w:bookmarkEnd w:id="14"/>
          <w:p w14:paraId="260DD39B">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ascii="宋体" w:hAnsi="宋体" w:eastAsia="宋体" w:cs="宋体"/>
                <w:spacing w:val="0"/>
                <w:sz w:val="23"/>
                <w:szCs w:val="23"/>
                <w:highlight w:val="none"/>
                <w:lang w:eastAsia="zh-CN"/>
              </w:rPr>
            </w:pPr>
            <w:r>
              <w:rPr>
                <w:rFonts w:hint="eastAsia" w:ascii="宋体" w:hAnsi="宋体" w:eastAsia="宋体" w:cs="宋体"/>
                <w:spacing w:val="0"/>
                <w:sz w:val="23"/>
                <w:szCs w:val="23"/>
                <w:highlight w:val="none"/>
                <w:lang w:val="en-US" w:eastAsia="zh-CN"/>
              </w:rPr>
              <w:t>2、</w:t>
            </w:r>
            <w:r>
              <w:rPr>
                <w:rFonts w:hint="eastAsia" w:ascii="宋体" w:hAnsi="宋体" w:eastAsia="宋体" w:cs="宋体"/>
                <w:spacing w:val="0"/>
                <w:sz w:val="23"/>
                <w:szCs w:val="23"/>
                <w:highlight w:val="none"/>
                <w:lang w:eastAsia="zh-CN"/>
              </w:rPr>
              <w:t>电商讲师：</w:t>
            </w:r>
            <w:bookmarkStart w:id="15" w:name="OLE_LINK16"/>
            <w:r>
              <w:rPr>
                <w:rFonts w:hint="eastAsia" w:ascii="宋体" w:hAnsi="宋体" w:eastAsia="宋体" w:cs="宋体"/>
                <w:spacing w:val="0"/>
                <w:sz w:val="23"/>
                <w:szCs w:val="23"/>
                <w:highlight w:val="none"/>
                <w:lang w:eastAsia="zh-CN"/>
              </w:rPr>
              <w:t>不少于3人，</w:t>
            </w:r>
            <w:bookmarkEnd w:id="15"/>
            <w:bookmarkStart w:id="16" w:name="OLE_LINK17"/>
            <w:r>
              <w:rPr>
                <w:rFonts w:hint="eastAsia" w:ascii="宋体" w:hAnsi="宋体" w:eastAsia="宋体" w:cs="宋体"/>
                <w:spacing w:val="0"/>
                <w:sz w:val="23"/>
                <w:szCs w:val="23"/>
                <w:highlight w:val="none"/>
                <w:lang w:eastAsia="zh-CN"/>
              </w:rPr>
              <w:t>满足要求得5分</w:t>
            </w:r>
            <w:bookmarkEnd w:id="16"/>
          </w:p>
          <w:p w14:paraId="5F7F0502">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highlight w:val="none"/>
                <w:lang w:val="en-US" w:eastAsia="zh-CN"/>
              </w:rPr>
              <w:t>要求：</w:t>
            </w:r>
            <w:r>
              <w:rPr>
                <w:rFonts w:hint="eastAsia" w:ascii="宋体" w:hAnsi="宋体" w:eastAsia="宋体" w:cs="宋体"/>
                <w:spacing w:val="0"/>
                <w:sz w:val="23"/>
                <w:szCs w:val="23"/>
                <w:highlight w:val="none"/>
                <w:lang w:eastAsia="zh-CN"/>
              </w:rPr>
              <w:t xml:space="preserve"> 国内电商讲师需具备3年以上农产品类目Top100店铺运营经验（附后台数据证明）；</w:t>
            </w:r>
          </w:p>
        </w:tc>
      </w:tr>
      <w:tr w14:paraId="60A222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jc w:val="center"/>
        </w:trPr>
        <w:tc>
          <w:tcPr>
            <w:tcW w:w="833" w:type="dxa"/>
            <w:vMerge w:val="continue"/>
            <w:tcBorders>
              <w:top w:val="nil"/>
            </w:tcBorders>
            <w:shd w:val="clear" w:color="auto" w:fill="auto"/>
            <w:vAlign w:val="center"/>
          </w:tcPr>
          <w:p w14:paraId="78B8EF8C">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jc w:val="center"/>
              <w:textAlignment w:val="baseline"/>
              <w:outlineLvl w:val="0"/>
              <w:rPr>
                <w:rFonts w:hint="eastAsia" w:ascii="宋体" w:hAnsi="宋体" w:eastAsia="宋体" w:cs="宋体"/>
                <w:spacing w:val="0"/>
                <w:sz w:val="23"/>
                <w:szCs w:val="23"/>
                <w:lang w:eastAsia="zh-CN"/>
              </w:rPr>
            </w:pPr>
          </w:p>
        </w:tc>
        <w:tc>
          <w:tcPr>
            <w:tcW w:w="1120" w:type="dxa"/>
            <w:vMerge w:val="restart"/>
            <w:shd w:val="clear" w:color="auto" w:fill="auto"/>
            <w:vAlign w:val="center"/>
          </w:tcPr>
          <w:p w14:paraId="7DA6FC63">
            <w:pPr>
              <w:keepNext w:val="0"/>
              <w:keepLines w:val="0"/>
              <w:pageBreakBefore w:val="0"/>
              <w:widowControl w:val="0"/>
              <w:kinsoku/>
              <w:wordWrap/>
              <w:overflowPunct/>
              <w:topLinePunct/>
              <w:autoSpaceDE w:val="0"/>
              <w:autoSpaceDN/>
              <w:bidi w:val="0"/>
              <w:adjustRightInd w:val="0"/>
              <w:snapToGrid w:val="0"/>
              <w:spacing w:line="320" w:lineRule="exact"/>
              <w:jc w:val="center"/>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技术部分</w:t>
            </w:r>
            <w:r>
              <w:rPr>
                <w:rFonts w:hint="eastAsia" w:ascii="宋体" w:hAnsi="宋体" w:eastAsia="宋体" w:cs="宋体"/>
                <w:spacing w:val="0"/>
                <w:sz w:val="23"/>
                <w:szCs w:val="23"/>
                <w:lang w:eastAsia="zh-CN"/>
              </w:rPr>
              <w:t>（50</w:t>
            </w:r>
            <w:r>
              <w:rPr>
                <w:rFonts w:hint="eastAsia" w:ascii="宋体" w:hAnsi="宋体" w:eastAsia="宋体" w:cs="宋体"/>
                <w:spacing w:val="0"/>
                <w:sz w:val="23"/>
                <w:szCs w:val="23"/>
              </w:rPr>
              <w:t>分）</w:t>
            </w:r>
          </w:p>
        </w:tc>
        <w:tc>
          <w:tcPr>
            <w:tcW w:w="1737" w:type="dxa"/>
            <w:shd w:val="clear" w:color="auto" w:fill="auto"/>
            <w:vAlign w:val="center"/>
          </w:tcPr>
          <w:p w14:paraId="24AC8064">
            <w:pPr>
              <w:keepNext w:val="0"/>
              <w:keepLines w:val="0"/>
              <w:pageBreakBefore w:val="0"/>
              <w:widowControl w:val="0"/>
              <w:kinsoku/>
              <w:wordWrap/>
              <w:overflowPunct/>
              <w:topLinePunct/>
              <w:autoSpaceDE w:val="0"/>
              <w:autoSpaceDN/>
              <w:bidi w:val="0"/>
              <w:adjustRightInd w:val="0"/>
              <w:snapToGrid w:val="0"/>
              <w:spacing w:line="320" w:lineRule="exact"/>
              <w:textAlignment w:val="baseline"/>
              <w:outlineLvl w:val="0"/>
              <w:rPr>
                <w:rFonts w:hint="eastAsia" w:ascii="宋体" w:hAnsi="宋体" w:eastAsia="宋体" w:cs="宋体"/>
                <w:spacing w:val="0"/>
                <w:sz w:val="23"/>
                <w:szCs w:val="23"/>
              </w:rPr>
            </w:pPr>
            <w:r>
              <w:rPr>
                <w:rFonts w:hint="eastAsia" w:ascii="宋体" w:hAnsi="宋体" w:eastAsia="宋体" w:cs="宋体"/>
                <w:spacing w:val="0"/>
                <w:sz w:val="23"/>
                <w:szCs w:val="23"/>
              </w:rPr>
              <w:t>实施方案（</w:t>
            </w:r>
            <w:r>
              <w:rPr>
                <w:rFonts w:hint="eastAsia" w:ascii="宋体" w:hAnsi="宋体" w:eastAsia="宋体" w:cs="宋体"/>
                <w:spacing w:val="0"/>
                <w:sz w:val="23"/>
                <w:szCs w:val="23"/>
                <w:lang w:val="en-US" w:eastAsia="zh-CN"/>
              </w:rPr>
              <w:t>24</w:t>
            </w:r>
            <w:r>
              <w:rPr>
                <w:rFonts w:hint="eastAsia" w:ascii="宋体" w:hAnsi="宋体" w:eastAsia="宋体" w:cs="宋体"/>
                <w:spacing w:val="0"/>
                <w:sz w:val="23"/>
                <w:szCs w:val="23"/>
              </w:rPr>
              <w:t>分）</w:t>
            </w:r>
          </w:p>
        </w:tc>
        <w:tc>
          <w:tcPr>
            <w:tcW w:w="10274" w:type="dxa"/>
            <w:shd w:val="clear" w:color="auto" w:fill="auto"/>
            <w:vAlign w:val="center"/>
          </w:tcPr>
          <w:p w14:paraId="6FD36C84">
            <w:pPr>
              <w:keepNext w:val="0"/>
              <w:keepLines w:val="0"/>
              <w:pageBreakBefore w:val="0"/>
              <w:widowControl w:val="0"/>
              <w:kinsoku/>
              <w:wordWrap/>
              <w:overflowPunct/>
              <w:topLinePunct/>
              <w:autoSpaceDE w:val="0"/>
              <w:autoSpaceDN/>
              <w:bidi w:val="0"/>
              <w:adjustRightInd w:val="0"/>
              <w:snapToGrid w:val="0"/>
              <w:spacing w:line="320" w:lineRule="exact"/>
              <w:ind w:firstLine="230" w:firstLineChars="1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方案需包括电商技能培训的全部工作，解决问题能力要满足实际需求（包括但不限于培训组织计划、人员配置、课程安排、项目实施进度计划有具体时间安排及计划表、课件内容完整等）。</w:t>
            </w:r>
          </w:p>
          <w:p w14:paraId="269785CE">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以上内容每提供</w:t>
            </w:r>
            <w:r>
              <w:rPr>
                <w:rFonts w:hint="eastAsia" w:ascii="宋体" w:hAnsi="宋体" w:eastAsia="宋体" w:cs="宋体"/>
                <w:spacing w:val="0"/>
                <w:sz w:val="23"/>
                <w:szCs w:val="23"/>
                <w:lang w:val="en-US" w:eastAsia="zh-CN"/>
              </w:rPr>
              <w:t>1</w:t>
            </w:r>
            <w:r>
              <w:rPr>
                <w:rFonts w:hint="eastAsia" w:ascii="宋体" w:hAnsi="宋体" w:eastAsia="宋体" w:cs="宋体"/>
                <w:spacing w:val="0"/>
                <w:sz w:val="23"/>
                <w:szCs w:val="23"/>
                <w:lang w:eastAsia="zh-CN"/>
              </w:rPr>
              <w:t>项方案内容阐述详细完整，实施细则针对各阶段的工作条理清晰，内容详尽，可操作性强、实用性强且能够满足采购需求得</w:t>
            </w:r>
            <w:r>
              <w:rPr>
                <w:rFonts w:hint="eastAsia" w:ascii="宋体" w:hAnsi="宋体" w:eastAsia="宋体" w:cs="宋体"/>
                <w:spacing w:val="0"/>
                <w:sz w:val="23"/>
                <w:szCs w:val="23"/>
                <w:lang w:val="en-US" w:eastAsia="zh-CN"/>
              </w:rPr>
              <w:t>4</w:t>
            </w:r>
            <w:r>
              <w:rPr>
                <w:rFonts w:hint="eastAsia" w:ascii="宋体" w:hAnsi="宋体" w:eastAsia="宋体" w:cs="宋体"/>
                <w:spacing w:val="0"/>
                <w:sz w:val="23"/>
                <w:szCs w:val="23"/>
                <w:lang w:eastAsia="zh-CN"/>
              </w:rPr>
              <w:t>分，每缺失一项或有缺陷扣2分，</w:t>
            </w:r>
            <w:r>
              <w:rPr>
                <w:rFonts w:hint="eastAsia" w:ascii="宋体" w:hAnsi="宋体" w:eastAsia="宋体" w:cs="宋体"/>
                <w:spacing w:val="0"/>
                <w:sz w:val="23"/>
                <w:szCs w:val="23"/>
                <w:lang w:val="en-US" w:eastAsia="zh-CN"/>
              </w:rPr>
              <w:t>扣完为止。</w:t>
            </w:r>
          </w:p>
          <w:p w14:paraId="76698761">
            <w:pPr>
              <w:keepNext w:val="0"/>
              <w:keepLines w:val="0"/>
              <w:pageBreakBefore w:val="0"/>
              <w:widowControl w:val="0"/>
              <w:kinsoku/>
              <w:wordWrap/>
              <w:overflowPunct/>
              <w:topLinePunct/>
              <w:autoSpaceDE w:val="0"/>
              <w:autoSpaceDN/>
              <w:bidi w:val="0"/>
              <w:adjustRightInd w:val="0"/>
              <w:snapToGrid w:val="0"/>
              <w:spacing w:line="320" w:lineRule="exact"/>
              <w:ind w:firstLine="462"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b/>
                <w:bCs/>
                <w:spacing w:val="0"/>
                <w:sz w:val="23"/>
                <w:szCs w:val="23"/>
                <w:lang w:eastAsia="zh-CN"/>
              </w:rPr>
              <w:t>备注</w:t>
            </w:r>
            <w:r>
              <w:rPr>
                <w:rFonts w:hint="eastAsia" w:ascii="宋体" w:hAnsi="宋体" w:eastAsia="宋体" w:cs="宋体"/>
                <w:spacing w:val="0"/>
                <w:sz w:val="23"/>
                <w:szCs w:val="23"/>
                <w:lang w:eastAsia="zh-CN"/>
              </w:rPr>
              <w:t>：1.内容存在缺陷是指：①该项内容描述前后不一致；②该项内容所阐述的项目信息与本项目实际信息不一致；③该项内容阐述的方式方法明显不符合本项目实际情况；④；该项内容套用其他项目内容。</w:t>
            </w:r>
          </w:p>
        </w:tc>
      </w:tr>
      <w:tr w14:paraId="2FBA37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jc w:val="center"/>
        </w:trPr>
        <w:tc>
          <w:tcPr>
            <w:tcW w:w="833" w:type="dxa"/>
            <w:vMerge w:val="restart"/>
            <w:tcBorders>
              <w:bottom w:val="nil"/>
            </w:tcBorders>
            <w:shd w:val="clear" w:color="auto" w:fill="auto"/>
            <w:vAlign w:val="center"/>
          </w:tcPr>
          <w:p w14:paraId="6DCDDB51">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120" w:type="dxa"/>
            <w:vMerge w:val="continue"/>
            <w:shd w:val="clear" w:color="auto" w:fill="auto"/>
            <w:vAlign w:val="center"/>
          </w:tcPr>
          <w:p w14:paraId="26204381">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737" w:type="dxa"/>
            <w:shd w:val="clear" w:color="auto" w:fill="auto"/>
            <w:vAlign w:val="center"/>
          </w:tcPr>
          <w:p w14:paraId="57F8C7A8">
            <w:pPr>
              <w:keepNext w:val="0"/>
              <w:keepLines w:val="0"/>
              <w:pageBreakBefore w:val="0"/>
              <w:widowControl w:val="0"/>
              <w:kinsoku/>
              <w:wordWrap/>
              <w:overflowPunct/>
              <w:topLinePunct/>
              <w:autoSpaceDE w:val="0"/>
              <w:autoSpaceDN/>
              <w:bidi w:val="0"/>
              <w:adjustRightInd w:val="0"/>
              <w:snapToGrid w:val="0"/>
              <w:spacing w:line="300" w:lineRule="exact"/>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项目实施进度计划（8分）</w:t>
            </w:r>
          </w:p>
        </w:tc>
        <w:tc>
          <w:tcPr>
            <w:tcW w:w="10274" w:type="dxa"/>
            <w:shd w:val="clear" w:color="auto" w:fill="auto"/>
            <w:vAlign w:val="center"/>
          </w:tcPr>
          <w:p w14:paraId="06E6612F">
            <w:pPr>
              <w:keepNext w:val="0"/>
              <w:keepLines w:val="0"/>
              <w:pageBreakBefore w:val="0"/>
              <w:widowControl w:val="0"/>
              <w:kinsoku/>
              <w:wordWrap/>
              <w:overflowPunct/>
              <w:topLinePunct/>
              <w:autoSpaceDE w:val="0"/>
              <w:autoSpaceDN/>
              <w:bidi w:val="0"/>
              <w:adjustRightInd w:val="0"/>
              <w:snapToGrid w:val="0"/>
              <w:spacing w:line="30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根据供应商对本项目电商技能培训的理解：①工作背景、②培训对象、③培训方向、④培训内容等分析理解程度。</w:t>
            </w:r>
          </w:p>
          <w:p w14:paraId="0F31E206">
            <w:pPr>
              <w:keepNext w:val="0"/>
              <w:keepLines w:val="0"/>
              <w:pageBreakBefore w:val="0"/>
              <w:widowControl w:val="0"/>
              <w:kinsoku/>
              <w:wordWrap/>
              <w:overflowPunct/>
              <w:topLinePunct/>
              <w:autoSpaceDE w:val="0"/>
              <w:autoSpaceDN/>
              <w:bidi w:val="0"/>
              <w:adjustRightInd w:val="0"/>
              <w:snapToGrid w:val="0"/>
              <w:spacing w:line="30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针对以上内容分析准确到位、内容表述全面、有针对性、完整规范且能够满足采购每提供 1 项得 2 分，每缺失一项或有缺陷扣2分，</w:t>
            </w:r>
            <w:r>
              <w:rPr>
                <w:rFonts w:hint="eastAsia" w:ascii="宋体" w:hAnsi="宋体" w:eastAsia="宋体" w:cs="宋体"/>
                <w:spacing w:val="0"/>
                <w:sz w:val="23"/>
                <w:szCs w:val="23"/>
                <w:lang w:val="en-US" w:eastAsia="zh-CN"/>
              </w:rPr>
              <w:t>扣完为止</w:t>
            </w:r>
            <w:r>
              <w:rPr>
                <w:rFonts w:hint="eastAsia" w:ascii="宋体" w:hAnsi="宋体" w:eastAsia="宋体" w:cs="宋体"/>
                <w:spacing w:val="0"/>
                <w:sz w:val="23"/>
                <w:szCs w:val="23"/>
                <w:lang w:eastAsia="zh-CN"/>
              </w:rPr>
              <w:t>。</w:t>
            </w:r>
          </w:p>
          <w:p w14:paraId="3C0B34E2">
            <w:pPr>
              <w:keepNext w:val="0"/>
              <w:keepLines w:val="0"/>
              <w:pageBreakBefore w:val="0"/>
              <w:widowControl w:val="0"/>
              <w:kinsoku/>
              <w:wordWrap/>
              <w:overflowPunct/>
              <w:topLinePunct/>
              <w:autoSpaceDE w:val="0"/>
              <w:autoSpaceDN/>
              <w:bidi w:val="0"/>
              <w:adjustRightInd w:val="0"/>
              <w:snapToGrid w:val="0"/>
              <w:spacing w:line="300" w:lineRule="exact"/>
              <w:ind w:firstLine="462"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b/>
                <w:bCs/>
                <w:spacing w:val="0"/>
                <w:sz w:val="23"/>
                <w:szCs w:val="23"/>
                <w:lang w:eastAsia="zh-CN"/>
              </w:rPr>
              <w:t>备注：</w:t>
            </w:r>
            <w:r>
              <w:rPr>
                <w:rFonts w:hint="eastAsia" w:ascii="宋体" w:hAnsi="宋体" w:eastAsia="宋体" w:cs="宋体"/>
                <w:spacing w:val="0"/>
                <w:sz w:val="23"/>
                <w:szCs w:val="23"/>
                <w:lang w:eastAsia="zh-CN"/>
              </w:rPr>
              <w:t>1.内容存在缺陷是指：①该项内容描述前后不一致；②该项内容所阐述的项目信息与本项目实际信息不一致；③该项内容阐述的方式方法明显不符合本项目实际情况；④；该项内容套用其他项目内容。</w:t>
            </w:r>
          </w:p>
        </w:tc>
      </w:tr>
      <w:tr w14:paraId="393EA1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833" w:type="dxa"/>
            <w:vMerge w:val="continue"/>
            <w:tcBorders>
              <w:top w:val="nil"/>
            </w:tcBorders>
            <w:shd w:val="clear" w:color="auto" w:fill="auto"/>
            <w:vAlign w:val="center"/>
          </w:tcPr>
          <w:p w14:paraId="54758A30">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120" w:type="dxa"/>
            <w:vMerge w:val="continue"/>
            <w:shd w:val="clear" w:color="auto" w:fill="auto"/>
            <w:vAlign w:val="center"/>
          </w:tcPr>
          <w:p w14:paraId="70A4C191">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737" w:type="dxa"/>
            <w:shd w:val="clear" w:color="auto" w:fill="auto"/>
            <w:vAlign w:val="center"/>
          </w:tcPr>
          <w:p w14:paraId="1EBAC17B">
            <w:pPr>
              <w:keepNext w:val="0"/>
              <w:keepLines w:val="0"/>
              <w:pageBreakBefore w:val="0"/>
              <w:widowControl w:val="0"/>
              <w:kinsoku/>
              <w:wordWrap/>
              <w:overflowPunct/>
              <w:topLinePunct/>
              <w:autoSpaceDE w:val="0"/>
              <w:autoSpaceDN/>
              <w:bidi w:val="0"/>
              <w:adjustRightInd w:val="0"/>
              <w:snapToGrid w:val="0"/>
              <w:spacing w:line="300" w:lineRule="exact"/>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售后服务及承诺（</w:t>
            </w:r>
            <w:r>
              <w:rPr>
                <w:rFonts w:hint="eastAsia" w:ascii="宋体" w:hAnsi="宋体" w:eastAsia="宋体" w:cs="宋体"/>
                <w:spacing w:val="0"/>
                <w:sz w:val="23"/>
                <w:szCs w:val="23"/>
                <w:lang w:val="en-US" w:eastAsia="zh-CN"/>
              </w:rPr>
              <w:t>8</w:t>
            </w:r>
            <w:r>
              <w:rPr>
                <w:rFonts w:hint="eastAsia" w:ascii="宋体" w:hAnsi="宋体" w:eastAsia="宋体" w:cs="宋体"/>
                <w:spacing w:val="0"/>
                <w:sz w:val="23"/>
                <w:szCs w:val="23"/>
                <w:lang w:eastAsia="zh-CN"/>
              </w:rPr>
              <w:t>分）</w:t>
            </w:r>
          </w:p>
        </w:tc>
        <w:tc>
          <w:tcPr>
            <w:tcW w:w="10274" w:type="dxa"/>
            <w:shd w:val="clear" w:color="auto" w:fill="auto"/>
            <w:vAlign w:val="center"/>
          </w:tcPr>
          <w:p w14:paraId="1E0FABEB">
            <w:pPr>
              <w:keepNext w:val="0"/>
              <w:keepLines w:val="0"/>
              <w:pageBreakBefore w:val="0"/>
              <w:widowControl w:val="0"/>
              <w:kinsoku/>
              <w:wordWrap/>
              <w:overflowPunct/>
              <w:topLinePunct/>
              <w:autoSpaceDE w:val="0"/>
              <w:autoSpaceDN/>
              <w:bidi w:val="0"/>
              <w:adjustRightInd w:val="0"/>
              <w:snapToGrid w:val="0"/>
              <w:spacing w:line="30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做好培训后知识拓展和实践服务：①培训课时结束，承诺学习答疑解惑继续；②坚持“网络、家访、跟踪”三级跟踪服务机制，以便更好的实现短期培训的长期效果；③微信群形式实现师生互动交流学习，有专业技术课外技术指导；④有优质的售后服务和及时可靠的售后服务方案</w:t>
            </w:r>
            <w:r>
              <w:rPr>
                <w:rFonts w:hint="eastAsia" w:ascii="宋体" w:hAnsi="宋体" w:eastAsia="宋体" w:cs="宋体"/>
                <w:spacing w:val="0"/>
                <w:sz w:val="23"/>
                <w:szCs w:val="23"/>
                <w:lang w:val="en-US" w:eastAsia="zh-CN"/>
              </w:rPr>
              <w:t>每有一项内容完善、表述全面得2</w:t>
            </w:r>
            <w:r>
              <w:rPr>
                <w:rFonts w:hint="eastAsia" w:ascii="宋体" w:hAnsi="宋体" w:eastAsia="宋体" w:cs="宋体"/>
                <w:spacing w:val="0"/>
                <w:sz w:val="23"/>
                <w:szCs w:val="23"/>
                <w:lang w:eastAsia="zh-CN"/>
              </w:rPr>
              <w:t>分，每缺失一项或有缺陷扣</w:t>
            </w:r>
            <w:r>
              <w:rPr>
                <w:rFonts w:hint="eastAsia" w:ascii="宋体" w:hAnsi="宋体" w:eastAsia="宋体" w:cs="宋体"/>
                <w:spacing w:val="0"/>
                <w:sz w:val="23"/>
                <w:szCs w:val="23"/>
                <w:lang w:val="en-US" w:eastAsia="zh-CN"/>
              </w:rPr>
              <w:t>2</w:t>
            </w:r>
            <w:r>
              <w:rPr>
                <w:rFonts w:hint="eastAsia" w:ascii="宋体" w:hAnsi="宋体" w:eastAsia="宋体" w:cs="宋体"/>
                <w:spacing w:val="0"/>
                <w:sz w:val="23"/>
                <w:szCs w:val="23"/>
                <w:lang w:eastAsia="zh-CN"/>
              </w:rPr>
              <w:t>分，</w:t>
            </w:r>
            <w:r>
              <w:rPr>
                <w:rFonts w:hint="eastAsia" w:ascii="宋体" w:hAnsi="宋体" w:eastAsia="宋体" w:cs="宋体"/>
                <w:spacing w:val="0"/>
                <w:sz w:val="23"/>
                <w:szCs w:val="23"/>
                <w:lang w:val="en-US" w:eastAsia="zh-CN"/>
              </w:rPr>
              <w:t>扣完为止</w:t>
            </w:r>
            <w:r>
              <w:rPr>
                <w:rFonts w:hint="eastAsia" w:ascii="宋体" w:hAnsi="宋体" w:eastAsia="宋体" w:cs="宋体"/>
                <w:spacing w:val="0"/>
                <w:sz w:val="23"/>
                <w:szCs w:val="23"/>
                <w:lang w:eastAsia="zh-CN"/>
              </w:rPr>
              <w:t>。</w:t>
            </w:r>
          </w:p>
          <w:p w14:paraId="339D00F4">
            <w:pPr>
              <w:keepNext w:val="0"/>
              <w:keepLines w:val="0"/>
              <w:pageBreakBefore w:val="0"/>
              <w:widowControl w:val="0"/>
              <w:kinsoku/>
              <w:wordWrap/>
              <w:overflowPunct/>
              <w:topLinePunct/>
              <w:autoSpaceDE w:val="0"/>
              <w:autoSpaceDN/>
              <w:bidi w:val="0"/>
              <w:adjustRightInd w:val="0"/>
              <w:snapToGrid w:val="0"/>
              <w:spacing w:line="300" w:lineRule="exact"/>
              <w:ind w:firstLine="462"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b/>
                <w:bCs/>
                <w:spacing w:val="0"/>
                <w:sz w:val="23"/>
                <w:szCs w:val="23"/>
                <w:lang w:eastAsia="zh-CN"/>
              </w:rPr>
              <w:t>备注：</w:t>
            </w:r>
            <w:r>
              <w:rPr>
                <w:rFonts w:hint="eastAsia" w:ascii="宋体" w:hAnsi="宋体" w:eastAsia="宋体" w:cs="宋体"/>
                <w:spacing w:val="0"/>
                <w:sz w:val="23"/>
                <w:szCs w:val="23"/>
                <w:lang w:eastAsia="zh-CN"/>
              </w:rPr>
              <w:t>1.内容存在缺陷是指：①该项内容描述前后不一致；②该项内容所阐述的项目信息与本项目实际信息不一致；③该项内容阐述的方式方法明显不符合本项目实际情况；④；该项内容套用其他项目内容。</w:t>
            </w:r>
          </w:p>
        </w:tc>
      </w:tr>
      <w:tr w14:paraId="562CF8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833" w:type="dxa"/>
            <w:tcBorders>
              <w:top w:val="nil"/>
            </w:tcBorders>
            <w:shd w:val="clear" w:color="auto" w:fill="auto"/>
            <w:vAlign w:val="center"/>
          </w:tcPr>
          <w:p w14:paraId="6E00BF83">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120" w:type="dxa"/>
            <w:vMerge w:val="continue"/>
            <w:shd w:val="clear" w:color="auto" w:fill="auto"/>
            <w:vAlign w:val="center"/>
          </w:tcPr>
          <w:p w14:paraId="3039EC84">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737" w:type="dxa"/>
            <w:shd w:val="clear" w:color="auto" w:fill="auto"/>
            <w:vAlign w:val="center"/>
          </w:tcPr>
          <w:p w14:paraId="2CB4FE27">
            <w:pPr>
              <w:keepNext w:val="0"/>
              <w:keepLines w:val="0"/>
              <w:pageBreakBefore w:val="0"/>
              <w:widowControl w:val="0"/>
              <w:kinsoku/>
              <w:wordWrap/>
              <w:overflowPunct/>
              <w:topLinePunct/>
              <w:autoSpaceDE w:val="0"/>
              <w:autoSpaceDN/>
              <w:bidi w:val="0"/>
              <w:adjustRightInd w:val="0"/>
              <w:snapToGrid w:val="0"/>
              <w:spacing w:line="300" w:lineRule="exact"/>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服务保证措施（</w:t>
            </w:r>
            <w:r>
              <w:rPr>
                <w:rFonts w:hint="eastAsia" w:ascii="宋体" w:hAnsi="宋体" w:eastAsia="宋体" w:cs="宋体"/>
                <w:spacing w:val="0"/>
                <w:sz w:val="23"/>
                <w:szCs w:val="23"/>
                <w:lang w:val="en-US" w:eastAsia="zh-CN"/>
              </w:rPr>
              <w:t>4分</w:t>
            </w:r>
            <w:r>
              <w:rPr>
                <w:rFonts w:hint="eastAsia" w:ascii="宋体" w:hAnsi="宋体" w:eastAsia="宋体" w:cs="宋体"/>
                <w:spacing w:val="0"/>
                <w:sz w:val="23"/>
                <w:szCs w:val="23"/>
                <w:lang w:eastAsia="zh-CN"/>
              </w:rPr>
              <w:t xml:space="preserve">） </w:t>
            </w:r>
          </w:p>
        </w:tc>
        <w:tc>
          <w:tcPr>
            <w:tcW w:w="10274" w:type="dxa"/>
            <w:shd w:val="clear" w:color="auto" w:fill="auto"/>
            <w:vAlign w:val="center"/>
          </w:tcPr>
          <w:p w14:paraId="6BB31F8F">
            <w:pPr>
              <w:keepNext w:val="0"/>
              <w:keepLines w:val="0"/>
              <w:pageBreakBefore w:val="0"/>
              <w:widowControl w:val="0"/>
              <w:kinsoku/>
              <w:wordWrap/>
              <w:overflowPunct/>
              <w:topLinePunct/>
              <w:autoSpaceDE w:val="0"/>
              <w:autoSpaceDN/>
              <w:bidi w:val="0"/>
              <w:adjustRightInd w:val="0"/>
              <w:snapToGrid w:val="0"/>
              <w:spacing w:line="30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 xml:space="preserve">供应商应针对本项目的采购需求提供进度保证措施，能保本项目证高效完成服务内容的得 </w:t>
            </w:r>
            <w:r>
              <w:rPr>
                <w:rFonts w:hint="eastAsia" w:ascii="宋体" w:hAnsi="宋体" w:eastAsia="宋体" w:cs="宋体"/>
                <w:spacing w:val="0"/>
                <w:sz w:val="23"/>
                <w:szCs w:val="23"/>
                <w:lang w:val="en-US" w:eastAsia="zh-CN"/>
              </w:rPr>
              <w:t>4</w:t>
            </w:r>
            <w:r>
              <w:rPr>
                <w:rFonts w:hint="eastAsia" w:ascii="宋体" w:hAnsi="宋体" w:eastAsia="宋体" w:cs="宋体"/>
                <w:spacing w:val="0"/>
                <w:sz w:val="23"/>
                <w:szCs w:val="23"/>
                <w:lang w:eastAsia="zh-CN"/>
              </w:rPr>
              <w:t>分，内容有限缺陷的扣2分，不提供不得分；</w:t>
            </w:r>
          </w:p>
          <w:p w14:paraId="4ECF1BBB">
            <w:pPr>
              <w:keepNext w:val="0"/>
              <w:keepLines w:val="0"/>
              <w:pageBreakBefore w:val="0"/>
              <w:widowControl w:val="0"/>
              <w:kinsoku/>
              <w:wordWrap/>
              <w:overflowPunct/>
              <w:topLinePunct/>
              <w:autoSpaceDE w:val="0"/>
              <w:autoSpaceDN/>
              <w:bidi w:val="0"/>
              <w:adjustRightInd w:val="0"/>
              <w:snapToGrid w:val="0"/>
              <w:spacing w:line="300" w:lineRule="exact"/>
              <w:ind w:firstLine="462"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b/>
                <w:bCs/>
                <w:spacing w:val="0"/>
                <w:sz w:val="23"/>
                <w:szCs w:val="23"/>
                <w:lang w:eastAsia="zh-CN"/>
              </w:rPr>
              <w:t>备注</w:t>
            </w:r>
            <w:r>
              <w:rPr>
                <w:rFonts w:hint="eastAsia" w:ascii="宋体" w:hAnsi="宋体" w:eastAsia="宋体" w:cs="宋体"/>
                <w:spacing w:val="0"/>
                <w:sz w:val="23"/>
                <w:szCs w:val="23"/>
                <w:lang w:eastAsia="zh-CN"/>
              </w:rPr>
              <w:t>：1.内容存在缺陷是指：①该项内容描述前后不一致；②该项内容所阐述的项目信息与本项目实际信息不一致；③该项内容阐述的方式方法明显不符合本项目实际情况；④；该项内容套用其他项目内容</w:t>
            </w:r>
          </w:p>
        </w:tc>
      </w:tr>
      <w:tr w14:paraId="2F3EB2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833" w:type="dxa"/>
            <w:tcBorders>
              <w:top w:val="nil"/>
            </w:tcBorders>
            <w:shd w:val="clear" w:color="auto" w:fill="auto"/>
            <w:vAlign w:val="center"/>
          </w:tcPr>
          <w:p w14:paraId="2381C3D4">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120" w:type="dxa"/>
            <w:vMerge w:val="continue"/>
            <w:shd w:val="clear" w:color="auto" w:fill="auto"/>
            <w:vAlign w:val="center"/>
          </w:tcPr>
          <w:p w14:paraId="4FB814FB">
            <w:pPr>
              <w:keepNext w:val="0"/>
              <w:keepLines w:val="0"/>
              <w:pageBreakBefore w:val="0"/>
              <w:widowControl w:val="0"/>
              <w:kinsoku/>
              <w:wordWrap/>
              <w:overflowPunct/>
              <w:topLinePunct/>
              <w:autoSpaceDE w:val="0"/>
              <w:autoSpaceDN/>
              <w:bidi w:val="0"/>
              <w:adjustRightInd w:val="0"/>
              <w:snapToGrid w:val="0"/>
              <w:spacing w:line="320" w:lineRule="exact"/>
              <w:ind w:firstLine="460" w:firstLineChars="200"/>
              <w:textAlignment w:val="baseline"/>
              <w:outlineLvl w:val="0"/>
              <w:rPr>
                <w:rFonts w:hint="eastAsia" w:ascii="宋体" w:hAnsi="宋体" w:eastAsia="宋体" w:cs="宋体"/>
                <w:spacing w:val="0"/>
                <w:sz w:val="23"/>
                <w:szCs w:val="23"/>
                <w:lang w:eastAsia="zh-CN"/>
              </w:rPr>
            </w:pPr>
          </w:p>
        </w:tc>
        <w:tc>
          <w:tcPr>
            <w:tcW w:w="1737" w:type="dxa"/>
            <w:shd w:val="clear" w:color="auto" w:fill="auto"/>
            <w:vAlign w:val="center"/>
          </w:tcPr>
          <w:p w14:paraId="7BDB4B02">
            <w:pPr>
              <w:keepNext w:val="0"/>
              <w:keepLines w:val="0"/>
              <w:pageBreakBefore w:val="0"/>
              <w:widowControl w:val="0"/>
              <w:kinsoku/>
              <w:wordWrap/>
              <w:overflowPunct/>
              <w:topLinePunct/>
              <w:autoSpaceDE w:val="0"/>
              <w:autoSpaceDN/>
              <w:bidi w:val="0"/>
              <w:adjustRightInd w:val="0"/>
              <w:snapToGrid w:val="0"/>
              <w:spacing w:line="300" w:lineRule="exact"/>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针对本项目实施的合理化建议（6分）</w:t>
            </w:r>
          </w:p>
          <w:p w14:paraId="52D5D1B4">
            <w:pPr>
              <w:keepNext w:val="0"/>
              <w:keepLines w:val="0"/>
              <w:pageBreakBefore w:val="0"/>
              <w:widowControl w:val="0"/>
              <w:kinsoku/>
              <w:wordWrap/>
              <w:overflowPunct/>
              <w:topLinePunct/>
              <w:autoSpaceDE w:val="0"/>
              <w:autoSpaceDN/>
              <w:bidi w:val="0"/>
              <w:adjustRightInd w:val="0"/>
              <w:snapToGrid w:val="0"/>
              <w:spacing w:line="300" w:lineRule="exact"/>
              <w:ind w:firstLine="460" w:firstLineChars="200"/>
              <w:textAlignment w:val="baseline"/>
              <w:outlineLvl w:val="0"/>
              <w:rPr>
                <w:rFonts w:hint="eastAsia" w:ascii="宋体" w:hAnsi="宋体" w:eastAsia="宋体" w:cs="宋体"/>
                <w:spacing w:val="0"/>
                <w:sz w:val="23"/>
                <w:szCs w:val="23"/>
                <w:lang w:eastAsia="zh-CN"/>
              </w:rPr>
            </w:pPr>
          </w:p>
        </w:tc>
        <w:tc>
          <w:tcPr>
            <w:tcW w:w="10274" w:type="dxa"/>
            <w:shd w:val="clear" w:color="auto" w:fill="auto"/>
            <w:vAlign w:val="center"/>
          </w:tcPr>
          <w:p w14:paraId="1AE1C772">
            <w:pPr>
              <w:keepNext w:val="0"/>
              <w:keepLines w:val="0"/>
              <w:pageBreakBefore w:val="0"/>
              <w:widowControl w:val="0"/>
              <w:kinsoku/>
              <w:wordWrap/>
              <w:overflowPunct/>
              <w:topLinePunct/>
              <w:autoSpaceDE w:val="0"/>
              <w:autoSpaceDN/>
              <w:bidi w:val="0"/>
              <w:adjustRightInd w:val="0"/>
              <w:snapToGrid w:val="0"/>
              <w:spacing w:line="300" w:lineRule="exact"/>
              <w:ind w:firstLine="460"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spacing w:val="0"/>
                <w:sz w:val="23"/>
                <w:szCs w:val="23"/>
                <w:lang w:eastAsia="zh-CN"/>
              </w:rPr>
              <w:t>根据自身专业性针对本项目提出合理化建议有益于本项目的开展且有实际操作性且完全满足采购需求，每有一项加2分，最高6 分。内容有限缺陷的每项扣1分，不提供不得分。</w:t>
            </w:r>
          </w:p>
          <w:p w14:paraId="0CC1F5CA">
            <w:pPr>
              <w:keepNext w:val="0"/>
              <w:keepLines w:val="0"/>
              <w:pageBreakBefore w:val="0"/>
              <w:widowControl w:val="0"/>
              <w:kinsoku/>
              <w:wordWrap/>
              <w:overflowPunct/>
              <w:topLinePunct/>
              <w:autoSpaceDE w:val="0"/>
              <w:autoSpaceDN/>
              <w:bidi w:val="0"/>
              <w:adjustRightInd w:val="0"/>
              <w:snapToGrid w:val="0"/>
              <w:spacing w:line="300" w:lineRule="exact"/>
              <w:ind w:firstLine="462" w:firstLineChars="200"/>
              <w:textAlignment w:val="baseline"/>
              <w:outlineLvl w:val="0"/>
              <w:rPr>
                <w:rFonts w:hint="eastAsia" w:ascii="宋体" w:hAnsi="宋体" w:eastAsia="宋体" w:cs="宋体"/>
                <w:spacing w:val="0"/>
                <w:sz w:val="23"/>
                <w:szCs w:val="23"/>
                <w:lang w:eastAsia="zh-CN"/>
              </w:rPr>
            </w:pPr>
            <w:r>
              <w:rPr>
                <w:rFonts w:hint="eastAsia" w:ascii="宋体" w:hAnsi="宋体" w:eastAsia="宋体" w:cs="宋体"/>
                <w:b/>
                <w:bCs/>
                <w:spacing w:val="0"/>
                <w:sz w:val="23"/>
                <w:szCs w:val="23"/>
                <w:lang w:eastAsia="zh-CN"/>
              </w:rPr>
              <w:t>备注</w:t>
            </w:r>
            <w:r>
              <w:rPr>
                <w:rFonts w:hint="eastAsia" w:ascii="宋体" w:hAnsi="宋体" w:eastAsia="宋体" w:cs="宋体"/>
                <w:spacing w:val="0"/>
                <w:sz w:val="23"/>
                <w:szCs w:val="23"/>
                <w:lang w:eastAsia="zh-CN"/>
              </w:rPr>
              <w:t>：1.内容存在缺陷是指：①该项内容描述前后不一致；②该项内容所阐述的项目信息与本项目实际信息不一致；③该项内容阐述的方式方法明显不符合本项目实际情况；④；该项内容套用其他项目内容</w:t>
            </w:r>
          </w:p>
        </w:tc>
      </w:tr>
    </w:tbl>
    <w:p w14:paraId="346048F3">
      <w:pPr>
        <w:keepNext w:val="0"/>
        <w:keepLines w:val="0"/>
        <w:pageBreakBefore w:val="0"/>
        <w:widowControl w:val="0"/>
        <w:kinsoku/>
        <w:wordWrap/>
        <w:overflowPunct/>
        <w:topLinePunct/>
        <w:autoSpaceDE w:val="0"/>
        <w:autoSpaceDN/>
        <w:bidi w:val="0"/>
        <w:rPr>
          <w:spacing w:val="-5"/>
          <w:sz w:val="24"/>
          <w:szCs w:val="24"/>
          <w:lang w:eastAsia="zh-CN"/>
        </w:rPr>
        <w:sectPr>
          <w:pgSz w:w="16838" w:h="11905" w:orient="landscape"/>
          <w:pgMar w:top="1984" w:right="1531" w:bottom="1871" w:left="1531" w:header="1417" w:footer="1417" w:gutter="0"/>
          <w:pgNumType w:fmt="decimal"/>
          <w:cols w:space="0" w:num="1"/>
          <w:rtlGutter w:val="0"/>
          <w:docGrid w:linePitch="0" w:charSpace="0"/>
        </w:sectPr>
      </w:pPr>
    </w:p>
    <w:p w14:paraId="0F8F9E1E">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614" w:firstLineChars="200"/>
        <w:jc w:val="center"/>
        <w:textAlignment w:val="baseline"/>
        <w:outlineLvl w:val="0"/>
        <w:rPr>
          <w:rFonts w:hint="eastAsia"/>
          <w:sz w:val="31"/>
          <w:szCs w:val="31"/>
          <w:lang w:eastAsia="zh-CN"/>
        </w:rPr>
      </w:pPr>
      <w:bookmarkStart w:id="17" w:name="bookmark14"/>
      <w:bookmarkEnd w:id="17"/>
      <w:r>
        <w:rPr>
          <w:b/>
          <w:bCs/>
          <w:spacing w:val="-2"/>
          <w:sz w:val="31"/>
          <w:szCs w:val="31"/>
          <w:lang w:eastAsia="zh-CN"/>
        </w:rPr>
        <w:t>第五章</w:t>
      </w:r>
      <w:r>
        <w:rPr>
          <w:spacing w:val="16"/>
          <w:sz w:val="31"/>
          <w:szCs w:val="31"/>
          <w:lang w:eastAsia="zh-CN"/>
        </w:rPr>
        <w:t xml:space="preserve">  </w:t>
      </w:r>
      <w:r>
        <w:rPr>
          <w:b/>
          <w:bCs/>
          <w:spacing w:val="-2"/>
          <w:sz w:val="31"/>
          <w:szCs w:val="31"/>
          <w:lang w:eastAsia="zh-CN"/>
        </w:rPr>
        <w:t>定</w:t>
      </w:r>
      <w:r>
        <w:rPr>
          <w:spacing w:val="14"/>
          <w:sz w:val="31"/>
          <w:szCs w:val="31"/>
          <w:lang w:eastAsia="zh-CN"/>
        </w:rPr>
        <w:t xml:space="preserve">  </w:t>
      </w:r>
      <w:r>
        <w:rPr>
          <w:b/>
          <w:bCs/>
          <w:spacing w:val="-2"/>
          <w:sz w:val="31"/>
          <w:szCs w:val="31"/>
          <w:lang w:eastAsia="zh-CN"/>
        </w:rPr>
        <w:t>标</w:t>
      </w:r>
    </w:p>
    <w:p w14:paraId="141CE2E5">
      <w:pPr>
        <w:keepNext w:val="0"/>
        <w:keepLines w:val="0"/>
        <w:pageBreakBefore w:val="0"/>
        <w:widowControl w:val="0"/>
        <w:kinsoku/>
        <w:wordWrap/>
        <w:overflowPunct/>
        <w:topLinePunct/>
        <w:autoSpaceDE w:val="0"/>
        <w:autoSpaceDN/>
        <w:bidi w:val="0"/>
        <w:adjustRightInd w:val="0"/>
        <w:snapToGrid w:val="0"/>
        <w:spacing w:line="460" w:lineRule="exact"/>
        <w:ind w:left="0" w:right="0" w:firstLine="420" w:firstLineChars="200"/>
        <w:jc w:val="left"/>
        <w:textAlignment w:val="baseline"/>
        <w:rPr>
          <w:lang w:eastAsia="zh-CN"/>
        </w:rPr>
      </w:pPr>
    </w:p>
    <w:p w14:paraId="48C12035">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58" w:firstLineChars="200"/>
        <w:jc w:val="left"/>
        <w:textAlignment w:val="baseline"/>
        <w:rPr>
          <w:rFonts w:hint="eastAsia"/>
          <w:sz w:val="24"/>
          <w:szCs w:val="24"/>
          <w:lang w:eastAsia="zh-CN"/>
        </w:rPr>
      </w:pPr>
      <w:r>
        <w:rPr>
          <w:b/>
          <w:bCs/>
          <w:spacing w:val="-6"/>
          <w:sz w:val="24"/>
          <w:szCs w:val="24"/>
          <w:lang w:eastAsia="zh-CN"/>
        </w:rPr>
        <w:t>24.定标标准</w:t>
      </w:r>
    </w:p>
    <w:p w14:paraId="27FF0070">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w:t>
      </w:r>
      <w:r>
        <w:rPr>
          <w:rFonts w:hint="eastAsia"/>
          <w:spacing w:val="-3"/>
          <w:sz w:val="24"/>
          <w:szCs w:val="24"/>
          <w:lang w:val="en-US" w:eastAsia="zh-CN"/>
        </w:rPr>
        <w:t>4</w:t>
      </w:r>
      <w:r>
        <w:rPr>
          <w:spacing w:val="-3"/>
          <w:sz w:val="24"/>
          <w:szCs w:val="24"/>
          <w:lang w:eastAsia="zh-CN"/>
        </w:rPr>
        <w:t>.1  合同将授予被确定为实质性响应招标文件要求，经评定认为具备履行</w:t>
      </w:r>
      <w:r>
        <w:rPr>
          <w:spacing w:val="10"/>
          <w:sz w:val="24"/>
          <w:szCs w:val="24"/>
          <w:lang w:eastAsia="zh-CN"/>
        </w:rPr>
        <w:t xml:space="preserve"> </w:t>
      </w:r>
      <w:r>
        <w:rPr>
          <w:spacing w:val="-3"/>
          <w:sz w:val="24"/>
          <w:szCs w:val="24"/>
          <w:lang w:eastAsia="zh-CN"/>
        </w:rPr>
        <w:t>合同能力、报价合理、技术和商务条件都符合招标文件要求的，得分最高的投标</w:t>
      </w:r>
      <w:r>
        <w:rPr>
          <w:spacing w:val="2"/>
          <w:sz w:val="24"/>
          <w:szCs w:val="24"/>
          <w:lang w:eastAsia="zh-CN"/>
        </w:rPr>
        <w:t xml:space="preserve"> </w:t>
      </w:r>
      <w:r>
        <w:rPr>
          <w:spacing w:val="-6"/>
          <w:sz w:val="24"/>
          <w:szCs w:val="24"/>
          <w:lang w:eastAsia="zh-CN"/>
        </w:rPr>
        <w:t>人。</w:t>
      </w:r>
    </w:p>
    <w:p w14:paraId="0A62CFDD">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w:t>
      </w:r>
      <w:r>
        <w:rPr>
          <w:rFonts w:hint="eastAsia"/>
          <w:spacing w:val="-3"/>
          <w:sz w:val="24"/>
          <w:szCs w:val="24"/>
          <w:lang w:val="en-US" w:eastAsia="zh-CN"/>
        </w:rPr>
        <w:t>4</w:t>
      </w:r>
      <w:r>
        <w:rPr>
          <w:spacing w:val="-3"/>
          <w:sz w:val="24"/>
          <w:szCs w:val="24"/>
          <w:lang w:eastAsia="zh-CN"/>
        </w:rPr>
        <w:t>.2  如果确定中标人没有条件圆满履行合同，招标方有权按照投标人的得</w:t>
      </w:r>
      <w:r>
        <w:rPr>
          <w:spacing w:val="10"/>
          <w:sz w:val="24"/>
          <w:szCs w:val="24"/>
          <w:lang w:eastAsia="zh-CN"/>
        </w:rPr>
        <w:t xml:space="preserve"> </w:t>
      </w:r>
      <w:r>
        <w:rPr>
          <w:spacing w:val="-5"/>
          <w:sz w:val="24"/>
          <w:szCs w:val="24"/>
          <w:lang w:eastAsia="zh-CN"/>
        </w:rPr>
        <w:t>分高低把合同授予下一个中标候选人。</w:t>
      </w:r>
    </w:p>
    <w:p w14:paraId="26C31240">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70" w:firstLineChars="200"/>
        <w:jc w:val="left"/>
        <w:textAlignment w:val="baseline"/>
        <w:rPr>
          <w:rFonts w:hint="eastAsia"/>
          <w:sz w:val="24"/>
          <w:szCs w:val="24"/>
          <w:lang w:eastAsia="zh-CN"/>
        </w:rPr>
      </w:pPr>
      <w:r>
        <w:rPr>
          <w:b/>
          <w:bCs/>
          <w:spacing w:val="-3"/>
          <w:sz w:val="24"/>
          <w:szCs w:val="24"/>
          <w:lang w:eastAsia="zh-CN"/>
        </w:rPr>
        <w:t>25.接受和拒绝任何或所有投标的权力</w:t>
      </w:r>
    </w:p>
    <w:p w14:paraId="3F86B03C">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25.1  为维护国家利益，磋商小组在授予合同之前仍有选择或拒绝任何投标</w:t>
      </w:r>
      <w:r>
        <w:rPr>
          <w:spacing w:val="10"/>
          <w:sz w:val="24"/>
          <w:szCs w:val="24"/>
          <w:lang w:eastAsia="zh-CN"/>
        </w:rPr>
        <w:t xml:space="preserve"> </w:t>
      </w:r>
      <w:r>
        <w:rPr>
          <w:spacing w:val="-10"/>
          <w:sz w:val="24"/>
          <w:szCs w:val="24"/>
          <w:lang w:eastAsia="zh-CN"/>
        </w:rPr>
        <w:t>的权力。</w:t>
      </w:r>
    </w:p>
    <w:p w14:paraId="46EA2D56">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6" w:firstLineChars="200"/>
        <w:jc w:val="left"/>
        <w:textAlignment w:val="baseline"/>
        <w:rPr>
          <w:rFonts w:hint="eastAsia"/>
          <w:sz w:val="24"/>
          <w:szCs w:val="24"/>
          <w:lang w:eastAsia="zh-CN"/>
        </w:rPr>
      </w:pPr>
      <w:r>
        <w:rPr>
          <w:b/>
          <w:bCs/>
          <w:spacing w:val="-4"/>
          <w:sz w:val="24"/>
          <w:szCs w:val="24"/>
          <w:lang w:eastAsia="zh-CN"/>
        </w:rPr>
        <w:t>26.成交通知书</w:t>
      </w:r>
    </w:p>
    <w:p w14:paraId="0A141074">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w:t>
      </w:r>
      <w:r>
        <w:rPr>
          <w:rFonts w:hint="eastAsia"/>
          <w:spacing w:val="-3"/>
          <w:sz w:val="24"/>
          <w:szCs w:val="24"/>
          <w:lang w:val="en-US" w:eastAsia="zh-CN"/>
        </w:rPr>
        <w:t>6</w:t>
      </w:r>
      <w:r>
        <w:rPr>
          <w:spacing w:val="-3"/>
          <w:sz w:val="24"/>
          <w:szCs w:val="24"/>
          <w:lang w:eastAsia="zh-CN"/>
        </w:rPr>
        <w:t>.1  采购人确认成交结果后，</w:t>
      </w:r>
      <w:r>
        <w:rPr>
          <w:rFonts w:hint="eastAsia"/>
          <w:spacing w:val="-3"/>
          <w:sz w:val="24"/>
          <w:szCs w:val="24"/>
          <w:lang w:eastAsia="zh-CN"/>
        </w:rPr>
        <w:t>新疆润标工程勘察设计研究院有限公司</w:t>
      </w:r>
      <w:r>
        <w:rPr>
          <w:spacing w:val="-3"/>
          <w:sz w:val="24"/>
          <w:szCs w:val="24"/>
          <w:lang w:eastAsia="zh-CN"/>
        </w:rPr>
        <w:t>将以书面形式发出</w:t>
      </w:r>
      <w:r>
        <w:rPr>
          <w:spacing w:val="10"/>
          <w:sz w:val="24"/>
          <w:szCs w:val="24"/>
          <w:lang w:eastAsia="zh-CN"/>
        </w:rPr>
        <w:t xml:space="preserve"> </w:t>
      </w:r>
      <w:r>
        <w:rPr>
          <w:spacing w:val="-13"/>
          <w:sz w:val="24"/>
          <w:szCs w:val="24"/>
          <w:lang w:eastAsia="zh-CN"/>
        </w:rPr>
        <w:t>《成交通知书》。《成交通知书》一经发出即发生法律效</w:t>
      </w:r>
      <w:r>
        <w:rPr>
          <w:spacing w:val="-14"/>
          <w:sz w:val="24"/>
          <w:szCs w:val="24"/>
          <w:lang w:eastAsia="zh-CN"/>
        </w:rPr>
        <w:t>力。</w:t>
      </w:r>
    </w:p>
    <w:p w14:paraId="23B0AD77">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4" w:firstLineChars="200"/>
        <w:jc w:val="left"/>
        <w:textAlignment w:val="baseline"/>
        <w:rPr>
          <w:rFonts w:hint="eastAsia"/>
          <w:sz w:val="24"/>
          <w:szCs w:val="24"/>
          <w:lang w:eastAsia="zh-CN"/>
        </w:rPr>
      </w:pPr>
      <w:r>
        <w:rPr>
          <w:spacing w:val="-4"/>
          <w:sz w:val="24"/>
          <w:szCs w:val="24"/>
          <w:lang w:eastAsia="zh-CN"/>
        </w:rPr>
        <w:t>2</w:t>
      </w:r>
      <w:r>
        <w:rPr>
          <w:rFonts w:hint="eastAsia"/>
          <w:spacing w:val="-4"/>
          <w:sz w:val="24"/>
          <w:szCs w:val="24"/>
          <w:lang w:val="en-US" w:eastAsia="zh-CN"/>
        </w:rPr>
        <w:t>6</w:t>
      </w:r>
      <w:r>
        <w:rPr>
          <w:spacing w:val="-4"/>
          <w:sz w:val="24"/>
          <w:szCs w:val="24"/>
          <w:lang w:eastAsia="zh-CN"/>
        </w:rPr>
        <w:t>.2</w:t>
      </w:r>
      <w:r>
        <w:rPr>
          <w:spacing w:val="117"/>
          <w:sz w:val="24"/>
          <w:szCs w:val="24"/>
          <w:lang w:eastAsia="zh-CN"/>
        </w:rPr>
        <w:t xml:space="preserve"> </w:t>
      </w:r>
      <w:r>
        <w:rPr>
          <w:spacing w:val="-4"/>
          <w:sz w:val="24"/>
          <w:szCs w:val="24"/>
          <w:lang w:eastAsia="zh-CN"/>
        </w:rPr>
        <w:t>《成交通知书》将作为签订合同的依据。</w:t>
      </w:r>
    </w:p>
    <w:p w14:paraId="46AD27A3">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w:t>
      </w:r>
      <w:r>
        <w:rPr>
          <w:rFonts w:hint="eastAsia"/>
          <w:spacing w:val="-3"/>
          <w:sz w:val="24"/>
          <w:szCs w:val="24"/>
          <w:lang w:val="en-US" w:eastAsia="zh-CN"/>
        </w:rPr>
        <w:t>6</w:t>
      </w:r>
      <w:r>
        <w:rPr>
          <w:spacing w:val="-3"/>
          <w:sz w:val="24"/>
          <w:szCs w:val="24"/>
          <w:lang w:eastAsia="zh-CN"/>
        </w:rPr>
        <w:t>.3  成交人在领取《成交通知书》时，必须按磋商文件规定向招标代理机</w:t>
      </w:r>
      <w:r>
        <w:rPr>
          <w:spacing w:val="-5"/>
          <w:sz w:val="24"/>
          <w:szCs w:val="24"/>
          <w:lang w:eastAsia="zh-CN"/>
        </w:rPr>
        <w:t>构缴纳招标代理服务费。</w:t>
      </w:r>
    </w:p>
    <w:p w14:paraId="1D84E95C">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2" w:firstLineChars="200"/>
        <w:jc w:val="left"/>
        <w:textAlignment w:val="baseline"/>
        <w:rPr>
          <w:rFonts w:hint="eastAsia"/>
          <w:b/>
          <w:bCs/>
          <w:sz w:val="24"/>
          <w:szCs w:val="24"/>
          <w:lang w:eastAsia="zh-CN"/>
        </w:rPr>
      </w:pPr>
      <w:r>
        <w:rPr>
          <w:b/>
          <w:bCs/>
          <w:spacing w:val="-5"/>
          <w:sz w:val="24"/>
          <w:szCs w:val="24"/>
          <w:lang w:eastAsia="zh-CN"/>
        </w:rPr>
        <w:t>2</w:t>
      </w:r>
      <w:r>
        <w:rPr>
          <w:rFonts w:hint="eastAsia"/>
          <w:b/>
          <w:bCs/>
          <w:spacing w:val="-5"/>
          <w:sz w:val="24"/>
          <w:szCs w:val="24"/>
          <w:lang w:val="en-US" w:eastAsia="zh-CN"/>
        </w:rPr>
        <w:t>7</w:t>
      </w:r>
      <w:r>
        <w:rPr>
          <w:b/>
          <w:bCs/>
          <w:spacing w:val="-5"/>
          <w:sz w:val="24"/>
          <w:szCs w:val="24"/>
          <w:lang w:eastAsia="zh-CN"/>
        </w:rPr>
        <w:t>、合同的履约</w:t>
      </w:r>
    </w:p>
    <w:p w14:paraId="02EFFA77">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w:t>
      </w:r>
      <w:r>
        <w:rPr>
          <w:rFonts w:hint="eastAsia"/>
          <w:spacing w:val="-3"/>
          <w:sz w:val="24"/>
          <w:szCs w:val="24"/>
          <w:lang w:val="en-US" w:eastAsia="zh-CN"/>
        </w:rPr>
        <w:t>7</w:t>
      </w:r>
      <w:r>
        <w:rPr>
          <w:spacing w:val="-3"/>
          <w:sz w:val="24"/>
          <w:szCs w:val="24"/>
          <w:lang w:eastAsia="zh-CN"/>
        </w:rPr>
        <w:t>.1．如果成交人没有按照上述规定签订合同，招标人有理由取消该投标人</w:t>
      </w:r>
      <w:r>
        <w:rPr>
          <w:spacing w:val="-7"/>
          <w:sz w:val="24"/>
          <w:szCs w:val="24"/>
          <w:lang w:eastAsia="zh-CN"/>
        </w:rPr>
        <w:t>的所用中标资格。</w:t>
      </w:r>
    </w:p>
    <w:p w14:paraId="70C3377D">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w:t>
      </w:r>
      <w:r>
        <w:rPr>
          <w:rFonts w:hint="eastAsia"/>
          <w:spacing w:val="-3"/>
          <w:sz w:val="24"/>
          <w:szCs w:val="24"/>
          <w:lang w:val="en-US" w:eastAsia="zh-CN"/>
        </w:rPr>
        <w:t>7</w:t>
      </w:r>
      <w:r>
        <w:rPr>
          <w:spacing w:val="-3"/>
          <w:sz w:val="24"/>
          <w:szCs w:val="24"/>
          <w:lang w:eastAsia="zh-CN"/>
        </w:rPr>
        <w:t>.2．成交人必须有能力履约合同义务，不得向他人转让成交项目，也不得</w:t>
      </w:r>
      <w:r>
        <w:rPr>
          <w:spacing w:val="9"/>
          <w:sz w:val="24"/>
          <w:szCs w:val="24"/>
          <w:lang w:eastAsia="zh-CN"/>
        </w:rPr>
        <w:t xml:space="preserve"> </w:t>
      </w:r>
      <w:r>
        <w:rPr>
          <w:spacing w:val="-3"/>
          <w:sz w:val="24"/>
          <w:szCs w:val="24"/>
          <w:lang w:eastAsia="zh-CN"/>
        </w:rPr>
        <w:t>将成交项目分包给他人。如果成交在履行合同时发生违约行为，招标人有权终止</w:t>
      </w:r>
      <w:r>
        <w:rPr>
          <w:spacing w:val="5"/>
          <w:sz w:val="24"/>
          <w:szCs w:val="24"/>
          <w:lang w:eastAsia="zh-CN"/>
        </w:rPr>
        <w:t xml:space="preserve"> </w:t>
      </w:r>
      <w:r>
        <w:rPr>
          <w:spacing w:val="-4"/>
          <w:sz w:val="24"/>
          <w:szCs w:val="24"/>
          <w:lang w:eastAsia="zh-CN"/>
        </w:rPr>
        <w:t>采购合同。</w:t>
      </w:r>
    </w:p>
    <w:p w14:paraId="73DC765E">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80" w:firstLineChars="200"/>
        <w:jc w:val="left"/>
        <w:textAlignment w:val="baseline"/>
        <w:rPr>
          <w:rFonts w:hint="eastAsia"/>
          <w:sz w:val="24"/>
          <w:szCs w:val="24"/>
          <w:lang w:eastAsia="zh-CN"/>
        </w:rPr>
      </w:pPr>
    </w:p>
    <w:p w14:paraId="0E8F7133">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642" w:firstLineChars="200"/>
        <w:jc w:val="center"/>
        <w:textAlignment w:val="baseline"/>
        <w:outlineLvl w:val="0"/>
        <w:rPr>
          <w:rFonts w:hint="eastAsia"/>
          <w:sz w:val="31"/>
          <w:szCs w:val="31"/>
          <w:lang w:eastAsia="zh-CN"/>
        </w:rPr>
      </w:pPr>
      <w:bookmarkStart w:id="18" w:name="bookmark16"/>
      <w:bookmarkEnd w:id="18"/>
      <w:r>
        <w:rPr>
          <w:b/>
          <w:bCs/>
          <w:spacing w:val="5"/>
          <w:sz w:val="31"/>
          <w:szCs w:val="31"/>
          <w:lang w:eastAsia="zh-CN"/>
        </w:rPr>
        <w:t>第六章</w:t>
      </w:r>
      <w:r>
        <w:rPr>
          <w:spacing w:val="5"/>
          <w:sz w:val="31"/>
          <w:szCs w:val="31"/>
          <w:lang w:eastAsia="zh-CN"/>
        </w:rPr>
        <w:t xml:space="preserve">  </w:t>
      </w:r>
      <w:r>
        <w:rPr>
          <w:b/>
          <w:bCs/>
          <w:spacing w:val="5"/>
          <w:sz w:val="31"/>
          <w:szCs w:val="31"/>
          <w:lang w:eastAsia="zh-CN"/>
        </w:rPr>
        <w:t>授予合同</w:t>
      </w:r>
    </w:p>
    <w:p w14:paraId="7A41421E">
      <w:pPr>
        <w:keepNext w:val="0"/>
        <w:keepLines w:val="0"/>
        <w:pageBreakBefore w:val="0"/>
        <w:widowControl w:val="0"/>
        <w:kinsoku/>
        <w:wordWrap/>
        <w:overflowPunct/>
        <w:topLinePunct/>
        <w:autoSpaceDE w:val="0"/>
        <w:autoSpaceDN/>
        <w:bidi w:val="0"/>
        <w:adjustRightInd w:val="0"/>
        <w:snapToGrid w:val="0"/>
        <w:spacing w:line="460" w:lineRule="exact"/>
        <w:ind w:left="0" w:right="0" w:firstLine="420" w:firstLineChars="200"/>
        <w:jc w:val="left"/>
        <w:textAlignment w:val="baseline"/>
        <w:rPr>
          <w:lang w:eastAsia="zh-CN"/>
        </w:rPr>
      </w:pPr>
    </w:p>
    <w:p w14:paraId="6019B683">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6" w:firstLineChars="200"/>
        <w:jc w:val="left"/>
        <w:textAlignment w:val="baseline"/>
        <w:rPr>
          <w:rFonts w:hint="eastAsia"/>
          <w:sz w:val="24"/>
          <w:szCs w:val="24"/>
          <w:lang w:eastAsia="zh-CN"/>
        </w:rPr>
      </w:pPr>
      <w:r>
        <w:rPr>
          <w:b/>
          <w:bCs/>
          <w:spacing w:val="-4"/>
          <w:sz w:val="24"/>
          <w:szCs w:val="24"/>
          <w:lang w:eastAsia="zh-CN"/>
        </w:rPr>
        <w:t>28.</w:t>
      </w:r>
      <w:r>
        <w:rPr>
          <w:spacing w:val="-4"/>
          <w:sz w:val="24"/>
          <w:szCs w:val="24"/>
          <w:lang w:eastAsia="zh-CN"/>
        </w:rPr>
        <w:t xml:space="preserve"> </w:t>
      </w:r>
      <w:r>
        <w:rPr>
          <w:b/>
          <w:bCs/>
          <w:spacing w:val="-4"/>
          <w:sz w:val="24"/>
          <w:szCs w:val="24"/>
          <w:lang w:eastAsia="zh-CN"/>
        </w:rPr>
        <w:t>签订合同</w:t>
      </w:r>
    </w:p>
    <w:p w14:paraId="455F3A8F">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spacing w:val="-3"/>
          <w:sz w:val="24"/>
          <w:szCs w:val="24"/>
          <w:lang w:eastAsia="zh-CN"/>
        </w:rPr>
        <w:t>28.1  中标人收到招标方的《成交通知书》后三十日内，按照采购文件和中标人响应性文件中的约定与采购人签订书面合同，所签订的合同不得对采购文件</w:t>
      </w:r>
      <w:r>
        <w:rPr>
          <w:spacing w:val="2"/>
          <w:sz w:val="24"/>
          <w:szCs w:val="24"/>
          <w:lang w:eastAsia="zh-CN"/>
        </w:rPr>
        <w:t xml:space="preserve"> </w:t>
      </w:r>
      <w:r>
        <w:rPr>
          <w:spacing w:val="-5"/>
          <w:sz w:val="24"/>
          <w:szCs w:val="24"/>
          <w:lang w:eastAsia="zh-CN"/>
        </w:rPr>
        <w:t>和中标人的响应性文件作实质性修改。</w:t>
      </w:r>
    </w:p>
    <w:p w14:paraId="0380C2DD">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4" w:firstLineChars="200"/>
        <w:jc w:val="left"/>
        <w:textAlignment w:val="baseline"/>
        <w:rPr>
          <w:rFonts w:hint="eastAsia"/>
          <w:sz w:val="24"/>
          <w:szCs w:val="24"/>
          <w:lang w:eastAsia="zh-CN"/>
        </w:rPr>
      </w:pPr>
      <w:r>
        <w:rPr>
          <w:spacing w:val="-4"/>
          <w:sz w:val="24"/>
          <w:szCs w:val="24"/>
          <w:lang w:eastAsia="zh-CN"/>
        </w:rPr>
        <w:t>28.2  如中标人拒签合同，则按违约处理。</w:t>
      </w:r>
    </w:p>
    <w:p w14:paraId="3C46A2E2">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52" w:firstLineChars="200"/>
        <w:jc w:val="left"/>
        <w:textAlignment w:val="baseline"/>
        <w:rPr>
          <w:rFonts w:hint="eastAsia"/>
          <w:sz w:val="24"/>
          <w:szCs w:val="24"/>
          <w:lang w:eastAsia="zh-CN"/>
        </w:rPr>
      </w:pPr>
      <w:r>
        <w:rPr>
          <w:spacing w:val="-7"/>
          <w:sz w:val="24"/>
          <w:szCs w:val="24"/>
          <w:lang w:eastAsia="zh-CN"/>
        </w:rPr>
        <w:t>28.3  招标文件、中标人的投标文件及其澄清文件等，均为签订合同的依据。</w:t>
      </w:r>
    </w:p>
    <w:p w14:paraId="06656AC7">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4" w:firstLineChars="200"/>
        <w:jc w:val="left"/>
        <w:textAlignment w:val="baseline"/>
        <w:rPr>
          <w:rFonts w:hint="eastAsia"/>
          <w:sz w:val="24"/>
          <w:szCs w:val="24"/>
          <w:lang w:eastAsia="zh-CN"/>
        </w:rPr>
      </w:pPr>
      <w:r>
        <w:rPr>
          <w:spacing w:val="-4"/>
          <w:sz w:val="24"/>
          <w:szCs w:val="24"/>
          <w:lang w:eastAsia="zh-CN"/>
        </w:rPr>
        <w:t>28.4  不允许中标人将中标项目标项或转交他人承担。</w:t>
      </w:r>
    </w:p>
    <w:p w14:paraId="037D7900">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56" w:firstLineChars="200"/>
        <w:jc w:val="left"/>
        <w:textAlignment w:val="baseline"/>
        <w:rPr>
          <w:rFonts w:hint="eastAsia"/>
          <w:sz w:val="24"/>
          <w:szCs w:val="24"/>
          <w:lang w:eastAsia="zh-CN"/>
        </w:rPr>
      </w:pPr>
      <w:r>
        <w:rPr>
          <w:rFonts w:hint="eastAsia"/>
          <w:spacing w:val="-6"/>
          <w:sz w:val="24"/>
          <w:szCs w:val="24"/>
          <w:lang w:val="en-US" w:eastAsia="zh-CN"/>
        </w:rPr>
        <w:t>28.5</w:t>
      </w:r>
      <w:r>
        <w:rPr>
          <w:spacing w:val="-6"/>
          <w:sz w:val="24"/>
          <w:szCs w:val="24"/>
          <w:lang w:eastAsia="zh-CN"/>
        </w:rPr>
        <w:t>投标人低价恶意中标不能按要求供货的，五年内禁止参</w:t>
      </w:r>
      <w:r>
        <w:rPr>
          <w:spacing w:val="-7"/>
          <w:sz w:val="24"/>
          <w:szCs w:val="24"/>
          <w:lang w:eastAsia="zh-CN"/>
        </w:rPr>
        <w:t>加</w:t>
      </w:r>
      <w:r>
        <w:rPr>
          <w:rFonts w:hint="eastAsia"/>
          <w:spacing w:val="-7"/>
          <w:sz w:val="24"/>
          <w:szCs w:val="24"/>
          <w:lang w:val="en-US" w:eastAsia="zh-CN"/>
        </w:rPr>
        <w:t>本单位</w:t>
      </w:r>
      <w:r>
        <w:rPr>
          <w:spacing w:val="-6"/>
          <w:sz w:val="24"/>
          <w:szCs w:val="24"/>
          <w:lang w:eastAsia="zh-CN"/>
        </w:rPr>
        <w:t>的任何招标活动。</w:t>
      </w:r>
    </w:p>
    <w:p w14:paraId="188964DD">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8" w:firstLineChars="200"/>
        <w:jc w:val="left"/>
        <w:textAlignment w:val="baseline"/>
        <w:rPr>
          <w:rFonts w:hint="eastAsia"/>
          <w:sz w:val="24"/>
          <w:szCs w:val="24"/>
          <w:lang w:eastAsia="zh-CN"/>
        </w:rPr>
      </w:pPr>
      <w:r>
        <w:rPr>
          <w:rFonts w:hint="eastAsia"/>
          <w:spacing w:val="-3"/>
          <w:sz w:val="24"/>
          <w:szCs w:val="24"/>
          <w:lang w:val="en-US" w:eastAsia="zh-CN"/>
        </w:rPr>
        <w:t>29.5</w:t>
      </w:r>
      <w:r>
        <w:rPr>
          <w:spacing w:val="-3"/>
          <w:sz w:val="24"/>
          <w:szCs w:val="24"/>
          <w:lang w:eastAsia="zh-CN"/>
        </w:rPr>
        <w:t xml:space="preserve">  合同签订、货物（服务）交付采购人使用后，采购人将依据采购文件中</w:t>
      </w:r>
      <w:r>
        <w:rPr>
          <w:spacing w:val="8"/>
          <w:sz w:val="24"/>
          <w:szCs w:val="24"/>
          <w:lang w:eastAsia="zh-CN"/>
        </w:rPr>
        <w:t xml:space="preserve"> </w:t>
      </w:r>
      <w:r>
        <w:rPr>
          <w:spacing w:val="-4"/>
          <w:sz w:val="24"/>
          <w:szCs w:val="24"/>
          <w:lang w:eastAsia="zh-CN"/>
        </w:rPr>
        <w:t>采购需求及中标（成交）人投标（响应）文件中的响应内容组织项目履约验</w:t>
      </w:r>
      <w:r>
        <w:rPr>
          <w:spacing w:val="-5"/>
          <w:sz w:val="24"/>
          <w:szCs w:val="24"/>
          <w:lang w:eastAsia="zh-CN"/>
        </w:rPr>
        <w:t>收。</w:t>
      </w:r>
    </w:p>
    <w:p w14:paraId="4F80BCB6">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56" w:firstLineChars="200"/>
        <w:jc w:val="left"/>
        <w:textAlignment w:val="baseline"/>
        <w:rPr>
          <w:rFonts w:hint="eastAsia"/>
          <w:b w:val="0"/>
          <w:bCs w:val="0"/>
          <w:sz w:val="24"/>
          <w:szCs w:val="24"/>
          <w:lang w:eastAsia="zh-CN"/>
        </w:rPr>
      </w:pPr>
      <w:r>
        <w:rPr>
          <w:rFonts w:hint="eastAsia"/>
          <w:b w:val="0"/>
          <w:bCs w:val="0"/>
          <w:spacing w:val="-6"/>
          <w:sz w:val="24"/>
          <w:szCs w:val="24"/>
          <w:lang w:val="en-US" w:eastAsia="zh-CN"/>
        </w:rPr>
        <w:t>29.6</w:t>
      </w:r>
      <w:r>
        <w:rPr>
          <w:b w:val="0"/>
          <w:bCs w:val="0"/>
          <w:spacing w:val="-6"/>
          <w:sz w:val="24"/>
          <w:szCs w:val="24"/>
          <w:lang w:eastAsia="zh-CN"/>
        </w:rPr>
        <w:t xml:space="preserve">  中标人与采购人签订合同时，必须提供产品合法来源证明材料。</w:t>
      </w:r>
    </w:p>
    <w:p w14:paraId="1649D711">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80" w:firstLineChars="200"/>
        <w:jc w:val="left"/>
        <w:textAlignment w:val="baseline"/>
        <w:rPr>
          <w:rFonts w:hint="eastAsia"/>
          <w:sz w:val="24"/>
          <w:szCs w:val="24"/>
          <w:lang w:eastAsia="zh-CN"/>
        </w:rPr>
      </w:pPr>
      <w:r>
        <w:rPr>
          <w:rFonts w:hint="eastAsia"/>
          <w:sz w:val="24"/>
          <w:szCs w:val="24"/>
          <w:lang w:val="en-US" w:eastAsia="zh-CN"/>
        </w:rPr>
        <w:t>29.7</w:t>
      </w:r>
      <w:r>
        <w:rPr>
          <w:sz w:val="24"/>
          <w:szCs w:val="24"/>
          <w:lang w:eastAsia="zh-CN"/>
        </w:rPr>
        <w:t xml:space="preserve"> 中标人将政府采购合同扫描件于签订合同之日起</w:t>
      </w:r>
      <w:r>
        <w:rPr>
          <w:spacing w:val="-43"/>
          <w:sz w:val="24"/>
          <w:szCs w:val="24"/>
          <w:lang w:eastAsia="zh-CN"/>
        </w:rPr>
        <w:t xml:space="preserve"> </w:t>
      </w:r>
      <w:r>
        <w:rPr>
          <w:sz w:val="24"/>
          <w:szCs w:val="24"/>
          <w:lang w:eastAsia="zh-CN"/>
        </w:rPr>
        <w:t>3</w:t>
      </w:r>
      <w:r>
        <w:rPr>
          <w:spacing w:val="-48"/>
          <w:sz w:val="24"/>
          <w:szCs w:val="24"/>
          <w:lang w:eastAsia="zh-CN"/>
        </w:rPr>
        <w:t xml:space="preserve"> </w:t>
      </w:r>
      <w:r>
        <w:rPr>
          <w:sz w:val="24"/>
          <w:szCs w:val="24"/>
          <w:lang w:eastAsia="zh-CN"/>
        </w:rPr>
        <w:t>个工作</w:t>
      </w:r>
      <w:r>
        <w:rPr>
          <w:spacing w:val="-1"/>
          <w:sz w:val="24"/>
          <w:szCs w:val="24"/>
          <w:lang w:eastAsia="zh-CN"/>
        </w:rPr>
        <w:t>日发送到本项</w:t>
      </w:r>
      <w:r>
        <w:rPr>
          <w:sz w:val="24"/>
          <w:szCs w:val="24"/>
          <w:lang w:eastAsia="zh-CN"/>
        </w:rPr>
        <w:t xml:space="preserve"> </w:t>
      </w:r>
      <w:r>
        <w:rPr>
          <w:spacing w:val="-7"/>
          <w:sz w:val="24"/>
          <w:szCs w:val="24"/>
          <w:lang w:eastAsia="zh-CN"/>
        </w:rPr>
        <w:t>目招标代理机构联系邮箱以进行备案留存。</w:t>
      </w:r>
    </w:p>
    <w:p w14:paraId="510853B0">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0" w:firstLineChars="200"/>
        <w:jc w:val="left"/>
        <w:textAlignment w:val="baseline"/>
        <w:rPr>
          <w:rFonts w:hint="eastAsia"/>
          <w:sz w:val="24"/>
          <w:szCs w:val="24"/>
          <w:lang w:eastAsia="zh-CN"/>
        </w:rPr>
      </w:pPr>
      <w:r>
        <w:rPr>
          <w:spacing w:val="-5"/>
          <w:sz w:val="24"/>
          <w:szCs w:val="24"/>
          <w:lang w:eastAsia="zh-CN"/>
        </w:rPr>
        <w:t>3</w:t>
      </w:r>
      <w:r>
        <w:rPr>
          <w:rFonts w:hint="eastAsia"/>
          <w:spacing w:val="-5"/>
          <w:sz w:val="24"/>
          <w:szCs w:val="24"/>
          <w:lang w:val="en-US" w:eastAsia="zh-CN"/>
        </w:rPr>
        <w:t>0</w:t>
      </w:r>
      <w:r>
        <w:rPr>
          <w:spacing w:val="-5"/>
          <w:sz w:val="24"/>
          <w:szCs w:val="24"/>
          <w:lang w:eastAsia="zh-CN"/>
        </w:rPr>
        <w:t>.保密和披露</w:t>
      </w:r>
    </w:p>
    <w:p w14:paraId="2815D133">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0" w:firstLineChars="200"/>
        <w:jc w:val="left"/>
        <w:textAlignment w:val="baseline"/>
        <w:rPr>
          <w:rFonts w:hint="eastAsia"/>
          <w:sz w:val="24"/>
          <w:szCs w:val="24"/>
          <w:lang w:eastAsia="zh-CN"/>
        </w:rPr>
      </w:pPr>
      <w:r>
        <w:rPr>
          <w:spacing w:val="-5"/>
          <w:sz w:val="24"/>
          <w:szCs w:val="24"/>
          <w:lang w:eastAsia="zh-CN"/>
        </w:rPr>
        <w:t>3</w:t>
      </w:r>
      <w:r>
        <w:rPr>
          <w:rFonts w:hint="eastAsia"/>
          <w:spacing w:val="-5"/>
          <w:sz w:val="24"/>
          <w:szCs w:val="24"/>
          <w:lang w:val="en-US" w:eastAsia="zh-CN"/>
        </w:rPr>
        <w:t>0</w:t>
      </w:r>
      <w:r>
        <w:rPr>
          <w:spacing w:val="-5"/>
          <w:sz w:val="24"/>
          <w:szCs w:val="24"/>
          <w:lang w:eastAsia="zh-CN"/>
        </w:rPr>
        <w:t>.1</w:t>
      </w:r>
      <w:r>
        <w:rPr>
          <w:spacing w:val="-45"/>
          <w:sz w:val="24"/>
          <w:szCs w:val="24"/>
          <w:lang w:eastAsia="zh-CN"/>
        </w:rPr>
        <w:t xml:space="preserve"> </w:t>
      </w:r>
      <w:r>
        <w:rPr>
          <w:spacing w:val="-5"/>
          <w:sz w:val="24"/>
          <w:szCs w:val="24"/>
          <w:lang w:eastAsia="zh-CN"/>
        </w:rPr>
        <w:t>投标人自领取招标文件之日起，须承担本招标项目保密义务，不得将因</w:t>
      </w:r>
      <w:r>
        <w:rPr>
          <w:sz w:val="24"/>
          <w:szCs w:val="24"/>
          <w:lang w:eastAsia="zh-CN"/>
        </w:rPr>
        <w:t xml:space="preserve"> </w:t>
      </w:r>
      <w:r>
        <w:rPr>
          <w:spacing w:val="-2"/>
          <w:sz w:val="24"/>
          <w:szCs w:val="24"/>
          <w:lang w:eastAsia="zh-CN"/>
        </w:rPr>
        <w:t>本次招标获得的信息向第三人外传。由采购人向投标人提供的图纸、</w:t>
      </w:r>
      <w:r>
        <w:rPr>
          <w:spacing w:val="-3"/>
          <w:sz w:val="24"/>
          <w:szCs w:val="24"/>
          <w:lang w:eastAsia="zh-CN"/>
        </w:rPr>
        <w:t>详细资料、</w:t>
      </w:r>
      <w:r>
        <w:rPr>
          <w:sz w:val="24"/>
          <w:szCs w:val="24"/>
          <w:lang w:eastAsia="zh-CN"/>
        </w:rPr>
        <w:t xml:space="preserve"> </w:t>
      </w:r>
      <w:r>
        <w:rPr>
          <w:spacing w:val="-7"/>
          <w:sz w:val="24"/>
          <w:szCs w:val="24"/>
          <w:lang w:eastAsia="zh-CN"/>
        </w:rPr>
        <w:t>样品、模型、模件和所有其它资料，被视为保密资料，仅被用</w:t>
      </w:r>
      <w:r>
        <w:rPr>
          <w:spacing w:val="-8"/>
          <w:sz w:val="24"/>
          <w:szCs w:val="24"/>
          <w:lang w:eastAsia="zh-CN"/>
        </w:rPr>
        <w:t>于它所规定的用途。</w:t>
      </w:r>
      <w:r>
        <w:rPr>
          <w:sz w:val="24"/>
          <w:szCs w:val="24"/>
          <w:lang w:eastAsia="zh-CN"/>
        </w:rPr>
        <w:t xml:space="preserve"> </w:t>
      </w:r>
      <w:r>
        <w:rPr>
          <w:spacing w:val="-2"/>
          <w:sz w:val="24"/>
          <w:szCs w:val="24"/>
          <w:lang w:eastAsia="zh-CN"/>
        </w:rPr>
        <w:t>除非得到采购人的同意，不能向任何第三方透露。开标结束后，应采购人要</w:t>
      </w:r>
      <w:r>
        <w:rPr>
          <w:spacing w:val="-3"/>
          <w:sz w:val="24"/>
          <w:szCs w:val="24"/>
          <w:lang w:eastAsia="zh-CN"/>
        </w:rPr>
        <w:t>求，</w:t>
      </w:r>
      <w:r>
        <w:rPr>
          <w:sz w:val="24"/>
          <w:szCs w:val="24"/>
          <w:lang w:eastAsia="zh-CN"/>
        </w:rPr>
        <w:t xml:space="preserve"> </w:t>
      </w:r>
      <w:r>
        <w:rPr>
          <w:spacing w:val="-5"/>
          <w:sz w:val="24"/>
          <w:szCs w:val="24"/>
          <w:lang w:eastAsia="zh-CN"/>
        </w:rPr>
        <w:t>投标人应归还所有从采购人处获得的保密资料。</w:t>
      </w:r>
    </w:p>
    <w:p w14:paraId="2D00DD39">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4" w:firstLineChars="200"/>
        <w:jc w:val="left"/>
        <w:textAlignment w:val="baseline"/>
        <w:rPr>
          <w:rFonts w:hint="eastAsia"/>
          <w:sz w:val="24"/>
          <w:szCs w:val="24"/>
          <w:lang w:eastAsia="zh-CN"/>
        </w:rPr>
      </w:pPr>
      <w:r>
        <w:rPr>
          <w:spacing w:val="-4"/>
          <w:sz w:val="24"/>
          <w:szCs w:val="24"/>
          <w:lang w:eastAsia="zh-CN"/>
        </w:rPr>
        <w:t>3</w:t>
      </w:r>
      <w:r>
        <w:rPr>
          <w:rFonts w:hint="eastAsia"/>
          <w:spacing w:val="-4"/>
          <w:sz w:val="24"/>
          <w:szCs w:val="24"/>
          <w:lang w:val="en-US" w:eastAsia="zh-CN"/>
        </w:rPr>
        <w:t>0</w:t>
      </w:r>
      <w:r>
        <w:rPr>
          <w:spacing w:val="-4"/>
          <w:sz w:val="24"/>
          <w:szCs w:val="24"/>
          <w:lang w:eastAsia="zh-CN"/>
        </w:rPr>
        <w:t>.2</w:t>
      </w:r>
      <w:r>
        <w:rPr>
          <w:spacing w:val="-68"/>
          <w:sz w:val="24"/>
          <w:szCs w:val="24"/>
          <w:lang w:eastAsia="zh-CN"/>
        </w:rPr>
        <w:t xml:space="preserve"> </w:t>
      </w:r>
      <w:r>
        <w:rPr>
          <w:spacing w:val="-4"/>
          <w:sz w:val="24"/>
          <w:szCs w:val="24"/>
          <w:lang w:eastAsia="zh-CN"/>
        </w:rPr>
        <w:t>采购代理机构有权将投标人提供的所有资料</w:t>
      </w:r>
      <w:r>
        <w:rPr>
          <w:spacing w:val="-5"/>
          <w:sz w:val="24"/>
          <w:szCs w:val="24"/>
          <w:lang w:eastAsia="zh-CN"/>
        </w:rPr>
        <w:t>向有关政府部门或评审标书</w:t>
      </w:r>
      <w:r>
        <w:rPr>
          <w:sz w:val="24"/>
          <w:szCs w:val="24"/>
          <w:lang w:eastAsia="zh-CN"/>
        </w:rPr>
        <w:t xml:space="preserve"> </w:t>
      </w:r>
      <w:r>
        <w:rPr>
          <w:spacing w:val="-7"/>
          <w:sz w:val="24"/>
          <w:szCs w:val="24"/>
          <w:lang w:eastAsia="zh-CN"/>
        </w:rPr>
        <w:t>的有关人员披露。</w:t>
      </w:r>
    </w:p>
    <w:p w14:paraId="1C870066">
      <w:pPr>
        <w:pStyle w:val="6"/>
        <w:keepNext w:val="0"/>
        <w:keepLines w:val="0"/>
        <w:pageBreakBefore w:val="0"/>
        <w:widowControl w:val="0"/>
        <w:kinsoku/>
        <w:wordWrap/>
        <w:overflowPunct/>
        <w:topLinePunct/>
        <w:autoSpaceDE w:val="0"/>
        <w:autoSpaceDN/>
        <w:bidi w:val="0"/>
        <w:adjustRightInd w:val="0"/>
        <w:snapToGrid w:val="0"/>
        <w:spacing w:line="460" w:lineRule="exact"/>
        <w:ind w:left="0" w:right="0" w:firstLine="460" w:firstLineChars="200"/>
        <w:jc w:val="left"/>
        <w:textAlignment w:val="baseline"/>
        <w:rPr>
          <w:rFonts w:hint="eastAsia"/>
          <w:sz w:val="24"/>
          <w:szCs w:val="24"/>
          <w:lang w:eastAsia="zh-CN"/>
        </w:rPr>
      </w:pPr>
      <w:r>
        <w:rPr>
          <w:spacing w:val="-5"/>
          <w:sz w:val="24"/>
          <w:szCs w:val="24"/>
          <w:lang w:eastAsia="zh-CN"/>
        </w:rPr>
        <w:t>3</w:t>
      </w:r>
      <w:r>
        <w:rPr>
          <w:rFonts w:hint="eastAsia"/>
          <w:spacing w:val="-5"/>
          <w:sz w:val="24"/>
          <w:szCs w:val="24"/>
          <w:lang w:val="en-US" w:eastAsia="zh-CN"/>
        </w:rPr>
        <w:t>0</w:t>
      </w:r>
      <w:r>
        <w:rPr>
          <w:spacing w:val="-5"/>
          <w:sz w:val="24"/>
          <w:szCs w:val="24"/>
          <w:lang w:eastAsia="zh-CN"/>
        </w:rPr>
        <w:t>.3</w:t>
      </w:r>
      <w:r>
        <w:rPr>
          <w:spacing w:val="-45"/>
          <w:sz w:val="24"/>
          <w:szCs w:val="24"/>
          <w:lang w:eastAsia="zh-CN"/>
        </w:rPr>
        <w:t xml:space="preserve"> </w:t>
      </w:r>
      <w:r>
        <w:rPr>
          <w:spacing w:val="-5"/>
          <w:sz w:val="24"/>
          <w:szCs w:val="24"/>
          <w:lang w:eastAsia="zh-CN"/>
        </w:rPr>
        <w:t>在采购代理机构认为适当时、国家机关调查、审查、审计时以及其他符</w:t>
      </w:r>
      <w:r>
        <w:rPr>
          <w:sz w:val="24"/>
          <w:szCs w:val="24"/>
          <w:lang w:eastAsia="zh-CN"/>
        </w:rPr>
        <w:t xml:space="preserve"> </w:t>
      </w:r>
      <w:r>
        <w:rPr>
          <w:spacing w:val="-3"/>
          <w:sz w:val="24"/>
          <w:szCs w:val="24"/>
          <w:lang w:eastAsia="zh-CN"/>
        </w:rPr>
        <w:t>合法律规定的情形下，采购代理机构无须事先征求投标人同意而可以披露关于采购过程、合同文本、签署情况的资料、投标人的名称及地址、投标文件的有关信</w:t>
      </w:r>
      <w:r>
        <w:rPr>
          <w:spacing w:val="5"/>
          <w:sz w:val="24"/>
          <w:szCs w:val="24"/>
          <w:lang w:eastAsia="zh-CN"/>
        </w:rPr>
        <w:t xml:space="preserve"> </w:t>
      </w:r>
      <w:r>
        <w:rPr>
          <w:spacing w:val="-3"/>
          <w:sz w:val="24"/>
          <w:szCs w:val="24"/>
          <w:lang w:eastAsia="zh-CN"/>
        </w:rPr>
        <w:t>息以及补充条款等，但应当在合理的必要范围内。对任何已经公布过的内容或与</w:t>
      </w:r>
      <w:r>
        <w:rPr>
          <w:spacing w:val="1"/>
          <w:sz w:val="24"/>
          <w:szCs w:val="24"/>
          <w:lang w:eastAsia="zh-CN"/>
        </w:rPr>
        <w:t xml:space="preserve"> </w:t>
      </w:r>
      <w:r>
        <w:rPr>
          <w:spacing w:val="-4"/>
          <w:sz w:val="24"/>
          <w:szCs w:val="24"/>
          <w:lang w:eastAsia="zh-CN"/>
        </w:rPr>
        <w:t>之内容相同的资料，以及投标人已经泄露或公开的，无须再承</w:t>
      </w:r>
      <w:r>
        <w:rPr>
          <w:spacing w:val="-5"/>
          <w:sz w:val="24"/>
          <w:szCs w:val="24"/>
          <w:lang w:eastAsia="zh-CN"/>
        </w:rPr>
        <w:t>担保密责任。</w:t>
      </w:r>
    </w:p>
    <w:p w14:paraId="6D03607C">
      <w:pPr>
        <w:pStyle w:val="6"/>
        <w:keepNext w:val="0"/>
        <w:keepLines w:val="0"/>
        <w:pageBreakBefore w:val="0"/>
        <w:widowControl w:val="0"/>
        <w:kinsoku/>
        <w:wordWrap/>
        <w:overflowPunct/>
        <w:topLinePunct/>
        <w:autoSpaceDE w:val="0"/>
        <w:autoSpaceDN/>
        <w:bidi w:val="0"/>
        <w:spacing w:before="113" w:line="224" w:lineRule="auto"/>
        <w:jc w:val="center"/>
        <w:outlineLvl w:val="0"/>
        <w:rPr>
          <w:b/>
          <w:bCs/>
          <w:spacing w:val="5"/>
          <w:sz w:val="31"/>
          <w:szCs w:val="31"/>
        </w:rPr>
      </w:pPr>
    </w:p>
    <w:p w14:paraId="383E1A17">
      <w:pPr>
        <w:pStyle w:val="6"/>
        <w:keepNext w:val="0"/>
        <w:keepLines w:val="0"/>
        <w:pageBreakBefore w:val="0"/>
        <w:widowControl w:val="0"/>
        <w:kinsoku/>
        <w:wordWrap/>
        <w:overflowPunct/>
        <w:topLinePunct/>
        <w:autoSpaceDE w:val="0"/>
        <w:autoSpaceDN/>
        <w:bidi w:val="0"/>
        <w:spacing w:before="113" w:line="224" w:lineRule="auto"/>
        <w:jc w:val="center"/>
        <w:outlineLvl w:val="0"/>
        <w:rPr>
          <w:b/>
          <w:bCs/>
          <w:spacing w:val="5"/>
          <w:sz w:val="31"/>
          <w:szCs w:val="31"/>
        </w:rPr>
      </w:pPr>
    </w:p>
    <w:p w14:paraId="75C09137">
      <w:pPr>
        <w:pStyle w:val="6"/>
        <w:keepNext w:val="0"/>
        <w:keepLines w:val="0"/>
        <w:pageBreakBefore w:val="0"/>
        <w:widowControl w:val="0"/>
        <w:kinsoku/>
        <w:wordWrap/>
        <w:overflowPunct/>
        <w:topLinePunct/>
        <w:autoSpaceDE w:val="0"/>
        <w:autoSpaceDN/>
        <w:bidi w:val="0"/>
        <w:spacing w:before="113" w:line="224" w:lineRule="auto"/>
        <w:jc w:val="center"/>
        <w:outlineLvl w:val="0"/>
        <w:rPr>
          <w:b/>
          <w:bCs/>
          <w:spacing w:val="5"/>
          <w:sz w:val="31"/>
          <w:szCs w:val="31"/>
        </w:rPr>
      </w:pPr>
    </w:p>
    <w:p w14:paraId="4D4FEDFF">
      <w:pPr>
        <w:pStyle w:val="6"/>
        <w:keepNext w:val="0"/>
        <w:keepLines w:val="0"/>
        <w:pageBreakBefore w:val="0"/>
        <w:widowControl w:val="0"/>
        <w:kinsoku/>
        <w:wordWrap/>
        <w:overflowPunct/>
        <w:topLinePunct/>
        <w:autoSpaceDE w:val="0"/>
        <w:autoSpaceDN/>
        <w:bidi w:val="0"/>
        <w:spacing w:before="113" w:line="224" w:lineRule="auto"/>
        <w:jc w:val="center"/>
        <w:outlineLvl w:val="0"/>
        <w:rPr>
          <w:rFonts w:hint="eastAsia" w:ascii="Arial"/>
          <w:sz w:val="21"/>
        </w:rPr>
      </w:pPr>
      <w:r>
        <w:rPr>
          <w:b/>
          <w:bCs/>
          <w:spacing w:val="5"/>
          <w:sz w:val="31"/>
          <w:szCs w:val="31"/>
        </w:rPr>
        <w:t>第</w:t>
      </w:r>
      <w:r>
        <w:rPr>
          <w:rFonts w:hint="eastAsia"/>
          <w:b/>
          <w:bCs/>
          <w:spacing w:val="5"/>
          <w:sz w:val="31"/>
          <w:szCs w:val="31"/>
          <w:lang w:val="en-US" w:eastAsia="zh-CN"/>
        </w:rPr>
        <w:t>四部分</w:t>
      </w:r>
      <w:r>
        <w:rPr>
          <w:spacing w:val="5"/>
        </w:rPr>
        <w:t xml:space="preserve"> </w:t>
      </w:r>
      <w:r>
        <w:rPr>
          <w:b/>
          <w:bCs/>
          <w:spacing w:val="5"/>
        </w:rPr>
        <w:t>采购需求</w:t>
      </w:r>
    </w:p>
    <w:p w14:paraId="009A3BEA">
      <w:pPr>
        <w:keepNext w:val="0"/>
        <w:keepLines w:val="0"/>
        <w:pageBreakBefore w:val="0"/>
        <w:widowControl w:val="0"/>
        <w:kinsoku/>
        <w:wordWrap/>
        <w:overflowPunct/>
        <w:topLinePunct/>
        <w:autoSpaceDE w:val="0"/>
        <w:autoSpaceDN/>
        <w:bidi w:val="0"/>
        <w:spacing w:line="315" w:lineRule="auto"/>
      </w:pPr>
    </w:p>
    <w:p w14:paraId="365FA6EF">
      <w:pPr>
        <w:keepNext w:val="0"/>
        <w:keepLines w:val="0"/>
        <w:pageBreakBefore w:val="0"/>
        <w:widowControl w:val="0"/>
        <w:numPr>
          <w:ilvl w:val="0"/>
          <w:numId w:val="5"/>
        </w:numPr>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bookmarkStart w:id="19" w:name="OLE_LINK3"/>
      <w:r>
        <w:rPr>
          <w:rFonts w:hint="eastAsia" w:ascii="宋体" w:hAnsi="宋体" w:eastAsia="宋体" w:cs="宋体"/>
          <w:b/>
          <w:bCs/>
          <w:spacing w:val="0"/>
          <w:sz w:val="24"/>
          <w:szCs w:val="24"/>
        </w:rPr>
        <w:t>采购需求：</w:t>
      </w:r>
    </w:p>
    <w:bookmarkEnd w:id="19"/>
    <w:p w14:paraId="3B4A5157">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rPr>
      </w:pPr>
      <w:r>
        <w:rPr>
          <w:rFonts w:hint="eastAsia" w:ascii="宋体" w:hAnsi="宋体" w:eastAsia="宋体" w:cs="宋体"/>
          <w:spacing w:val="0"/>
          <w:sz w:val="24"/>
          <w:szCs w:val="24"/>
        </w:rPr>
        <w:t>1.项目目标</w:t>
      </w:r>
    </w:p>
    <w:p w14:paraId="48534670">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为本地农村电商从业者、物流从业人员及潜在创业者提供系统化、实操性培训服务，推动农村电商与物流产业升级。</w:t>
      </w:r>
    </w:p>
    <w:p w14:paraId="69BCC0E0">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重点培养30名具备独立运营能力的电商人才</w:t>
      </w:r>
    </w:p>
    <w:p w14:paraId="1B1A2AA4">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完成物流培训2500人次</w:t>
      </w:r>
    </w:p>
    <w:p w14:paraId="4034E884">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2.服务内容</w:t>
      </w:r>
    </w:p>
    <w:p w14:paraId="2EE5962B">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（1）培训模块划分</w:t>
      </w:r>
    </w:p>
    <w:p w14:paraId="5E248802">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国内电商模块</w:t>
      </w:r>
    </w:p>
    <w:p w14:paraId="011D3C90">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网店运营：拼多多、抖音、淘宝等平台开店、流量优化、爆款打造。</w:t>
      </w:r>
    </w:p>
    <w:p w14:paraId="3D00A483">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直播带货：场景搭建、话术设计、粉丝运营、数据复盘。</w:t>
      </w:r>
    </w:p>
    <w:p w14:paraId="2EBCD105">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品牌营销：农产品IP设计、包装标准化、社群裂变营销。</w:t>
      </w:r>
    </w:p>
    <w:p w14:paraId="36A5F322">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跨境电商模块</w:t>
      </w:r>
    </w:p>
    <w:p w14:paraId="512BFB0A">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平台实操：阿里巴巴</w:t>
      </w:r>
      <w:r>
        <w:rPr>
          <w:rFonts w:hint="eastAsia" w:ascii="宋体" w:hAnsi="宋体" w:eastAsia="宋体" w:cs="宋体"/>
          <w:spacing w:val="0"/>
          <w:sz w:val="24"/>
          <w:szCs w:val="24"/>
          <w:lang w:val="en-US" w:eastAsia="zh-CN"/>
        </w:rPr>
        <w:t>平台</w:t>
      </w:r>
      <w:r>
        <w:rPr>
          <w:rFonts w:hint="eastAsia" w:ascii="宋体" w:hAnsi="宋体" w:eastAsia="宋体" w:cs="宋体"/>
          <w:spacing w:val="0"/>
          <w:sz w:val="24"/>
          <w:szCs w:val="24"/>
          <w:lang w:eastAsia="zh-CN"/>
        </w:rPr>
        <w:t>、</w:t>
      </w:r>
      <w:r>
        <w:rPr>
          <w:rFonts w:hint="eastAsia" w:ascii="宋体" w:hAnsi="宋体" w:eastAsia="宋体" w:cs="宋体"/>
          <w:spacing w:val="0"/>
          <w:sz w:val="24"/>
          <w:szCs w:val="24"/>
          <w:lang w:val="en-US" w:eastAsia="zh-CN"/>
        </w:rPr>
        <w:t>抖音</w:t>
      </w:r>
      <w:r>
        <w:rPr>
          <w:rFonts w:hint="eastAsia" w:ascii="宋体" w:hAnsi="宋体" w:eastAsia="宋体" w:cs="宋体"/>
          <w:spacing w:val="0"/>
          <w:sz w:val="24"/>
          <w:szCs w:val="24"/>
          <w:lang w:eastAsia="zh-CN"/>
        </w:rPr>
        <w:t>跨境店铺运营。</w:t>
      </w:r>
    </w:p>
    <w:p w14:paraId="6B60CABA">
      <w:pPr>
        <w:keepNext w:val="0"/>
        <w:keepLines w:val="0"/>
        <w:pageBreakBefore w:val="0"/>
        <w:widowControl w:val="0"/>
        <w:numPr>
          <w:ilvl w:val="0"/>
          <w:numId w:val="5"/>
        </w:numPr>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r>
        <w:rPr>
          <w:rFonts w:hint="eastAsia" w:ascii="宋体" w:hAnsi="宋体" w:eastAsia="宋体" w:cs="宋体"/>
          <w:b/>
          <w:bCs/>
          <w:spacing w:val="0"/>
          <w:sz w:val="24"/>
          <w:szCs w:val="24"/>
        </w:rPr>
        <w:t>培育目标</w:t>
      </w:r>
    </w:p>
    <w:p w14:paraId="0F1B73B6">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lang w:eastAsia="zh-CN"/>
        </w:rPr>
      </w:pPr>
      <w:r>
        <w:rPr>
          <w:rFonts w:hint="eastAsia" w:ascii="宋体" w:hAnsi="宋体" w:eastAsia="宋体" w:cs="宋体"/>
          <w:b/>
          <w:bCs/>
          <w:spacing w:val="0"/>
          <w:sz w:val="24"/>
          <w:szCs w:val="24"/>
          <w:lang w:eastAsia="zh-CN"/>
        </w:rPr>
        <w:t>（一）电商人才培育目标</w:t>
      </w:r>
    </w:p>
    <w:p w14:paraId="7CBA88B8">
      <w:pPr>
        <w:keepNext w:val="0"/>
        <w:keepLines w:val="0"/>
        <w:pageBreakBefore w:val="0"/>
        <w:widowControl w:val="0"/>
        <w:numPr>
          <w:ilvl w:val="0"/>
          <w:numId w:val="6"/>
        </w:numPr>
        <w:tabs>
          <w:tab w:val="left" w:pos="284"/>
          <w:tab w:val="clear" w:pos="720"/>
        </w:tabs>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spacing w:val="0"/>
          <w:sz w:val="24"/>
          <w:szCs w:val="24"/>
        </w:rPr>
      </w:pPr>
      <w:r>
        <w:rPr>
          <w:rFonts w:hint="eastAsia" w:ascii="宋体" w:hAnsi="宋体" w:eastAsia="宋体" w:cs="宋体"/>
          <w:b/>
          <w:bCs/>
          <w:spacing w:val="0"/>
          <w:sz w:val="24"/>
          <w:szCs w:val="24"/>
        </w:rPr>
        <w:t>核心能力提升</w:t>
      </w:r>
    </w:p>
    <w:p w14:paraId="3D442BBF">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确保30名电商从业者系统掌握网店运营、直播带货、品牌营销等核心技能，实现以下能力突破：</w:t>
      </w:r>
    </w:p>
    <w:p w14:paraId="0E2E692C">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val="en-US" w:eastAsia="zh-CN"/>
        </w:rPr>
        <w:t>（1）、</w:t>
      </w:r>
      <w:r>
        <w:rPr>
          <w:rFonts w:hint="eastAsia" w:ascii="宋体" w:hAnsi="宋体" w:eastAsia="宋体" w:cs="宋体"/>
          <w:spacing w:val="0"/>
          <w:sz w:val="24"/>
          <w:szCs w:val="24"/>
          <w:lang w:eastAsia="zh-CN"/>
        </w:rPr>
        <w:t>100%学员可独立完成主流平台（拼多多、抖音、淘宝）网店开设与基础运营；</w:t>
      </w:r>
    </w:p>
    <w:p w14:paraId="4A9ED1D2">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val="en-US" w:eastAsia="zh-CN"/>
        </w:rPr>
        <w:t>（2）、</w:t>
      </w:r>
      <w:r>
        <w:rPr>
          <w:rFonts w:hint="eastAsia" w:ascii="宋体" w:hAnsi="宋体" w:eastAsia="宋体" w:cs="宋体"/>
          <w:spacing w:val="0"/>
          <w:sz w:val="24"/>
          <w:szCs w:val="24"/>
          <w:lang w:eastAsia="zh-CN"/>
        </w:rPr>
        <w:t>80%学员具备直播带货全流程操作能力（场景搭建、话术设计、流量转化）；</w:t>
      </w:r>
    </w:p>
    <w:p w14:paraId="20345D7B">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val="en-US" w:eastAsia="zh-CN"/>
        </w:rPr>
        <w:t>（3）、</w:t>
      </w:r>
      <w:r>
        <w:rPr>
          <w:rFonts w:hint="eastAsia" w:ascii="宋体" w:hAnsi="宋体" w:eastAsia="宋体" w:cs="宋体"/>
          <w:spacing w:val="0"/>
          <w:sz w:val="24"/>
          <w:szCs w:val="24"/>
          <w:lang w:eastAsia="zh-CN"/>
        </w:rPr>
        <w:t>跨境电商人才熟练使用直播。</w:t>
      </w:r>
    </w:p>
    <w:p w14:paraId="7A1EAD49">
      <w:pPr>
        <w:keepNext w:val="0"/>
        <w:keepLines w:val="0"/>
        <w:pageBreakBefore w:val="0"/>
        <w:widowControl w:val="0"/>
        <w:numPr>
          <w:ilvl w:val="0"/>
          <w:numId w:val="6"/>
        </w:numPr>
        <w:tabs>
          <w:tab w:val="left" w:pos="284"/>
          <w:tab w:val="clear" w:pos="720"/>
        </w:tabs>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r>
        <w:rPr>
          <w:rFonts w:hint="eastAsia" w:ascii="宋体" w:hAnsi="宋体" w:eastAsia="宋体" w:cs="宋体"/>
          <w:b/>
          <w:bCs/>
          <w:spacing w:val="0"/>
          <w:sz w:val="24"/>
          <w:szCs w:val="24"/>
        </w:rPr>
        <w:t>实际成果指标</w:t>
      </w:r>
    </w:p>
    <w:p w14:paraId="394406C7">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b/>
          <w:bCs/>
          <w:spacing w:val="0"/>
          <w:sz w:val="24"/>
          <w:szCs w:val="24"/>
          <w:lang w:eastAsia="zh-CN"/>
        </w:rPr>
        <w:t>短期成果</w:t>
      </w:r>
      <w:r>
        <w:rPr>
          <w:rFonts w:hint="eastAsia" w:ascii="宋体" w:hAnsi="宋体" w:eastAsia="宋体" w:cs="宋体"/>
          <w:spacing w:val="0"/>
          <w:sz w:val="24"/>
          <w:szCs w:val="24"/>
          <w:lang w:eastAsia="zh-CN"/>
        </w:rPr>
        <w:t>（培训结束后1个月内）：</w:t>
      </w:r>
      <w:r>
        <w:rPr>
          <w:rFonts w:hint="eastAsia" w:ascii="宋体" w:hAnsi="宋体" w:eastAsia="宋体" w:cs="宋体"/>
          <w:spacing w:val="0"/>
          <w:sz w:val="24"/>
          <w:szCs w:val="24"/>
          <w:lang w:val="en-US" w:eastAsia="zh-CN"/>
        </w:rPr>
        <w:t>1、</w:t>
      </w:r>
      <w:r>
        <w:rPr>
          <w:rFonts w:hint="eastAsia" w:ascii="宋体" w:hAnsi="宋体" w:eastAsia="宋体" w:cs="宋体"/>
          <w:spacing w:val="0"/>
          <w:sz w:val="24"/>
          <w:szCs w:val="24"/>
          <w:lang w:eastAsia="zh-CN"/>
        </w:rPr>
        <w:t>国内电商学员实现月销售额≥1万元；</w:t>
      </w:r>
    </w:p>
    <w:p w14:paraId="1FEB8FCF">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b/>
          <w:bCs/>
          <w:spacing w:val="0"/>
          <w:sz w:val="24"/>
          <w:szCs w:val="24"/>
          <w:lang w:eastAsia="zh-CN"/>
        </w:rPr>
        <w:t>长期成果</w:t>
      </w:r>
      <w:r>
        <w:rPr>
          <w:rFonts w:hint="eastAsia" w:ascii="宋体" w:hAnsi="宋体" w:eastAsia="宋体" w:cs="宋体"/>
          <w:spacing w:val="0"/>
          <w:sz w:val="24"/>
          <w:szCs w:val="24"/>
          <w:lang w:eastAsia="zh-CN"/>
        </w:rPr>
        <w:t>（培训结束后3-6个月）：</w:t>
      </w:r>
    </w:p>
    <w:p w14:paraId="5958783F">
      <w:pPr>
        <w:keepNext w:val="0"/>
        <w:keepLines w:val="0"/>
        <w:pageBreakBefore w:val="0"/>
        <w:widowControl w:val="0"/>
        <w:numPr>
          <w:ilvl w:val="0"/>
          <w:numId w:val="0"/>
        </w:numPr>
        <w:kinsoku/>
        <w:wordWrap/>
        <w:overflowPunct/>
        <w:topLinePunct/>
        <w:autoSpaceDE w:val="0"/>
        <w:autoSpaceDN/>
        <w:bidi w:val="0"/>
        <w:adjustRightInd w:val="0"/>
        <w:snapToGrid w:val="0"/>
        <w:spacing w:line="500" w:lineRule="exact"/>
        <w:ind w:left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培育3-5个本土农产品</w:t>
      </w:r>
      <w:r>
        <w:rPr>
          <w:rFonts w:hint="eastAsia" w:ascii="宋体" w:hAnsi="宋体" w:eastAsia="宋体" w:cs="宋体"/>
          <w:spacing w:val="0"/>
          <w:sz w:val="24"/>
          <w:szCs w:val="24"/>
          <w:lang w:val="en-US" w:eastAsia="zh-CN"/>
        </w:rPr>
        <w:t>成熟</w:t>
      </w:r>
      <w:r>
        <w:rPr>
          <w:rFonts w:hint="eastAsia" w:ascii="宋体" w:hAnsi="宋体" w:eastAsia="宋体" w:cs="宋体"/>
          <w:spacing w:val="0"/>
          <w:sz w:val="24"/>
          <w:szCs w:val="24"/>
          <w:lang w:eastAsia="zh-CN"/>
        </w:rPr>
        <w:t>电商</w:t>
      </w:r>
      <w:r>
        <w:rPr>
          <w:rFonts w:hint="eastAsia" w:ascii="宋体" w:hAnsi="宋体" w:eastAsia="宋体" w:cs="宋体"/>
          <w:spacing w:val="0"/>
          <w:sz w:val="24"/>
          <w:szCs w:val="24"/>
          <w:lang w:val="en-US" w:eastAsia="zh-CN"/>
        </w:rPr>
        <w:t>账号</w:t>
      </w:r>
      <w:r>
        <w:rPr>
          <w:rFonts w:hint="eastAsia" w:ascii="宋体" w:hAnsi="宋体" w:eastAsia="宋体" w:cs="宋体"/>
          <w:spacing w:val="0"/>
          <w:sz w:val="24"/>
          <w:szCs w:val="24"/>
          <w:lang w:eastAsia="zh-CN"/>
        </w:rPr>
        <w:t>；</w:t>
      </w:r>
    </w:p>
    <w:p w14:paraId="59E08BD1">
      <w:pPr>
        <w:keepNext w:val="0"/>
        <w:keepLines w:val="0"/>
        <w:pageBreakBefore w:val="0"/>
        <w:widowControl w:val="0"/>
        <w:numPr>
          <w:ilvl w:val="0"/>
          <w:numId w:val="6"/>
        </w:numPr>
        <w:tabs>
          <w:tab w:val="left" w:pos="284"/>
          <w:tab w:val="clear" w:pos="720"/>
        </w:tabs>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r>
        <w:rPr>
          <w:rFonts w:hint="eastAsia" w:ascii="宋体" w:hAnsi="宋体" w:eastAsia="宋体" w:cs="宋体"/>
          <w:b/>
          <w:bCs/>
          <w:spacing w:val="0"/>
          <w:sz w:val="24"/>
          <w:szCs w:val="24"/>
          <w:lang w:val="en-US" w:eastAsia="zh-CN"/>
        </w:rPr>
        <w:t xml:space="preserve"> </w:t>
      </w:r>
      <w:r>
        <w:rPr>
          <w:rFonts w:hint="eastAsia" w:ascii="宋体" w:hAnsi="宋体" w:eastAsia="宋体" w:cs="宋体"/>
          <w:b/>
          <w:bCs/>
          <w:spacing w:val="0"/>
          <w:sz w:val="24"/>
          <w:szCs w:val="24"/>
        </w:rPr>
        <w:t>资源对接目标</w:t>
      </w:r>
    </w:p>
    <w:p w14:paraId="746CA1C0">
      <w:pPr>
        <w:keepNext w:val="0"/>
        <w:keepLines w:val="0"/>
        <w:pageBreakBefore w:val="0"/>
        <w:widowControl w:val="0"/>
        <w:numPr>
          <w:ilvl w:val="0"/>
          <w:numId w:val="0"/>
        </w:numPr>
        <w:kinsoku/>
        <w:wordWrap/>
        <w:overflowPunct/>
        <w:topLinePunct/>
        <w:autoSpaceDE w:val="0"/>
        <w:autoSpaceDN/>
        <w:bidi w:val="0"/>
        <w:adjustRightInd w:val="0"/>
        <w:snapToGrid w:val="0"/>
        <w:spacing w:line="500" w:lineRule="exact"/>
        <w:ind w:left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为学员打通电商平台绿色入驻通道，确保获得平台首月流量扶持政策；</w:t>
      </w:r>
    </w:p>
    <w:p w14:paraId="3913D18F">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（二）物流人才培育目标</w:t>
      </w:r>
    </w:p>
    <w:p w14:paraId="6CB735A8">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lang w:eastAsia="zh-CN"/>
        </w:rPr>
      </w:pPr>
      <w:r>
        <w:rPr>
          <w:rFonts w:hint="eastAsia" w:ascii="宋体" w:hAnsi="宋体" w:eastAsia="宋体" w:cs="宋体"/>
          <w:b/>
          <w:bCs/>
          <w:spacing w:val="0"/>
          <w:sz w:val="24"/>
          <w:szCs w:val="24"/>
          <w:lang w:val="en-US" w:eastAsia="zh-CN"/>
        </w:rPr>
        <w:t>1、</w:t>
      </w:r>
      <w:r>
        <w:rPr>
          <w:rFonts w:hint="eastAsia" w:ascii="宋体" w:hAnsi="宋体" w:eastAsia="宋体" w:cs="宋体"/>
          <w:b/>
          <w:bCs/>
          <w:spacing w:val="0"/>
          <w:sz w:val="24"/>
          <w:szCs w:val="24"/>
          <w:lang w:eastAsia="zh-CN"/>
        </w:rPr>
        <w:t xml:space="preserve"> 技能掌握要求</w:t>
      </w:r>
    </w:p>
    <w:p w14:paraId="0D8B136D">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xml:space="preserve"> 国内物流方向（覆盖2000人次）：</w:t>
      </w:r>
    </w:p>
    <w:p w14:paraId="2FA0F06D">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w:t>
      </w:r>
      <w:r>
        <w:rPr>
          <w:rFonts w:hint="eastAsia" w:ascii="宋体" w:hAnsi="宋体" w:eastAsia="宋体" w:cs="宋体"/>
          <w:spacing w:val="0"/>
          <w:sz w:val="24"/>
          <w:szCs w:val="24"/>
          <w:lang w:val="en-US" w:eastAsia="zh-CN"/>
        </w:rPr>
        <w:t>1</w:t>
      </w:r>
      <w:r>
        <w:rPr>
          <w:rFonts w:hint="eastAsia" w:ascii="宋体" w:hAnsi="宋体" w:eastAsia="宋体" w:cs="宋体"/>
          <w:spacing w:val="0"/>
          <w:sz w:val="24"/>
          <w:szCs w:val="24"/>
          <w:lang w:eastAsia="zh-CN"/>
        </w:rPr>
        <w:t>）90%参训人员掌握大宗农产品（棉花、番茄、</w:t>
      </w:r>
      <w:r>
        <w:rPr>
          <w:rFonts w:hint="eastAsia" w:ascii="宋体" w:hAnsi="宋体" w:eastAsia="宋体" w:cs="宋体"/>
          <w:spacing w:val="0"/>
          <w:sz w:val="24"/>
          <w:szCs w:val="24"/>
          <w:lang w:val="en-US" w:eastAsia="zh-CN"/>
        </w:rPr>
        <w:t>土豆</w:t>
      </w:r>
      <w:r>
        <w:rPr>
          <w:rFonts w:hint="eastAsia" w:ascii="宋体" w:hAnsi="宋体" w:eastAsia="宋体" w:cs="宋体"/>
          <w:spacing w:val="0"/>
          <w:sz w:val="24"/>
          <w:szCs w:val="24"/>
          <w:lang w:eastAsia="zh-CN"/>
        </w:rPr>
        <w:t>）仓储规划与干线运输成本优化方法；</w:t>
      </w:r>
    </w:p>
    <w:p w14:paraId="00069B95">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w:t>
      </w:r>
      <w:r>
        <w:rPr>
          <w:rFonts w:hint="eastAsia" w:ascii="宋体" w:hAnsi="宋体" w:eastAsia="宋体" w:cs="宋体"/>
          <w:spacing w:val="0"/>
          <w:sz w:val="24"/>
          <w:szCs w:val="24"/>
          <w:lang w:val="en-US" w:eastAsia="zh-CN"/>
        </w:rPr>
        <w:t>2</w:t>
      </w:r>
      <w:r>
        <w:rPr>
          <w:rFonts w:hint="eastAsia" w:ascii="宋体" w:hAnsi="宋体" w:eastAsia="宋体" w:cs="宋体"/>
          <w:spacing w:val="0"/>
          <w:sz w:val="24"/>
          <w:szCs w:val="24"/>
          <w:lang w:eastAsia="zh-CN"/>
        </w:rPr>
        <w:t>）80%人员可独立制定极端天气（风雪灾害）应急物流方案，降低配送延误率至10%以下。</w:t>
      </w:r>
    </w:p>
    <w:p w14:paraId="586C28F4">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b/>
          <w:bCs/>
          <w:spacing w:val="0"/>
          <w:sz w:val="24"/>
          <w:szCs w:val="24"/>
          <w:lang w:eastAsia="zh-CN"/>
        </w:rPr>
        <w:t>（三）管理制度的目标</w:t>
      </w:r>
    </w:p>
    <w:p w14:paraId="09AFC4BF">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1.严格按照技能培训课时要求授课，</w:t>
      </w:r>
    </w:p>
    <w:p w14:paraId="20230BC6">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xml:space="preserve">不得随意减少课时和实训时间，如因各种原因造成不能按计划授课的，应及时向甲方备案，未备案的，除必须延长相应授课时间外，情节严重的取消开班资质，损失及后果由机构自行承担。   </w:t>
      </w:r>
    </w:p>
    <w:p w14:paraId="01B956F8">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2.对参加培训的人员实行实名制管理。按班次建立培训台帐，详细记录学员的姓名、性别、身份证号码、家庭住址、联系电话、文化程度、人员类别、培训专业（职业、工种）、培训时间、认定成绩、同时需提供相应的证明材料。</w:t>
      </w:r>
    </w:p>
    <w:p w14:paraId="6C67FBF7">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3.建立学员考勤签到制度。学员必须在签到花名册上签名, 并妥善保管考勤资料，请假人员须附请假条。</w:t>
      </w:r>
    </w:p>
    <w:p w14:paraId="79F70147">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4.培训班必须每日留存影像资料，并与甲方实时共享，实现动态监控，每期培训班结束提前申请认定考试，并报甲方备案。</w:t>
      </w:r>
    </w:p>
    <w:p w14:paraId="1DD4B80C">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xml:space="preserve">5.培训班有健全的教学管理制度，教师管理制度、学生管理制度、考勤管理制度、财务管理制度、安全生产管理制度及设施设备管理等有关规章制度，开班后不得擅自更换授课教师、冒名顶替授课老师、授课老师无故不按规定时间上课且未请假备注的，须延长相应上课时间，情节严重的取消开班资质，损失及后果由机构自行承担。    </w:t>
      </w:r>
    </w:p>
    <w:p w14:paraId="5270F33E">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6.加强对培训学员的管理，健全培训资料和培训人员档案管理台账。</w:t>
      </w:r>
    </w:p>
    <w:p w14:paraId="03DFBA32">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7.做好职业技能培训任务，确保培训学员满意率达到90%以上。</w:t>
      </w:r>
    </w:p>
    <w:p w14:paraId="2B81F04C">
      <w:pPr>
        <w:keepNext w:val="0"/>
        <w:keepLines w:val="0"/>
        <w:pageBreakBefore w:val="0"/>
        <w:widowControl w:val="0"/>
        <w:numPr>
          <w:ilvl w:val="0"/>
          <w:numId w:val="5"/>
        </w:numPr>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r>
        <w:rPr>
          <w:rFonts w:hint="eastAsia" w:ascii="宋体" w:hAnsi="宋体" w:eastAsia="宋体" w:cs="宋体"/>
          <w:b/>
          <w:bCs/>
          <w:spacing w:val="0"/>
          <w:sz w:val="24"/>
          <w:szCs w:val="24"/>
        </w:rPr>
        <w:t>培训标准及服务</w:t>
      </w:r>
    </w:p>
    <w:p w14:paraId="1DFA2608">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rPr>
      </w:pPr>
      <w:r>
        <w:rPr>
          <w:rFonts w:hint="eastAsia" w:ascii="宋体" w:hAnsi="宋体" w:eastAsia="宋体" w:cs="宋体"/>
          <w:spacing w:val="0"/>
          <w:sz w:val="24"/>
          <w:szCs w:val="24"/>
        </w:rPr>
        <w:t>（一）培训质量标准</w:t>
      </w:r>
    </w:p>
    <w:p w14:paraId="5687D8C8">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rPr>
      </w:pPr>
      <w:r>
        <w:rPr>
          <w:rFonts w:hint="eastAsia" w:ascii="宋体" w:hAnsi="宋体" w:eastAsia="宋体" w:cs="宋体"/>
          <w:spacing w:val="0"/>
          <w:sz w:val="24"/>
          <w:szCs w:val="24"/>
        </w:rPr>
        <w:t>1. 课程设计标准</w:t>
      </w:r>
    </w:p>
    <w:p w14:paraId="414A54FE">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rPr>
      </w:pPr>
      <w:r>
        <w:rPr>
          <w:rFonts w:hint="eastAsia" w:ascii="宋体" w:hAnsi="宋体" w:eastAsia="宋体" w:cs="宋体"/>
          <w:spacing w:val="0"/>
          <w:sz w:val="24"/>
          <w:szCs w:val="24"/>
        </w:rPr>
        <w:t>电商培训：</w:t>
      </w:r>
    </w:p>
    <w:p w14:paraId="5FEB9955">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课程内容需覆盖主流平台（拼多多、抖音、淘宝、跨境店铺）的 全流程运营，包括开店、选品、流量优化、直播带货、售后管理等模块。</w:t>
      </w:r>
    </w:p>
    <w:p w14:paraId="3DED30DD">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跨境电商课程须包含中亚市场专项内容（如海关政策解读）。</w:t>
      </w:r>
    </w:p>
    <w:p w14:paraId="1A4E7B63">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物流培训：</w:t>
      </w:r>
    </w:p>
    <w:p w14:paraId="4EAF266E">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国内物流课程需基于新疆大宗农产品（棉花、番茄）运输场景设计，包含 仓储规划、极端天气应急方案、成本控制工具包；</w:t>
      </w:r>
    </w:p>
    <w:p w14:paraId="60329627">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val="en-US" w:eastAsia="zh-CN"/>
        </w:rPr>
        <w:t>2</w:t>
      </w:r>
      <w:r>
        <w:rPr>
          <w:rFonts w:hint="eastAsia" w:ascii="宋体" w:hAnsi="宋体" w:eastAsia="宋体" w:cs="宋体"/>
          <w:spacing w:val="0"/>
          <w:sz w:val="24"/>
          <w:szCs w:val="24"/>
          <w:lang w:eastAsia="zh-CN"/>
        </w:rPr>
        <w:t>. 教学服务标准</w:t>
      </w:r>
    </w:p>
    <w:p w14:paraId="023C9F2E">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bookmarkStart w:id="20" w:name="OLE_LINK9"/>
      <w:r>
        <w:rPr>
          <w:rFonts w:hint="eastAsia" w:ascii="宋体" w:hAnsi="宋体" w:eastAsia="宋体" w:cs="宋体"/>
          <w:spacing w:val="0"/>
          <w:sz w:val="24"/>
          <w:szCs w:val="24"/>
          <w:lang w:eastAsia="zh-CN"/>
        </w:rPr>
        <w:t>■ 电商课程需接入阿里巴巴、抖音电商官方学习系统，物流课程需提供运营方授权课件。</w:t>
      </w:r>
    </w:p>
    <w:bookmarkEnd w:id="20"/>
    <w:p w14:paraId="6000452A">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线下实训需配备 模拟操作系统（如抖音直播间搭建、跨境店铺后台实操）、 物流沙盘推演工具（如仓储规划模型、清关流程模拟）。</w:t>
      </w:r>
    </w:p>
    <w:p w14:paraId="2BCC618C">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（二）服务实施标准</w:t>
      </w:r>
    </w:p>
    <w:p w14:paraId="2710B039">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1. 分层教学机制</w:t>
      </w:r>
    </w:p>
    <w:p w14:paraId="5E461F14">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电商培训分 基础班与跨境进阶班，实施差异化教学：</w:t>
      </w:r>
    </w:p>
    <w:p w14:paraId="6E562A6A">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基础班：侧重店铺运营与直播带货，采用“5天集训+10天跟岗实训”；</w:t>
      </w:r>
    </w:p>
    <w:p w14:paraId="47F1D828">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跨境班：直播实战演练◦</w:t>
      </w:r>
    </w:p>
    <w:p w14:paraId="1EA08223">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物流培训按参训对象分层：</w:t>
      </w:r>
    </w:p>
    <w:p w14:paraId="37FE26DA">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基层人员：重点培训快递收发、仓储管理基础技能；</w:t>
      </w:r>
    </w:p>
    <w:p w14:paraId="041EB48E">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 管理人员：强化成本控制、跨境物流方案设计等高阶内容。</w:t>
      </w:r>
    </w:p>
    <w:p w14:paraId="78869944">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2. 服务支持体系</w:t>
      </w:r>
    </w:p>
    <w:p w14:paraId="1CB9DEE5">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硬件保障：为学员提供直播设备（补光灯、声卡）、模拟店铺账号、物流管理软件试用权限；</w:t>
      </w:r>
    </w:p>
    <w:p w14:paraId="53DEF942">
      <w:pPr>
        <w:keepNext w:val="0"/>
        <w:keepLines w:val="0"/>
        <w:pageBreakBefore w:val="0"/>
        <w:widowControl w:val="0"/>
        <w:numPr>
          <w:ilvl w:val="0"/>
          <w:numId w:val="5"/>
        </w:numPr>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bookmarkStart w:id="21" w:name="OLE_LINK5"/>
      <w:r>
        <w:rPr>
          <w:rFonts w:hint="eastAsia" w:ascii="宋体" w:hAnsi="宋体" w:eastAsia="宋体" w:cs="宋体"/>
          <w:b/>
          <w:bCs/>
          <w:spacing w:val="0"/>
          <w:sz w:val="24"/>
          <w:szCs w:val="24"/>
        </w:rPr>
        <w:t>培训时间</w:t>
      </w:r>
    </w:p>
    <w:bookmarkEnd w:id="21"/>
    <w:p w14:paraId="7B1A2A14">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自合同签订之日起 2025年6月1日前完成。</w:t>
      </w:r>
    </w:p>
    <w:p w14:paraId="1CA6C93E">
      <w:pPr>
        <w:keepNext w:val="0"/>
        <w:keepLines w:val="0"/>
        <w:pageBreakBefore w:val="0"/>
        <w:widowControl w:val="0"/>
        <w:numPr>
          <w:ilvl w:val="0"/>
          <w:numId w:val="5"/>
        </w:numPr>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rPr>
      </w:pPr>
      <w:r>
        <w:rPr>
          <w:rFonts w:hint="eastAsia" w:ascii="宋体" w:hAnsi="宋体" w:eastAsia="宋体" w:cs="宋体"/>
          <w:b/>
          <w:bCs/>
          <w:spacing w:val="0"/>
          <w:sz w:val="24"/>
          <w:szCs w:val="24"/>
        </w:rPr>
        <w:t>服务价格</w:t>
      </w:r>
    </w:p>
    <w:p w14:paraId="3C7F3B1A">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outlineLvl w:val="0"/>
        <w:rPr>
          <w:rFonts w:hint="eastAsia" w:ascii="宋体" w:hAnsi="宋体" w:eastAsia="宋体" w:cs="宋体"/>
          <w:spacing w:val="0"/>
          <w:sz w:val="24"/>
          <w:szCs w:val="24"/>
          <w:lang w:eastAsia="zh-CN"/>
        </w:rPr>
      </w:pPr>
      <w:r>
        <w:rPr>
          <w:rFonts w:hint="eastAsia" w:ascii="宋体" w:hAnsi="宋体" w:eastAsia="宋体" w:cs="宋体"/>
          <w:spacing w:val="0"/>
          <w:sz w:val="24"/>
          <w:szCs w:val="24"/>
          <w:lang w:eastAsia="zh-CN"/>
        </w:rPr>
        <w:t>1.</w:t>
      </w:r>
      <w:r>
        <w:rPr>
          <w:rFonts w:hint="eastAsia" w:ascii="宋体" w:hAnsi="宋体" w:eastAsia="宋体" w:cs="宋体"/>
          <w:spacing w:val="0"/>
          <w:sz w:val="24"/>
          <w:szCs w:val="24"/>
          <w:lang w:val="en-US" w:eastAsia="zh-CN"/>
        </w:rPr>
        <w:t>供应商</w:t>
      </w:r>
      <w:r>
        <w:rPr>
          <w:rFonts w:hint="eastAsia" w:ascii="宋体" w:hAnsi="宋体" w:eastAsia="宋体" w:cs="宋体"/>
          <w:spacing w:val="0"/>
          <w:sz w:val="24"/>
          <w:szCs w:val="24"/>
          <w:lang w:eastAsia="zh-CN"/>
        </w:rPr>
        <w:t>保障培训期间师资、实训设备及耗材、教材、实训及理论场地，做好就业跟踪服务。</w:t>
      </w:r>
    </w:p>
    <w:p w14:paraId="5F3D450E">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rPr>
          <w:rFonts w:hint="eastAsia" w:ascii="宋体" w:hAnsi="宋体" w:eastAsia="宋体" w:cs="宋体"/>
          <w:spacing w:val="0"/>
          <w:sz w:val="24"/>
          <w:szCs w:val="24"/>
          <w:lang w:eastAsia="zh-CN"/>
        </w:rPr>
      </w:pPr>
    </w:p>
    <w:p w14:paraId="6465CA29">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rPr>
          <w:rFonts w:hint="eastAsia" w:ascii="宋体" w:hAnsi="宋体" w:eastAsia="宋体" w:cs="宋体"/>
          <w:strike/>
          <w:spacing w:val="0"/>
          <w:sz w:val="24"/>
          <w:szCs w:val="24"/>
          <w:lang w:eastAsia="zh-CN"/>
        </w:rPr>
      </w:pPr>
    </w:p>
    <w:p w14:paraId="4F5248C2">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rPr>
          <w:rFonts w:hint="eastAsia" w:ascii="宋体" w:hAnsi="宋体" w:eastAsia="宋体" w:cs="宋体"/>
          <w:spacing w:val="0"/>
          <w:sz w:val="24"/>
          <w:szCs w:val="24"/>
          <w:lang w:eastAsia="zh-CN"/>
        </w:rPr>
      </w:pPr>
    </w:p>
    <w:p w14:paraId="2D9A5536">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rPr>
          <w:rFonts w:hint="eastAsia" w:ascii="宋体" w:hAnsi="宋体" w:eastAsia="宋体" w:cs="宋体"/>
          <w:spacing w:val="0"/>
          <w:sz w:val="24"/>
          <w:szCs w:val="24"/>
          <w:lang w:eastAsia="zh-CN"/>
        </w:rPr>
      </w:pPr>
    </w:p>
    <w:p w14:paraId="67C53DCA">
      <w:pPr>
        <w:keepNext w:val="0"/>
        <w:keepLines w:val="0"/>
        <w:pageBreakBefore w:val="0"/>
        <w:widowControl w:val="0"/>
        <w:kinsoku/>
        <w:wordWrap/>
        <w:overflowPunct/>
        <w:topLinePunct/>
        <w:autoSpaceDE w:val="0"/>
        <w:autoSpaceDN/>
        <w:bidi w:val="0"/>
        <w:adjustRightInd w:val="0"/>
        <w:snapToGrid w:val="0"/>
        <w:spacing w:line="500" w:lineRule="exact"/>
        <w:ind w:left="0" w:leftChars="0" w:firstLine="480" w:firstLineChars="200"/>
        <w:textAlignment w:val="baseline"/>
        <w:rPr>
          <w:rFonts w:hint="eastAsia" w:ascii="宋体" w:hAnsi="宋体" w:eastAsia="宋体" w:cs="宋体"/>
          <w:spacing w:val="0"/>
          <w:sz w:val="24"/>
          <w:szCs w:val="24"/>
          <w:lang w:eastAsia="zh-CN"/>
        </w:rPr>
      </w:pPr>
    </w:p>
    <w:p w14:paraId="3E1E039F">
      <w:pPr>
        <w:pStyle w:val="6"/>
        <w:keepNext w:val="0"/>
        <w:keepLines w:val="0"/>
        <w:pageBreakBefore w:val="0"/>
        <w:widowControl w:val="0"/>
        <w:kinsoku/>
        <w:wordWrap/>
        <w:overflowPunct/>
        <w:topLinePunct/>
        <w:autoSpaceDE w:val="0"/>
        <w:autoSpaceDN/>
        <w:bidi w:val="0"/>
        <w:adjustRightInd w:val="0"/>
        <w:snapToGrid w:val="0"/>
        <w:spacing w:line="500" w:lineRule="exact"/>
        <w:ind w:left="0" w:leftChars="0" w:firstLine="482" w:firstLineChars="200"/>
        <w:textAlignment w:val="baseline"/>
        <w:outlineLvl w:val="0"/>
        <w:rPr>
          <w:rFonts w:hint="eastAsia" w:ascii="宋体" w:hAnsi="宋体" w:eastAsia="宋体" w:cs="宋体"/>
          <w:b/>
          <w:bCs/>
          <w:spacing w:val="0"/>
          <w:sz w:val="24"/>
          <w:szCs w:val="24"/>
          <w:lang w:eastAsia="zh-CN"/>
        </w:rPr>
      </w:pPr>
    </w:p>
    <w:p w14:paraId="584A847E">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53A0B20E">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4AD0080D">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6197C9EF">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3E81398D">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32C5E610">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34BC7FFE">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3BF779BB">
      <w:pPr>
        <w:pStyle w:val="6"/>
        <w:keepNext w:val="0"/>
        <w:keepLines w:val="0"/>
        <w:pageBreakBefore w:val="0"/>
        <w:widowControl w:val="0"/>
        <w:kinsoku/>
        <w:wordWrap/>
        <w:overflowPunct/>
        <w:topLinePunct/>
        <w:autoSpaceDE w:val="0"/>
        <w:autoSpaceDN/>
        <w:bidi w:val="0"/>
        <w:spacing w:before="114" w:line="225" w:lineRule="auto"/>
        <w:ind w:left="2735"/>
        <w:outlineLvl w:val="0"/>
        <w:rPr>
          <w:b/>
          <w:bCs/>
          <w:spacing w:val="5"/>
          <w:lang w:eastAsia="zh-CN"/>
        </w:rPr>
      </w:pPr>
    </w:p>
    <w:p w14:paraId="0390E303">
      <w:pPr>
        <w:pStyle w:val="6"/>
        <w:keepNext w:val="0"/>
        <w:keepLines w:val="0"/>
        <w:pageBreakBefore w:val="0"/>
        <w:widowControl w:val="0"/>
        <w:kinsoku/>
        <w:wordWrap/>
        <w:overflowPunct/>
        <w:topLinePunct/>
        <w:autoSpaceDE w:val="0"/>
        <w:autoSpaceDN/>
        <w:bidi w:val="0"/>
        <w:adjustRightInd w:val="0"/>
        <w:snapToGrid w:val="0"/>
        <w:spacing w:line="480" w:lineRule="exact"/>
        <w:ind w:right="0"/>
        <w:jc w:val="center"/>
        <w:textAlignment w:val="baseline"/>
        <w:outlineLvl w:val="0"/>
        <w:rPr>
          <w:rFonts w:hint="eastAsia"/>
          <w:lang w:eastAsia="zh-CN"/>
        </w:rPr>
      </w:pPr>
      <w:r>
        <w:rPr>
          <w:b/>
          <w:bCs/>
          <w:spacing w:val="5"/>
          <w:lang w:eastAsia="zh-CN"/>
        </w:rPr>
        <w:t>第五部分</w:t>
      </w:r>
      <w:r>
        <w:rPr>
          <w:spacing w:val="5"/>
          <w:lang w:eastAsia="zh-CN"/>
        </w:rPr>
        <w:t xml:space="preserve">    </w:t>
      </w:r>
      <w:r>
        <w:rPr>
          <w:b/>
          <w:bCs/>
          <w:spacing w:val="5"/>
          <w:lang w:eastAsia="zh-CN"/>
        </w:rPr>
        <w:t>合同部分</w:t>
      </w:r>
    </w:p>
    <w:p w14:paraId="793A1486">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18D1C31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2" w:firstLineChars="200"/>
        <w:jc w:val="left"/>
        <w:textAlignment w:val="baseline"/>
        <w:rPr>
          <w:rFonts w:hint="eastAsia"/>
          <w:sz w:val="24"/>
          <w:szCs w:val="24"/>
          <w:lang w:eastAsia="zh-CN"/>
        </w:rPr>
      </w:pPr>
      <w:r>
        <w:rPr>
          <w:spacing w:val="-2"/>
          <w:sz w:val="24"/>
          <w:szCs w:val="24"/>
          <w:lang w:eastAsia="zh-CN"/>
        </w:rPr>
        <w:t>（本章节仅供参考，以实际签订合同为准）</w:t>
      </w:r>
    </w:p>
    <w:p w14:paraId="1A1029B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项目名称：</w:t>
      </w:r>
    </w:p>
    <w:p w14:paraId="425F39B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项目编号：</w:t>
      </w:r>
    </w:p>
    <w:p w14:paraId="6A2B805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44" w:firstLineChars="200"/>
        <w:jc w:val="left"/>
        <w:textAlignment w:val="baseline"/>
        <w:rPr>
          <w:rFonts w:hint="eastAsia"/>
          <w:sz w:val="24"/>
          <w:szCs w:val="24"/>
          <w:lang w:eastAsia="zh-CN"/>
        </w:rPr>
      </w:pPr>
      <w:r>
        <w:rPr>
          <w:spacing w:val="-9"/>
          <w:sz w:val="24"/>
          <w:szCs w:val="24"/>
          <w:lang w:eastAsia="zh-CN"/>
        </w:rPr>
        <w:t>甲方（买方</w:t>
      </w:r>
      <w:r>
        <w:rPr>
          <w:spacing w:val="-55"/>
          <w:w w:val="86"/>
          <w:sz w:val="24"/>
          <w:szCs w:val="24"/>
          <w:lang w:eastAsia="zh-CN"/>
        </w:rPr>
        <w:t>）：</w:t>
      </w:r>
      <w:r>
        <w:rPr>
          <w:sz w:val="24"/>
          <w:szCs w:val="24"/>
          <w:lang w:eastAsia="zh-CN"/>
        </w:rPr>
        <w:t xml:space="preserve"> </w:t>
      </w:r>
      <w:r>
        <w:rPr>
          <w:spacing w:val="-7"/>
          <w:sz w:val="24"/>
          <w:szCs w:val="24"/>
          <w:lang w:eastAsia="zh-CN"/>
        </w:rPr>
        <w:t>乙方（卖方</w:t>
      </w:r>
      <w:r>
        <w:rPr>
          <w:spacing w:val="-54"/>
          <w:w w:val="85"/>
          <w:sz w:val="24"/>
          <w:szCs w:val="24"/>
          <w:lang w:eastAsia="zh-CN"/>
        </w:rPr>
        <w:t>）：</w:t>
      </w:r>
    </w:p>
    <w:p w14:paraId="1329148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40" w:firstLineChars="200"/>
        <w:jc w:val="left"/>
        <w:textAlignment w:val="baseline"/>
        <w:rPr>
          <w:rFonts w:hint="eastAsia"/>
          <w:sz w:val="24"/>
          <w:szCs w:val="24"/>
          <w:lang w:eastAsia="zh-CN"/>
        </w:rPr>
      </w:pPr>
      <w:r>
        <w:rPr>
          <w:spacing w:val="-10"/>
          <w:sz w:val="24"/>
          <w:szCs w:val="24"/>
          <w:lang w:eastAsia="zh-CN"/>
        </w:rPr>
        <w:t>根据《中华人民共和国政府采购法》、《中华人民共和国民法典》等</w:t>
      </w:r>
      <w:r>
        <w:rPr>
          <w:spacing w:val="-11"/>
          <w:sz w:val="24"/>
          <w:szCs w:val="24"/>
          <w:lang w:eastAsia="zh-CN"/>
        </w:rPr>
        <w:t>法律法规</w:t>
      </w:r>
      <w:r>
        <w:rPr>
          <w:sz w:val="24"/>
          <w:szCs w:val="24"/>
          <w:lang w:eastAsia="zh-CN"/>
        </w:rPr>
        <w:t xml:space="preserve"> </w:t>
      </w:r>
      <w:r>
        <w:rPr>
          <w:spacing w:val="-1"/>
          <w:sz w:val="24"/>
          <w:szCs w:val="24"/>
          <w:lang w:eastAsia="zh-CN"/>
        </w:rPr>
        <w:t>的规定，甲乙双方按照本项目公开招标的结果签</w:t>
      </w:r>
      <w:r>
        <w:rPr>
          <w:spacing w:val="-2"/>
          <w:sz w:val="24"/>
          <w:szCs w:val="24"/>
          <w:lang w:eastAsia="zh-CN"/>
        </w:rPr>
        <w:t>订本合同。</w:t>
      </w:r>
    </w:p>
    <w:p w14:paraId="410DC92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4" w:firstLineChars="200"/>
        <w:jc w:val="left"/>
        <w:textAlignment w:val="baseline"/>
        <w:rPr>
          <w:rFonts w:hint="eastAsia"/>
          <w:sz w:val="24"/>
          <w:szCs w:val="24"/>
          <w:lang w:eastAsia="zh-CN"/>
        </w:rPr>
      </w:pPr>
      <w:r>
        <w:rPr>
          <w:b/>
          <w:bCs/>
          <w:spacing w:val="-7"/>
          <w:sz w:val="24"/>
          <w:szCs w:val="24"/>
          <w:lang w:eastAsia="zh-CN"/>
        </w:rPr>
        <w:t>1、合同标的</w:t>
      </w:r>
    </w:p>
    <w:p w14:paraId="572865F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乙方根据甲方需求，提供下列服务：</w:t>
      </w:r>
    </w:p>
    <w:p w14:paraId="01C8DD28">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服务内容等要求详见公开招标文件及响应文件。</w:t>
      </w:r>
    </w:p>
    <w:p w14:paraId="4ECD957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jc w:val="left"/>
        <w:textAlignment w:val="baseline"/>
        <w:rPr>
          <w:rFonts w:hint="eastAsia"/>
          <w:sz w:val="24"/>
          <w:szCs w:val="24"/>
          <w:lang w:eastAsia="zh-CN"/>
        </w:rPr>
      </w:pPr>
      <w:r>
        <w:rPr>
          <w:b/>
          <w:bCs/>
          <w:spacing w:val="-4"/>
          <w:sz w:val="24"/>
          <w:szCs w:val="24"/>
          <w:lang w:eastAsia="zh-CN"/>
        </w:rPr>
        <w:t>2、合同总金额</w:t>
      </w:r>
    </w:p>
    <w:p w14:paraId="293338FA">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508" w:firstLineChars="200"/>
        <w:jc w:val="left"/>
        <w:textAlignment w:val="baseline"/>
        <w:rPr>
          <w:rFonts w:hint="eastAsia"/>
          <w:sz w:val="24"/>
          <w:szCs w:val="24"/>
          <w:lang w:eastAsia="zh-CN"/>
        </w:rPr>
      </w:pPr>
      <w:r>
        <w:rPr>
          <w:spacing w:val="7"/>
          <w:sz w:val="24"/>
          <w:szCs w:val="24"/>
          <w:lang w:eastAsia="zh-CN"/>
        </w:rPr>
        <w:t>2.1 本合同金额为（大写</w:t>
      </w:r>
      <w:r>
        <w:rPr>
          <w:spacing w:val="-42"/>
          <w:sz w:val="24"/>
          <w:szCs w:val="24"/>
          <w:lang w:eastAsia="zh-CN"/>
        </w:rPr>
        <w:t>）：</w:t>
      </w:r>
      <w:r>
        <w:rPr>
          <w:sz w:val="24"/>
          <w:szCs w:val="24"/>
          <w:u w:val="single"/>
          <w:lang w:eastAsia="zh-CN"/>
        </w:rPr>
        <w:t xml:space="preserve">                               </w:t>
      </w:r>
      <w:r>
        <w:rPr>
          <w:spacing w:val="-97"/>
          <w:sz w:val="24"/>
          <w:szCs w:val="24"/>
          <w:lang w:eastAsia="zh-CN"/>
        </w:rPr>
        <w:t xml:space="preserve"> </w:t>
      </w:r>
      <w:r>
        <w:rPr>
          <w:spacing w:val="7"/>
          <w:sz w:val="24"/>
          <w:szCs w:val="24"/>
          <w:lang w:eastAsia="zh-CN"/>
        </w:rPr>
        <w:t>元人民币</w:t>
      </w:r>
    </w:p>
    <w:p w14:paraId="051BF77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388" w:firstLineChars="200"/>
        <w:jc w:val="left"/>
        <w:textAlignment w:val="baseline"/>
        <w:rPr>
          <w:rFonts w:hint="eastAsia"/>
          <w:sz w:val="24"/>
          <w:szCs w:val="24"/>
          <w:lang w:eastAsia="zh-CN"/>
        </w:rPr>
      </w:pPr>
      <w:r>
        <w:rPr>
          <w:spacing w:val="-23"/>
          <w:sz w:val="24"/>
          <w:szCs w:val="24"/>
          <w:lang w:eastAsia="zh-CN"/>
        </w:rPr>
        <w:t>(¥</w:t>
      </w:r>
      <w:r>
        <w:rPr>
          <w:spacing w:val="29"/>
          <w:sz w:val="24"/>
          <w:szCs w:val="24"/>
          <w:u w:val="single"/>
          <w:lang w:eastAsia="zh-CN"/>
        </w:rPr>
        <w:t xml:space="preserve">    </w:t>
      </w:r>
      <w:r>
        <w:rPr>
          <w:spacing w:val="-105"/>
          <w:sz w:val="24"/>
          <w:szCs w:val="24"/>
          <w:lang w:eastAsia="zh-CN"/>
        </w:rPr>
        <w:t xml:space="preserve"> </w:t>
      </w:r>
      <w:r>
        <w:rPr>
          <w:spacing w:val="-23"/>
          <w:sz w:val="24"/>
          <w:szCs w:val="24"/>
          <w:lang w:eastAsia="zh-CN"/>
        </w:rPr>
        <w:t>元）。</w:t>
      </w:r>
    </w:p>
    <w:p w14:paraId="41AE211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96" w:firstLineChars="200"/>
        <w:jc w:val="left"/>
        <w:textAlignment w:val="baseline"/>
        <w:rPr>
          <w:rFonts w:hint="eastAsia"/>
          <w:sz w:val="24"/>
          <w:szCs w:val="24"/>
          <w:lang w:eastAsia="zh-CN"/>
        </w:rPr>
      </w:pPr>
      <w:r>
        <w:rPr>
          <w:spacing w:val="4"/>
          <w:sz w:val="24"/>
          <w:szCs w:val="24"/>
          <w:lang w:eastAsia="zh-CN"/>
        </w:rPr>
        <w:t>2.2 本合同总金额包括乙方提供的服务及其他有关的为完成本项目</w:t>
      </w:r>
      <w:r>
        <w:rPr>
          <w:spacing w:val="3"/>
          <w:sz w:val="24"/>
          <w:szCs w:val="24"/>
          <w:lang w:eastAsia="zh-CN"/>
        </w:rPr>
        <w:t>发生的</w:t>
      </w:r>
      <w:r>
        <w:rPr>
          <w:sz w:val="24"/>
          <w:szCs w:val="24"/>
          <w:lang w:eastAsia="zh-CN"/>
        </w:rPr>
        <w:t xml:space="preserve"> </w:t>
      </w:r>
      <w:r>
        <w:rPr>
          <w:spacing w:val="-1"/>
          <w:sz w:val="24"/>
          <w:szCs w:val="24"/>
          <w:lang w:eastAsia="zh-CN"/>
        </w:rPr>
        <w:t>所有费用，公开招标文件中另有规定的除外。</w:t>
      </w:r>
    </w:p>
    <w:p w14:paraId="178651F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2.3 在公开招标文件未列明，而乙方认为履行本合同必需的费用也包含</w:t>
      </w:r>
      <w:r>
        <w:rPr>
          <w:spacing w:val="-4"/>
          <w:sz w:val="24"/>
          <w:szCs w:val="24"/>
          <w:lang w:eastAsia="zh-CN"/>
        </w:rPr>
        <w:t>在合</w:t>
      </w:r>
      <w:r>
        <w:rPr>
          <w:sz w:val="24"/>
          <w:szCs w:val="24"/>
          <w:lang w:eastAsia="zh-CN"/>
        </w:rPr>
        <w:t xml:space="preserve"> </w:t>
      </w:r>
      <w:r>
        <w:rPr>
          <w:spacing w:val="-6"/>
          <w:sz w:val="24"/>
          <w:szCs w:val="24"/>
          <w:lang w:eastAsia="zh-CN"/>
        </w:rPr>
        <w:t>同总金额中。</w:t>
      </w:r>
    </w:p>
    <w:p w14:paraId="00AF097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2.4 本合同总金额还包含乙方提供的伴随服务/售后服务费用。</w:t>
      </w:r>
    </w:p>
    <w:p w14:paraId="1FA1F67C">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jc w:val="left"/>
        <w:textAlignment w:val="baseline"/>
        <w:rPr>
          <w:rFonts w:hint="eastAsia"/>
          <w:sz w:val="24"/>
          <w:szCs w:val="24"/>
          <w:lang w:eastAsia="zh-CN"/>
        </w:rPr>
      </w:pPr>
      <w:r>
        <w:rPr>
          <w:b/>
          <w:bCs/>
          <w:spacing w:val="-4"/>
          <w:sz w:val="24"/>
          <w:szCs w:val="24"/>
          <w:lang w:eastAsia="zh-CN"/>
        </w:rPr>
        <w:t>3、技术资料及组成文件</w:t>
      </w:r>
    </w:p>
    <w:p w14:paraId="7878219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96" w:firstLineChars="200"/>
        <w:jc w:val="left"/>
        <w:textAlignment w:val="baseline"/>
        <w:rPr>
          <w:rFonts w:hint="eastAsia"/>
          <w:spacing w:val="-3"/>
          <w:sz w:val="24"/>
          <w:szCs w:val="24"/>
          <w:lang w:eastAsia="zh-CN"/>
        </w:rPr>
      </w:pPr>
      <w:r>
        <w:rPr>
          <w:spacing w:val="4"/>
          <w:sz w:val="24"/>
          <w:szCs w:val="24"/>
          <w:lang w:eastAsia="zh-CN"/>
        </w:rPr>
        <w:t>3.1</w:t>
      </w:r>
      <w:r>
        <w:rPr>
          <w:spacing w:val="-4"/>
          <w:sz w:val="24"/>
          <w:szCs w:val="24"/>
          <w:lang w:eastAsia="zh-CN"/>
        </w:rPr>
        <w:t xml:space="preserve"> </w:t>
      </w:r>
      <w:r>
        <w:rPr>
          <w:spacing w:val="4"/>
          <w:sz w:val="24"/>
          <w:szCs w:val="24"/>
          <w:lang w:eastAsia="zh-CN"/>
        </w:rPr>
        <w:t>乙方应按采购文件规定的时间向甲方提供使用服务及涉及产品的有关</w:t>
      </w:r>
      <w:r>
        <w:rPr>
          <w:sz w:val="24"/>
          <w:szCs w:val="24"/>
          <w:lang w:eastAsia="zh-CN"/>
        </w:rPr>
        <w:t xml:space="preserve"> </w:t>
      </w:r>
      <w:r>
        <w:rPr>
          <w:spacing w:val="-3"/>
          <w:sz w:val="24"/>
          <w:szCs w:val="24"/>
          <w:lang w:eastAsia="zh-CN"/>
        </w:rPr>
        <w:t>技术资料。</w:t>
      </w:r>
    </w:p>
    <w:p w14:paraId="667BE1C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3.2 没有甲方事先书面同意，乙方不得将由甲方提供的有关合同或</w:t>
      </w:r>
      <w:r>
        <w:rPr>
          <w:spacing w:val="-4"/>
          <w:sz w:val="24"/>
          <w:szCs w:val="24"/>
          <w:lang w:eastAsia="zh-CN"/>
        </w:rPr>
        <w:t>任何合同</w:t>
      </w:r>
      <w:r>
        <w:rPr>
          <w:sz w:val="24"/>
          <w:szCs w:val="24"/>
          <w:lang w:eastAsia="zh-CN"/>
        </w:rPr>
        <w:t xml:space="preserve"> </w:t>
      </w:r>
      <w:r>
        <w:rPr>
          <w:spacing w:val="-3"/>
          <w:sz w:val="24"/>
          <w:szCs w:val="24"/>
          <w:lang w:eastAsia="zh-CN"/>
        </w:rPr>
        <w:t>条文、规格、计划、或资料等提供给与履行本合同无关的任何其他人。即使向履</w:t>
      </w:r>
      <w:r>
        <w:rPr>
          <w:sz w:val="24"/>
          <w:szCs w:val="24"/>
          <w:lang w:eastAsia="zh-CN"/>
        </w:rPr>
        <w:t xml:space="preserve"> </w:t>
      </w:r>
      <w:r>
        <w:rPr>
          <w:spacing w:val="-1"/>
          <w:sz w:val="24"/>
          <w:szCs w:val="24"/>
          <w:lang w:eastAsia="zh-CN"/>
        </w:rPr>
        <w:t>行本合同有关的人员提供，也应注意保密并限于履行合同的必需范围。</w:t>
      </w:r>
    </w:p>
    <w:p w14:paraId="2ACB7D6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3.3 关于本项目政府采购的公开招标文件、投标文件以及与本次采</w:t>
      </w:r>
      <w:r>
        <w:rPr>
          <w:spacing w:val="-4"/>
          <w:sz w:val="24"/>
          <w:szCs w:val="24"/>
          <w:lang w:eastAsia="zh-CN"/>
        </w:rPr>
        <w:t>购活动方</w:t>
      </w:r>
      <w:r>
        <w:rPr>
          <w:sz w:val="24"/>
          <w:szCs w:val="24"/>
          <w:lang w:eastAsia="zh-CN"/>
        </w:rPr>
        <w:t xml:space="preserve"> </w:t>
      </w:r>
      <w:r>
        <w:rPr>
          <w:spacing w:val="-3"/>
          <w:sz w:val="24"/>
          <w:szCs w:val="24"/>
          <w:lang w:eastAsia="zh-CN"/>
        </w:rPr>
        <w:t>式相适应的文件及有关附件是本合同不可分割的组成部分，这些文件包括</w:t>
      </w:r>
      <w:r>
        <w:rPr>
          <w:spacing w:val="-4"/>
          <w:sz w:val="24"/>
          <w:szCs w:val="24"/>
          <w:lang w:eastAsia="zh-CN"/>
        </w:rPr>
        <w:t>但不限</w:t>
      </w:r>
      <w:r>
        <w:rPr>
          <w:sz w:val="24"/>
          <w:szCs w:val="24"/>
          <w:lang w:eastAsia="zh-CN"/>
        </w:rPr>
        <w:t xml:space="preserve"> </w:t>
      </w:r>
      <w:r>
        <w:rPr>
          <w:spacing w:val="-7"/>
          <w:sz w:val="24"/>
          <w:szCs w:val="24"/>
          <w:lang w:eastAsia="zh-CN"/>
        </w:rPr>
        <w:t>于：</w:t>
      </w:r>
    </w:p>
    <w:p w14:paraId="32E7679C">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sz w:val="24"/>
          <w:szCs w:val="24"/>
          <w:lang w:eastAsia="zh-CN"/>
        </w:rPr>
      </w:pPr>
      <w:r>
        <w:rPr>
          <w:sz w:val="24"/>
          <w:szCs w:val="24"/>
          <w:lang w:eastAsia="zh-CN"/>
        </w:rPr>
        <w:t>（1）公开招标文件</w:t>
      </w:r>
      <w:r>
        <w:rPr>
          <w:spacing w:val="-11"/>
          <w:sz w:val="24"/>
          <w:szCs w:val="24"/>
          <w:lang w:eastAsia="zh-CN"/>
        </w:rPr>
        <w:t>；</w:t>
      </w:r>
      <w:r>
        <w:rPr>
          <w:spacing w:val="8"/>
          <w:sz w:val="24"/>
          <w:szCs w:val="24"/>
          <w:lang w:eastAsia="zh-CN"/>
        </w:rPr>
        <w:t xml:space="preserve">              </w:t>
      </w:r>
      <w:r>
        <w:rPr>
          <w:spacing w:val="-11"/>
          <w:sz w:val="24"/>
          <w:szCs w:val="24"/>
          <w:lang w:eastAsia="zh-CN"/>
        </w:rPr>
        <w:t>（</w:t>
      </w:r>
      <w:r>
        <w:rPr>
          <w:sz w:val="24"/>
          <w:szCs w:val="24"/>
          <w:lang w:eastAsia="zh-CN"/>
        </w:rPr>
        <w:t>2）公开报价文件；</w:t>
      </w:r>
    </w:p>
    <w:p w14:paraId="274DFC1B">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rFonts w:hint="eastAsia"/>
          <w:sz w:val="24"/>
          <w:szCs w:val="24"/>
          <w:lang w:eastAsia="zh-CN"/>
        </w:rPr>
        <w:t>（3）项目组人员表</w:t>
      </w:r>
      <w:r>
        <w:rPr>
          <w:rFonts w:hint="eastAsia"/>
          <w:sz w:val="24"/>
          <w:szCs w:val="24"/>
          <w:lang w:eastAsia="zh-CN"/>
        </w:rPr>
        <w:tab/>
      </w:r>
      <w:r>
        <w:rPr>
          <w:rFonts w:hint="eastAsia"/>
          <w:sz w:val="24"/>
          <w:szCs w:val="24"/>
          <w:lang w:eastAsia="zh-CN"/>
        </w:rPr>
        <w:t>（4）技术参数、商务条款响应及偏离表；</w:t>
      </w:r>
    </w:p>
    <w:p w14:paraId="6FD70BA4">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rFonts w:hint="eastAsia"/>
          <w:sz w:val="24"/>
          <w:szCs w:val="24"/>
          <w:lang w:eastAsia="zh-CN"/>
        </w:rPr>
        <w:t>（5）服务承诺；</w:t>
      </w:r>
      <w:r>
        <w:rPr>
          <w:rFonts w:hint="eastAsia"/>
          <w:sz w:val="24"/>
          <w:szCs w:val="24"/>
          <w:lang w:eastAsia="zh-CN"/>
        </w:rPr>
        <w:tab/>
      </w:r>
      <w:r>
        <w:rPr>
          <w:rFonts w:hint="eastAsia"/>
          <w:sz w:val="24"/>
          <w:szCs w:val="24"/>
          <w:lang w:eastAsia="zh-CN"/>
        </w:rPr>
        <w:t>（6）中标通知书；</w:t>
      </w:r>
    </w:p>
    <w:p w14:paraId="00200B4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sz w:val="24"/>
          <w:szCs w:val="24"/>
          <w:lang w:eastAsia="zh-CN"/>
        </w:rPr>
      </w:pPr>
      <w:r>
        <w:rPr>
          <w:rFonts w:hint="eastAsia"/>
          <w:sz w:val="24"/>
          <w:szCs w:val="24"/>
          <w:lang w:eastAsia="zh-CN"/>
        </w:rPr>
        <w:t>（7）甲乙双方补充协议；</w:t>
      </w:r>
      <w:r>
        <w:rPr>
          <w:rFonts w:hint="eastAsia"/>
          <w:sz w:val="24"/>
          <w:szCs w:val="24"/>
          <w:lang w:eastAsia="zh-CN"/>
        </w:rPr>
        <w:tab/>
      </w:r>
      <w:r>
        <w:rPr>
          <w:rFonts w:hint="eastAsia"/>
          <w:sz w:val="24"/>
          <w:szCs w:val="24"/>
          <w:lang w:eastAsia="zh-CN"/>
        </w:rPr>
        <w:t>（8）乙方参加公开招标时提供的响应文件。</w:t>
      </w:r>
      <w:r>
        <w:rPr>
          <w:rFonts w:hint="eastAsia"/>
          <w:sz w:val="24"/>
          <w:szCs w:val="24"/>
          <w:lang w:eastAsia="zh-CN"/>
        </w:rPr>
        <w:tab/>
      </w:r>
      <w:r>
        <w:rPr>
          <w:sz w:val="24"/>
          <w:szCs w:val="24"/>
          <w:lang w:eastAsia="zh-CN"/>
        </w:rPr>
        <w:pict>
          <v:shape id="_x0000_s2080" o:spid="_x0000_s2080" style="position:absolute;left:0pt;margin-left:90pt;margin-top:55.2pt;height:0.75pt;width:415.3pt;mso-position-horizontal-relative:page;mso-position-vertical-relative:page;z-index:251662336;mso-width-relative:page;mso-height-relative:page;" fillcolor="#000000" filled="t" stroked="f" coordsize="8305,15" o:allowincell="f" path="m0,0l8305,0,8305,14,0,14,0,0xe">
            <v:path/>
            <v:fill on="t" focussize="0,0"/>
            <v:stroke on="f"/>
            <v:imagedata o:title=""/>
            <o:lock v:ext="edit"/>
          </v:shape>
        </w:pict>
      </w:r>
    </w:p>
    <w:p w14:paraId="6E22FE6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0" w:firstLineChars="200"/>
        <w:jc w:val="left"/>
        <w:textAlignment w:val="baseline"/>
        <w:rPr>
          <w:rFonts w:hint="eastAsia"/>
          <w:sz w:val="24"/>
          <w:szCs w:val="24"/>
        </w:rPr>
      </w:pPr>
      <w:r>
        <w:rPr>
          <w:b/>
          <w:bCs/>
          <w:spacing w:val="-3"/>
          <w:sz w:val="24"/>
          <w:szCs w:val="24"/>
        </w:rPr>
        <w:t>4、知识产权保证</w:t>
      </w:r>
    </w:p>
    <w:p w14:paraId="3257956E">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jc w:val="left"/>
        <w:textAlignment w:val="baseline"/>
        <w:rPr>
          <w:rFonts w:hint="eastAsia"/>
          <w:sz w:val="24"/>
          <w:szCs w:val="24"/>
          <w:lang w:eastAsia="zh-CN"/>
        </w:rPr>
      </w:pPr>
      <w:r>
        <w:rPr>
          <w:spacing w:val="-4"/>
          <w:sz w:val="24"/>
          <w:szCs w:val="24"/>
          <w:lang w:eastAsia="zh-CN"/>
        </w:rPr>
        <w:t>乙方保证甲方在使用、接受本合同服务或其任何一部分时，不受第三方提出</w:t>
      </w:r>
      <w:r>
        <w:rPr>
          <w:spacing w:val="4"/>
          <w:sz w:val="24"/>
          <w:szCs w:val="24"/>
          <w:lang w:eastAsia="zh-CN"/>
        </w:rPr>
        <w:t xml:space="preserve"> </w:t>
      </w:r>
      <w:r>
        <w:rPr>
          <w:spacing w:val="-2"/>
          <w:sz w:val="24"/>
          <w:szCs w:val="24"/>
          <w:lang w:eastAsia="zh-CN"/>
        </w:rPr>
        <w:t>侵犯其专利权、版权、商标权和工业设计权等知识产权的起诉。一旦出现侵权，</w:t>
      </w:r>
      <w:r>
        <w:rPr>
          <w:sz w:val="24"/>
          <w:szCs w:val="24"/>
          <w:lang w:eastAsia="zh-CN"/>
        </w:rPr>
        <w:t xml:space="preserve"> </w:t>
      </w:r>
      <w:r>
        <w:rPr>
          <w:spacing w:val="-2"/>
          <w:sz w:val="24"/>
          <w:szCs w:val="24"/>
          <w:lang w:eastAsia="zh-CN"/>
        </w:rPr>
        <w:t>由乙方负全部责任。</w:t>
      </w:r>
    </w:p>
    <w:p w14:paraId="662F80B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2" w:firstLineChars="200"/>
        <w:jc w:val="left"/>
        <w:textAlignment w:val="baseline"/>
        <w:rPr>
          <w:rFonts w:hint="eastAsia"/>
          <w:sz w:val="24"/>
          <w:szCs w:val="24"/>
          <w:lang w:eastAsia="zh-CN"/>
        </w:rPr>
      </w:pPr>
      <w:r>
        <w:rPr>
          <w:b/>
          <w:bCs/>
          <w:spacing w:val="-5"/>
          <w:sz w:val="24"/>
          <w:szCs w:val="24"/>
          <w:lang w:eastAsia="zh-CN"/>
        </w:rPr>
        <w:t>5、产权保证</w:t>
      </w:r>
    </w:p>
    <w:p w14:paraId="124661C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jc w:val="left"/>
        <w:textAlignment w:val="baseline"/>
        <w:rPr>
          <w:rFonts w:hint="eastAsia"/>
          <w:sz w:val="24"/>
          <w:szCs w:val="24"/>
          <w:lang w:eastAsia="zh-CN"/>
        </w:rPr>
      </w:pPr>
      <w:r>
        <w:rPr>
          <w:spacing w:val="-4"/>
          <w:sz w:val="24"/>
          <w:szCs w:val="24"/>
          <w:lang w:eastAsia="zh-CN"/>
        </w:rPr>
        <w:t>乙方保证所交付的服务和服务所涉及的物品所有权无任何抵押、查封等权利</w:t>
      </w:r>
      <w:r>
        <w:rPr>
          <w:spacing w:val="4"/>
          <w:sz w:val="24"/>
          <w:szCs w:val="24"/>
          <w:lang w:eastAsia="zh-CN"/>
        </w:rPr>
        <w:t xml:space="preserve"> </w:t>
      </w:r>
      <w:r>
        <w:rPr>
          <w:spacing w:val="-3"/>
          <w:sz w:val="24"/>
          <w:szCs w:val="24"/>
          <w:lang w:eastAsia="zh-CN"/>
        </w:rPr>
        <w:t>瑕疵。</w:t>
      </w:r>
    </w:p>
    <w:p w14:paraId="01C5AB2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jc w:val="left"/>
        <w:textAlignment w:val="baseline"/>
        <w:rPr>
          <w:rFonts w:hint="eastAsia"/>
          <w:sz w:val="24"/>
          <w:szCs w:val="24"/>
          <w:lang w:eastAsia="zh-CN"/>
        </w:rPr>
      </w:pPr>
      <w:r>
        <w:rPr>
          <w:b/>
          <w:bCs/>
          <w:spacing w:val="-4"/>
          <w:sz w:val="24"/>
          <w:szCs w:val="24"/>
          <w:lang w:eastAsia="zh-CN"/>
        </w:rPr>
        <w:t>6、履约保证金</w:t>
      </w:r>
    </w:p>
    <w:p w14:paraId="3DDF7A9B">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6" w:firstLineChars="200"/>
        <w:jc w:val="left"/>
        <w:textAlignment w:val="baseline"/>
        <w:rPr>
          <w:rFonts w:hint="eastAsia"/>
          <w:sz w:val="24"/>
          <w:szCs w:val="24"/>
          <w:lang w:eastAsia="zh-CN"/>
        </w:rPr>
      </w:pPr>
      <w:r>
        <w:rPr>
          <w:spacing w:val="-6"/>
          <w:sz w:val="24"/>
          <w:szCs w:val="24"/>
          <w:lang w:eastAsia="zh-CN"/>
        </w:rPr>
        <w:t>无。</w:t>
      </w:r>
    </w:p>
    <w:p w14:paraId="63CD84F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jc w:val="left"/>
        <w:textAlignment w:val="baseline"/>
        <w:rPr>
          <w:rFonts w:hint="eastAsia"/>
          <w:sz w:val="24"/>
          <w:szCs w:val="24"/>
          <w:lang w:eastAsia="zh-CN"/>
        </w:rPr>
      </w:pPr>
      <w:r>
        <w:rPr>
          <w:b/>
          <w:bCs/>
          <w:spacing w:val="-4"/>
          <w:sz w:val="24"/>
          <w:szCs w:val="24"/>
          <w:lang w:eastAsia="zh-CN"/>
        </w:rPr>
        <w:t>7、转包或分包</w:t>
      </w:r>
    </w:p>
    <w:p w14:paraId="66806FF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7.1</w:t>
      </w:r>
      <w:r>
        <w:rPr>
          <w:spacing w:val="-47"/>
          <w:sz w:val="24"/>
          <w:szCs w:val="24"/>
          <w:lang w:eastAsia="zh-CN"/>
        </w:rPr>
        <w:t xml:space="preserve"> </w:t>
      </w:r>
      <w:r>
        <w:rPr>
          <w:spacing w:val="-1"/>
          <w:sz w:val="24"/>
          <w:szCs w:val="24"/>
          <w:lang w:eastAsia="zh-CN"/>
        </w:rPr>
        <w:t>本合同范围的服务，应由乙方直接供应，不得转让他人供应；</w:t>
      </w:r>
    </w:p>
    <w:p w14:paraId="00581F5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7.2 除非得到甲方的书面同意，乙方不得部分分包给他人供应。</w:t>
      </w:r>
    </w:p>
    <w:p w14:paraId="55C4DE7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7.3</w:t>
      </w:r>
      <w:r>
        <w:rPr>
          <w:spacing w:val="-46"/>
          <w:sz w:val="24"/>
          <w:szCs w:val="24"/>
          <w:lang w:eastAsia="zh-CN"/>
        </w:rPr>
        <w:t xml:space="preserve"> </w:t>
      </w:r>
      <w:r>
        <w:rPr>
          <w:spacing w:val="-1"/>
          <w:sz w:val="24"/>
          <w:szCs w:val="24"/>
          <w:lang w:eastAsia="zh-CN"/>
        </w:rPr>
        <w:t>如有转让和未经甲方同意的分包行为，甲方有权给予终止合同。</w:t>
      </w:r>
    </w:p>
    <w:p w14:paraId="08C61C9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0" w:firstLineChars="200"/>
        <w:jc w:val="left"/>
        <w:textAlignment w:val="baseline"/>
        <w:rPr>
          <w:rFonts w:hint="eastAsia"/>
          <w:sz w:val="24"/>
          <w:szCs w:val="24"/>
          <w:lang w:eastAsia="zh-CN"/>
        </w:rPr>
      </w:pPr>
      <w:r>
        <w:rPr>
          <w:b/>
          <w:bCs/>
          <w:spacing w:val="-3"/>
          <w:sz w:val="24"/>
          <w:szCs w:val="24"/>
          <w:lang w:eastAsia="zh-CN"/>
        </w:rPr>
        <w:t>8、服务期、服务方式及服务地点</w:t>
      </w:r>
    </w:p>
    <w:p w14:paraId="2CC80A7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2" w:firstLineChars="200"/>
        <w:jc w:val="left"/>
        <w:textAlignment w:val="baseline"/>
        <w:rPr>
          <w:rFonts w:hint="eastAsia"/>
          <w:sz w:val="24"/>
          <w:szCs w:val="24"/>
          <w:lang w:eastAsia="zh-CN"/>
        </w:rPr>
      </w:pPr>
      <w:r>
        <w:rPr>
          <w:spacing w:val="-2"/>
          <w:sz w:val="24"/>
          <w:szCs w:val="24"/>
          <w:lang w:eastAsia="zh-CN"/>
        </w:rPr>
        <w:t>8.1 服务期：</w:t>
      </w:r>
    </w:p>
    <w:p w14:paraId="4D55FC1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2" w:firstLineChars="200"/>
        <w:jc w:val="left"/>
        <w:textAlignment w:val="baseline"/>
        <w:rPr>
          <w:rFonts w:hint="eastAsia"/>
          <w:sz w:val="24"/>
          <w:szCs w:val="24"/>
          <w:lang w:eastAsia="zh-CN"/>
        </w:rPr>
      </w:pPr>
      <w:r>
        <w:rPr>
          <w:spacing w:val="-2"/>
          <w:sz w:val="24"/>
          <w:szCs w:val="24"/>
          <w:lang w:eastAsia="zh-CN"/>
        </w:rPr>
        <w:t>8.2 服务方式：</w:t>
      </w:r>
    </w:p>
    <w:p w14:paraId="6623427E">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2" w:firstLineChars="200"/>
        <w:jc w:val="left"/>
        <w:textAlignment w:val="baseline"/>
        <w:rPr>
          <w:rFonts w:hint="eastAsia"/>
          <w:sz w:val="24"/>
          <w:szCs w:val="24"/>
          <w:lang w:eastAsia="zh-CN"/>
        </w:rPr>
      </w:pPr>
      <w:r>
        <w:rPr>
          <w:spacing w:val="-2"/>
          <w:sz w:val="24"/>
          <w:szCs w:val="24"/>
          <w:lang w:eastAsia="zh-CN"/>
        </w:rPr>
        <w:t>8.3 服务地点：</w:t>
      </w:r>
    </w:p>
    <w:p w14:paraId="48476D9C">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jc w:val="left"/>
        <w:textAlignment w:val="baseline"/>
        <w:rPr>
          <w:rFonts w:hint="eastAsia"/>
          <w:sz w:val="24"/>
          <w:szCs w:val="24"/>
          <w:lang w:eastAsia="zh-CN"/>
        </w:rPr>
      </w:pPr>
      <w:r>
        <w:rPr>
          <w:b/>
          <w:bCs/>
          <w:spacing w:val="-4"/>
          <w:sz w:val="24"/>
          <w:szCs w:val="24"/>
          <w:lang w:eastAsia="zh-CN"/>
        </w:rPr>
        <w:t>9、货款支付</w:t>
      </w:r>
    </w:p>
    <w:p w14:paraId="532DC05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9.1 本合同项下所有款项均以人民币支付。</w:t>
      </w:r>
    </w:p>
    <w:p w14:paraId="720084E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9.2 本合同项下的采购资金由甲方支付，付</w:t>
      </w:r>
      <w:r>
        <w:rPr>
          <w:spacing w:val="-1"/>
          <w:sz w:val="24"/>
          <w:szCs w:val="24"/>
          <w:lang w:eastAsia="zh-CN"/>
        </w:rPr>
        <w:t>款前乙方向甲方开具发票。</w:t>
      </w:r>
    </w:p>
    <w:p w14:paraId="650A34B9">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jc w:val="left"/>
        <w:textAlignment w:val="baseline"/>
        <w:rPr>
          <w:rFonts w:hint="eastAsia"/>
          <w:sz w:val="24"/>
          <w:szCs w:val="24"/>
          <w:lang w:eastAsia="zh-CN"/>
        </w:rPr>
      </w:pPr>
      <w:r>
        <w:rPr>
          <w:spacing w:val="-4"/>
          <w:sz w:val="24"/>
          <w:szCs w:val="24"/>
          <w:lang w:eastAsia="zh-CN"/>
        </w:rPr>
        <w:t>9.3</w:t>
      </w:r>
      <w:r>
        <w:rPr>
          <w:spacing w:val="41"/>
          <w:sz w:val="24"/>
          <w:szCs w:val="24"/>
          <w:lang w:eastAsia="zh-CN"/>
        </w:rPr>
        <w:t xml:space="preserve"> </w:t>
      </w:r>
      <w:r>
        <w:rPr>
          <w:spacing w:val="-4"/>
          <w:sz w:val="24"/>
          <w:szCs w:val="24"/>
          <w:lang w:eastAsia="zh-CN"/>
        </w:rPr>
        <w:t>甲方付款方式：最终的付款方式以和甲方签订合</w:t>
      </w:r>
      <w:r>
        <w:rPr>
          <w:spacing w:val="-5"/>
          <w:sz w:val="24"/>
          <w:szCs w:val="24"/>
          <w:lang w:eastAsia="zh-CN"/>
        </w:rPr>
        <w:t>同为准（结算以实际参</w:t>
      </w:r>
      <w:r>
        <w:rPr>
          <w:sz w:val="24"/>
          <w:szCs w:val="24"/>
          <w:lang w:eastAsia="zh-CN"/>
        </w:rPr>
        <w:t xml:space="preserve"> </w:t>
      </w:r>
      <w:r>
        <w:rPr>
          <w:spacing w:val="-14"/>
          <w:sz w:val="24"/>
          <w:szCs w:val="24"/>
          <w:lang w:eastAsia="zh-CN"/>
        </w:rPr>
        <w:t>保人数为准）。</w:t>
      </w:r>
    </w:p>
    <w:p w14:paraId="51EED35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0" w:firstLineChars="200"/>
        <w:jc w:val="left"/>
        <w:textAlignment w:val="baseline"/>
        <w:rPr>
          <w:rFonts w:hint="eastAsia"/>
          <w:sz w:val="24"/>
          <w:szCs w:val="24"/>
          <w:lang w:eastAsia="zh-CN"/>
        </w:rPr>
      </w:pPr>
      <w:r>
        <w:rPr>
          <w:b/>
          <w:bCs/>
          <w:spacing w:val="-8"/>
          <w:sz w:val="24"/>
          <w:szCs w:val="24"/>
          <w:lang w:eastAsia="zh-CN"/>
        </w:rPr>
        <w:t>10、税费</w:t>
      </w:r>
    </w:p>
    <w:p w14:paraId="7A200F9A">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本合同执行中相关的一切税费均由乙方负担。</w:t>
      </w:r>
    </w:p>
    <w:p w14:paraId="2D47999D">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6" w:firstLineChars="200"/>
        <w:jc w:val="left"/>
        <w:textAlignment w:val="baseline"/>
        <w:rPr>
          <w:rFonts w:hint="eastAsia"/>
          <w:sz w:val="24"/>
          <w:szCs w:val="24"/>
          <w:lang w:eastAsia="zh-CN"/>
        </w:rPr>
      </w:pPr>
      <w:r>
        <w:rPr>
          <w:b/>
          <w:bCs/>
          <w:spacing w:val="-4"/>
          <w:sz w:val="24"/>
          <w:szCs w:val="24"/>
          <w:lang w:eastAsia="zh-CN"/>
        </w:rPr>
        <w:t>11、服务质量保证及售后服务</w:t>
      </w:r>
    </w:p>
    <w:p w14:paraId="03C8351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2" w:firstLineChars="200"/>
        <w:jc w:val="left"/>
        <w:textAlignment w:val="baseline"/>
        <w:rPr>
          <w:rFonts w:hint="eastAsia"/>
          <w:sz w:val="24"/>
          <w:szCs w:val="24"/>
          <w:lang w:eastAsia="zh-CN"/>
        </w:rPr>
      </w:pPr>
      <w:r>
        <w:rPr>
          <w:spacing w:val="-2"/>
          <w:sz w:val="24"/>
          <w:szCs w:val="24"/>
          <w:lang w:eastAsia="zh-CN"/>
        </w:rPr>
        <w:t>11.1</w:t>
      </w:r>
      <w:r>
        <w:rPr>
          <w:spacing w:val="-25"/>
          <w:sz w:val="24"/>
          <w:szCs w:val="24"/>
          <w:lang w:eastAsia="zh-CN"/>
        </w:rPr>
        <w:t xml:space="preserve"> </w:t>
      </w:r>
      <w:r>
        <w:rPr>
          <w:spacing w:val="-2"/>
          <w:sz w:val="24"/>
          <w:szCs w:val="24"/>
          <w:lang w:eastAsia="zh-CN"/>
        </w:rPr>
        <w:t>乙方应按招标文件规定的服务要求、质量标准向甲方提供服务。</w:t>
      </w:r>
    </w:p>
    <w:p w14:paraId="3F4E7928">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11.2 服务过程中发生服务质量问题，乙方在接到甲方通知后在</w:t>
      </w:r>
      <w:r>
        <w:rPr>
          <w:spacing w:val="-108"/>
          <w:sz w:val="24"/>
          <w:szCs w:val="24"/>
          <w:lang w:eastAsia="zh-CN"/>
        </w:rPr>
        <w:t xml:space="preserve"> </w:t>
      </w:r>
      <w:r>
        <w:rPr>
          <w:sz w:val="24"/>
          <w:szCs w:val="24"/>
          <w:u w:val="single"/>
          <w:lang w:eastAsia="zh-CN"/>
        </w:rPr>
        <w:t xml:space="preserve">    </w:t>
      </w:r>
      <w:r>
        <w:rPr>
          <w:spacing w:val="-101"/>
          <w:sz w:val="24"/>
          <w:szCs w:val="24"/>
          <w:lang w:eastAsia="zh-CN"/>
        </w:rPr>
        <w:t xml:space="preserve"> </w:t>
      </w:r>
      <w:r>
        <w:rPr>
          <w:spacing w:val="-1"/>
          <w:sz w:val="24"/>
          <w:szCs w:val="24"/>
          <w:lang w:eastAsia="zh-CN"/>
        </w:rPr>
        <w:t>小时内</w:t>
      </w:r>
      <w:r>
        <w:rPr>
          <w:spacing w:val="-3"/>
          <w:sz w:val="24"/>
          <w:szCs w:val="24"/>
          <w:lang w:eastAsia="zh-CN"/>
        </w:rPr>
        <w:t>到达甲方现场。</w:t>
      </w:r>
    </w:p>
    <w:p w14:paraId="668EF022">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11.3 在质保期内，乙方应对服务出现的质量及安全问题负责处</w:t>
      </w:r>
      <w:r>
        <w:rPr>
          <w:spacing w:val="-1"/>
          <w:sz w:val="24"/>
          <w:szCs w:val="24"/>
          <w:lang w:eastAsia="zh-CN"/>
        </w:rPr>
        <w:t>理解决并承</w:t>
      </w:r>
      <w:r>
        <w:rPr>
          <w:sz w:val="24"/>
          <w:szCs w:val="24"/>
          <w:lang w:eastAsia="zh-CN"/>
        </w:rPr>
        <w:t xml:space="preserve"> </w:t>
      </w:r>
      <w:r>
        <w:rPr>
          <w:spacing w:val="-2"/>
          <w:sz w:val="24"/>
          <w:szCs w:val="24"/>
          <w:lang w:eastAsia="zh-CN"/>
        </w:rPr>
        <w:t>担一切费用。</w:t>
      </w:r>
    </w:p>
    <w:p w14:paraId="018CF4B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8" w:firstLineChars="200"/>
        <w:jc w:val="left"/>
        <w:textAlignment w:val="baseline"/>
        <w:rPr>
          <w:rFonts w:hint="eastAsia"/>
          <w:sz w:val="24"/>
          <w:szCs w:val="24"/>
          <w:lang w:eastAsia="zh-CN"/>
        </w:rPr>
      </w:pPr>
      <w:r>
        <w:rPr>
          <w:spacing w:val="-3"/>
          <w:sz w:val="24"/>
          <w:szCs w:val="24"/>
          <w:lang w:eastAsia="zh-CN"/>
        </w:rPr>
        <w:t>11.4</w:t>
      </w:r>
      <w:r>
        <w:rPr>
          <w:spacing w:val="-45"/>
          <w:sz w:val="24"/>
          <w:szCs w:val="24"/>
          <w:lang w:eastAsia="zh-CN"/>
        </w:rPr>
        <w:t xml:space="preserve"> </w:t>
      </w:r>
      <w:r>
        <w:rPr>
          <w:spacing w:val="-3"/>
          <w:sz w:val="24"/>
          <w:szCs w:val="24"/>
          <w:lang w:eastAsia="zh-CN"/>
        </w:rPr>
        <w:t>上述的服务期限为</w:t>
      </w:r>
      <w:r>
        <w:rPr>
          <w:spacing w:val="-3"/>
          <w:sz w:val="24"/>
          <w:szCs w:val="24"/>
          <w:u w:val="single"/>
          <w:lang w:eastAsia="zh-CN"/>
        </w:rPr>
        <w:t xml:space="preserve">    </w:t>
      </w:r>
      <w:r>
        <w:rPr>
          <w:spacing w:val="-110"/>
          <w:sz w:val="24"/>
          <w:szCs w:val="24"/>
          <w:lang w:eastAsia="zh-CN"/>
        </w:rPr>
        <w:t xml:space="preserve"> </w:t>
      </w:r>
      <w:r>
        <w:rPr>
          <w:spacing w:val="-3"/>
          <w:sz w:val="24"/>
          <w:szCs w:val="24"/>
          <w:lang w:eastAsia="zh-CN"/>
        </w:rPr>
        <w:t>年。</w:t>
      </w:r>
    </w:p>
    <w:p w14:paraId="5CA5FF6D">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0" w:firstLineChars="200"/>
        <w:jc w:val="left"/>
        <w:textAlignment w:val="baseline"/>
        <w:rPr>
          <w:rFonts w:hint="eastAsia"/>
          <w:sz w:val="24"/>
          <w:szCs w:val="24"/>
          <w:lang w:eastAsia="zh-CN"/>
        </w:rPr>
      </w:pPr>
      <w:r>
        <w:rPr>
          <w:b/>
          <w:bCs/>
          <w:spacing w:val="-8"/>
          <w:sz w:val="24"/>
          <w:szCs w:val="24"/>
          <w:lang w:eastAsia="zh-CN"/>
        </w:rPr>
        <w:t>12、验收</w:t>
      </w:r>
    </w:p>
    <w:p w14:paraId="5F931E0B">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12.1</w:t>
      </w:r>
      <w:r>
        <w:rPr>
          <w:spacing w:val="40"/>
          <w:sz w:val="24"/>
          <w:szCs w:val="24"/>
          <w:lang w:eastAsia="zh-CN"/>
        </w:rPr>
        <w:t xml:space="preserve"> </w:t>
      </w:r>
      <w:r>
        <w:rPr>
          <w:spacing w:val="-1"/>
          <w:sz w:val="24"/>
          <w:szCs w:val="24"/>
          <w:lang w:eastAsia="zh-CN"/>
        </w:rPr>
        <w:t>甲方对乙方提交的服务及涉及的产品依据招</w:t>
      </w:r>
      <w:r>
        <w:rPr>
          <w:spacing w:val="-2"/>
          <w:sz w:val="24"/>
          <w:szCs w:val="24"/>
          <w:lang w:eastAsia="zh-CN"/>
        </w:rPr>
        <w:t>标文件上的技术规格要求</w:t>
      </w:r>
      <w:r>
        <w:rPr>
          <w:sz w:val="24"/>
          <w:szCs w:val="24"/>
          <w:lang w:eastAsia="zh-CN"/>
        </w:rPr>
        <w:t xml:space="preserve"> </w:t>
      </w:r>
      <w:r>
        <w:rPr>
          <w:spacing w:val="-1"/>
          <w:sz w:val="24"/>
          <w:szCs w:val="24"/>
          <w:lang w:eastAsia="zh-CN"/>
        </w:rPr>
        <w:t>和国家有关质量标准进行验收，验收时乙方必须在现场。</w:t>
      </w:r>
    </w:p>
    <w:p w14:paraId="460109D6">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8" w:firstLineChars="200"/>
        <w:jc w:val="left"/>
        <w:textAlignment w:val="baseline"/>
        <w:rPr>
          <w:rFonts w:hint="eastAsia"/>
          <w:sz w:val="24"/>
          <w:szCs w:val="24"/>
          <w:lang w:eastAsia="zh-CN"/>
        </w:rPr>
      </w:pPr>
      <w:r>
        <w:rPr>
          <w:b/>
          <w:bCs/>
          <w:spacing w:val="-6"/>
          <w:sz w:val="24"/>
          <w:szCs w:val="24"/>
          <w:lang w:eastAsia="zh-CN"/>
        </w:rPr>
        <w:t>13、违约责任</w:t>
      </w:r>
    </w:p>
    <w:p w14:paraId="40B6AD0D">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13.1</w:t>
      </w:r>
      <w:r>
        <w:rPr>
          <w:spacing w:val="40"/>
          <w:sz w:val="24"/>
          <w:szCs w:val="24"/>
          <w:lang w:eastAsia="zh-CN"/>
        </w:rPr>
        <w:t xml:space="preserve"> </w:t>
      </w:r>
      <w:r>
        <w:rPr>
          <w:spacing w:val="-1"/>
          <w:sz w:val="24"/>
          <w:szCs w:val="24"/>
          <w:lang w:eastAsia="zh-CN"/>
        </w:rPr>
        <w:t>甲方无正当理由拒绝初验收和终验收服务项</w:t>
      </w:r>
      <w:r>
        <w:rPr>
          <w:spacing w:val="-2"/>
          <w:sz w:val="24"/>
          <w:szCs w:val="24"/>
          <w:lang w:eastAsia="zh-CN"/>
        </w:rPr>
        <w:t>目的，甲方应按未付服务</w:t>
      </w:r>
      <w:r>
        <w:rPr>
          <w:sz w:val="24"/>
          <w:szCs w:val="24"/>
          <w:lang w:eastAsia="zh-CN"/>
        </w:rPr>
        <w:t xml:space="preserve"> </w:t>
      </w:r>
      <w:r>
        <w:rPr>
          <w:spacing w:val="-1"/>
          <w:sz w:val="24"/>
          <w:szCs w:val="24"/>
          <w:lang w:eastAsia="zh-CN"/>
        </w:rPr>
        <w:t>项目款金额每日万分之五向乙方支付违约金。</w:t>
      </w:r>
    </w:p>
    <w:p w14:paraId="74095ACA">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4" w:firstLineChars="200"/>
        <w:jc w:val="left"/>
        <w:textAlignment w:val="baseline"/>
        <w:rPr>
          <w:rFonts w:hint="eastAsia"/>
          <w:sz w:val="24"/>
          <w:szCs w:val="24"/>
          <w:lang w:eastAsia="zh-CN"/>
        </w:rPr>
      </w:pPr>
      <w:r>
        <w:rPr>
          <w:spacing w:val="1"/>
          <w:sz w:val="24"/>
          <w:szCs w:val="24"/>
          <w:lang w:eastAsia="zh-CN"/>
        </w:rPr>
        <w:t>13.2</w:t>
      </w:r>
      <w:r>
        <w:rPr>
          <w:spacing w:val="-24"/>
          <w:sz w:val="24"/>
          <w:szCs w:val="24"/>
          <w:lang w:eastAsia="zh-CN"/>
        </w:rPr>
        <w:t xml:space="preserve"> </w:t>
      </w:r>
      <w:r>
        <w:rPr>
          <w:spacing w:val="1"/>
          <w:sz w:val="24"/>
          <w:szCs w:val="24"/>
          <w:lang w:eastAsia="zh-CN"/>
        </w:rPr>
        <w:t>乙方违约，在消除违约情形前，应按本合</w:t>
      </w:r>
      <w:r>
        <w:rPr>
          <w:sz w:val="24"/>
          <w:szCs w:val="24"/>
          <w:lang w:eastAsia="zh-CN"/>
        </w:rPr>
        <w:t xml:space="preserve">同项目总额每日万分之五向 </w:t>
      </w:r>
      <w:r>
        <w:rPr>
          <w:spacing w:val="-2"/>
          <w:sz w:val="24"/>
          <w:szCs w:val="24"/>
          <w:lang w:eastAsia="zh-CN"/>
        </w:rPr>
        <w:t>甲方支付违约金，甲方可以从待付款项中扣除。</w:t>
      </w:r>
    </w:p>
    <w:p w14:paraId="14117C08">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4" w:firstLineChars="200"/>
        <w:jc w:val="left"/>
        <w:textAlignment w:val="baseline"/>
        <w:rPr>
          <w:rFonts w:hint="eastAsia"/>
          <w:sz w:val="24"/>
          <w:szCs w:val="24"/>
          <w:lang w:eastAsia="zh-CN"/>
        </w:rPr>
      </w:pPr>
      <w:r>
        <w:rPr>
          <w:spacing w:val="1"/>
          <w:sz w:val="24"/>
          <w:szCs w:val="24"/>
          <w:lang w:eastAsia="zh-CN"/>
        </w:rPr>
        <w:t>13.3</w:t>
      </w:r>
      <w:r>
        <w:rPr>
          <w:spacing w:val="-24"/>
          <w:sz w:val="24"/>
          <w:szCs w:val="24"/>
          <w:lang w:eastAsia="zh-CN"/>
        </w:rPr>
        <w:t xml:space="preserve"> </w:t>
      </w:r>
      <w:r>
        <w:rPr>
          <w:spacing w:val="1"/>
          <w:sz w:val="24"/>
          <w:szCs w:val="24"/>
          <w:lang w:eastAsia="zh-CN"/>
        </w:rPr>
        <w:t>乙方因逾期交付服务项目或因其他违约行</w:t>
      </w:r>
      <w:r>
        <w:rPr>
          <w:sz w:val="24"/>
          <w:szCs w:val="24"/>
          <w:lang w:eastAsia="zh-CN"/>
        </w:rPr>
        <w:t xml:space="preserve">为，导致甲方解除合同的， </w:t>
      </w:r>
      <w:r>
        <w:rPr>
          <w:spacing w:val="2"/>
          <w:sz w:val="24"/>
          <w:szCs w:val="24"/>
          <w:lang w:eastAsia="zh-CN"/>
        </w:rPr>
        <w:t>乙方应向甲方支付合同总值</w:t>
      </w:r>
      <w:r>
        <w:rPr>
          <w:spacing w:val="-44"/>
          <w:sz w:val="24"/>
          <w:szCs w:val="24"/>
          <w:lang w:eastAsia="zh-CN"/>
        </w:rPr>
        <w:t xml:space="preserve"> </w:t>
      </w:r>
      <w:r>
        <w:rPr>
          <w:spacing w:val="2"/>
          <w:sz w:val="24"/>
          <w:szCs w:val="24"/>
          <w:lang w:eastAsia="zh-CN"/>
        </w:rPr>
        <w:t>5%的违约金，如造</w:t>
      </w:r>
      <w:r>
        <w:rPr>
          <w:spacing w:val="1"/>
          <w:sz w:val="24"/>
          <w:szCs w:val="24"/>
          <w:lang w:eastAsia="zh-CN"/>
        </w:rPr>
        <w:t>成甲方损失超过违约金的，超出</w:t>
      </w:r>
      <w:r>
        <w:rPr>
          <w:sz w:val="24"/>
          <w:szCs w:val="24"/>
          <w:lang w:eastAsia="zh-CN"/>
        </w:rPr>
        <w:t xml:space="preserve"> </w:t>
      </w:r>
      <w:r>
        <w:rPr>
          <w:spacing w:val="-1"/>
          <w:sz w:val="24"/>
          <w:szCs w:val="24"/>
          <w:lang w:eastAsia="zh-CN"/>
        </w:rPr>
        <w:t>部分由乙方继续承担赔偿责任。</w:t>
      </w:r>
    </w:p>
    <w:p w14:paraId="16EC8455">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4" w:firstLineChars="200"/>
        <w:jc w:val="left"/>
        <w:textAlignment w:val="baseline"/>
        <w:rPr>
          <w:rFonts w:hint="eastAsia"/>
          <w:sz w:val="24"/>
          <w:szCs w:val="24"/>
          <w:lang w:eastAsia="zh-CN"/>
        </w:rPr>
      </w:pPr>
      <w:r>
        <w:rPr>
          <w:spacing w:val="1"/>
          <w:sz w:val="24"/>
          <w:szCs w:val="24"/>
          <w:lang w:eastAsia="zh-CN"/>
        </w:rPr>
        <w:t>13.4</w:t>
      </w:r>
      <w:r>
        <w:rPr>
          <w:spacing w:val="-36"/>
          <w:sz w:val="24"/>
          <w:szCs w:val="24"/>
          <w:lang w:eastAsia="zh-CN"/>
        </w:rPr>
        <w:t xml:space="preserve"> </w:t>
      </w:r>
      <w:r>
        <w:rPr>
          <w:spacing w:val="1"/>
          <w:sz w:val="24"/>
          <w:szCs w:val="24"/>
          <w:lang w:eastAsia="zh-CN"/>
        </w:rPr>
        <w:t>合同生效后，发现乙方投标属虚假承诺，或经权威部门监测提供的服</w:t>
      </w:r>
      <w:r>
        <w:rPr>
          <w:sz w:val="24"/>
          <w:szCs w:val="24"/>
          <w:lang w:eastAsia="zh-CN"/>
        </w:rPr>
        <w:t xml:space="preserve"> </w:t>
      </w:r>
      <w:r>
        <w:rPr>
          <w:spacing w:val="-3"/>
          <w:sz w:val="24"/>
          <w:szCs w:val="24"/>
          <w:lang w:eastAsia="zh-CN"/>
        </w:rPr>
        <w:t>务不能满足公开招标文件要求，造成合同无法继续履行的，乙方履约保证金不予</w:t>
      </w:r>
      <w:r>
        <w:rPr>
          <w:sz w:val="24"/>
          <w:szCs w:val="24"/>
          <w:lang w:eastAsia="zh-CN"/>
        </w:rPr>
        <w:t xml:space="preserve"> </w:t>
      </w:r>
      <w:r>
        <w:rPr>
          <w:spacing w:val="-1"/>
          <w:sz w:val="24"/>
          <w:szCs w:val="24"/>
          <w:lang w:eastAsia="zh-CN"/>
        </w:rPr>
        <w:t>退还外，还应向甲方支付不少于合同总价</w:t>
      </w:r>
      <w:r>
        <w:rPr>
          <w:spacing w:val="-46"/>
          <w:sz w:val="24"/>
          <w:szCs w:val="24"/>
          <w:lang w:eastAsia="zh-CN"/>
        </w:rPr>
        <w:t xml:space="preserve"> </w:t>
      </w:r>
      <w:r>
        <w:rPr>
          <w:spacing w:val="-1"/>
          <w:sz w:val="24"/>
          <w:szCs w:val="24"/>
          <w:lang w:eastAsia="zh-CN"/>
        </w:rPr>
        <w:t>50%赔偿金。</w:t>
      </w:r>
    </w:p>
    <w:p w14:paraId="462E69F8">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2" w:firstLineChars="200"/>
        <w:jc w:val="left"/>
        <w:textAlignment w:val="baseline"/>
        <w:rPr>
          <w:rFonts w:hint="eastAsia"/>
          <w:sz w:val="24"/>
          <w:szCs w:val="24"/>
          <w:lang w:eastAsia="zh-CN"/>
        </w:rPr>
      </w:pPr>
      <w:r>
        <w:rPr>
          <w:b/>
          <w:bCs/>
          <w:spacing w:val="-5"/>
          <w:sz w:val="24"/>
          <w:szCs w:val="24"/>
          <w:lang w:eastAsia="zh-CN"/>
        </w:rPr>
        <w:t>14、不可抗力事件处理</w:t>
      </w:r>
    </w:p>
    <w:p w14:paraId="76DF9C0D">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14.1 在合同有效期内，任何一方因不可抗力事件导致不能履行</w:t>
      </w:r>
      <w:r>
        <w:rPr>
          <w:spacing w:val="-1"/>
          <w:sz w:val="24"/>
          <w:szCs w:val="24"/>
          <w:lang w:eastAsia="zh-CN"/>
        </w:rPr>
        <w:t>合同，则合</w:t>
      </w:r>
      <w:r>
        <w:rPr>
          <w:sz w:val="24"/>
          <w:szCs w:val="24"/>
          <w:lang w:eastAsia="zh-CN"/>
        </w:rPr>
        <w:t xml:space="preserve"> </w:t>
      </w:r>
      <w:r>
        <w:rPr>
          <w:spacing w:val="-2"/>
          <w:sz w:val="24"/>
          <w:szCs w:val="24"/>
          <w:lang w:eastAsia="zh-CN"/>
        </w:rPr>
        <w:t>同履行期可延长，其延长期与不可抗力影响期相同。</w:t>
      </w:r>
    </w:p>
    <w:p w14:paraId="7E1D8187">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14.2 不可抗力事件发生后，应立即通知对方，并寄送有关权威</w:t>
      </w:r>
      <w:r>
        <w:rPr>
          <w:spacing w:val="-1"/>
          <w:sz w:val="24"/>
          <w:szCs w:val="24"/>
          <w:lang w:eastAsia="zh-CN"/>
        </w:rPr>
        <w:t>机构出具的</w:t>
      </w:r>
      <w:r>
        <w:rPr>
          <w:sz w:val="24"/>
          <w:szCs w:val="24"/>
          <w:lang w:eastAsia="zh-CN"/>
        </w:rPr>
        <w:t xml:space="preserve"> </w:t>
      </w:r>
      <w:r>
        <w:rPr>
          <w:spacing w:val="-4"/>
          <w:sz w:val="24"/>
          <w:szCs w:val="24"/>
          <w:lang w:eastAsia="zh-CN"/>
        </w:rPr>
        <w:t>证明。</w:t>
      </w:r>
    </w:p>
    <w:p w14:paraId="288086B9">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14.3 不可抗力事件延续</w:t>
      </w:r>
      <w:r>
        <w:rPr>
          <w:spacing w:val="-33"/>
          <w:sz w:val="24"/>
          <w:szCs w:val="24"/>
          <w:lang w:eastAsia="zh-CN"/>
        </w:rPr>
        <w:t xml:space="preserve"> </w:t>
      </w:r>
      <w:r>
        <w:rPr>
          <w:spacing w:val="-1"/>
          <w:sz w:val="24"/>
          <w:szCs w:val="24"/>
          <w:lang w:eastAsia="zh-CN"/>
        </w:rPr>
        <w:t>120</w:t>
      </w:r>
      <w:r>
        <w:rPr>
          <w:spacing w:val="-46"/>
          <w:sz w:val="24"/>
          <w:szCs w:val="24"/>
          <w:lang w:eastAsia="zh-CN"/>
        </w:rPr>
        <w:t xml:space="preserve"> </w:t>
      </w:r>
      <w:r>
        <w:rPr>
          <w:spacing w:val="-1"/>
          <w:sz w:val="24"/>
          <w:szCs w:val="24"/>
          <w:lang w:eastAsia="zh-CN"/>
        </w:rPr>
        <w:t>天以上，双方应通过友</w:t>
      </w:r>
      <w:r>
        <w:rPr>
          <w:spacing w:val="-2"/>
          <w:sz w:val="24"/>
          <w:szCs w:val="24"/>
          <w:lang w:eastAsia="zh-CN"/>
        </w:rPr>
        <w:t>好协商，确定是否继续</w:t>
      </w:r>
      <w:r>
        <w:rPr>
          <w:sz w:val="24"/>
          <w:szCs w:val="24"/>
          <w:lang w:eastAsia="zh-CN"/>
        </w:rPr>
        <w:t xml:space="preserve"> </w:t>
      </w:r>
      <w:r>
        <w:rPr>
          <w:spacing w:val="-3"/>
          <w:sz w:val="24"/>
          <w:szCs w:val="24"/>
          <w:lang w:eastAsia="zh-CN"/>
        </w:rPr>
        <w:t>履行合同。</w:t>
      </w:r>
    </w:p>
    <w:p w14:paraId="13D9F0D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8" w:firstLineChars="200"/>
        <w:jc w:val="left"/>
        <w:textAlignment w:val="baseline"/>
        <w:rPr>
          <w:rFonts w:hint="eastAsia"/>
          <w:sz w:val="24"/>
          <w:szCs w:val="24"/>
          <w:lang w:eastAsia="zh-CN"/>
        </w:rPr>
      </w:pPr>
      <w:r>
        <w:rPr>
          <w:b/>
          <w:bCs/>
          <w:spacing w:val="-6"/>
          <w:sz w:val="24"/>
          <w:szCs w:val="24"/>
          <w:lang w:eastAsia="zh-CN"/>
        </w:rPr>
        <w:t>15、争议解决</w:t>
      </w:r>
    </w:p>
    <w:p w14:paraId="1D1ADA0E">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0" w:firstLineChars="200"/>
        <w:jc w:val="left"/>
        <w:textAlignment w:val="baseline"/>
        <w:rPr>
          <w:rFonts w:hint="eastAsia"/>
          <w:sz w:val="24"/>
          <w:szCs w:val="24"/>
          <w:lang w:eastAsia="zh-CN"/>
        </w:rPr>
      </w:pPr>
      <w:r>
        <w:rPr>
          <w:spacing w:val="-5"/>
          <w:sz w:val="24"/>
          <w:szCs w:val="24"/>
          <w:lang w:eastAsia="zh-CN"/>
        </w:rPr>
        <w:t>15.1 双方在执行合同中所发生的一切争议，应通过协商解决。如协商不成，</w:t>
      </w:r>
      <w:r>
        <w:rPr>
          <w:sz w:val="24"/>
          <w:szCs w:val="24"/>
          <w:lang w:eastAsia="zh-CN"/>
        </w:rPr>
        <w:t xml:space="preserve"> </w:t>
      </w:r>
      <w:r>
        <w:rPr>
          <w:spacing w:val="-1"/>
          <w:sz w:val="24"/>
          <w:szCs w:val="24"/>
          <w:lang w:eastAsia="zh-CN"/>
        </w:rPr>
        <w:t>应向甲方所在地法院起诉。</w:t>
      </w:r>
    </w:p>
    <w:p w14:paraId="3BCBA8A1">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58" w:firstLineChars="200"/>
        <w:jc w:val="left"/>
        <w:textAlignment w:val="baseline"/>
        <w:rPr>
          <w:rFonts w:hint="eastAsia"/>
          <w:sz w:val="24"/>
          <w:szCs w:val="24"/>
          <w:lang w:eastAsia="zh-CN"/>
        </w:rPr>
      </w:pPr>
      <w:r>
        <w:rPr>
          <w:b/>
          <w:bCs/>
          <w:spacing w:val="-6"/>
          <w:sz w:val="24"/>
          <w:szCs w:val="24"/>
          <w:lang w:eastAsia="zh-CN"/>
        </w:rPr>
        <w:t>16、合同其它</w:t>
      </w:r>
    </w:p>
    <w:p w14:paraId="1EF823D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6" w:firstLineChars="200"/>
        <w:jc w:val="left"/>
        <w:textAlignment w:val="baseline"/>
        <w:rPr>
          <w:rFonts w:hint="eastAsia"/>
          <w:sz w:val="24"/>
          <w:szCs w:val="24"/>
          <w:lang w:eastAsia="zh-CN"/>
        </w:rPr>
      </w:pPr>
      <w:r>
        <w:rPr>
          <w:spacing w:val="-1"/>
          <w:sz w:val="24"/>
          <w:szCs w:val="24"/>
          <w:lang w:eastAsia="zh-CN"/>
        </w:rPr>
        <w:t>16.1</w:t>
      </w:r>
      <w:r>
        <w:rPr>
          <w:spacing w:val="33"/>
          <w:sz w:val="24"/>
          <w:szCs w:val="24"/>
          <w:lang w:eastAsia="zh-CN"/>
        </w:rPr>
        <w:t xml:space="preserve"> </w:t>
      </w:r>
      <w:r>
        <w:rPr>
          <w:spacing w:val="-1"/>
          <w:sz w:val="24"/>
          <w:szCs w:val="24"/>
          <w:lang w:eastAsia="zh-CN"/>
        </w:rPr>
        <w:t>乙方应诚实信用，严格按照公开招标文件要求和投标承诺履</w:t>
      </w:r>
      <w:r>
        <w:rPr>
          <w:spacing w:val="-2"/>
          <w:sz w:val="24"/>
          <w:szCs w:val="24"/>
          <w:lang w:eastAsia="zh-CN"/>
        </w:rPr>
        <w:t>行合同，</w:t>
      </w:r>
      <w:r>
        <w:rPr>
          <w:spacing w:val="-1"/>
          <w:sz w:val="24"/>
          <w:szCs w:val="24"/>
          <w:lang w:eastAsia="zh-CN"/>
        </w:rPr>
        <w:t>不向甲方进行商业贿赂或者提供不正当利益。</w:t>
      </w:r>
    </w:p>
    <w:p w14:paraId="19213F49">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16.2 合同经双方法定代表人或授权代表签字并加盖单位公章，</w:t>
      </w:r>
      <w:r>
        <w:rPr>
          <w:spacing w:val="-1"/>
          <w:sz w:val="24"/>
          <w:szCs w:val="24"/>
          <w:lang w:eastAsia="zh-CN"/>
        </w:rPr>
        <w:t>并经江苏建</w:t>
      </w:r>
      <w:r>
        <w:rPr>
          <w:sz w:val="24"/>
          <w:szCs w:val="24"/>
          <w:lang w:eastAsia="zh-CN"/>
        </w:rPr>
        <w:t xml:space="preserve"> </w:t>
      </w:r>
      <w:r>
        <w:rPr>
          <w:spacing w:val="-1"/>
          <w:sz w:val="24"/>
          <w:szCs w:val="24"/>
          <w:lang w:eastAsia="zh-CN"/>
        </w:rPr>
        <w:t>威建设管理有限公司见证盖章后生效。</w:t>
      </w:r>
    </w:p>
    <w:p w14:paraId="4A2B0799">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2" w:firstLineChars="200"/>
        <w:jc w:val="left"/>
        <w:textAlignment w:val="baseline"/>
        <w:rPr>
          <w:rFonts w:hint="eastAsia"/>
          <w:sz w:val="24"/>
          <w:szCs w:val="24"/>
          <w:lang w:eastAsia="zh-CN"/>
        </w:rPr>
      </w:pPr>
      <w:r>
        <w:rPr>
          <w:spacing w:val="-2"/>
          <w:sz w:val="24"/>
          <w:szCs w:val="24"/>
          <w:lang w:eastAsia="zh-CN"/>
        </w:rPr>
        <w:t>16.3</w:t>
      </w:r>
      <w:r>
        <w:rPr>
          <w:spacing w:val="-37"/>
          <w:sz w:val="24"/>
          <w:szCs w:val="24"/>
          <w:lang w:eastAsia="zh-CN"/>
        </w:rPr>
        <w:t xml:space="preserve"> </w:t>
      </w:r>
      <w:r>
        <w:rPr>
          <w:spacing w:val="-2"/>
          <w:sz w:val="24"/>
          <w:szCs w:val="24"/>
          <w:lang w:eastAsia="zh-CN"/>
        </w:rPr>
        <w:t>本合同未尽事宜，遵照《民法典》有关条文执行。</w:t>
      </w:r>
    </w:p>
    <w:p w14:paraId="71B1666A">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16.4 本合同正本一式柒份，具有同等法律效力，甲方肆份，乙</w:t>
      </w:r>
      <w:r>
        <w:rPr>
          <w:spacing w:val="-1"/>
          <w:sz w:val="24"/>
          <w:szCs w:val="24"/>
          <w:lang w:eastAsia="zh-CN"/>
        </w:rPr>
        <w:t>方、见证方</w:t>
      </w:r>
      <w:r>
        <w:rPr>
          <w:sz w:val="24"/>
          <w:szCs w:val="24"/>
          <w:lang w:eastAsia="zh-CN"/>
        </w:rPr>
        <w:t xml:space="preserve"> </w:t>
      </w:r>
      <w:r>
        <w:rPr>
          <w:spacing w:val="-1"/>
          <w:sz w:val="24"/>
          <w:szCs w:val="24"/>
          <w:lang w:eastAsia="zh-CN"/>
        </w:rPr>
        <w:t>及财政监管部门各执一份。</w:t>
      </w:r>
    </w:p>
    <w:p w14:paraId="3E05A230">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6817C412">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416E581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28" w:firstLineChars="200"/>
        <w:jc w:val="left"/>
        <w:textAlignment w:val="baseline"/>
        <w:rPr>
          <w:rFonts w:hint="eastAsia"/>
          <w:sz w:val="24"/>
          <w:szCs w:val="24"/>
        </w:rPr>
      </w:pPr>
      <w:r>
        <w:rPr>
          <w:spacing w:val="-13"/>
          <w:sz w:val="24"/>
          <w:szCs w:val="24"/>
        </w:rPr>
        <w:t>甲方：</w:t>
      </w:r>
      <w:r>
        <w:rPr>
          <w:spacing w:val="3"/>
          <w:sz w:val="24"/>
          <w:szCs w:val="24"/>
        </w:rPr>
        <w:t xml:space="preserve">                             </w:t>
      </w:r>
      <w:r>
        <w:rPr>
          <w:spacing w:val="2"/>
          <w:sz w:val="24"/>
          <w:szCs w:val="24"/>
        </w:rPr>
        <w:t xml:space="preserve">    </w:t>
      </w:r>
      <w:r>
        <w:rPr>
          <w:spacing w:val="-13"/>
          <w:sz w:val="24"/>
          <w:szCs w:val="24"/>
        </w:rPr>
        <w:t>乙方：</w:t>
      </w:r>
    </w:p>
    <w:p w14:paraId="776D7384">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64" w:firstLineChars="200"/>
        <w:jc w:val="left"/>
        <w:textAlignment w:val="baseline"/>
        <w:rPr>
          <w:rFonts w:hint="eastAsia"/>
          <w:sz w:val="24"/>
          <w:szCs w:val="24"/>
        </w:rPr>
      </w:pPr>
      <w:r>
        <w:rPr>
          <w:spacing w:val="-4"/>
          <w:sz w:val="24"/>
          <w:szCs w:val="24"/>
        </w:rPr>
        <w:t>地址：</w:t>
      </w:r>
      <w:r>
        <w:rPr>
          <w:sz w:val="24"/>
          <w:szCs w:val="24"/>
        </w:rPr>
        <w:t xml:space="preserve">                                </w:t>
      </w:r>
      <w:r>
        <w:rPr>
          <w:spacing w:val="-4"/>
          <w:sz w:val="24"/>
          <w:szCs w:val="24"/>
        </w:rPr>
        <w:t>地址：</w:t>
      </w:r>
    </w:p>
    <w:p w14:paraId="4C2CE70D">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 xml:space="preserve">法定代表人或授权代表：                  </w:t>
      </w:r>
      <w:r>
        <w:rPr>
          <w:spacing w:val="-1"/>
          <w:sz w:val="24"/>
          <w:szCs w:val="24"/>
          <w:lang w:eastAsia="zh-CN"/>
        </w:rPr>
        <w:t xml:space="preserve"> 法定代表人或授权代表：</w:t>
      </w:r>
    </w:p>
    <w:p w14:paraId="59DA9B8F">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80" w:firstLineChars="200"/>
        <w:jc w:val="left"/>
        <w:textAlignment w:val="baseline"/>
        <w:rPr>
          <w:rFonts w:hint="eastAsia"/>
          <w:sz w:val="24"/>
          <w:szCs w:val="24"/>
          <w:lang w:eastAsia="zh-CN"/>
        </w:rPr>
      </w:pPr>
      <w:r>
        <w:rPr>
          <w:sz w:val="24"/>
          <w:szCs w:val="24"/>
          <w:lang w:eastAsia="zh-CN"/>
        </w:rPr>
        <w:t xml:space="preserve">联系电话：                        </w:t>
      </w:r>
      <w:r>
        <w:rPr>
          <w:spacing w:val="-1"/>
          <w:sz w:val="24"/>
          <w:szCs w:val="24"/>
          <w:lang w:eastAsia="zh-CN"/>
        </w:rPr>
        <w:t xml:space="preserve">       联系电话：</w:t>
      </w:r>
    </w:p>
    <w:p w14:paraId="25CD7747">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392" w:firstLineChars="200"/>
        <w:jc w:val="left"/>
        <w:textAlignment w:val="baseline"/>
        <w:rPr>
          <w:rFonts w:hint="eastAsia"/>
          <w:sz w:val="24"/>
          <w:szCs w:val="24"/>
          <w:lang w:eastAsia="zh-CN"/>
        </w:rPr>
      </w:pPr>
      <w:r>
        <w:rPr>
          <w:spacing w:val="-22"/>
          <w:sz w:val="24"/>
          <w:szCs w:val="24"/>
          <w:lang w:eastAsia="zh-CN"/>
        </w:rPr>
        <w:t>日期：</w:t>
      </w:r>
      <w:r>
        <w:rPr>
          <w:spacing w:val="3"/>
          <w:sz w:val="24"/>
          <w:szCs w:val="24"/>
          <w:lang w:eastAsia="zh-CN"/>
        </w:rPr>
        <w:t xml:space="preserve">      </w:t>
      </w:r>
      <w:r>
        <w:rPr>
          <w:spacing w:val="-22"/>
          <w:sz w:val="24"/>
          <w:szCs w:val="24"/>
          <w:lang w:eastAsia="zh-CN"/>
        </w:rPr>
        <w:t>年</w:t>
      </w:r>
      <w:r>
        <w:rPr>
          <w:spacing w:val="4"/>
          <w:sz w:val="24"/>
          <w:szCs w:val="24"/>
          <w:lang w:eastAsia="zh-CN"/>
        </w:rPr>
        <w:t xml:space="preserve">    </w:t>
      </w:r>
      <w:r>
        <w:rPr>
          <w:spacing w:val="-22"/>
          <w:sz w:val="24"/>
          <w:szCs w:val="24"/>
          <w:lang w:eastAsia="zh-CN"/>
        </w:rPr>
        <w:t>月</w:t>
      </w:r>
      <w:r>
        <w:rPr>
          <w:spacing w:val="12"/>
          <w:sz w:val="24"/>
          <w:szCs w:val="24"/>
          <w:lang w:eastAsia="zh-CN"/>
        </w:rPr>
        <w:t xml:space="preserve">    </w:t>
      </w:r>
      <w:r>
        <w:rPr>
          <w:spacing w:val="-22"/>
          <w:sz w:val="24"/>
          <w:szCs w:val="24"/>
          <w:lang w:eastAsia="zh-CN"/>
        </w:rPr>
        <w:t>日</w:t>
      </w:r>
      <w:r>
        <w:rPr>
          <w:spacing w:val="3"/>
          <w:sz w:val="24"/>
          <w:szCs w:val="24"/>
          <w:lang w:eastAsia="zh-CN"/>
        </w:rPr>
        <w:t xml:space="preserve">               </w:t>
      </w:r>
      <w:r>
        <w:rPr>
          <w:spacing w:val="-22"/>
          <w:sz w:val="24"/>
          <w:szCs w:val="24"/>
          <w:lang w:eastAsia="zh-CN"/>
        </w:rPr>
        <w:t>日期：</w:t>
      </w:r>
      <w:r>
        <w:rPr>
          <w:spacing w:val="3"/>
          <w:sz w:val="24"/>
          <w:szCs w:val="24"/>
          <w:lang w:eastAsia="zh-CN"/>
        </w:rPr>
        <w:t xml:space="preserve">      </w:t>
      </w:r>
      <w:r>
        <w:rPr>
          <w:spacing w:val="-22"/>
          <w:sz w:val="24"/>
          <w:szCs w:val="24"/>
          <w:lang w:eastAsia="zh-CN"/>
        </w:rPr>
        <w:t>年</w:t>
      </w:r>
      <w:r>
        <w:rPr>
          <w:spacing w:val="4"/>
          <w:sz w:val="24"/>
          <w:szCs w:val="24"/>
          <w:lang w:eastAsia="zh-CN"/>
        </w:rPr>
        <w:t xml:space="preserve">    </w:t>
      </w:r>
      <w:r>
        <w:rPr>
          <w:spacing w:val="-22"/>
          <w:sz w:val="24"/>
          <w:szCs w:val="24"/>
          <w:lang w:eastAsia="zh-CN"/>
        </w:rPr>
        <w:t>月</w:t>
      </w:r>
      <w:r>
        <w:rPr>
          <w:spacing w:val="12"/>
          <w:sz w:val="24"/>
          <w:szCs w:val="24"/>
          <w:lang w:eastAsia="zh-CN"/>
        </w:rPr>
        <w:t xml:space="preserve">    </w:t>
      </w:r>
      <w:r>
        <w:rPr>
          <w:spacing w:val="-22"/>
          <w:sz w:val="24"/>
          <w:szCs w:val="24"/>
          <w:lang w:eastAsia="zh-CN"/>
        </w:rPr>
        <w:t>日</w:t>
      </w:r>
    </w:p>
    <w:p w14:paraId="6E84ECD8">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7C882DD0">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25C10CD3">
      <w:pPr>
        <w:pStyle w:val="6"/>
        <w:keepNext w:val="0"/>
        <w:keepLines w:val="0"/>
        <w:pageBreakBefore w:val="0"/>
        <w:widowControl w:val="0"/>
        <w:kinsoku/>
        <w:wordWrap/>
        <w:overflowPunct/>
        <w:topLinePunct/>
        <w:autoSpaceDE w:val="0"/>
        <w:autoSpaceDN/>
        <w:bidi w:val="0"/>
        <w:adjustRightInd w:val="0"/>
        <w:snapToGrid w:val="0"/>
        <w:spacing w:line="480" w:lineRule="exact"/>
        <w:ind w:left="0" w:right="0" w:firstLine="470" w:firstLineChars="200"/>
        <w:jc w:val="left"/>
        <w:textAlignment w:val="baseline"/>
        <w:outlineLvl w:val="0"/>
        <w:rPr>
          <w:rFonts w:hint="eastAsia"/>
          <w:sz w:val="24"/>
          <w:szCs w:val="24"/>
          <w:lang w:eastAsia="zh-CN"/>
        </w:rPr>
      </w:pPr>
      <w:r>
        <w:rPr>
          <w:b/>
          <w:bCs/>
          <w:spacing w:val="-3"/>
          <w:sz w:val="24"/>
          <w:szCs w:val="24"/>
          <w:lang w:eastAsia="zh-CN"/>
        </w:rPr>
        <w:t>注：最终合同以实际签订为准。</w:t>
      </w:r>
    </w:p>
    <w:p w14:paraId="6C6D6689">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08FA38B0">
      <w:pPr>
        <w:keepNext w:val="0"/>
        <w:keepLines w:val="0"/>
        <w:pageBreakBefore w:val="0"/>
        <w:widowControl w:val="0"/>
        <w:kinsoku/>
        <w:wordWrap/>
        <w:overflowPunct/>
        <w:topLinePunct/>
        <w:autoSpaceDE w:val="0"/>
        <w:autoSpaceDN/>
        <w:bidi w:val="0"/>
        <w:adjustRightInd w:val="0"/>
        <w:snapToGrid w:val="0"/>
        <w:spacing w:line="480" w:lineRule="exact"/>
        <w:ind w:left="0" w:right="0" w:firstLine="420" w:firstLineChars="200"/>
        <w:jc w:val="left"/>
        <w:textAlignment w:val="baseline"/>
        <w:rPr>
          <w:lang w:eastAsia="zh-CN"/>
        </w:rPr>
      </w:pPr>
    </w:p>
    <w:p w14:paraId="434B9BC8">
      <w:pPr>
        <w:keepNext w:val="0"/>
        <w:keepLines w:val="0"/>
        <w:pageBreakBefore w:val="0"/>
        <w:widowControl w:val="0"/>
        <w:kinsoku/>
        <w:wordWrap/>
        <w:overflowPunct/>
        <w:topLinePunct/>
        <w:autoSpaceDE w:val="0"/>
        <w:autoSpaceDN/>
        <w:bidi w:val="0"/>
        <w:spacing w:line="260" w:lineRule="auto"/>
        <w:rPr>
          <w:lang w:eastAsia="zh-CN"/>
        </w:rPr>
      </w:pPr>
    </w:p>
    <w:p w14:paraId="72ABCACB">
      <w:pPr>
        <w:pStyle w:val="15"/>
        <w:keepNext w:val="0"/>
        <w:keepLines w:val="0"/>
        <w:pageBreakBefore w:val="0"/>
        <w:widowControl w:val="0"/>
        <w:kinsoku/>
        <w:wordWrap/>
        <w:overflowPunct/>
        <w:topLinePunct/>
        <w:autoSpaceDE w:val="0"/>
        <w:autoSpaceDN/>
        <w:bidi w:val="0"/>
        <w:spacing w:after="100" w:afterAutospacing="1" w:line="500" w:lineRule="exact"/>
        <w:jc w:val="center"/>
        <w:rPr>
          <w:rFonts w:hint="eastAsia" w:ascii="宋体" w:hAnsi="宋体" w:eastAsia="宋体" w:cs="宋体"/>
          <w:b/>
          <w:bCs/>
          <w:sz w:val="36"/>
          <w:szCs w:val="36"/>
        </w:rPr>
      </w:pPr>
      <w:r>
        <w:rPr>
          <w:rFonts w:hint="eastAsia" w:ascii="宋体" w:hAnsi="宋体" w:eastAsia="宋体" w:cs="宋体"/>
          <w:b/>
          <w:bCs/>
          <w:sz w:val="36"/>
          <w:szCs w:val="36"/>
        </w:rPr>
        <w:t>第六部分、投标文件格式</w:t>
      </w:r>
    </w:p>
    <w:p w14:paraId="1A6E16B6">
      <w:pPr>
        <w:pStyle w:val="15"/>
        <w:keepNext w:val="0"/>
        <w:keepLines w:val="0"/>
        <w:pageBreakBefore w:val="0"/>
        <w:widowControl w:val="0"/>
        <w:kinsoku/>
        <w:wordWrap/>
        <w:overflowPunct/>
        <w:topLinePunct/>
        <w:autoSpaceDE w:val="0"/>
        <w:autoSpaceDN/>
        <w:bidi w:val="0"/>
        <w:spacing w:after="100" w:afterAutospacing="1" w:line="500" w:lineRule="exact"/>
        <w:jc w:val="center"/>
        <w:rPr>
          <w:rFonts w:hint="eastAsia" w:ascii="宋体" w:hAnsi="宋体" w:eastAsia="宋体" w:cs="宋体"/>
        </w:rPr>
      </w:pPr>
      <w:bookmarkStart w:id="22" w:name="_Toc256000037"/>
      <w:r>
        <w:rPr>
          <w:rFonts w:hint="eastAsia" w:ascii="宋体" w:hAnsi="宋体" w:eastAsia="宋体" w:cs="宋体"/>
        </w:rPr>
        <w:t>目  录</w:t>
      </w:r>
    </w:p>
    <w:p w14:paraId="37E282FD">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一、投标文件封面</w:t>
      </w:r>
    </w:p>
    <w:p w14:paraId="00A58109">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二、☆资格审查申请函</w:t>
      </w:r>
    </w:p>
    <w:p w14:paraId="5E3D2B5D">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三、☆营业执照</w:t>
      </w:r>
    </w:p>
    <w:p w14:paraId="718F5FE0">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四、☆法定代表人身份证明及授权委托书</w:t>
      </w:r>
    </w:p>
    <w:p w14:paraId="076212FC">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五、投标人基本情况</w:t>
      </w:r>
    </w:p>
    <w:p w14:paraId="5D111D8C">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五、中、小企业声明函</w:t>
      </w:r>
    </w:p>
    <w:p w14:paraId="22AEC5D2">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六、在政府采购活动中查询及使用信用记录</w:t>
      </w:r>
    </w:p>
    <w:p w14:paraId="01C5891F">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七、《中华人民共和国政府采购法》第二十二条应当具备的条件；</w:t>
      </w:r>
    </w:p>
    <w:p w14:paraId="364C11FB">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八、自觉抵制政府采购领域商业贿赂行为承诺书</w:t>
      </w:r>
    </w:p>
    <w:p w14:paraId="798641A7">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九、不参与围标串标承诺书</w:t>
      </w:r>
    </w:p>
    <w:p w14:paraId="43861117">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八、供应商认为有必要提供的声明及文件资料</w:t>
      </w:r>
    </w:p>
    <w:p w14:paraId="4BC087C8">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九、☆投标函</w:t>
      </w:r>
    </w:p>
    <w:p w14:paraId="456F9850">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十、☆开标一览表</w:t>
      </w:r>
    </w:p>
    <w:p w14:paraId="56FB3A43">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十一、近年类似业绩情况表</w:t>
      </w:r>
    </w:p>
    <w:p w14:paraId="1EA6D5A9">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十二、拟投入本项目的人员</w:t>
      </w:r>
    </w:p>
    <w:p w14:paraId="1541689B">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十三、本项目的管理及服务承诺</w:t>
      </w:r>
    </w:p>
    <w:p w14:paraId="01682E5C">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十四、与评审相关的其他商务资料</w:t>
      </w:r>
    </w:p>
    <w:p w14:paraId="3CF4C3F4">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十五、商务条款偏离说明表</w:t>
      </w:r>
    </w:p>
    <w:p w14:paraId="79DE946D">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十六、投标人自行编写的技术文件</w:t>
      </w:r>
    </w:p>
    <w:p w14:paraId="723B2D43">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十七、投标人自行编写的服务文件</w:t>
      </w:r>
    </w:p>
    <w:p w14:paraId="48B32781">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rPr>
      </w:pPr>
      <w:r>
        <w:rPr>
          <w:rFonts w:hint="eastAsia" w:ascii="宋体" w:hAnsi="宋体" w:eastAsia="宋体" w:cs="宋体"/>
        </w:rPr>
        <w:t>十八、其他材料</w:t>
      </w:r>
    </w:p>
    <w:p w14:paraId="08138F18">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6C4074C6">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6D17F5E0">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0F16A729">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3D87942B">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588832E4">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4AE02348">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1537E9E3">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77F47DEC">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038135BB">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7B6BC377">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393C6516">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1DF75F45">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7562F36C">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2987702F">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1AB593E3">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3022B40E">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p>
    <w:p w14:paraId="1E09697E">
      <w:pPr>
        <w:pStyle w:val="16"/>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r>
        <w:rPr>
          <w:rFonts w:hint="eastAsia" w:ascii="宋体" w:hAnsi="宋体" w:eastAsia="宋体" w:cs="宋体"/>
          <w:sz w:val="24"/>
        </w:rPr>
        <w:t>一、</w:t>
      </w:r>
      <w:bookmarkEnd w:id="22"/>
      <w:bookmarkStart w:id="23" w:name="_Toc256000038"/>
      <w:r>
        <w:rPr>
          <w:rFonts w:hint="eastAsia" w:ascii="宋体" w:hAnsi="宋体" w:eastAsia="宋体" w:cs="宋体"/>
          <w:sz w:val="24"/>
        </w:rPr>
        <w:t>投标文件封面</w:t>
      </w:r>
      <w:bookmarkEnd w:id="23"/>
    </w:p>
    <w:p w14:paraId="565F2300">
      <w:pPr>
        <w:pStyle w:val="17"/>
        <w:keepNext w:val="0"/>
        <w:keepLines w:val="0"/>
        <w:pageBreakBefore w:val="0"/>
        <w:widowControl w:val="0"/>
        <w:kinsoku/>
        <w:wordWrap/>
        <w:overflowPunct/>
        <w:topLinePunct/>
        <w:autoSpaceDE w:val="0"/>
        <w:autoSpaceDN/>
        <w:bidi w:val="0"/>
        <w:spacing w:line="500" w:lineRule="exact"/>
        <w:rPr>
          <w:rFonts w:hint="eastAsia" w:ascii="宋体" w:hAnsi="宋体" w:cs="宋体"/>
          <w:b/>
          <w:sz w:val="24"/>
        </w:rPr>
      </w:pPr>
    </w:p>
    <w:p w14:paraId="3D0D6943">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400497D7">
      <w:pPr>
        <w:pStyle w:val="17"/>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（项目名称）</w:t>
      </w:r>
    </w:p>
    <w:p w14:paraId="17C2AB91">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3346C3E9">
      <w:pPr>
        <w:pStyle w:val="17"/>
        <w:keepNext w:val="0"/>
        <w:keepLines w:val="0"/>
        <w:pageBreakBefore w:val="0"/>
        <w:widowControl w:val="0"/>
        <w:kinsoku/>
        <w:wordWrap/>
        <w:overflowPunct/>
        <w:topLinePunct/>
        <w:autoSpaceDE w:val="0"/>
        <w:autoSpaceDN/>
        <w:bidi w:val="0"/>
        <w:spacing w:line="500" w:lineRule="exact"/>
        <w:ind w:firstLine="1440" w:firstLineChars="600"/>
        <w:rPr>
          <w:rFonts w:hint="eastAsia"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（项目编号）</w:t>
      </w:r>
    </w:p>
    <w:p w14:paraId="70061C0D">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2BED7D6F">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2EDF3B93">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r>
        <w:rPr>
          <w:rFonts w:hint="eastAsia" w:ascii="宋体" w:hAnsi="宋体" w:cs="宋体"/>
          <w:b/>
          <w:sz w:val="24"/>
        </w:rPr>
        <w:t>投标文件</w:t>
      </w:r>
    </w:p>
    <w:p w14:paraId="64E3EEFF">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01C895A3">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27803329">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p>
    <w:p w14:paraId="7200C94A">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p>
    <w:p w14:paraId="2355C6C0">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p>
    <w:p w14:paraId="0D3D0F46">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p>
    <w:p w14:paraId="26C9BB47">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p>
    <w:p w14:paraId="30632F42">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sz w:val="24"/>
        </w:rPr>
      </w:pPr>
    </w:p>
    <w:p w14:paraId="15878EAE">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u w:val="single"/>
        </w:rPr>
      </w:pPr>
      <w:r>
        <w:rPr>
          <w:rFonts w:hint="eastAsia" w:ascii="宋体" w:hAnsi="宋体" w:cs="宋体"/>
          <w:sz w:val="24"/>
        </w:rPr>
        <w:t>投标人</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val="en-US" w:eastAsia="zh-CN"/>
        </w:rPr>
        <w:t>电子公章</w:t>
      </w:r>
      <w:r>
        <w:rPr>
          <w:rFonts w:hint="eastAsia" w:ascii="宋体" w:hAnsi="宋体" w:cs="宋体"/>
          <w:sz w:val="24"/>
        </w:rPr>
        <w:t>）</w:t>
      </w:r>
    </w:p>
    <w:p w14:paraId="70804C44">
      <w:pPr>
        <w:pStyle w:val="17"/>
        <w:keepNext w:val="0"/>
        <w:keepLines w:val="0"/>
        <w:pageBreakBefore w:val="0"/>
        <w:widowControl w:val="0"/>
        <w:kinsoku/>
        <w:wordWrap/>
        <w:overflowPunct/>
        <w:topLinePunct/>
        <w:autoSpaceDE w:val="0"/>
        <w:autoSpaceDN/>
        <w:bidi w:val="0"/>
        <w:spacing w:line="500" w:lineRule="exact"/>
        <w:ind w:firstLine="1680" w:firstLineChars="700"/>
        <w:rPr>
          <w:rFonts w:hint="eastAsia" w:ascii="宋体" w:hAnsi="宋体" w:eastAsia="宋体" w:cs="宋体"/>
          <w:sz w:val="24"/>
          <w:lang w:eastAsia="zh-CN"/>
        </w:rPr>
      </w:pPr>
      <w:r>
        <w:rPr>
          <w:rFonts w:hint="eastAsia" w:ascii="宋体" w:hAnsi="宋体" w:cs="宋体"/>
          <w:sz w:val="24"/>
        </w:rPr>
        <w:t>法定代表人</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u w:val="single"/>
          <w:lang w:val="en-US" w:eastAsia="zh-CN"/>
        </w:rPr>
        <w:t>盖章或签字</w:t>
      </w:r>
      <w:r>
        <w:rPr>
          <w:rFonts w:hint="eastAsia" w:ascii="宋体" w:hAnsi="宋体" w:cs="宋体"/>
          <w:sz w:val="24"/>
          <w:u w:val="single"/>
          <w:lang w:eastAsia="zh-CN"/>
        </w:rPr>
        <w:t>）</w:t>
      </w:r>
    </w:p>
    <w:p w14:paraId="7BAA1494">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u w:val="single"/>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（年/月/日）</w:t>
      </w:r>
    </w:p>
    <w:p w14:paraId="2D31616D">
      <w:pPr>
        <w:pStyle w:val="1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rPr>
      </w:pPr>
    </w:p>
    <w:p w14:paraId="531DF57A">
      <w:pPr>
        <w:pStyle w:val="18"/>
        <w:keepNext w:val="0"/>
        <w:keepLines w:val="0"/>
        <w:pageBreakBefore w:val="0"/>
        <w:widowControl w:val="0"/>
        <w:tabs>
          <w:tab w:val="left" w:pos="0"/>
        </w:tabs>
        <w:kinsoku/>
        <w:wordWrap/>
        <w:overflowPunct/>
        <w:topLinePunct/>
        <w:autoSpaceDE w:val="0"/>
        <w:autoSpaceDN/>
        <w:bidi w:val="0"/>
        <w:ind w:left="0" w:leftChars="0" w:firstLine="0" w:firstLineChars="0"/>
        <w:rPr>
          <w:rFonts w:hint="eastAsia" w:ascii="宋体" w:hAnsi="宋体" w:cs="宋体"/>
          <w:b/>
          <w:szCs w:val="24"/>
        </w:rPr>
      </w:pPr>
    </w:p>
    <w:p w14:paraId="40C44A13">
      <w:pPr>
        <w:pStyle w:val="21"/>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sz w:val="24"/>
        </w:rPr>
      </w:pPr>
      <w:r>
        <w:rPr>
          <w:rFonts w:hint="eastAsia" w:ascii="宋体" w:hAnsi="宋体" w:eastAsia="宋体" w:cs="宋体"/>
          <w:sz w:val="24"/>
        </w:rPr>
        <w:br w:type="page"/>
      </w:r>
      <w:bookmarkStart w:id="24" w:name="_Toc256000039"/>
      <w:r>
        <w:rPr>
          <w:rFonts w:hint="eastAsia" w:ascii="宋体" w:hAnsi="宋体" w:eastAsia="宋体" w:cs="宋体"/>
          <w:sz w:val="24"/>
        </w:rPr>
        <w:t>二、资格审查材料</w:t>
      </w:r>
      <w:bookmarkEnd w:id="24"/>
    </w:p>
    <w:p w14:paraId="0F7B1E3E">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bookmarkStart w:id="25" w:name="_Toc256000040"/>
      <w:r>
        <w:rPr>
          <w:rFonts w:hint="eastAsia" w:ascii="宋体" w:hAnsi="宋体" w:eastAsia="宋体" w:cs="宋体"/>
          <w:sz w:val="24"/>
        </w:rPr>
        <w:t>（一）资格审查申请函</w:t>
      </w:r>
    </w:p>
    <w:p w14:paraId="25C3A3CC">
      <w:pPr>
        <w:pStyle w:val="22"/>
        <w:keepNext w:val="0"/>
        <w:keepLines w:val="0"/>
        <w:pageBreakBefore w:val="0"/>
        <w:widowControl w:val="0"/>
        <w:kinsoku/>
        <w:wordWrap/>
        <w:overflowPunct/>
        <w:topLinePunct/>
        <w:autoSpaceDE w:val="0"/>
        <w:autoSpaceDN/>
        <w:bidi w:val="0"/>
        <w:spacing w:line="500" w:lineRule="exact"/>
        <w:jc w:val="center"/>
        <w:outlineLvl w:val="2"/>
        <w:rPr>
          <w:rFonts w:hint="eastAsia" w:ascii="宋体" w:hAnsi="宋体" w:eastAsia="宋体" w:cs="宋体"/>
          <w:kern w:val="2"/>
          <w:sz w:val="24"/>
        </w:rPr>
      </w:pPr>
      <w:r>
        <w:rPr>
          <w:rFonts w:hint="eastAsia" w:ascii="宋体" w:hAnsi="宋体" w:eastAsia="宋体" w:cs="宋体"/>
          <w:kern w:val="2"/>
          <w:sz w:val="24"/>
        </w:rPr>
        <w:t>资格审查申请函</w:t>
      </w:r>
    </w:p>
    <w:p w14:paraId="1CAC5304">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kern w:val="2"/>
          <w:sz w:val="24"/>
        </w:rPr>
      </w:pP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招标人名称）</w:t>
      </w:r>
    </w:p>
    <w:p w14:paraId="37AF0BD9">
      <w:pPr>
        <w:pStyle w:val="22"/>
        <w:keepNext w:val="0"/>
        <w:keepLines w:val="0"/>
        <w:pageBreakBefore w:val="0"/>
        <w:widowControl w:val="0"/>
        <w:kinsoku/>
        <w:wordWrap/>
        <w:overflowPunct/>
        <w:topLinePunct/>
        <w:autoSpaceDE w:val="0"/>
        <w:autoSpaceDN/>
        <w:bidi w:val="0"/>
        <w:spacing w:line="500" w:lineRule="exact"/>
        <w:ind w:firstLine="480" w:firstLineChars="200"/>
        <w:outlineLvl w:val="2"/>
        <w:rPr>
          <w:rFonts w:hint="eastAsia" w:ascii="宋体" w:hAnsi="宋体" w:eastAsia="宋体" w:cs="宋体"/>
          <w:b w:val="0"/>
          <w:kern w:val="2"/>
          <w:sz w:val="24"/>
          <w:u w:val="single"/>
        </w:rPr>
      </w:pPr>
      <w:r>
        <w:rPr>
          <w:rFonts w:hint="eastAsia" w:ascii="宋体" w:hAnsi="宋体" w:eastAsia="宋体" w:cs="宋体"/>
          <w:b w:val="0"/>
          <w:kern w:val="2"/>
          <w:sz w:val="24"/>
        </w:rPr>
        <w:t>1、按照招标文件资格后审的要求，我方</w:t>
      </w:r>
      <w:r>
        <w:rPr>
          <w:rFonts w:hint="eastAsia" w:ascii="宋体" w:hAnsi="宋体" w:eastAsia="宋体" w:cs="宋体"/>
          <w:b w:val="0"/>
          <w:kern w:val="2"/>
          <w:sz w:val="24"/>
          <w:u w:val="single"/>
        </w:rPr>
        <w:t xml:space="preserve">              （投标人名称） </w:t>
      </w:r>
      <w:r>
        <w:rPr>
          <w:rFonts w:hint="eastAsia" w:ascii="宋体" w:hAnsi="宋体" w:eastAsia="宋体" w:cs="宋体"/>
          <w:b w:val="0"/>
          <w:kern w:val="2"/>
          <w:sz w:val="24"/>
        </w:rPr>
        <w:t>递交资格审查材料，用于采购人组建的评标委员会审查我方参加</w:t>
      </w:r>
      <w:r>
        <w:rPr>
          <w:rFonts w:hint="eastAsia" w:ascii="宋体" w:hAnsi="宋体" w:eastAsia="宋体" w:cs="宋体"/>
          <w:b w:val="0"/>
          <w:kern w:val="2"/>
          <w:sz w:val="24"/>
          <w:u w:val="single"/>
        </w:rPr>
        <w:t xml:space="preserve"> （项目名称）         </w:t>
      </w:r>
    </w:p>
    <w:p w14:paraId="5561A732">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kern w:val="2"/>
          <w:sz w:val="24"/>
        </w:rPr>
      </w:pPr>
      <w:r>
        <w:rPr>
          <w:rFonts w:hint="eastAsia" w:ascii="宋体" w:hAnsi="宋体" w:eastAsia="宋体" w:cs="宋体"/>
          <w:b w:val="0"/>
          <w:kern w:val="2"/>
          <w:sz w:val="24"/>
        </w:rPr>
        <w:t>投标的资格审查。</w:t>
      </w:r>
    </w:p>
    <w:p w14:paraId="060B187B">
      <w:pPr>
        <w:pStyle w:val="22"/>
        <w:keepNext w:val="0"/>
        <w:keepLines w:val="0"/>
        <w:pageBreakBefore w:val="0"/>
        <w:widowControl w:val="0"/>
        <w:kinsoku/>
        <w:wordWrap/>
        <w:overflowPunct/>
        <w:topLinePunct/>
        <w:autoSpaceDE w:val="0"/>
        <w:autoSpaceDN/>
        <w:bidi w:val="0"/>
        <w:spacing w:line="500" w:lineRule="exact"/>
        <w:ind w:firstLine="480" w:firstLineChars="200"/>
        <w:outlineLvl w:val="2"/>
        <w:rPr>
          <w:rFonts w:hint="eastAsia" w:ascii="宋体" w:hAnsi="宋体" w:eastAsia="宋体" w:cs="宋体"/>
          <w:b w:val="0"/>
          <w:kern w:val="2"/>
          <w:sz w:val="24"/>
        </w:rPr>
      </w:pPr>
      <w:r>
        <w:rPr>
          <w:rFonts w:hint="eastAsia" w:ascii="宋体" w:hAnsi="宋体" w:eastAsia="宋体" w:cs="宋体"/>
          <w:b w:val="0"/>
          <w:kern w:val="2"/>
          <w:sz w:val="24"/>
        </w:rPr>
        <w:t>2、我方的资格审查材料包含本项目招标文件规定的全部内容。</w:t>
      </w:r>
    </w:p>
    <w:p w14:paraId="3EC6F4F6">
      <w:pPr>
        <w:pStyle w:val="22"/>
        <w:keepNext w:val="0"/>
        <w:keepLines w:val="0"/>
        <w:pageBreakBefore w:val="0"/>
        <w:widowControl w:val="0"/>
        <w:kinsoku/>
        <w:wordWrap/>
        <w:overflowPunct/>
        <w:topLinePunct/>
        <w:autoSpaceDE w:val="0"/>
        <w:autoSpaceDN/>
        <w:bidi w:val="0"/>
        <w:spacing w:line="500" w:lineRule="exact"/>
        <w:ind w:firstLine="480" w:firstLineChars="200"/>
        <w:outlineLvl w:val="2"/>
        <w:rPr>
          <w:rFonts w:hint="eastAsia" w:ascii="宋体" w:hAnsi="宋体" w:eastAsia="宋体" w:cs="宋体"/>
          <w:b w:val="0"/>
          <w:kern w:val="2"/>
          <w:sz w:val="24"/>
        </w:rPr>
      </w:pPr>
      <w:r>
        <w:rPr>
          <w:rFonts w:hint="eastAsia" w:ascii="宋体" w:hAnsi="宋体" w:eastAsia="宋体" w:cs="宋体"/>
          <w:b w:val="0"/>
          <w:kern w:val="2"/>
          <w:sz w:val="24"/>
        </w:rPr>
        <w:t>3、若我公司通过资格审查并成交，我方接受招标人授权代表进行调查，通过我方的客户，调查我方的业绩、财务和技术方面的有关情况，若核实我方在资格审查申请文件中提供了虚假资料，我方愿意接受被取消中标资格、投标保证不予退还，接受政府采购管理部门和行政主管部门的处罚。</w:t>
      </w:r>
    </w:p>
    <w:p w14:paraId="6833AB02">
      <w:pPr>
        <w:pStyle w:val="22"/>
        <w:keepNext w:val="0"/>
        <w:keepLines w:val="0"/>
        <w:pageBreakBefore w:val="0"/>
        <w:widowControl w:val="0"/>
        <w:kinsoku/>
        <w:wordWrap/>
        <w:overflowPunct/>
        <w:topLinePunct/>
        <w:autoSpaceDE w:val="0"/>
        <w:autoSpaceDN/>
        <w:bidi w:val="0"/>
        <w:spacing w:line="500" w:lineRule="exact"/>
        <w:ind w:firstLine="480" w:firstLineChars="200"/>
        <w:outlineLvl w:val="2"/>
        <w:rPr>
          <w:rFonts w:hint="eastAsia" w:ascii="宋体" w:hAnsi="宋体" w:eastAsia="宋体" w:cs="宋体"/>
          <w:b w:val="0"/>
          <w:kern w:val="2"/>
          <w:sz w:val="24"/>
        </w:rPr>
      </w:pPr>
      <w:r>
        <w:rPr>
          <w:rFonts w:hint="eastAsia" w:ascii="宋体" w:hAnsi="宋体" w:eastAsia="宋体" w:cs="宋体"/>
          <w:b w:val="0"/>
          <w:kern w:val="2"/>
          <w:sz w:val="24"/>
        </w:rPr>
        <w:t>4、我方在此声明，所递交的资格审查材料内容完整、真实和准确。</w:t>
      </w:r>
    </w:p>
    <w:p w14:paraId="6232D0B9">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kern w:val="2"/>
          <w:sz w:val="24"/>
        </w:rPr>
      </w:pPr>
    </w:p>
    <w:p w14:paraId="1170F935">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kern w:val="2"/>
          <w:sz w:val="24"/>
        </w:rPr>
      </w:pPr>
    </w:p>
    <w:p w14:paraId="2051FBEB">
      <w:pPr>
        <w:pStyle w:val="22"/>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rPr>
      </w:pPr>
      <w:r>
        <w:rPr>
          <w:rFonts w:hint="eastAsia" w:ascii="宋体" w:hAnsi="宋体" w:eastAsia="宋体" w:cs="宋体"/>
          <w:b w:val="0"/>
          <w:kern w:val="2"/>
          <w:sz w:val="24"/>
        </w:rPr>
        <w:t>投标人：</w:t>
      </w: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（电子签章）</w:t>
      </w:r>
    </w:p>
    <w:p w14:paraId="33C50228">
      <w:pPr>
        <w:pStyle w:val="22"/>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rPr>
      </w:pPr>
      <w:r>
        <w:rPr>
          <w:rFonts w:hint="eastAsia" w:ascii="宋体" w:hAnsi="宋体" w:eastAsia="宋体" w:cs="宋体"/>
          <w:b w:val="0"/>
          <w:kern w:val="2"/>
          <w:sz w:val="24"/>
        </w:rPr>
        <w:t>法定代表人或其委托代理人：</w:t>
      </w: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（电子签名）</w:t>
      </w:r>
    </w:p>
    <w:p w14:paraId="0531CD56">
      <w:pPr>
        <w:pStyle w:val="22"/>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u w:val="single"/>
        </w:rPr>
      </w:pPr>
      <w:r>
        <w:rPr>
          <w:rFonts w:hint="eastAsia" w:ascii="宋体" w:hAnsi="宋体" w:eastAsia="宋体" w:cs="宋体"/>
          <w:b w:val="0"/>
          <w:kern w:val="2"/>
          <w:sz w:val="24"/>
        </w:rPr>
        <w:t>地址：</w:t>
      </w:r>
      <w:r>
        <w:rPr>
          <w:rFonts w:hint="eastAsia" w:ascii="宋体" w:hAnsi="宋体" w:eastAsia="宋体" w:cs="宋体"/>
          <w:b w:val="0"/>
          <w:kern w:val="2"/>
          <w:sz w:val="24"/>
          <w:u w:val="single"/>
        </w:rPr>
        <w:t xml:space="preserve">                                        </w:t>
      </w:r>
    </w:p>
    <w:p w14:paraId="1B508AC5">
      <w:pPr>
        <w:pStyle w:val="22"/>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u w:val="single"/>
        </w:rPr>
      </w:pPr>
      <w:r>
        <w:rPr>
          <w:rFonts w:hint="eastAsia" w:ascii="宋体" w:hAnsi="宋体" w:eastAsia="宋体" w:cs="宋体"/>
          <w:b w:val="0"/>
          <w:kern w:val="2"/>
          <w:sz w:val="24"/>
        </w:rPr>
        <w:t>电话：</w:t>
      </w:r>
      <w:r>
        <w:rPr>
          <w:rFonts w:hint="eastAsia" w:ascii="宋体" w:hAnsi="宋体" w:eastAsia="宋体" w:cs="宋体"/>
          <w:b w:val="0"/>
          <w:kern w:val="2"/>
          <w:sz w:val="24"/>
          <w:u w:val="single"/>
        </w:rPr>
        <w:t xml:space="preserve">                                        </w:t>
      </w:r>
    </w:p>
    <w:p w14:paraId="547207CD">
      <w:pPr>
        <w:pStyle w:val="22"/>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u w:val="single"/>
        </w:rPr>
      </w:pPr>
      <w:r>
        <w:rPr>
          <w:rFonts w:hint="eastAsia" w:ascii="宋体" w:hAnsi="宋体" w:eastAsia="宋体" w:cs="宋体"/>
          <w:b w:val="0"/>
          <w:kern w:val="2"/>
          <w:sz w:val="24"/>
        </w:rPr>
        <w:t>传真：</w:t>
      </w:r>
      <w:r>
        <w:rPr>
          <w:rFonts w:hint="eastAsia" w:ascii="宋体" w:hAnsi="宋体" w:eastAsia="宋体" w:cs="宋体"/>
          <w:b w:val="0"/>
          <w:kern w:val="2"/>
          <w:sz w:val="24"/>
          <w:u w:val="single"/>
        </w:rPr>
        <w:t xml:space="preserve">                                        </w:t>
      </w:r>
    </w:p>
    <w:p w14:paraId="0AA8D00D">
      <w:pPr>
        <w:pStyle w:val="22"/>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u w:val="single"/>
        </w:rPr>
      </w:pPr>
      <w:r>
        <w:rPr>
          <w:rFonts w:hint="eastAsia" w:ascii="宋体" w:hAnsi="宋体" w:eastAsia="宋体" w:cs="宋体"/>
          <w:b w:val="0"/>
          <w:kern w:val="2"/>
          <w:sz w:val="24"/>
        </w:rPr>
        <w:t>邮政编码：</w:t>
      </w:r>
      <w:r>
        <w:rPr>
          <w:rFonts w:hint="eastAsia" w:ascii="宋体" w:hAnsi="宋体" w:eastAsia="宋体" w:cs="宋体"/>
          <w:b w:val="0"/>
          <w:kern w:val="2"/>
          <w:sz w:val="24"/>
          <w:u w:val="single"/>
        </w:rPr>
        <w:t xml:space="preserve">                                    </w:t>
      </w:r>
    </w:p>
    <w:p w14:paraId="51B6C518">
      <w:pPr>
        <w:pStyle w:val="22"/>
        <w:keepNext w:val="0"/>
        <w:keepLines w:val="0"/>
        <w:pageBreakBefore w:val="0"/>
        <w:widowControl w:val="0"/>
        <w:kinsoku/>
        <w:wordWrap/>
        <w:overflowPunct/>
        <w:topLinePunct/>
        <w:autoSpaceDE w:val="0"/>
        <w:autoSpaceDN/>
        <w:bidi w:val="0"/>
        <w:spacing w:line="500" w:lineRule="exact"/>
        <w:ind w:firstLine="960" w:firstLineChars="400"/>
        <w:outlineLvl w:val="2"/>
        <w:rPr>
          <w:rFonts w:hint="eastAsia" w:ascii="宋体" w:hAnsi="宋体" w:eastAsia="宋体" w:cs="宋体"/>
          <w:b w:val="0"/>
          <w:kern w:val="2"/>
          <w:sz w:val="24"/>
        </w:rPr>
      </w:pPr>
      <w:r>
        <w:rPr>
          <w:rFonts w:hint="eastAsia" w:ascii="宋体" w:hAnsi="宋体" w:eastAsia="宋体" w:cs="宋体"/>
          <w:b w:val="0"/>
          <w:kern w:val="2"/>
          <w:sz w:val="24"/>
        </w:rPr>
        <w:t>年   月   日</w:t>
      </w:r>
    </w:p>
    <w:p w14:paraId="27B6477C">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kern w:val="2"/>
          <w:sz w:val="24"/>
        </w:rPr>
      </w:pPr>
    </w:p>
    <w:p w14:paraId="3C74F140">
      <w:pPr>
        <w:pStyle w:val="22"/>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kern w:val="2"/>
          <w:sz w:val="24"/>
        </w:rPr>
      </w:pPr>
    </w:p>
    <w:bookmarkEnd w:id="25"/>
    <w:p w14:paraId="40AC22EE">
      <w:pPr>
        <w:pStyle w:val="23"/>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r>
        <w:rPr>
          <w:rFonts w:hint="eastAsia" w:ascii="宋体" w:hAnsi="宋体" w:eastAsia="宋体" w:cs="宋体"/>
          <w:sz w:val="24"/>
        </w:rPr>
        <w:br w:type="page"/>
      </w:r>
      <w:bookmarkStart w:id="26" w:name="_Toc256000041"/>
      <w:r>
        <w:rPr>
          <w:rFonts w:hint="eastAsia" w:ascii="宋体" w:hAnsi="宋体" w:eastAsia="宋体" w:cs="宋体"/>
          <w:sz w:val="24"/>
        </w:rPr>
        <w:t>（二）营业执照（此处上传营业执照副本扫描件）</w:t>
      </w:r>
    </w:p>
    <w:p w14:paraId="63BC9EB6">
      <w:pPr>
        <w:pStyle w:val="23"/>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102760CE">
      <w:pPr>
        <w:pStyle w:val="23"/>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r>
        <w:rPr>
          <w:rFonts w:hint="eastAsia" w:ascii="宋体" w:hAnsi="宋体" w:eastAsia="宋体" w:cs="宋体"/>
          <w:sz w:val="24"/>
        </w:rPr>
        <w:t>（三）☆法定代表人身份证明及授权委托书</w:t>
      </w:r>
      <w:bookmarkEnd w:id="26"/>
    </w:p>
    <w:p w14:paraId="518FFA88">
      <w:pPr>
        <w:pStyle w:val="24"/>
        <w:keepNext w:val="0"/>
        <w:keepLines w:val="0"/>
        <w:pageBreakBefore w:val="0"/>
        <w:widowControl w:val="0"/>
        <w:kinsoku/>
        <w:wordWrap/>
        <w:overflowPunct/>
        <w:topLinePunct/>
        <w:autoSpaceDE w:val="0"/>
        <w:autoSpaceDN/>
        <w:bidi w:val="0"/>
        <w:jc w:val="both"/>
        <w:outlineLvl w:val="9"/>
        <w:rPr>
          <w:rFonts w:hint="eastAsia" w:cs="宋体"/>
          <w:b w:val="0"/>
          <w:sz w:val="24"/>
          <w:szCs w:val="24"/>
        </w:rPr>
      </w:pPr>
      <w:bookmarkStart w:id="27" w:name="_Toc468535482"/>
      <w:r>
        <w:rPr>
          <w:rFonts w:hint="eastAsia" w:cs="宋体"/>
          <w:sz w:val="24"/>
          <w:szCs w:val="24"/>
        </w:rPr>
        <w:t xml:space="preserve">                 </w:t>
      </w:r>
      <w:r>
        <w:rPr>
          <w:rFonts w:hint="eastAsia" w:cs="宋体"/>
          <w:b w:val="0"/>
          <w:sz w:val="24"/>
          <w:szCs w:val="24"/>
        </w:rPr>
        <w:t xml:space="preserve"> </w:t>
      </w:r>
      <w:bookmarkStart w:id="28" w:name="_Toc480368424"/>
      <w:bookmarkStart w:id="29" w:name="_Toc480368653"/>
      <w:bookmarkStart w:id="30" w:name="_Toc256000042"/>
      <w:bookmarkStart w:id="31" w:name="_Toc480371721"/>
      <w:bookmarkStart w:id="32" w:name="_Toc480368595"/>
      <w:r>
        <w:rPr>
          <w:rFonts w:hint="eastAsia" w:cs="宋体"/>
          <w:b w:val="0"/>
          <w:sz w:val="24"/>
          <w:szCs w:val="24"/>
        </w:rPr>
        <w:t>法定代表人资格证明文件</w:t>
      </w:r>
      <w:bookmarkEnd w:id="27"/>
      <w:bookmarkEnd w:id="28"/>
      <w:bookmarkEnd w:id="29"/>
      <w:bookmarkEnd w:id="30"/>
      <w:bookmarkEnd w:id="31"/>
      <w:bookmarkEnd w:id="32"/>
      <w:r>
        <w:rPr>
          <w:rFonts w:hint="eastAsia" w:cs="宋体"/>
          <w:b w:val="0"/>
          <w:sz w:val="24"/>
          <w:szCs w:val="24"/>
        </w:rPr>
        <w:t xml:space="preserve"> </w:t>
      </w:r>
    </w:p>
    <w:p w14:paraId="319C9FEE">
      <w:pPr>
        <w:pStyle w:val="25"/>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sz w:val="24"/>
          <w:szCs w:val="24"/>
          <w:u w:val="single"/>
        </w:rPr>
        <w:t>（代理机构名称）</w:t>
      </w:r>
      <w:r>
        <w:rPr>
          <w:rFonts w:hint="eastAsia" w:ascii="宋体" w:hAnsi="宋体" w:cs="宋体"/>
          <w:sz w:val="24"/>
          <w:szCs w:val="24"/>
        </w:rPr>
        <w:t>：</w:t>
      </w:r>
    </w:p>
    <w:p w14:paraId="51677944">
      <w:pPr>
        <w:pStyle w:val="25"/>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兹有</w:t>
      </w:r>
      <w:r>
        <w:rPr>
          <w:rFonts w:hint="eastAsia" w:ascii="宋体" w:hAnsi="宋体" w:cs="宋体"/>
          <w:sz w:val="24"/>
          <w:szCs w:val="24"/>
          <w:u w:val="single"/>
        </w:rPr>
        <w:t xml:space="preserve">          </w:t>
      </w:r>
      <w:r>
        <w:rPr>
          <w:rFonts w:hint="eastAsia" w:ascii="宋体" w:hAnsi="宋体" w:cs="宋体"/>
          <w:sz w:val="24"/>
          <w:szCs w:val="24"/>
        </w:rPr>
        <w:t>同志为</w:t>
      </w:r>
      <w:r>
        <w:rPr>
          <w:rFonts w:hint="eastAsia" w:ascii="宋体" w:hAnsi="宋体" w:cs="宋体"/>
          <w:sz w:val="24"/>
          <w:szCs w:val="24"/>
          <w:u w:val="single"/>
        </w:rPr>
        <w:t xml:space="preserve">             </w:t>
      </w:r>
      <w:r>
        <w:rPr>
          <w:rFonts w:hint="eastAsia" w:ascii="宋体" w:hAnsi="宋体" w:cs="宋体"/>
          <w:sz w:val="24"/>
          <w:szCs w:val="24"/>
        </w:rPr>
        <w:t xml:space="preserve">公司法定代表人，代表我公司办理一切社会公务事宜，具有法律效力。 </w:t>
      </w:r>
    </w:p>
    <w:p w14:paraId="530C8247">
      <w:pPr>
        <w:pStyle w:val="25"/>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 xml:space="preserve">附法定代表人基本情况： </w:t>
      </w:r>
    </w:p>
    <w:p w14:paraId="0B115B78">
      <w:pPr>
        <w:pStyle w:val="25"/>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u w:val="single"/>
        </w:rPr>
      </w:pPr>
      <w:r>
        <w:rPr>
          <w:rFonts w:hint="eastAsia" w:ascii="宋体" w:hAnsi="宋体" w:cs="宋体"/>
          <w:sz w:val="24"/>
          <w:szCs w:val="24"/>
        </w:rPr>
        <w:t>姓名：</w:t>
      </w:r>
      <w:r>
        <w:rPr>
          <w:rFonts w:hint="eastAsia" w:ascii="宋体" w:hAnsi="宋体" w:cs="宋体"/>
          <w:sz w:val="24"/>
          <w:szCs w:val="24"/>
          <w:u w:val="single"/>
        </w:rPr>
        <w:t xml:space="preserve">          </w:t>
      </w:r>
      <w:r>
        <w:rPr>
          <w:rFonts w:hint="eastAsia" w:ascii="宋体" w:hAnsi="宋体" w:cs="宋体"/>
          <w:sz w:val="24"/>
          <w:szCs w:val="24"/>
        </w:rPr>
        <w:t>性别：</w:t>
      </w:r>
      <w:r>
        <w:rPr>
          <w:rFonts w:hint="eastAsia" w:ascii="宋体" w:hAnsi="宋体" w:cs="宋体"/>
          <w:sz w:val="24"/>
          <w:szCs w:val="24"/>
          <w:u w:val="single"/>
        </w:rPr>
        <w:t xml:space="preserve">     </w:t>
      </w:r>
      <w:r>
        <w:rPr>
          <w:rFonts w:hint="eastAsia" w:ascii="宋体" w:hAnsi="宋体" w:cs="宋体"/>
          <w:sz w:val="24"/>
          <w:szCs w:val="24"/>
        </w:rPr>
        <w:t>年龄：</w:t>
      </w:r>
      <w:r>
        <w:rPr>
          <w:rFonts w:hint="eastAsia" w:ascii="宋体" w:hAnsi="宋体" w:cs="宋体"/>
          <w:sz w:val="24"/>
          <w:szCs w:val="24"/>
          <w:u w:val="single"/>
        </w:rPr>
        <w:t xml:space="preserve">     </w:t>
      </w:r>
      <w:r>
        <w:rPr>
          <w:rFonts w:hint="eastAsia" w:ascii="宋体" w:hAnsi="宋体" w:cs="宋体"/>
          <w:sz w:val="24"/>
          <w:szCs w:val="24"/>
        </w:rPr>
        <w:t>职务：</w:t>
      </w:r>
      <w:r>
        <w:rPr>
          <w:rFonts w:hint="eastAsia" w:ascii="宋体" w:hAnsi="宋体" w:cs="宋体"/>
          <w:sz w:val="24"/>
          <w:szCs w:val="24"/>
          <w:u w:val="single"/>
        </w:rPr>
        <w:t xml:space="preserve">         </w:t>
      </w:r>
    </w:p>
    <w:p w14:paraId="02BA04CD">
      <w:pPr>
        <w:pStyle w:val="25"/>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身份证号码：</w:t>
      </w:r>
      <w:r>
        <w:rPr>
          <w:rFonts w:hint="eastAsia" w:ascii="宋体" w:hAnsi="宋体" w:cs="宋体"/>
          <w:sz w:val="24"/>
          <w:szCs w:val="24"/>
          <w:u w:val="single"/>
        </w:rPr>
        <w:t xml:space="preserve">                     </w:t>
      </w:r>
    </w:p>
    <w:p w14:paraId="6A6C9D3A">
      <w:pPr>
        <w:pStyle w:val="25"/>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通讯地址：</w:t>
      </w:r>
      <w:r>
        <w:rPr>
          <w:rFonts w:hint="eastAsia" w:ascii="宋体" w:hAnsi="宋体" w:cs="宋体"/>
          <w:sz w:val="24"/>
          <w:szCs w:val="24"/>
          <w:u w:val="single"/>
        </w:rPr>
        <w:t xml:space="preserve">                       </w:t>
      </w:r>
    </w:p>
    <w:p w14:paraId="5654BCF6">
      <w:pPr>
        <w:pStyle w:val="25"/>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电话号码：</w:t>
      </w:r>
      <w:r>
        <w:rPr>
          <w:rFonts w:hint="eastAsia" w:ascii="宋体" w:hAnsi="宋体" w:cs="宋体"/>
          <w:sz w:val="24"/>
          <w:szCs w:val="24"/>
          <w:u w:val="single"/>
        </w:rPr>
        <w:t xml:space="preserve">                   </w:t>
      </w:r>
      <w:r>
        <w:rPr>
          <w:rFonts w:hint="eastAsia" w:ascii="宋体" w:hAnsi="宋体" w:cs="宋体"/>
          <w:sz w:val="24"/>
          <w:szCs w:val="24"/>
        </w:rPr>
        <w:t>邮政编码：</w:t>
      </w:r>
      <w:r>
        <w:rPr>
          <w:rFonts w:hint="eastAsia" w:ascii="宋体" w:hAnsi="宋体" w:cs="宋体"/>
          <w:sz w:val="24"/>
          <w:szCs w:val="24"/>
          <w:u w:val="single"/>
        </w:rPr>
        <w:t xml:space="preserve">               </w:t>
      </w:r>
    </w:p>
    <w:p w14:paraId="6C597250">
      <w:pPr>
        <w:pStyle w:val="25"/>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sz w:val="24"/>
          <w:szCs w:val="24"/>
        </w:rPr>
        <w:t xml:space="preserve"> </w:t>
      </w:r>
    </w:p>
    <w:tbl>
      <w:tblPr>
        <w:tblStyle w:val="9"/>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14:paraId="7AE5A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tcPr>
          <w:p w14:paraId="63BAD1C4">
            <w:pPr>
              <w:pStyle w:val="25"/>
              <w:keepNext w:val="0"/>
              <w:keepLines w:val="0"/>
              <w:pageBreakBefore w:val="0"/>
              <w:widowControl w:val="0"/>
              <w:kinsoku/>
              <w:wordWrap/>
              <w:overflowPunct/>
              <w:topLinePunct/>
              <w:autoSpaceDE w:val="0"/>
              <w:autoSpaceDN/>
              <w:bidi w:val="0"/>
              <w:adjustRightInd w:val="0"/>
              <w:snapToGrid w:val="0"/>
              <w:spacing w:line="500" w:lineRule="exact"/>
              <w:jc w:val="center"/>
              <w:rPr>
                <w:rFonts w:hint="eastAsia" w:ascii="宋体" w:hAnsi="宋体" w:cs="宋体"/>
                <w:sz w:val="24"/>
                <w:szCs w:val="24"/>
              </w:rPr>
            </w:pPr>
          </w:p>
          <w:p w14:paraId="50FF10CF">
            <w:pPr>
              <w:pStyle w:val="25"/>
              <w:keepNext w:val="0"/>
              <w:keepLines w:val="0"/>
              <w:pageBreakBefore w:val="0"/>
              <w:widowControl w:val="0"/>
              <w:kinsoku/>
              <w:wordWrap/>
              <w:overflowPunct/>
              <w:topLinePunct/>
              <w:autoSpaceDE w:val="0"/>
              <w:autoSpaceDN/>
              <w:bidi w:val="0"/>
              <w:adjustRightInd w:val="0"/>
              <w:snapToGrid w:val="0"/>
              <w:spacing w:line="500" w:lineRule="exact"/>
              <w:jc w:val="center"/>
              <w:rPr>
                <w:rFonts w:hint="eastAsia" w:ascii="宋体" w:hAnsi="宋体" w:cs="宋体"/>
                <w:sz w:val="24"/>
                <w:szCs w:val="24"/>
              </w:rPr>
            </w:pPr>
          </w:p>
          <w:p w14:paraId="67E16911">
            <w:pPr>
              <w:pStyle w:val="25"/>
              <w:keepNext w:val="0"/>
              <w:keepLines w:val="0"/>
              <w:pageBreakBefore w:val="0"/>
              <w:widowControl w:val="0"/>
              <w:kinsoku/>
              <w:wordWrap/>
              <w:overflowPunct/>
              <w:topLinePunct/>
              <w:autoSpaceDE w:val="0"/>
              <w:autoSpaceDN/>
              <w:bidi w:val="0"/>
              <w:adjustRightInd w:val="0"/>
              <w:snapToGrid w:val="0"/>
              <w:spacing w:line="500" w:lineRule="exact"/>
              <w:jc w:val="center"/>
              <w:rPr>
                <w:rFonts w:hint="eastAsia" w:ascii="宋体" w:hAnsi="宋体" w:cs="宋体"/>
                <w:sz w:val="24"/>
                <w:szCs w:val="24"/>
              </w:rPr>
            </w:pPr>
            <w:r>
              <w:rPr>
                <w:rFonts w:hint="eastAsia" w:ascii="宋体" w:hAnsi="宋体" w:cs="宋体"/>
                <w:sz w:val="24"/>
                <w:szCs w:val="24"/>
              </w:rPr>
              <w:t>法定代表人《居民身份证》正反面扫描件</w:t>
            </w:r>
          </w:p>
        </w:tc>
      </w:tr>
    </w:tbl>
    <w:p w14:paraId="45429F1E">
      <w:pPr>
        <w:pStyle w:val="25"/>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p>
    <w:p w14:paraId="76C04A19">
      <w:pPr>
        <w:pStyle w:val="25"/>
        <w:keepNext w:val="0"/>
        <w:keepLines w:val="0"/>
        <w:pageBreakBefore w:val="0"/>
        <w:widowControl w:val="0"/>
        <w:tabs>
          <w:tab w:val="left" w:pos="750"/>
        </w:tabs>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rPr>
        <w:tab/>
      </w:r>
      <w:r>
        <w:rPr>
          <w:rFonts w:hint="eastAsia" w:ascii="宋体" w:hAnsi="宋体" w:cs="宋体"/>
          <w:sz w:val="24"/>
          <w:szCs w:val="24"/>
        </w:rPr>
        <w:t>投标人名称（电子签章）：</w:t>
      </w:r>
      <w:r>
        <w:rPr>
          <w:rFonts w:hint="eastAsia" w:ascii="宋体" w:hAnsi="宋体" w:cs="宋体"/>
          <w:sz w:val="24"/>
          <w:szCs w:val="24"/>
          <w:u w:val="single"/>
        </w:rPr>
        <w:t xml:space="preserve">           </w:t>
      </w:r>
    </w:p>
    <w:p w14:paraId="29932853">
      <w:pPr>
        <w:pStyle w:val="25"/>
        <w:keepNext w:val="0"/>
        <w:keepLines w:val="0"/>
        <w:pageBreakBefore w:val="0"/>
        <w:widowControl w:val="0"/>
        <w:tabs>
          <w:tab w:val="left" w:pos="750"/>
        </w:tabs>
        <w:kinsoku/>
        <w:wordWrap/>
        <w:overflowPunct/>
        <w:topLinePunct/>
        <w:autoSpaceDE w:val="0"/>
        <w:autoSpaceDN/>
        <w:bidi w:val="0"/>
        <w:adjustRightInd w:val="0"/>
        <w:snapToGrid w:val="0"/>
        <w:spacing w:line="500" w:lineRule="exact"/>
        <w:rPr>
          <w:rFonts w:hint="eastAsia" w:ascii="宋体" w:hAnsi="宋体" w:cs="宋体"/>
          <w:sz w:val="24"/>
          <w:szCs w:val="24"/>
        </w:rPr>
      </w:pPr>
    </w:p>
    <w:p w14:paraId="11C43F64">
      <w:pPr>
        <w:pStyle w:val="25"/>
        <w:keepNext w:val="0"/>
        <w:keepLines w:val="0"/>
        <w:pageBreakBefore w:val="0"/>
        <w:widowControl w:val="0"/>
        <w:tabs>
          <w:tab w:val="left" w:pos="750"/>
        </w:tabs>
        <w:kinsoku/>
        <w:wordWrap/>
        <w:overflowPunct/>
        <w:topLinePunct/>
        <w:autoSpaceDE w:val="0"/>
        <w:autoSpaceDN/>
        <w:bidi w:val="0"/>
        <w:adjustRightInd w:val="0"/>
        <w:snapToGrid w:val="0"/>
        <w:spacing w:line="500" w:lineRule="exact"/>
        <w:ind w:firstLine="720" w:firstLineChars="300"/>
        <w:rPr>
          <w:rFonts w:hint="eastAsia" w:ascii="宋体" w:hAnsi="宋体" w:cs="宋体"/>
          <w:sz w:val="24"/>
          <w:szCs w:val="24"/>
        </w:rPr>
      </w:pPr>
      <w:r>
        <w:rPr>
          <w:rFonts w:hint="eastAsia" w:ascii="宋体" w:hAnsi="宋体" w:cs="宋体"/>
          <w:sz w:val="24"/>
          <w:szCs w:val="24"/>
        </w:rPr>
        <w:t>法定代表人（电子签名） ：</w:t>
      </w:r>
      <w:r>
        <w:rPr>
          <w:rFonts w:hint="eastAsia" w:ascii="宋体" w:hAnsi="宋体" w:cs="宋体"/>
          <w:sz w:val="24"/>
          <w:szCs w:val="24"/>
          <w:u w:val="single"/>
        </w:rPr>
        <w:t xml:space="preserve">           </w:t>
      </w:r>
    </w:p>
    <w:p w14:paraId="13B4F375">
      <w:pPr>
        <w:pStyle w:val="25"/>
        <w:keepNext w:val="0"/>
        <w:keepLines w:val="0"/>
        <w:pageBreakBefore w:val="0"/>
        <w:widowControl w:val="0"/>
        <w:tabs>
          <w:tab w:val="left" w:pos="750"/>
        </w:tabs>
        <w:kinsoku/>
        <w:wordWrap/>
        <w:overflowPunct/>
        <w:topLinePunct/>
        <w:autoSpaceDE w:val="0"/>
        <w:autoSpaceDN/>
        <w:bidi w:val="0"/>
        <w:adjustRightInd w:val="0"/>
        <w:snapToGrid w:val="0"/>
        <w:spacing w:line="500" w:lineRule="exact"/>
        <w:rPr>
          <w:rFonts w:hint="eastAsia" w:ascii="宋体" w:hAnsi="宋体" w:cs="宋体"/>
          <w:sz w:val="24"/>
          <w:szCs w:val="24"/>
        </w:rPr>
      </w:pPr>
    </w:p>
    <w:p w14:paraId="38C7CA81">
      <w:pPr>
        <w:pStyle w:val="25"/>
        <w:keepNext w:val="0"/>
        <w:keepLines w:val="0"/>
        <w:pageBreakBefore w:val="0"/>
        <w:widowControl w:val="0"/>
        <w:tabs>
          <w:tab w:val="left" w:pos="750"/>
        </w:tabs>
        <w:kinsoku/>
        <w:wordWrap/>
        <w:overflowPunct/>
        <w:topLinePunct/>
        <w:autoSpaceDE w:val="0"/>
        <w:autoSpaceDN/>
        <w:bidi w:val="0"/>
        <w:adjustRightInd w:val="0"/>
        <w:snapToGrid w:val="0"/>
        <w:spacing w:line="500" w:lineRule="exact"/>
        <w:ind w:firstLine="720" w:firstLineChars="300"/>
        <w:rPr>
          <w:rFonts w:hint="eastAsia"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bookmarkStart w:id="33" w:name="_Toc468535483"/>
    </w:p>
    <w:p w14:paraId="247BF803">
      <w:pPr>
        <w:pStyle w:val="24"/>
        <w:keepNext w:val="0"/>
        <w:keepLines w:val="0"/>
        <w:pageBreakBefore w:val="0"/>
        <w:widowControl w:val="0"/>
        <w:kinsoku/>
        <w:wordWrap/>
        <w:overflowPunct/>
        <w:topLinePunct/>
        <w:autoSpaceDE w:val="0"/>
        <w:autoSpaceDN/>
        <w:bidi w:val="0"/>
        <w:outlineLvl w:val="9"/>
        <w:rPr>
          <w:rFonts w:hint="eastAsia" w:cs="宋体"/>
          <w:b w:val="0"/>
          <w:sz w:val="24"/>
          <w:szCs w:val="24"/>
        </w:rPr>
      </w:pPr>
      <w:bookmarkStart w:id="34" w:name="_Toc480371722"/>
      <w:bookmarkStart w:id="35" w:name="_Toc480368596"/>
      <w:bookmarkStart w:id="36" w:name="_Toc480368425"/>
      <w:bookmarkStart w:id="37" w:name="_Toc480368654"/>
      <w:r>
        <w:rPr>
          <w:rFonts w:hint="eastAsia" w:cs="宋体"/>
          <w:b w:val="0"/>
          <w:sz w:val="24"/>
          <w:szCs w:val="24"/>
        </w:rPr>
        <w:br w:type="page"/>
      </w:r>
      <w:bookmarkStart w:id="38" w:name="_Toc256000044"/>
      <w:r>
        <w:rPr>
          <w:rFonts w:hint="eastAsia" w:cs="宋体"/>
          <w:b w:val="0"/>
          <w:sz w:val="24"/>
          <w:szCs w:val="24"/>
        </w:rPr>
        <w:t>法定代表人授权书</w:t>
      </w:r>
      <w:bookmarkEnd w:id="33"/>
      <w:bookmarkEnd w:id="34"/>
      <w:bookmarkEnd w:id="35"/>
      <w:bookmarkEnd w:id="36"/>
      <w:bookmarkEnd w:id="37"/>
      <w:bookmarkEnd w:id="38"/>
    </w:p>
    <w:p w14:paraId="2B073616">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u w:val="single"/>
        </w:rPr>
        <w:t>（代理机构名称）</w:t>
      </w:r>
      <w:r>
        <w:rPr>
          <w:rFonts w:hint="eastAsia" w:ascii="宋体" w:hAnsi="宋体" w:cs="宋体"/>
          <w:sz w:val="24"/>
          <w:szCs w:val="24"/>
        </w:rPr>
        <w:t>：</w:t>
      </w:r>
    </w:p>
    <w:p w14:paraId="5F9D7E53">
      <w:pPr>
        <w:pStyle w:val="25"/>
        <w:keepNext w:val="0"/>
        <w:keepLines w:val="0"/>
        <w:pageBreakBefore w:val="0"/>
        <w:widowControl w:val="0"/>
        <w:kinsoku/>
        <w:wordWrap/>
        <w:overflowPunct/>
        <w:topLinePunct/>
        <w:autoSpaceDE w:val="0"/>
        <w:autoSpaceDN/>
        <w:bidi w:val="0"/>
        <w:spacing w:line="500" w:lineRule="exact"/>
        <w:ind w:firstLine="480" w:firstLineChars="200"/>
        <w:rPr>
          <w:rFonts w:hint="eastAsia" w:ascii="宋体" w:hAnsi="宋体" w:cs="宋体"/>
          <w:sz w:val="24"/>
          <w:szCs w:val="24"/>
        </w:rPr>
      </w:pPr>
      <w:r>
        <w:rPr>
          <w:rFonts w:hint="eastAsia" w:ascii="宋体" w:hAnsi="宋体" w:cs="宋体"/>
          <w:sz w:val="24"/>
          <w:szCs w:val="24"/>
        </w:rPr>
        <w:t>兹授权</w:t>
      </w:r>
      <w:r>
        <w:rPr>
          <w:rFonts w:hint="eastAsia" w:ascii="宋体" w:hAnsi="宋体" w:cs="宋体"/>
          <w:sz w:val="24"/>
          <w:szCs w:val="24"/>
          <w:u w:val="single"/>
        </w:rPr>
        <w:t xml:space="preserve">           </w:t>
      </w:r>
      <w:r>
        <w:rPr>
          <w:rFonts w:hint="eastAsia" w:ascii="宋体" w:hAnsi="宋体" w:cs="宋体"/>
          <w:sz w:val="24"/>
          <w:szCs w:val="24"/>
        </w:rPr>
        <w:t>同志为我公司参加贵单位组织的编号为</w:t>
      </w:r>
      <w:r>
        <w:rPr>
          <w:rFonts w:hint="eastAsia" w:ascii="宋体" w:hAnsi="宋体" w:cs="宋体"/>
          <w:sz w:val="24"/>
          <w:szCs w:val="24"/>
          <w:u w:val="single"/>
        </w:rPr>
        <w:t>（项目编号）</w:t>
      </w:r>
      <w:r>
        <w:rPr>
          <w:rFonts w:hint="eastAsia" w:ascii="宋体" w:hAnsi="宋体" w:cs="宋体"/>
          <w:sz w:val="24"/>
          <w:szCs w:val="24"/>
        </w:rPr>
        <w:t>的</w:t>
      </w:r>
      <w:r>
        <w:rPr>
          <w:rFonts w:hint="eastAsia" w:ascii="宋体" w:hAnsi="宋体" w:cs="宋体"/>
          <w:sz w:val="24"/>
          <w:szCs w:val="24"/>
          <w:u w:val="single"/>
        </w:rPr>
        <w:t>（项 目 名 称）</w:t>
      </w:r>
      <w:r>
        <w:rPr>
          <w:rFonts w:hint="eastAsia" w:ascii="宋体" w:hAnsi="宋体" w:cs="宋体"/>
          <w:sz w:val="24"/>
          <w:szCs w:val="24"/>
        </w:rPr>
        <w:t>采购活动的投标代表人，全权代表我公司处理在该项目采购活动中的一切事宜。代理期限从</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日起至</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 xml:space="preserve">日止。 </w:t>
      </w:r>
    </w:p>
    <w:p w14:paraId="01E2A625">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p>
    <w:p w14:paraId="4938012A">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投标人（电子签章）：</w:t>
      </w:r>
      <w:r>
        <w:rPr>
          <w:rFonts w:hint="eastAsia" w:ascii="宋体" w:hAnsi="宋体" w:cs="宋体"/>
          <w:sz w:val="24"/>
          <w:szCs w:val="24"/>
          <w:u w:val="single"/>
        </w:rPr>
        <w:t xml:space="preserve">               </w:t>
      </w:r>
    </w:p>
    <w:p w14:paraId="05C514D1">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法定代表人（电子签名）：</w:t>
      </w:r>
      <w:r>
        <w:rPr>
          <w:rFonts w:hint="eastAsia" w:ascii="宋体" w:hAnsi="宋体" w:cs="宋体"/>
          <w:sz w:val="24"/>
          <w:szCs w:val="24"/>
          <w:u w:val="single"/>
        </w:rPr>
        <w:t xml:space="preserve">       </w:t>
      </w:r>
    </w:p>
    <w:p w14:paraId="5998AD64">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签发日期：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63041CAC">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p>
    <w:p w14:paraId="04625779">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附：</w:t>
      </w:r>
    </w:p>
    <w:p w14:paraId="01E79C48">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代理人工作单位：</w:t>
      </w:r>
      <w:r>
        <w:rPr>
          <w:rFonts w:hint="eastAsia" w:ascii="宋体" w:hAnsi="宋体" w:cs="宋体"/>
          <w:sz w:val="24"/>
          <w:szCs w:val="24"/>
          <w:u w:val="single"/>
        </w:rPr>
        <w:t xml:space="preserve">                          </w:t>
      </w:r>
    </w:p>
    <w:p w14:paraId="14C9E315">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职务：</w:t>
      </w:r>
      <w:r>
        <w:rPr>
          <w:rFonts w:hint="eastAsia" w:ascii="宋体" w:hAnsi="宋体" w:cs="宋体"/>
          <w:sz w:val="24"/>
          <w:szCs w:val="24"/>
          <w:u w:val="single"/>
        </w:rPr>
        <w:t xml:space="preserve">                    </w:t>
      </w:r>
      <w:r>
        <w:rPr>
          <w:rFonts w:hint="eastAsia" w:ascii="宋体" w:hAnsi="宋体" w:cs="宋体"/>
          <w:sz w:val="24"/>
          <w:szCs w:val="24"/>
        </w:rPr>
        <w:t xml:space="preserve">    性别：</w:t>
      </w:r>
      <w:r>
        <w:rPr>
          <w:rFonts w:hint="eastAsia" w:ascii="宋体" w:hAnsi="宋体" w:cs="宋体"/>
          <w:sz w:val="24"/>
          <w:szCs w:val="24"/>
          <w:u w:val="single"/>
        </w:rPr>
        <w:t xml:space="preserve">      </w:t>
      </w:r>
    </w:p>
    <w:p w14:paraId="14B4C213">
      <w:pPr>
        <w:pStyle w:val="25"/>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u w:val="single"/>
        </w:rPr>
      </w:pPr>
      <w:r>
        <w:rPr>
          <w:rFonts w:hint="eastAsia" w:ascii="宋体" w:hAnsi="宋体" w:cs="宋体"/>
          <w:sz w:val="24"/>
          <w:szCs w:val="24"/>
        </w:rPr>
        <w:t>身份证号码：</w:t>
      </w:r>
      <w:r>
        <w:rPr>
          <w:rFonts w:hint="eastAsia" w:ascii="宋体" w:hAnsi="宋体" w:cs="宋体"/>
          <w:sz w:val="24"/>
          <w:szCs w:val="24"/>
          <w:u w:val="single"/>
        </w:rPr>
        <w:t xml:space="preserve">                              </w:t>
      </w:r>
    </w:p>
    <w:p w14:paraId="21F19A5B">
      <w:pPr>
        <w:pStyle w:val="25"/>
        <w:keepNext w:val="0"/>
        <w:keepLines w:val="0"/>
        <w:pageBreakBefore w:val="0"/>
        <w:widowControl w:val="0"/>
        <w:kinsoku/>
        <w:wordWrap/>
        <w:overflowPunct/>
        <w:topLinePunct/>
        <w:autoSpaceDE w:val="0"/>
        <w:autoSpaceDN/>
        <w:bidi w:val="0"/>
        <w:adjustRightInd w:val="0"/>
        <w:snapToGrid w:val="0"/>
        <w:spacing w:line="500" w:lineRule="exact"/>
        <w:ind w:left="-88" w:leftChars="-42" w:firstLine="600" w:firstLineChars="250"/>
        <w:rPr>
          <w:rFonts w:hint="eastAsia" w:ascii="宋体" w:hAnsi="宋体" w:cs="宋体"/>
          <w:sz w:val="24"/>
          <w:szCs w:val="24"/>
          <w:u w:val="single"/>
        </w:rPr>
      </w:pPr>
    </w:p>
    <w:tbl>
      <w:tblPr>
        <w:tblStyle w:val="9"/>
        <w:tblW w:w="0" w:type="auto"/>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8"/>
      </w:tblGrid>
      <w:tr w14:paraId="4F7F6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7668" w:type="dxa"/>
            <w:tcBorders>
              <w:top w:val="single" w:color="auto" w:sz="4" w:space="0"/>
              <w:left w:val="single" w:color="auto" w:sz="4" w:space="0"/>
              <w:bottom w:val="single" w:color="auto" w:sz="4" w:space="0"/>
              <w:right w:val="single" w:color="auto" w:sz="4" w:space="0"/>
            </w:tcBorders>
          </w:tcPr>
          <w:p w14:paraId="6C4B151C">
            <w:pPr>
              <w:pStyle w:val="25"/>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r>
              <w:rPr>
                <w:rFonts w:hint="eastAsia" w:ascii="宋体" w:hAnsi="宋体" w:cs="宋体"/>
                <w:sz w:val="24"/>
                <w:szCs w:val="24"/>
              </w:rPr>
              <w:t>粘贴被授权人身份证正反面（扫描件）</w:t>
            </w:r>
          </w:p>
        </w:tc>
      </w:tr>
    </w:tbl>
    <w:p w14:paraId="567CB28D">
      <w:pPr>
        <w:pStyle w:val="2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r>
        <w:rPr>
          <w:rFonts w:hint="eastAsia" w:ascii="宋体" w:hAnsi="宋体" w:eastAsia="宋体" w:cs="宋体"/>
          <w:sz w:val="24"/>
        </w:rPr>
        <w:br w:type="page"/>
      </w:r>
      <w:bookmarkStart w:id="39" w:name="_Toc256000045"/>
      <w:r>
        <w:rPr>
          <w:rFonts w:hint="eastAsia" w:ascii="宋体" w:hAnsi="宋体" w:eastAsia="宋体" w:cs="宋体"/>
          <w:sz w:val="24"/>
        </w:rPr>
        <w:t>（四）</w:t>
      </w:r>
      <w:bookmarkEnd w:id="39"/>
      <w:bookmarkStart w:id="40" w:name="_Toc256000046"/>
      <w:r>
        <w:rPr>
          <w:rFonts w:hint="eastAsia" w:ascii="宋体" w:hAnsi="宋体" w:eastAsia="宋体" w:cs="宋体"/>
          <w:sz w:val="24"/>
        </w:rPr>
        <w:t>投标人基本情况</w:t>
      </w:r>
    </w:p>
    <w:p w14:paraId="5D23420C">
      <w:pPr>
        <w:pStyle w:val="27"/>
        <w:keepNext w:val="0"/>
        <w:keepLines w:val="0"/>
        <w:pageBreakBefore w:val="0"/>
        <w:widowControl w:val="0"/>
        <w:kinsoku/>
        <w:wordWrap/>
        <w:overflowPunct/>
        <w:topLinePunct/>
        <w:autoSpaceDE w:val="0"/>
        <w:autoSpaceDN/>
        <w:bidi w:val="0"/>
        <w:spacing w:before="120" w:beforeLines="50" w:after="120" w:afterLines="50" w:line="500" w:lineRule="exact"/>
        <w:jc w:val="center"/>
        <w:rPr>
          <w:rFonts w:hint="eastAsia" w:ascii="宋体" w:hAnsi="宋体" w:cs="宋体"/>
          <w:b/>
          <w:bCs/>
          <w:sz w:val="24"/>
          <w:szCs w:val="24"/>
        </w:rPr>
      </w:pPr>
      <w:r>
        <w:rPr>
          <w:rFonts w:hint="eastAsia" w:ascii="宋体" w:hAnsi="宋体" w:cs="宋体"/>
          <w:b/>
          <w:bCs/>
          <w:sz w:val="24"/>
          <w:szCs w:val="24"/>
        </w:rPr>
        <w:t>（一）投标人基本情况表格式</w:t>
      </w:r>
    </w:p>
    <w:tbl>
      <w:tblPr>
        <w:tblStyle w:val="9"/>
        <w:tblW w:w="911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55"/>
        <w:gridCol w:w="1238"/>
        <w:gridCol w:w="1012"/>
        <w:gridCol w:w="1152"/>
        <w:gridCol w:w="708"/>
        <w:gridCol w:w="762"/>
        <w:gridCol w:w="372"/>
        <w:gridCol w:w="1378"/>
        <w:gridCol w:w="938"/>
      </w:tblGrid>
      <w:tr w14:paraId="0974AA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0E3339E3">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投标人名称</w:t>
            </w:r>
          </w:p>
        </w:tc>
        <w:tc>
          <w:tcPr>
            <w:tcW w:w="7560" w:type="dxa"/>
            <w:gridSpan w:val="8"/>
            <w:tcBorders>
              <w:top w:val="single" w:color="auto" w:sz="4" w:space="0"/>
              <w:left w:val="nil"/>
              <w:bottom w:val="single" w:color="auto" w:sz="4" w:space="0"/>
              <w:right w:val="single" w:color="auto" w:sz="4" w:space="0"/>
            </w:tcBorders>
            <w:vAlign w:val="center"/>
          </w:tcPr>
          <w:p w14:paraId="069E6F52">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r>
      <w:tr w14:paraId="3C30B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2BC326EF">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注册地址</w:t>
            </w:r>
          </w:p>
        </w:tc>
        <w:tc>
          <w:tcPr>
            <w:tcW w:w="4110" w:type="dxa"/>
            <w:gridSpan w:val="4"/>
            <w:tcBorders>
              <w:top w:val="single" w:color="auto" w:sz="4" w:space="0"/>
              <w:left w:val="nil"/>
              <w:bottom w:val="single" w:color="auto" w:sz="4" w:space="0"/>
              <w:right w:val="single" w:color="auto" w:sz="4" w:space="0"/>
            </w:tcBorders>
            <w:vAlign w:val="center"/>
          </w:tcPr>
          <w:p w14:paraId="539656A9">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1134" w:type="dxa"/>
            <w:gridSpan w:val="2"/>
            <w:tcBorders>
              <w:top w:val="single" w:color="auto" w:sz="4" w:space="0"/>
              <w:left w:val="nil"/>
              <w:bottom w:val="single" w:color="auto" w:sz="4" w:space="0"/>
              <w:right w:val="single" w:color="auto" w:sz="4" w:space="0"/>
            </w:tcBorders>
            <w:vAlign w:val="center"/>
          </w:tcPr>
          <w:p w14:paraId="1C45B3F3">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邮政编码</w:t>
            </w:r>
          </w:p>
        </w:tc>
        <w:tc>
          <w:tcPr>
            <w:tcW w:w="2316" w:type="dxa"/>
            <w:gridSpan w:val="2"/>
            <w:tcBorders>
              <w:top w:val="single" w:color="auto" w:sz="4" w:space="0"/>
              <w:left w:val="nil"/>
              <w:bottom w:val="single" w:color="auto" w:sz="4" w:space="0"/>
              <w:right w:val="single" w:color="auto" w:sz="4" w:space="0"/>
            </w:tcBorders>
            <w:vAlign w:val="center"/>
          </w:tcPr>
          <w:p w14:paraId="15F30A19">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r>
      <w:tr w14:paraId="1E751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jc w:val="center"/>
        </w:trPr>
        <w:tc>
          <w:tcPr>
            <w:tcW w:w="1555" w:type="dxa"/>
            <w:vMerge w:val="restart"/>
            <w:tcBorders>
              <w:top w:val="nil"/>
              <w:left w:val="single" w:color="auto" w:sz="4" w:space="0"/>
              <w:bottom w:val="nil"/>
              <w:right w:val="single" w:color="auto" w:sz="4" w:space="0"/>
            </w:tcBorders>
            <w:vAlign w:val="center"/>
          </w:tcPr>
          <w:p w14:paraId="7E41D109">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联系方式</w:t>
            </w:r>
          </w:p>
        </w:tc>
        <w:tc>
          <w:tcPr>
            <w:tcW w:w="1238" w:type="dxa"/>
            <w:tcBorders>
              <w:top w:val="single" w:color="auto" w:sz="4" w:space="0"/>
              <w:left w:val="nil"/>
              <w:bottom w:val="single" w:color="auto" w:sz="4" w:space="0"/>
              <w:right w:val="single" w:color="auto" w:sz="4" w:space="0"/>
            </w:tcBorders>
            <w:vAlign w:val="center"/>
          </w:tcPr>
          <w:p w14:paraId="7E128A9F">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联系人</w:t>
            </w:r>
          </w:p>
        </w:tc>
        <w:tc>
          <w:tcPr>
            <w:tcW w:w="2872" w:type="dxa"/>
            <w:gridSpan w:val="3"/>
            <w:tcBorders>
              <w:top w:val="single" w:color="auto" w:sz="4" w:space="0"/>
              <w:left w:val="nil"/>
              <w:bottom w:val="single" w:color="auto" w:sz="4" w:space="0"/>
              <w:right w:val="single" w:color="auto" w:sz="4" w:space="0"/>
            </w:tcBorders>
            <w:vAlign w:val="center"/>
          </w:tcPr>
          <w:p w14:paraId="1CCAD2E4">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c>
          <w:tcPr>
            <w:tcW w:w="1134" w:type="dxa"/>
            <w:gridSpan w:val="2"/>
            <w:tcBorders>
              <w:top w:val="single" w:color="auto" w:sz="4" w:space="0"/>
              <w:left w:val="nil"/>
              <w:bottom w:val="single" w:color="auto" w:sz="4" w:space="0"/>
              <w:right w:val="single" w:color="auto" w:sz="4" w:space="0"/>
            </w:tcBorders>
            <w:vAlign w:val="center"/>
          </w:tcPr>
          <w:p w14:paraId="30A22DEE">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电 话</w:t>
            </w:r>
          </w:p>
        </w:tc>
        <w:tc>
          <w:tcPr>
            <w:tcW w:w="2316" w:type="dxa"/>
            <w:gridSpan w:val="2"/>
            <w:tcBorders>
              <w:top w:val="single" w:color="auto" w:sz="4" w:space="0"/>
              <w:left w:val="nil"/>
              <w:bottom w:val="single" w:color="auto" w:sz="4" w:space="0"/>
              <w:right w:val="single" w:color="auto" w:sz="4" w:space="0"/>
            </w:tcBorders>
            <w:vAlign w:val="center"/>
          </w:tcPr>
          <w:p w14:paraId="3FDA5E5C">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r>
      <w:tr w14:paraId="3F630C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1" w:hRule="atLeast"/>
          <w:jc w:val="center"/>
        </w:trPr>
        <w:tc>
          <w:tcPr>
            <w:tcW w:w="1555" w:type="dxa"/>
            <w:vMerge w:val="continue"/>
            <w:tcBorders>
              <w:top w:val="nil"/>
              <w:left w:val="single" w:color="auto" w:sz="4" w:space="0"/>
              <w:bottom w:val="nil"/>
              <w:right w:val="single" w:color="auto" w:sz="4" w:space="0"/>
            </w:tcBorders>
            <w:vAlign w:val="center"/>
          </w:tcPr>
          <w:p w14:paraId="41A6F27A">
            <w:pPr>
              <w:pStyle w:val="28"/>
              <w:keepNext w:val="0"/>
              <w:keepLines w:val="0"/>
              <w:pageBreakBefore w:val="0"/>
              <w:widowControl w:val="0"/>
              <w:kinsoku/>
              <w:wordWrap/>
              <w:overflowPunct/>
              <w:topLinePunct/>
              <w:autoSpaceDE w:val="0"/>
              <w:autoSpaceDN/>
              <w:bidi w:val="0"/>
              <w:spacing w:line="500" w:lineRule="exact"/>
              <w:jc w:val="left"/>
              <w:rPr>
                <w:rFonts w:hint="eastAsia" w:ascii="宋体" w:hAnsi="宋体" w:cs="宋体"/>
                <w:kern w:val="0"/>
                <w:sz w:val="24"/>
              </w:rPr>
            </w:pPr>
          </w:p>
        </w:tc>
        <w:tc>
          <w:tcPr>
            <w:tcW w:w="1238" w:type="dxa"/>
            <w:tcBorders>
              <w:top w:val="single" w:color="auto" w:sz="4" w:space="0"/>
              <w:left w:val="nil"/>
              <w:bottom w:val="single" w:color="auto" w:sz="4" w:space="0"/>
              <w:right w:val="single" w:color="auto" w:sz="4" w:space="0"/>
            </w:tcBorders>
            <w:vAlign w:val="center"/>
          </w:tcPr>
          <w:p w14:paraId="2FDF0291">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传  真</w:t>
            </w:r>
          </w:p>
        </w:tc>
        <w:tc>
          <w:tcPr>
            <w:tcW w:w="2872" w:type="dxa"/>
            <w:gridSpan w:val="3"/>
            <w:tcBorders>
              <w:top w:val="single" w:color="auto" w:sz="4" w:space="0"/>
              <w:left w:val="nil"/>
              <w:bottom w:val="single" w:color="auto" w:sz="4" w:space="0"/>
              <w:right w:val="single" w:color="auto" w:sz="4" w:space="0"/>
            </w:tcBorders>
            <w:vAlign w:val="center"/>
          </w:tcPr>
          <w:p w14:paraId="5879A617">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c>
          <w:tcPr>
            <w:tcW w:w="1134" w:type="dxa"/>
            <w:gridSpan w:val="2"/>
            <w:tcBorders>
              <w:top w:val="single" w:color="auto" w:sz="4" w:space="0"/>
              <w:left w:val="nil"/>
              <w:bottom w:val="single" w:color="auto" w:sz="4" w:space="0"/>
              <w:right w:val="single" w:color="auto" w:sz="4" w:space="0"/>
            </w:tcBorders>
            <w:vAlign w:val="center"/>
          </w:tcPr>
          <w:p w14:paraId="5EC9898D">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网 址</w:t>
            </w:r>
          </w:p>
        </w:tc>
        <w:tc>
          <w:tcPr>
            <w:tcW w:w="2316" w:type="dxa"/>
            <w:gridSpan w:val="2"/>
            <w:tcBorders>
              <w:top w:val="single" w:color="auto" w:sz="4" w:space="0"/>
              <w:left w:val="nil"/>
              <w:bottom w:val="single" w:color="auto" w:sz="4" w:space="0"/>
              <w:right w:val="single" w:color="auto" w:sz="4" w:space="0"/>
            </w:tcBorders>
            <w:vAlign w:val="center"/>
          </w:tcPr>
          <w:p w14:paraId="65031769">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r>
      <w:tr w14:paraId="37A9B1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0" w:hRule="atLeast"/>
          <w:jc w:val="center"/>
        </w:trPr>
        <w:tc>
          <w:tcPr>
            <w:tcW w:w="1555" w:type="dxa"/>
            <w:vMerge w:val="continue"/>
            <w:tcBorders>
              <w:top w:val="nil"/>
              <w:left w:val="single" w:color="auto" w:sz="4" w:space="0"/>
              <w:bottom w:val="nil"/>
              <w:right w:val="single" w:color="auto" w:sz="4" w:space="0"/>
            </w:tcBorders>
            <w:vAlign w:val="center"/>
          </w:tcPr>
          <w:p w14:paraId="014C8988">
            <w:pPr>
              <w:pStyle w:val="28"/>
              <w:keepNext w:val="0"/>
              <w:keepLines w:val="0"/>
              <w:pageBreakBefore w:val="0"/>
              <w:widowControl w:val="0"/>
              <w:kinsoku/>
              <w:wordWrap/>
              <w:overflowPunct/>
              <w:topLinePunct/>
              <w:autoSpaceDE w:val="0"/>
              <w:autoSpaceDN/>
              <w:bidi w:val="0"/>
              <w:spacing w:line="500" w:lineRule="exact"/>
              <w:jc w:val="left"/>
              <w:rPr>
                <w:rFonts w:hint="eastAsia" w:ascii="宋体" w:hAnsi="宋体" w:cs="宋体"/>
                <w:kern w:val="0"/>
                <w:sz w:val="24"/>
              </w:rPr>
            </w:pPr>
          </w:p>
        </w:tc>
        <w:tc>
          <w:tcPr>
            <w:tcW w:w="1238" w:type="dxa"/>
            <w:tcBorders>
              <w:top w:val="single" w:color="auto" w:sz="4" w:space="0"/>
              <w:left w:val="nil"/>
              <w:bottom w:val="single" w:color="auto" w:sz="4" w:space="0"/>
              <w:right w:val="single" w:color="auto" w:sz="4" w:space="0"/>
            </w:tcBorders>
            <w:vAlign w:val="center"/>
          </w:tcPr>
          <w:p w14:paraId="50776FAD">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本项目的授权代表</w:t>
            </w:r>
          </w:p>
        </w:tc>
        <w:tc>
          <w:tcPr>
            <w:tcW w:w="2872" w:type="dxa"/>
            <w:gridSpan w:val="3"/>
            <w:tcBorders>
              <w:top w:val="single" w:color="auto" w:sz="4" w:space="0"/>
              <w:left w:val="nil"/>
              <w:bottom w:val="single" w:color="auto" w:sz="4" w:space="0"/>
              <w:right w:val="single" w:color="auto" w:sz="4" w:space="0"/>
            </w:tcBorders>
            <w:vAlign w:val="center"/>
          </w:tcPr>
          <w:p w14:paraId="4A3B6FF1">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c>
          <w:tcPr>
            <w:tcW w:w="1134" w:type="dxa"/>
            <w:gridSpan w:val="2"/>
            <w:tcBorders>
              <w:top w:val="single" w:color="auto" w:sz="4" w:space="0"/>
              <w:left w:val="nil"/>
              <w:bottom w:val="single" w:color="auto" w:sz="4" w:space="0"/>
              <w:right w:val="single" w:color="auto" w:sz="4" w:space="0"/>
            </w:tcBorders>
            <w:vAlign w:val="center"/>
          </w:tcPr>
          <w:p w14:paraId="7BCC5B87">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电 话</w:t>
            </w:r>
          </w:p>
        </w:tc>
        <w:tc>
          <w:tcPr>
            <w:tcW w:w="2316" w:type="dxa"/>
            <w:gridSpan w:val="2"/>
            <w:tcBorders>
              <w:top w:val="single" w:color="auto" w:sz="4" w:space="0"/>
              <w:left w:val="nil"/>
              <w:bottom w:val="single" w:color="auto" w:sz="4" w:space="0"/>
              <w:right w:val="single" w:color="auto" w:sz="4" w:space="0"/>
            </w:tcBorders>
            <w:vAlign w:val="center"/>
          </w:tcPr>
          <w:p w14:paraId="670CF2C0">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highlight w:val="cyan"/>
              </w:rPr>
            </w:pPr>
          </w:p>
        </w:tc>
      </w:tr>
      <w:tr w14:paraId="712CF1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8"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3391B889">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组织结构</w:t>
            </w:r>
          </w:p>
        </w:tc>
        <w:tc>
          <w:tcPr>
            <w:tcW w:w="7560" w:type="dxa"/>
            <w:gridSpan w:val="8"/>
            <w:tcBorders>
              <w:top w:val="single" w:color="auto" w:sz="4" w:space="0"/>
              <w:left w:val="nil"/>
              <w:bottom w:val="single" w:color="auto" w:sz="4" w:space="0"/>
              <w:right w:val="single" w:color="auto" w:sz="4" w:space="0"/>
            </w:tcBorders>
            <w:vAlign w:val="center"/>
          </w:tcPr>
          <w:p w14:paraId="14F99FEE">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组织结构框图附后</w:t>
            </w:r>
          </w:p>
        </w:tc>
      </w:tr>
      <w:tr w14:paraId="35E95A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38AC7018">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法定代表人</w:t>
            </w:r>
          </w:p>
        </w:tc>
        <w:tc>
          <w:tcPr>
            <w:tcW w:w="1238" w:type="dxa"/>
            <w:tcBorders>
              <w:top w:val="single" w:color="auto" w:sz="4" w:space="0"/>
              <w:left w:val="nil"/>
              <w:bottom w:val="single" w:color="auto" w:sz="4" w:space="0"/>
              <w:right w:val="single" w:color="auto" w:sz="4" w:space="0"/>
            </w:tcBorders>
            <w:vAlign w:val="center"/>
          </w:tcPr>
          <w:p w14:paraId="617D8576">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姓名</w:t>
            </w:r>
          </w:p>
        </w:tc>
        <w:tc>
          <w:tcPr>
            <w:tcW w:w="2164" w:type="dxa"/>
            <w:gridSpan w:val="2"/>
            <w:tcBorders>
              <w:top w:val="single" w:color="auto" w:sz="4" w:space="0"/>
              <w:left w:val="nil"/>
              <w:bottom w:val="single" w:color="auto" w:sz="4" w:space="0"/>
              <w:right w:val="single" w:color="auto" w:sz="4" w:space="0"/>
            </w:tcBorders>
            <w:vAlign w:val="center"/>
          </w:tcPr>
          <w:p w14:paraId="6B195401">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1470" w:type="dxa"/>
            <w:gridSpan w:val="2"/>
            <w:tcBorders>
              <w:top w:val="single" w:color="auto" w:sz="4" w:space="0"/>
              <w:left w:val="nil"/>
              <w:bottom w:val="single" w:color="auto" w:sz="4" w:space="0"/>
              <w:right w:val="single" w:color="auto" w:sz="4" w:space="0"/>
            </w:tcBorders>
            <w:vAlign w:val="center"/>
          </w:tcPr>
          <w:p w14:paraId="12A77FC8">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电话</w:t>
            </w:r>
          </w:p>
        </w:tc>
        <w:tc>
          <w:tcPr>
            <w:tcW w:w="2688" w:type="dxa"/>
            <w:gridSpan w:val="3"/>
            <w:tcBorders>
              <w:top w:val="single" w:color="auto" w:sz="4" w:space="0"/>
              <w:left w:val="nil"/>
              <w:bottom w:val="single" w:color="auto" w:sz="4" w:space="0"/>
              <w:right w:val="single" w:color="auto" w:sz="4" w:space="0"/>
            </w:tcBorders>
            <w:vAlign w:val="center"/>
          </w:tcPr>
          <w:p w14:paraId="6DFA8187">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r>
      <w:tr w14:paraId="73B17D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15AB746A">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项目负责</w:t>
            </w:r>
          </w:p>
        </w:tc>
        <w:tc>
          <w:tcPr>
            <w:tcW w:w="1238" w:type="dxa"/>
            <w:tcBorders>
              <w:top w:val="single" w:color="auto" w:sz="4" w:space="0"/>
              <w:left w:val="nil"/>
              <w:bottom w:val="single" w:color="auto" w:sz="4" w:space="0"/>
              <w:right w:val="single" w:color="auto" w:sz="4" w:space="0"/>
            </w:tcBorders>
            <w:vAlign w:val="center"/>
          </w:tcPr>
          <w:p w14:paraId="2914FF9A">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姓名</w:t>
            </w:r>
          </w:p>
        </w:tc>
        <w:tc>
          <w:tcPr>
            <w:tcW w:w="2164" w:type="dxa"/>
            <w:gridSpan w:val="2"/>
            <w:tcBorders>
              <w:top w:val="single" w:color="auto" w:sz="4" w:space="0"/>
              <w:left w:val="nil"/>
              <w:bottom w:val="single" w:color="auto" w:sz="4" w:space="0"/>
              <w:right w:val="single" w:color="auto" w:sz="4" w:space="0"/>
            </w:tcBorders>
            <w:vAlign w:val="center"/>
          </w:tcPr>
          <w:p w14:paraId="41F2550F">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1470" w:type="dxa"/>
            <w:gridSpan w:val="2"/>
            <w:tcBorders>
              <w:top w:val="single" w:color="auto" w:sz="4" w:space="0"/>
              <w:left w:val="nil"/>
              <w:bottom w:val="single" w:color="auto" w:sz="4" w:space="0"/>
              <w:right w:val="single" w:color="auto" w:sz="4" w:space="0"/>
            </w:tcBorders>
            <w:vAlign w:val="center"/>
          </w:tcPr>
          <w:p w14:paraId="2FE9662B">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电话</w:t>
            </w:r>
          </w:p>
        </w:tc>
        <w:tc>
          <w:tcPr>
            <w:tcW w:w="2688" w:type="dxa"/>
            <w:gridSpan w:val="3"/>
            <w:tcBorders>
              <w:top w:val="single" w:color="auto" w:sz="4" w:space="0"/>
              <w:left w:val="nil"/>
              <w:bottom w:val="single" w:color="auto" w:sz="4" w:space="0"/>
              <w:right w:val="single" w:color="auto" w:sz="4" w:space="0"/>
            </w:tcBorders>
            <w:vAlign w:val="center"/>
          </w:tcPr>
          <w:p w14:paraId="240EF3E9">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r>
      <w:tr w14:paraId="67FC59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1E5BCEA5">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成立时间</w:t>
            </w:r>
          </w:p>
        </w:tc>
        <w:tc>
          <w:tcPr>
            <w:tcW w:w="2250" w:type="dxa"/>
            <w:gridSpan w:val="2"/>
            <w:tcBorders>
              <w:top w:val="single" w:color="auto" w:sz="4" w:space="0"/>
              <w:left w:val="nil"/>
              <w:bottom w:val="single" w:color="auto" w:sz="4" w:space="0"/>
              <w:right w:val="single" w:color="auto" w:sz="4" w:space="0"/>
            </w:tcBorders>
            <w:vAlign w:val="center"/>
          </w:tcPr>
          <w:p w14:paraId="7B39DAD4">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5310" w:type="dxa"/>
            <w:gridSpan w:val="6"/>
            <w:tcBorders>
              <w:top w:val="single" w:color="auto" w:sz="4" w:space="0"/>
              <w:left w:val="nil"/>
              <w:bottom w:val="single" w:color="auto" w:sz="4" w:space="0"/>
              <w:right w:val="single" w:color="auto" w:sz="4" w:space="0"/>
            </w:tcBorders>
            <w:vAlign w:val="center"/>
          </w:tcPr>
          <w:p w14:paraId="3AA30A56">
            <w:pPr>
              <w:pStyle w:val="27"/>
              <w:keepNext w:val="0"/>
              <w:keepLines w:val="0"/>
              <w:pageBreakBefore w:val="0"/>
              <w:widowControl w:val="0"/>
              <w:kinsoku/>
              <w:wordWrap/>
              <w:overflowPunct/>
              <w:topLinePunct/>
              <w:autoSpaceDE w:val="0"/>
              <w:autoSpaceDN/>
              <w:bidi w:val="0"/>
              <w:adjustRightInd w:val="0"/>
              <w:spacing w:line="500" w:lineRule="exact"/>
              <w:ind w:firstLine="120" w:firstLineChars="50"/>
              <w:jc w:val="center"/>
              <w:rPr>
                <w:rFonts w:hint="eastAsia" w:ascii="宋体" w:hAnsi="宋体" w:cs="宋体"/>
                <w:kern w:val="0"/>
                <w:sz w:val="24"/>
                <w:szCs w:val="24"/>
              </w:rPr>
            </w:pPr>
            <w:r>
              <w:rPr>
                <w:rFonts w:hint="eastAsia" w:ascii="宋体" w:hAnsi="宋体" w:cs="宋体"/>
                <w:kern w:val="0"/>
                <w:sz w:val="24"/>
                <w:szCs w:val="24"/>
              </w:rPr>
              <w:t>员工总人数：   人</w:t>
            </w:r>
          </w:p>
        </w:tc>
      </w:tr>
      <w:tr w14:paraId="02AD62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8"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1C263B07">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企业资质</w:t>
            </w:r>
          </w:p>
        </w:tc>
        <w:tc>
          <w:tcPr>
            <w:tcW w:w="4110" w:type="dxa"/>
            <w:gridSpan w:val="4"/>
            <w:tcBorders>
              <w:top w:val="single" w:color="auto" w:sz="4" w:space="0"/>
              <w:left w:val="nil"/>
              <w:bottom w:val="single" w:color="auto" w:sz="4" w:space="0"/>
              <w:right w:val="single" w:color="auto" w:sz="4" w:space="0"/>
            </w:tcBorders>
            <w:vAlign w:val="center"/>
          </w:tcPr>
          <w:p w14:paraId="6283D4A5">
            <w:pPr>
              <w:pStyle w:val="27"/>
              <w:keepNext w:val="0"/>
              <w:keepLines w:val="0"/>
              <w:pageBreakBefore w:val="0"/>
              <w:widowControl w:val="0"/>
              <w:kinsoku/>
              <w:wordWrap/>
              <w:overflowPunct/>
              <w:topLinePunct/>
              <w:autoSpaceDE w:val="0"/>
              <w:autoSpaceDN/>
              <w:bidi w:val="0"/>
              <w:spacing w:line="500" w:lineRule="exact"/>
              <w:jc w:val="left"/>
              <w:rPr>
                <w:rFonts w:hint="eastAsia" w:ascii="宋体" w:hAnsi="宋体" w:cs="宋体"/>
                <w:sz w:val="24"/>
                <w:szCs w:val="24"/>
              </w:rPr>
            </w:pPr>
          </w:p>
        </w:tc>
        <w:tc>
          <w:tcPr>
            <w:tcW w:w="762" w:type="dxa"/>
            <w:vMerge w:val="restart"/>
            <w:tcBorders>
              <w:top w:val="nil"/>
              <w:left w:val="nil"/>
              <w:bottom w:val="single" w:color="auto" w:sz="4" w:space="0"/>
              <w:right w:val="single" w:color="auto" w:sz="4" w:space="0"/>
            </w:tcBorders>
            <w:vAlign w:val="center"/>
          </w:tcPr>
          <w:p w14:paraId="04AC4D12">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其中</w:t>
            </w:r>
          </w:p>
        </w:tc>
        <w:tc>
          <w:tcPr>
            <w:tcW w:w="1750" w:type="dxa"/>
            <w:gridSpan w:val="2"/>
            <w:tcBorders>
              <w:top w:val="single" w:color="auto" w:sz="4" w:space="0"/>
              <w:left w:val="nil"/>
              <w:bottom w:val="single" w:color="auto" w:sz="4" w:space="0"/>
              <w:right w:val="single" w:color="auto" w:sz="4" w:space="0"/>
            </w:tcBorders>
            <w:vAlign w:val="center"/>
          </w:tcPr>
          <w:p w14:paraId="02424766">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938" w:type="dxa"/>
            <w:tcBorders>
              <w:top w:val="single" w:color="auto" w:sz="4" w:space="0"/>
              <w:left w:val="nil"/>
              <w:bottom w:val="single" w:color="auto" w:sz="4" w:space="0"/>
              <w:right w:val="single" w:color="auto" w:sz="4" w:space="0"/>
            </w:tcBorders>
            <w:vAlign w:val="center"/>
          </w:tcPr>
          <w:p w14:paraId="093E7FFC">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r>
      <w:tr w14:paraId="19095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1"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1F48D1B1">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营业执照号</w:t>
            </w:r>
          </w:p>
        </w:tc>
        <w:tc>
          <w:tcPr>
            <w:tcW w:w="4110" w:type="dxa"/>
            <w:gridSpan w:val="4"/>
            <w:tcBorders>
              <w:top w:val="single" w:color="auto" w:sz="4" w:space="0"/>
              <w:left w:val="nil"/>
              <w:bottom w:val="single" w:color="auto" w:sz="4" w:space="0"/>
              <w:right w:val="single" w:color="auto" w:sz="4" w:space="0"/>
            </w:tcBorders>
            <w:vAlign w:val="center"/>
          </w:tcPr>
          <w:p w14:paraId="6AF0F8EE">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762" w:type="dxa"/>
            <w:vMerge w:val="continue"/>
            <w:tcBorders>
              <w:top w:val="nil"/>
              <w:left w:val="nil"/>
              <w:bottom w:val="single" w:color="auto" w:sz="4" w:space="0"/>
              <w:right w:val="single" w:color="auto" w:sz="4" w:space="0"/>
            </w:tcBorders>
            <w:vAlign w:val="center"/>
          </w:tcPr>
          <w:p w14:paraId="3AC36C10">
            <w:pPr>
              <w:pStyle w:val="28"/>
              <w:keepNext w:val="0"/>
              <w:keepLines w:val="0"/>
              <w:pageBreakBefore w:val="0"/>
              <w:widowControl w:val="0"/>
              <w:kinsoku/>
              <w:wordWrap/>
              <w:overflowPunct/>
              <w:topLinePunct/>
              <w:autoSpaceDE w:val="0"/>
              <w:autoSpaceDN/>
              <w:bidi w:val="0"/>
              <w:spacing w:line="500" w:lineRule="exact"/>
              <w:jc w:val="left"/>
              <w:rPr>
                <w:rFonts w:hint="eastAsia" w:ascii="宋体" w:hAnsi="宋体" w:cs="宋体"/>
                <w:kern w:val="0"/>
                <w:sz w:val="24"/>
              </w:rPr>
            </w:pPr>
          </w:p>
        </w:tc>
        <w:tc>
          <w:tcPr>
            <w:tcW w:w="1750" w:type="dxa"/>
            <w:gridSpan w:val="2"/>
            <w:tcBorders>
              <w:top w:val="single" w:color="auto" w:sz="4" w:space="0"/>
              <w:left w:val="nil"/>
              <w:bottom w:val="single" w:color="auto" w:sz="4" w:space="0"/>
              <w:right w:val="single" w:color="auto" w:sz="4" w:space="0"/>
            </w:tcBorders>
            <w:vAlign w:val="center"/>
          </w:tcPr>
          <w:p w14:paraId="15B2FA10">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938" w:type="dxa"/>
            <w:tcBorders>
              <w:top w:val="single" w:color="auto" w:sz="4" w:space="0"/>
              <w:left w:val="nil"/>
              <w:bottom w:val="single" w:color="auto" w:sz="4" w:space="0"/>
              <w:right w:val="single" w:color="auto" w:sz="4" w:space="0"/>
            </w:tcBorders>
            <w:vAlign w:val="center"/>
          </w:tcPr>
          <w:p w14:paraId="7468EC9F">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sz w:val="24"/>
                <w:szCs w:val="24"/>
              </w:rPr>
            </w:pPr>
          </w:p>
        </w:tc>
      </w:tr>
      <w:tr w14:paraId="25A97B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5A7F5164">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注册资金</w:t>
            </w:r>
          </w:p>
        </w:tc>
        <w:tc>
          <w:tcPr>
            <w:tcW w:w="4110" w:type="dxa"/>
            <w:gridSpan w:val="4"/>
            <w:tcBorders>
              <w:top w:val="single" w:color="auto" w:sz="4" w:space="0"/>
              <w:left w:val="nil"/>
              <w:bottom w:val="single" w:color="auto" w:sz="4" w:space="0"/>
              <w:right w:val="single" w:color="auto" w:sz="4" w:space="0"/>
            </w:tcBorders>
            <w:vAlign w:val="center"/>
          </w:tcPr>
          <w:p w14:paraId="31E455DE">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c>
          <w:tcPr>
            <w:tcW w:w="762" w:type="dxa"/>
            <w:vMerge w:val="continue"/>
            <w:tcBorders>
              <w:top w:val="nil"/>
              <w:left w:val="nil"/>
              <w:bottom w:val="single" w:color="auto" w:sz="4" w:space="0"/>
              <w:right w:val="single" w:color="auto" w:sz="4" w:space="0"/>
            </w:tcBorders>
            <w:vAlign w:val="center"/>
          </w:tcPr>
          <w:p w14:paraId="243FE8E6">
            <w:pPr>
              <w:pStyle w:val="28"/>
              <w:keepNext w:val="0"/>
              <w:keepLines w:val="0"/>
              <w:pageBreakBefore w:val="0"/>
              <w:widowControl w:val="0"/>
              <w:kinsoku/>
              <w:wordWrap/>
              <w:overflowPunct/>
              <w:topLinePunct/>
              <w:autoSpaceDE w:val="0"/>
              <w:autoSpaceDN/>
              <w:bidi w:val="0"/>
              <w:spacing w:line="500" w:lineRule="exact"/>
              <w:jc w:val="left"/>
              <w:rPr>
                <w:rFonts w:hint="eastAsia" w:ascii="宋体" w:hAnsi="宋体" w:cs="宋体"/>
                <w:kern w:val="0"/>
                <w:sz w:val="24"/>
              </w:rPr>
            </w:pPr>
          </w:p>
        </w:tc>
        <w:tc>
          <w:tcPr>
            <w:tcW w:w="1750" w:type="dxa"/>
            <w:gridSpan w:val="2"/>
            <w:tcBorders>
              <w:top w:val="single" w:color="auto" w:sz="4" w:space="0"/>
              <w:left w:val="nil"/>
              <w:bottom w:val="single" w:color="auto" w:sz="4" w:space="0"/>
              <w:right w:val="single" w:color="auto" w:sz="4" w:space="0"/>
            </w:tcBorders>
            <w:vAlign w:val="center"/>
          </w:tcPr>
          <w:p w14:paraId="08B7A239">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938" w:type="dxa"/>
            <w:tcBorders>
              <w:top w:val="single" w:color="auto" w:sz="4" w:space="0"/>
              <w:left w:val="nil"/>
              <w:bottom w:val="single" w:color="auto" w:sz="4" w:space="0"/>
              <w:right w:val="single" w:color="auto" w:sz="4" w:space="0"/>
            </w:tcBorders>
            <w:vAlign w:val="center"/>
          </w:tcPr>
          <w:p w14:paraId="5AC3AD48">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sz w:val="24"/>
                <w:szCs w:val="24"/>
              </w:rPr>
            </w:pPr>
          </w:p>
        </w:tc>
      </w:tr>
      <w:tr w14:paraId="70903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7377320B">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开户银行</w:t>
            </w:r>
          </w:p>
        </w:tc>
        <w:tc>
          <w:tcPr>
            <w:tcW w:w="4110" w:type="dxa"/>
            <w:gridSpan w:val="4"/>
            <w:tcBorders>
              <w:top w:val="single" w:color="auto" w:sz="4" w:space="0"/>
              <w:left w:val="nil"/>
              <w:bottom w:val="single" w:color="auto" w:sz="4" w:space="0"/>
              <w:right w:val="single" w:color="auto" w:sz="4" w:space="0"/>
            </w:tcBorders>
            <w:vAlign w:val="center"/>
          </w:tcPr>
          <w:p w14:paraId="032804B1">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c>
          <w:tcPr>
            <w:tcW w:w="762" w:type="dxa"/>
            <w:vMerge w:val="continue"/>
            <w:tcBorders>
              <w:top w:val="nil"/>
              <w:left w:val="nil"/>
              <w:bottom w:val="single" w:color="auto" w:sz="4" w:space="0"/>
              <w:right w:val="single" w:color="auto" w:sz="4" w:space="0"/>
            </w:tcBorders>
            <w:vAlign w:val="center"/>
          </w:tcPr>
          <w:p w14:paraId="41B509EE">
            <w:pPr>
              <w:pStyle w:val="28"/>
              <w:keepNext w:val="0"/>
              <w:keepLines w:val="0"/>
              <w:pageBreakBefore w:val="0"/>
              <w:widowControl w:val="0"/>
              <w:kinsoku/>
              <w:wordWrap/>
              <w:overflowPunct/>
              <w:topLinePunct/>
              <w:autoSpaceDE w:val="0"/>
              <w:autoSpaceDN/>
              <w:bidi w:val="0"/>
              <w:spacing w:line="500" w:lineRule="exact"/>
              <w:jc w:val="left"/>
              <w:rPr>
                <w:rFonts w:hint="eastAsia" w:ascii="宋体" w:hAnsi="宋体" w:cs="宋体"/>
                <w:kern w:val="0"/>
                <w:sz w:val="24"/>
              </w:rPr>
            </w:pPr>
          </w:p>
        </w:tc>
        <w:tc>
          <w:tcPr>
            <w:tcW w:w="1750" w:type="dxa"/>
            <w:gridSpan w:val="2"/>
            <w:tcBorders>
              <w:top w:val="single" w:color="auto" w:sz="4" w:space="0"/>
              <w:left w:val="nil"/>
              <w:bottom w:val="single" w:color="auto" w:sz="4" w:space="0"/>
              <w:right w:val="single" w:color="auto" w:sz="4" w:space="0"/>
            </w:tcBorders>
            <w:vAlign w:val="center"/>
          </w:tcPr>
          <w:p w14:paraId="4F23F644">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938" w:type="dxa"/>
            <w:tcBorders>
              <w:top w:val="single" w:color="auto" w:sz="4" w:space="0"/>
              <w:left w:val="nil"/>
              <w:bottom w:val="single" w:color="auto" w:sz="4" w:space="0"/>
              <w:right w:val="single" w:color="auto" w:sz="4" w:space="0"/>
            </w:tcBorders>
            <w:vAlign w:val="center"/>
          </w:tcPr>
          <w:p w14:paraId="5E6B07FA">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sz w:val="24"/>
                <w:szCs w:val="24"/>
              </w:rPr>
            </w:pPr>
          </w:p>
        </w:tc>
      </w:tr>
      <w:tr w14:paraId="73C272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0"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1C023A36">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账号</w:t>
            </w:r>
          </w:p>
        </w:tc>
        <w:tc>
          <w:tcPr>
            <w:tcW w:w="4110" w:type="dxa"/>
            <w:gridSpan w:val="4"/>
            <w:tcBorders>
              <w:top w:val="single" w:color="auto" w:sz="4" w:space="0"/>
              <w:left w:val="nil"/>
              <w:bottom w:val="single" w:color="auto" w:sz="4" w:space="0"/>
              <w:right w:val="single" w:color="auto" w:sz="4" w:space="0"/>
            </w:tcBorders>
            <w:vAlign w:val="center"/>
          </w:tcPr>
          <w:p w14:paraId="0462BBF4">
            <w:pPr>
              <w:pStyle w:val="2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p>
        </w:tc>
        <w:tc>
          <w:tcPr>
            <w:tcW w:w="762" w:type="dxa"/>
            <w:vMerge w:val="continue"/>
            <w:tcBorders>
              <w:top w:val="nil"/>
              <w:left w:val="nil"/>
              <w:bottom w:val="single" w:color="auto" w:sz="4" w:space="0"/>
              <w:right w:val="single" w:color="auto" w:sz="4" w:space="0"/>
            </w:tcBorders>
            <w:vAlign w:val="center"/>
          </w:tcPr>
          <w:p w14:paraId="612C3436">
            <w:pPr>
              <w:pStyle w:val="28"/>
              <w:keepNext w:val="0"/>
              <w:keepLines w:val="0"/>
              <w:pageBreakBefore w:val="0"/>
              <w:widowControl w:val="0"/>
              <w:kinsoku/>
              <w:wordWrap/>
              <w:overflowPunct/>
              <w:topLinePunct/>
              <w:autoSpaceDE w:val="0"/>
              <w:autoSpaceDN/>
              <w:bidi w:val="0"/>
              <w:spacing w:line="500" w:lineRule="exact"/>
              <w:jc w:val="left"/>
              <w:rPr>
                <w:rFonts w:hint="eastAsia" w:ascii="宋体" w:hAnsi="宋体" w:cs="宋体"/>
                <w:kern w:val="0"/>
                <w:sz w:val="24"/>
              </w:rPr>
            </w:pPr>
          </w:p>
        </w:tc>
        <w:tc>
          <w:tcPr>
            <w:tcW w:w="1750" w:type="dxa"/>
            <w:gridSpan w:val="2"/>
            <w:tcBorders>
              <w:top w:val="single" w:color="auto" w:sz="4" w:space="0"/>
              <w:left w:val="nil"/>
              <w:bottom w:val="single" w:color="auto" w:sz="4" w:space="0"/>
              <w:right w:val="single" w:color="auto" w:sz="4" w:space="0"/>
            </w:tcBorders>
            <w:vAlign w:val="center"/>
          </w:tcPr>
          <w:p w14:paraId="2DB95C3F">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p>
        </w:tc>
        <w:tc>
          <w:tcPr>
            <w:tcW w:w="938" w:type="dxa"/>
            <w:tcBorders>
              <w:top w:val="single" w:color="auto" w:sz="4" w:space="0"/>
              <w:left w:val="nil"/>
              <w:bottom w:val="single" w:color="auto" w:sz="4" w:space="0"/>
              <w:right w:val="single" w:color="auto" w:sz="4" w:space="0"/>
            </w:tcBorders>
            <w:vAlign w:val="center"/>
          </w:tcPr>
          <w:p w14:paraId="56942B8E">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sz w:val="24"/>
                <w:szCs w:val="24"/>
              </w:rPr>
            </w:pPr>
          </w:p>
        </w:tc>
      </w:tr>
      <w:tr w14:paraId="6FB98B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jc w:val="center"/>
        </w:trPr>
        <w:tc>
          <w:tcPr>
            <w:tcW w:w="1555" w:type="dxa"/>
            <w:tcBorders>
              <w:top w:val="single" w:color="auto" w:sz="4" w:space="0"/>
              <w:left w:val="single" w:color="auto" w:sz="4" w:space="0"/>
              <w:bottom w:val="nil"/>
              <w:right w:val="single" w:color="auto" w:sz="4" w:space="0"/>
            </w:tcBorders>
            <w:vAlign w:val="center"/>
          </w:tcPr>
          <w:p w14:paraId="612E0856">
            <w:pPr>
              <w:pStyle w:val="27"/>
              <w:keepNext w:val="0"/>
              <w:keepLines w:val="0"/>
              <w:pageBreakBefore w:val="0"/>
              <w:widowControl w:val="0"/>
              <w:kinsoku/>
              <w:wordWrap/>
              <w:overflowPunct/>
              <w:topLinePunct/>
              <w:autoSpaceDE w:val="0"/>
              <w:autoSpaceDN/>
              <w:bidi w:val="0"/>
              <w:adjustRightInd w:val="0"/>
              <w:spacing w:line="500" w:lineRule="exact"/>
              <w:ind w:firstLine="240" w:firstLineChars="100"/>
              <w:jc w:val="center"/>
              <w:rPr>
                <w:rFonts w:hint="eastAsia" w:ascii="宋体" w:hAnsi="宋体" w:cs="宋体"/>
                <w:kern w:val="0"/>
                <w:sz w:val="24"/>
                <w:szCs w:val="24"/>
              </w:rPr>
            </w:pPr>
            <w:r>
              <w:rPr>
                <w:rFonts w:hint="eastAsia" w:ascii="宋体" w:hAnsi="宋体" w:cs="宋体"/>
                <w:kern w:val="0"/>
                <w:sz w:val="24"/>
                <w:szCs w:val="24"/>
              </w:rPr>
              <w:t>经营范围</w:t>
            </w:r>
          </w:p>
        </w:tc>
        <w:tc>
          <w:tcPr>
            <w:tcW w:w="7560" w:type="dxa"/>
            <w:gridSpan w:val="8"/>
            <w:tcBorders>
              <w:top w:val="single" w:color="auto" w:sz="4" w:space="0"/>
              <w:left w:val="nil"/>
              <w:bottom w:val="nil"/>
              <w:right w:val="single" w:color="auto" w:sz="4" w:space="0"/>
            </w:tcBorders>
            <w:vAlign w:val="center"/>
          </w:tcPr>
          <w:p w14:paraId="0B7173C8">
            <w:pPr>
              <w:pStyle w:val="27"/>
              <w:keepNext w:val="0"/>
              <w:keepLines w:val="0"/>
              <w:pageBreakBefore w:val="0"/>
              <w:widowControl w:val="0"/>
              <w:kinsoku/>
              <w:wordWrap/>
              <w:overflowPunct/>
              <w:topLinePunct/>
              <w:autoSpaceDE w:val="0"/>
              <w:autoSpaceDN/>
              <w:bidi w:val="0"/>
              <w:spacing w:line="500" w:lineRule="exact"/>
              <w:rPr>
                <w:rFonts w:hint="eastAsia" w:ascii="宋体" w:hAnsi="宋体" w:cs="宋体"/>
                <w:sz w:val="24"/>
                <w:szCs w:val="24"/>
              </w:rPr>
            </w:pPr>
          </w:p>
        </w:tc>
      </w:tr>
      <w:tr w14:paraId="01F8A5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000569AB">
            <w:pPr>
              <w:pStyle w:val="27"/>
              <w:keepNext w:val="0"/>
              <w:keepLines w:val="0"/>
              <w:pageBreakBefore w:val="0"/>
              <w:widowControl w:val="0"/>
              <w:kinsoku/>
              <w:wordWrap/>
              <w:overflowPunct/>
              <w:topLinePunct/>
              <w:autoSpaceDE w:val="0"/>
              <w:autoSpaceDN/>
              <w:bidi w:val="0"/>
              <w:adjustRightInd w:val="0"/>
              <w:spacing w:line="500" w:lineRule="exact"/>
              <w:jc w:val="center"/>
              <w:rPr>
                <w:rFonts w:hint="eastAsia" w:ascii="宋体" w:hAnsi="宋体" w:cs="宋体"/>
                <w:kern w:val="0"/>
                <w:sz w:val="24"/>
                <w:szCs w:val="24"/>
              </w:rPr>
            </w:pPr>
            <w:r>
              <w:rPr>
                <w:rFonts w:hint="eastAsia" w:ascii="宋体" w:hAnsi="宋体" w:cs="宋体"/>
                <w:kern w:val="0"/>
                <w:sz w:val="24"/>
                <w:szCs w:val="24"/>
              </w:rPr>
              <w:t>备注</w:t>
            </w:r>
          </w:p>
        </w:tc>
        <w:tc>
          <w:tcPr>
            <w:tcW w:w="7560" w:type="dxa"/>
            <w:gridSpan w:val="8"/>
            <w:tcBorders>
              <w:top w:val="single" w:color="auto" w:sz="4" w:space="0"/>
              <w:left w:val="nil"/>
              <w:bottom w:val="single" w:color="auto" w:sz="4" w:space="0"/>
              <w:right w:val="single" w:color="auto" w:sz="4" w:space="0"/>
            </w:tcBorders>
            <w:vAlign w:val="center"/>
          </w:tcPr>
          <w:p w14:paraId="71B97539">
            <w:pPr>
              <w:pStyle w:val="27"/>
              <w:keepNext w:val="0"/>
              <w:keepLines w:val="0"/>
              <w:pageBreakBefore w:val="0"/>
              <w:widowControl w:val="0"/>
              <w:kinsoku/>
              <w:wordWrap/>
              <w:overflowPunct/>
              <w:topLinePunct/>
              <w:autoSpaceDE w:val="0"/>
              <w:autoSpaceDN/>
              <w:bidi w:val="0"/>
              <w:adjustRightInd w:val="0"/>
              <w:snapToGrid w:val="0"/>
              <w:spacing w:line="500" w:lineRule="exact"/>
              <w:ind w:left="27" w:leftChars="13" w:right="105" w:rightChars="50" w:firstLine="38" w:firstLineChars="16"/>
              <w:jc w:val="left"/>
              <w:rPr>
                <w:rFonts w:hint="eastAsia" w:ascii="宋体" w:hAnsi="宋体" w:cs="宋体"/>
                <w:sz w:val="24"/>
                <w:szCs w:val="24"/>
              </w:rPr>
            </w:pPr>
          </w:p>
        </w:tc>
      </w:tr>
    </w:tbl>
    <w:p w14:paraId="58B4BC57">
      <w:pPr>
        <w:pStyle w:val="27"/>
        <w:keepNext w:val="0"/>
        <w:keepLines w:val="0"/>
        <w:pageBreakBefore w:val="0"/>
        <w:widowControl w:val="0"/>
        <w:kinsoku/>
        <w:wordWrap/>
        <w:overflowPunct/>
        <w:topLinePunct/>
        <w:autoSpaceDE w:val="0"/>
        <w:autoSpaceDN/>
        <w:bidi w:val="0"/>
        <w:adjustRightInd w:val="0"/>
        <w:snapToGrid w:val="0"/>
        <w:spacing w:line="500" w:lineRule="exact"/>
        <w:ind w:firstLine="3120" w:firstLineChars="1300"/>
        <w:rPr>
          <w:rFonts w:hint="eastAsia" w:ascii="宋体" w:hAnsi="宋体" w:eastAsia="宋体" w:cs="宋体"/>
          <w:b w:val="0"/>
          <w:kern w:val="2"/>
          <w:sz w:val="24"/>
        </w:rPr>
      </w:pPr>
      <w:r>
        <w:rPr>
          <w:rFonts w:hint="eastAsia" w:ascii="宋体" w:hAnsi="宋体" w:cs="宋体"/>
          <w:sz w:val="24"/>
          <w:szCs w:val="24"/>
        </w:rPr>
        <w:t xml:space="preserve"> </w:t>
      </w:r>
      <w:r>
        <w:rPr>
          <w:rFonts w:hint="eastAsia" w:ascii="宋体" w:hAnsi="宋体" w:eastAsia="宋体" w:cs="宋体"/>
          <w:b w:val="0"/>
          <w:kern w:val="2"/>
          <w:sz w:val="24"/>
        </w:rPr>
        <w:t>投标人名称：</w:t>
      </w: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 xml:space="preserve"> （电子签章）</w:t>
      </w:r>
    </w:p>
    <w:p w14:paraId="7756A648">
      <w:pPr>
        <w:pStyle w:val="29"/>
        <w:keepNext w:val="0"/>
        <w:keepLines w:val="0"/>
        <w:pageBreakBefore w:val="0"/>
        <w:widowControl w:val="0"/>
        <w:kinsoku/>
        <w:wordWrap/>
        <w:overflowPunct/>
        <w:topLinePunct/>
        <w:autoSpaceDE w:val="0"/>
        <w:autoSpaceDN/>
        <w:bidi w:val="0"/>
        <w:spacing w:line="500" w:lineRule="exact"/>
        <w:ind w:firstLine="3000" w:firstLineChars="1250"/>
        <w:jc w:val="right"/>
        <w:outlineLvl w:val="2"/>
        <w:rPr>
          <w:rFonts w:hint="eastAsia" w:ascii="宋体" w:hAnsi="宋体" w:eastAsia="宋体" w:cs="宋体"/>
          <w:b w:val="0"/>
          <w:kern w:val="2"/>
          <w:sz w:val="24"/>
        </w:rPr>
      </w:pPr>
      <w:r>
        <w:rPr>
          <w:rFonts w:hint="eastAsia" w:ascii="宋体" w:hAnsi="宋体" w:eastAsia="宋体" w:cs="宋体"/>
          <w:b w:val="0"/>
          <w:kern w:val="2"/>
          <w:sz w:val="24"/>
        </w:rPr>
        <w:t>法定代表人或授权代表人：</w:t>
      </w: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（电子签名）</w:t>
      </w:r>
    </w:p>
    <w:p w14:paraId="2FEE68A3">
      <w:pPr>
        <w:pStyle w:val="27"/>
        <w:keepNext w:val="0"/>
        <w:keepLines w:val="0"/>
        <w:pageBreakBefore w:val="0"/>
        <w:widowControl w:val="0"/>
        <w:kinsoku/>
        <w:wordWrap/>
        <w:overflowPunct/>
        <w:topLinePunct/>
        <w:autoSpaceDE w:val="0"/>
        <w:autoSpaceDN/>
        <w:bidi w:val="0"/>
        <w:spacing w:line="500" w:lineRule="exact"/>
        <w:ind w:firstLine="3840" w:firstLineChars="1600"/>
        <w:jc w:val="right"/>
        <w:rPr>
          <w:rFonts w:hint="eastAsia"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20C7C379">
      <w:pPr>
        <w:pStyle w:val="27"/>
        <w:keepNext w:val="0"/>
        <w:keepLines w:val="0"/>
        <w:pageBreakBefore w:val="0"/>
        <w:widowControl w:val="0"/>
        <w:kinsoku/>
        <w:wordWrap/>
        <w:overflowPunct/>
        <w:topLinePunct/>
        <w:autoSpaceDE w:val="0"/>
        <w:autoSpaceDN/>
        <w:bidi w:val="0"/>
        <w:spacing w:line="500" w:lineRule="exact"/>
        <w:ind w:firstLine="8674"/>
        <w:jc w:val="left"/>
        <w:outlineLvl w:val="1"/>
        <w:rPr>
          <w:rFonts w:hint="eastAsia" w:ascii="宋体" w:hAnsi="宋体" w:cs="宋体"/>
          <w:b/>
          <w:bCs/>
          <w:kern w:val="0"/>
          <w:sz w:val="24"/>
          <w:szCs w:val="24"/>
        </w:rPr>
      </w:pPr>
    </w:p>
    <w:p w14:paraId="78F3F43A">
      <w:pPr>
        <w:pStyle w:val="30"/>
        <w:keepNext w:val="0"/>
        <w:keepLines w:val="0"/>
        <w:pageBreakBefore w:val="0"/>
        <w:widowControl w:val="0"/>
        <w:kinsoku/>
        <w:wordWrap/>
        <w:overflowPunct/>
        <w:topLinePunct/>
        <w:autoSpaceDE w:val="0"/>
        <w:autoSpaceDN/>
        <w:bidi w:val="0"/>
        <w:spacing w:line="500" w:lineRule="exact"/>
        <w:rPr>
          <w:rFonts w:hint="eastAsia" w:ascii="宋体" w:hAnsi="宋体" w:cs="宋体"/>
          <w:b/>
          <w:sz w:val="24"/>
          <w:szCs w:val="24"/>
        </w:rPr>
      </w:pPr>
    </w:p>
    <w:p w14:paraId="3FA57022">
      <w:pPr>
        <w:pStyle w:val="30"/>
        <w:keepNext w:val="0"/>
        <w:keepLines w:val="0"/>
        <w:pageBreakBefore w:val="0"/>
        <w:widowControl w:val="0"/>
        <w:kinsoku/>
        <w:wordWrap/>
        <w:overflowPunct/>
        <w:topLinePunct/>
        <w:autoSpaceDE w:val="0"/>
        <w:autoSpaceDN/>
        <w:bidi w:val="0"/>
        <w:spacing w:line="500" w:lineRule="exact"/>
        <w:rPr>
          <w:rFonts w:hint="eastAsia" w:ascii="宋体" w:hAnsi="宋体" w:cs="宋体"/>
          <w:b/>
          <w:sz w:val="24"/>
          <w:szCs w:val="24"/>
        </w:rPr>
      </w:pPr>
      <w:r>
        <w:rPr>
          <w:rFonts w:hint="eastAsia" w:ascii="宋体" w:hAnsi="宋体" w:cs="宋体"/>
          <w:b/>
          <w:sz w:val="24"/>
          <w:szCs w:val="24"/>
        </w:rPr>
        <w:t>（五）中、小企业声明函</w:t>
      </w:r>
      <w:bookmarkEnd w:id="40"/>
    </w:p>
    <w:p w14:paraId="58ABE8C9">
      <w:pPr>
        <w:pStyle w:val="6"/>
        <w:keepNext w:val="0"/>
        <w:keepLines w:val="0"/>
        <w:pageBreakBefore w:val="0"/>
        <w:widowControl w:val="0"/>
        <w:kinsoku/>
        <w:wordWrap/>
        <w:overflowPunct/>
        <w:topLinePunct/>
        <w:autoSpaceDE w:val="0"/>
        <w:autoSpaceDN/>
        <w:bidi w:val="0"/>
        <w:rPr>
          <w:rFonts w:hint="eastAsia"/>
          <w:color w:val="auto"/>
          <w:szCs w:val="21"/>
          <w:lang w:eastAsia="zh-CN"/>
        </w:rPr>
      </w:pPr>
    </w:p>
    <w:p w14:paraId="21B79928">
      <w:pPr>
        <w:keepNext w:val="0"/>
        <w:keepLines w:val="0"/>
        <w:pageBreakBefore w:val="0"/>
        <w:widowControl w:val="0"/>
        <w:kinsoku/>
        <w:wordWrap/>
        <w:overflowPunct/>
        <w:topLinePunct/>
        <w:autoSpaceDE w:val="0"/>
        <w:autoSpaceDN/>
        <w:bidi w:val="0"/>
        <w:ind w:firstLine="482"/>
        <w:jc w:val="center"/>
        <w:rPr>
          <w:rFonts w:hint="eastAsia" w:ascii="宋体" w:hAnsi="宋体" w:eastAsia="宋体" w:cs="宋体"/>
          <w:b/>
          <w:color w:val="auto"/>
          <w:lang w:eastAsia="zh-CN"/>
        </w:rPr>
      </w:pPr>
      <w:r>
        <w:rPr>
          <w:rFonts w:hint="eastAsia" w:ascii="宋体" w:hAnsi="宋体" w:eastAsia="宋体" w:cs="宋体"/>
          <w:b/>
          <w:color w:val="auto"/>
          <w:lang w:eastAsia="zh-CN"/>
        </w:rPr>
        <w:t>中小企业声明函</w:t>
      </w:r>
    </w:p>
    <w:p w14:paraId="2EC6AAC4">
      <w:pPr>
        <w:pStyle w:val="35"/>
        <w:keepNext w:val="0"/>
        <w:keepLines w:val="0"/>
        <w:pageBreakBefore w:val="0"/>
        <w:widowControl w:val="0"/>
        <w:kinsoku/>
        <w:wordWrap/>
        <w:overflowPunct/>
        <w:topLinePunct/>
        <w:autoSpaceDE w:val="0"/>
        <w:autoSpaceDN/>
        <w:bidi w:val="0"/>
        <w:rPr>
          <w:rFonts w:hint="eastAsia" w:ascii="宋体" w:hAnsi="宋体" w:cs="宋体"/>
          <w:szCs w:val="21"/>
        </w:rPr>
      </w:pPr>
    </w:p>
    <w:p w14:paraId="1D299C12">
      <w:pPr>
        <w:keepNext w:val="0"/>
        <w:keepLines w:val="0"/>
        <w:pageBreakBefore w:val="0"/>
        <w:widowControl w:val="0"/>
        <w:kinsoku/>
        <w:wordWrap/>
        <w:overflowPunct/>
        <w:topLinePunct/>
        <w:autoSpaceDE w:val="0"/>
        <w:autoSpaceDN/>
        <w:bidi w:val="0"/>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本公司（联合体）郑重声明，根据《政府采购促进中小企业发展管理办法》（财库﹝2020﹞46 号）的规定，本公司（联合体）参加</w:t>
      </w:r>
      <w:r>
        <w:rPr>
          <w:rFonts w:hint="eastAsia" w:ascii="宋体" w:hAnsi="宋体" w:eastAsia="宋体" w:cs="宋体"/>
          <w:color w:val="auto"/>
          <w:sz w:val="24"/>
          <w:szCs w:val="24"/>
          <w:u w:val="single"/>
          <w:lang w:eastAsia="zh-CN"/>
        </w:rPr>
        <w:t>（单位名称）</w:t>
      </w:r>
      <w:r>
        <w:rPr>
          <w:rFonts w:hint="eastAsia" w:ascii="宋体" w:hAnsi="宋体" w:eastAsia="宋体" w:cs="宋体"/>
          <w:color w:val="auto"/>
          <w:sz w:val="24"/>
          <w:szCs w:val="24"/>
          <w:lang w:eastAsia="zh-CN"/>
        </w:rPr>
        <w:t>的</w:t>
      </w:r>
      <w:r>
        <w:rPr>
          <w:rFonts w:hint="eastAsia" w:ascii="宋体" w:hAnsi="宋体" w:eastAsia="宋体" w:cs="宋体"/>
          <w:color w:val="auto"/>
          <w:sz w:val="24"/>
          <w:szCs w:val="24"/>
          <w:u w:val="single"/>
          <w:lang w:eastAsia="zh-CN"/>
        </w:rPr>
        <w:t>（项目名称）</w:t>
      </w:r>
      <w:r>
        <w:rPr>
          <w:rFonts w:hint="eastAsia" w:ascii="宋体" w:hAnsi="宋体" w:eastAsia="宋体" w:cs="宋体"/>
          <w:color w:val="auto"/>
          <w:sz w:val="24"/>
          <w:szCs w:val="24"/>
          <w:lang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34D9CAB8">
      <w:pPr>
        <w:keepNext w:val="0"/>
        <w:keepLines w:val="0"/>
        <w:pageBreakBefore w:val="0"/>
        <w:widowControl w:val="0"/>
        <w:kinsoku/>
        <w:wordWrap/>
        <w:overflowPunct/>
        <w:topLinePunct/>
        <w:autoSpaceDE w:val="0"/>
        <w:autoSpaceDN/>
        <w:bidi w:val="0"/>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1.</w:t>
      </w:r>
      <w:r>
        <w:rPr>
          <w:rFonts w:hint="eastAsia" w:ascii="宋体" w:hAnsi="宋体" w:eastAsia="宋体" w:cs="宋体"/>
          <w:color w:val="auto"/>
          <w:sz w:val="24"/>
          <w:szCs w:val="24"/>
          <w:u w:val="single"/>
          <w:lang w:eastAsia="zh-CN"/>
        </w:rPr>
        <w:t xml:space="preserve"> （标的名称） </w:t>
      </w:r>
      <w:r>
        <w:rPr>
          <w:rFonts w:hint="eastAsia" w:ascii="宋体" w:hAnsi="宋体" w:eastAsia="宋体" w:cs="宋体"/>
          <w:color w:val="auto"/>
          <w:sz w:val="24"/>
          <w:szCs w:val="24"/>
          <w:lang w:eastAsia="zh-CN"/>
        </w:rPr>
        <w:t>，属于</w:t>
      </w:r>
      <w:r>
        <w:rPr>
          <w:rFonts w:hint="eastAsia" w:ascii="宋体" w:hAnsi="宋体" w:eastAsia="宋体" w:cs="宋体"/>
          <w:color w:val="auto"/>
          <w:sz w:val="24"/>
          <w:szCs w:val="24"/>
          <w:u w:val="single"/>
          <w:lang w:eastAsia="zh-CN"/>
        </w:rPr>
        <w:t>（招标文件中明确的所属行业）</w:t>
      </w:r>
      <w:r>
        <w:rPr>
          <w:rFonts w:hint="eastAsia" w:ascii="宋体" w:hAnsi="宋体" w:eastAsia="宋体" w:cs="宋体"/>
          <w:color w:val="auto"/>
          <w:sz w:val="24"/>
          <w:szCs w:val="24"/>
          <w:lang w:eastAsia="zh-CN"/>
        </w:rPr>
        <w:t>；承建（承接）企业为</w:t>
      </w:r>
      <w:r>
        <w:rPr>
          <w:rFonts w:hint="eastAsia" w:ascii="宋体" w:hAnsi="宋体" w:eastAsia="宋体" w:cs="宋体"/>
          <w:color w:val="auto"/>
          <w:sz w:val="24"/>
          <w:szCs w:val="24"/>
          <w:u w:val="single"/>
          <w:lang w:eastAsia="zh-CN"/>
        </w:rPr>
        <w:t>（企业名称）</w:t>
      </w:r>
      <w:r>
        <w:rPr>
          <w:rFonts w:hint="eastAsia" w:ascii="宋体" w:hAnsi="宋体" w:eastAsia="宋体" w:cs="宋体"/>
          <w:color w:val="auto"/>
          <w:sz w:val="24"/>
          <w:szCs w:val="24"/>
          <w:lang w:eastAsia="zh-CN"/>
        </w:rPr>
        <w:t>，从业人员</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lang w:eastAsia="zh-CN"/>
        </w:rPr>
        <w:t>人，营业收入为</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lang w:eastAsia="zh-CN"/>
        </w:rPr>
        <w:t>万元，资产总额为</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lang w:eastAsia="zh-CN"/>
        </w:rPr>
        <w:t>万元，属于</w:t>
      </w:r>
      <w:r>
        <w:rPr>
          <w:rFonts w:hint="eastAsia" w:ascii="宋体" w:hAnsi="宋体" w:eastAsia="宋体" w:cs="宋体"/>
          <w:color w:val="auto"/>
          <w:sz w:val="24"/>
          <w:szCs w:val="24"/>
          <w:u w:val="single"/>
          <w:lang w:eastAsia="zh-CN"/>
        </w:rPr>
        <w:t>（中型企业、小型企业、微型企业）</w:t>
      </w:r>
      <w:r>
        <w:rPr>
          <w:rFonts w:hint="eastAsia" w:ascii="宋体" w:hAnsi="宋体" w:eastAsia="宋体" w:cs="宋体"/>
          <w:color w:val="auto"/>
          <w:sz w:val="24"/>
          <w:szCs w:val="24"/>
          <w:lang w:eastAsia="zh-CN"/>
        </w:rPr>
        <w:t>；</w:t>
      </w:r>
    </w:p>
    <w:p w14:paraId="392A5237">
      <w:pPr>
        <w:keepNext w:val="0"/>
        <w:keepLines w:val="0"/>
        <w:pageBreakBefore w:val="0"/>
        <w:widowControl w:val="0"/>
        <w:kinsoku/>
        <w:wordWrap/>
        <w:overflowPunct/>
        <w:topLinePunct/>
        <w:autoSpaceDE w:val="0"/>
        <w:autoSpaceDN/>
        <w:bidi w:val="0"/>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 xml:space="preserve">2. </w:t>
      </w:r>
      <w:r>
        <w:rPr>
          <w:rFonts w:hint="eastAsia" w:ascii="宋体" w:hAnsi="宋体" w:eastAsia="宋体" w:cs="宋体"/>
          <w:color w:val="auto"/>
          <w:sz w:val="24"/>
          <w:szCs w:val="24"/>
          <w:u w:val="single"/>
          <w:lang w:eastAsia="zh-CN"/>
        </w:rPr>
        <w:t>（标的名称）</w:t>
      </w:r>
      <w:r>
        <w:rPr>
          <w:rFonts w:hint="eastAsia" w:ascii="宋体" w:hAnsi="宋体" w:eastAsia="宋体" w:cs="宋体"/>
          <w:color w:val="auto"/>
          <w:sz w:val="24"/>
          <w:szCs w:val="24"/>
          <w:lang w:eastAsia="zh-CN"/>
        </w:rPr>
        <w:t xml:space="preserve"> ，属 </w:t>
      </w:r>
      <w:r>
        <w:rPr>
          <w:rFonts w:hint="eastAsia" w:ascii="宋体" w:hAnsi="宋体" w:eastAsia="宋体" w:cs="宋体"/>
          <w:color w:val="auto"/>
          <w:sz w:val="24"/>
          <w:szCs w:val="24"/>
          <w:u w:val="single"/>
          <w:lang w:eastAsia="zh-CN"/>
        </w:rPr>
        <w:t>于（招标文件中明确的所属行业）</w:t>
      </w:r>
      <w:r>
        <w:rPr>
          <w:rFonts w:hint="eastAsia" w:ascii="宋体" w:hAnsi="宋体" w:eastAsia="宋体" w:cs="宋体"/>
          <w:color w:val="auto"/>
          <w:sz w:val="24"/>
          <w:szCs w:val="24"/>
          <w:lang w:eastAsia="zh-CN"/>
        </w:rPr>
        <w:t>；承建（承接）企业为</w:t>
      </w:r>
      <w:r>
        <w:rPr>
          <w:rFonts w:hint="eastAsia" w:ascii="宋体" w:hAnsi="宋体" w:eastAsia="宋体" w:cs="宋体"/>
          <w:color w:val="auto"/>
          <w:sz w:val="24"/>
          <w:szCs w:val="24"/>
          <w:u w:val="single"/>
          <w:lang w:eastAsia="zh-CN"/>
        </w:rPr>
        <w:t>（企业名称）</w:t>
      </w:r>
      <w:r>
        <w:rPr>
          <w:rFonts w:hint="eastAsia" w:ascii="宋体" w:hAnsi="宋体" w:eastAsia="宋体" w:cs="宋体"/>
          <w:color w:val="auto"/>
          <w:sz w:val="24"/>
          <w:szCs w:val="24"/>
          <w:lang w:eastAsia="zh-CN"/>
        </w:rPr>
        <w:t>，从业人员</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lang w:eastAsia="zh-CN"/>
        </w:rPr>
        <w:t>人，营业收入为</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lang w:eastAsia="zh-CN"/>
        </w:rPr>
        <w:t>万元，资产总额为</w:t>
      </w:r>
      <w:r>
        <w:rPr>
          <w:rFonts w:hint="eastAsia" w:ascii="宋体" w:hAnsi="宋体" w:eastAsia="宋体" w:cs="宋体"/>
          <w:color w:val="auto"/>
          <w:sz w:val="24"/>
          <w:szCs w:val="24"/>
          <w:u w:val="single"/>
          <w:lang w:eastAsia="zh-CN"/>
        </w:rPr>
        <w:t xml:space="preserve">      </w:t>
      </w:r>
      <w:r>
        <w:rPr>
          <w:rFonts w:hint="eastAsia" w:ascii="宋体" w:hAnsi="宋体" w:eastAsia="宋体" w:cs="宋体"/>
          <w:color w:val="auto"/>
          <w:sz w:val="24"/>
          <w:szCs w:val="24"/>
          <w:lang w:eastAsia="zh-CN"/>
        </w:rPr>
        <w:t>万元，属于</w:t>
      </w:r>
      <w:r>
        <w:rPr>
          <w:rFonts w:hint="eastAsia" w:ascii="宋体" w:hAnsi="宋体" w:eastAsia="宋体" w:cs="宋体"/>
          <w:color w:val="auto"/>
          <w:sz w:val="24"/>
          <w:szCs w:val="24"/>
          <w:u w:val="single"/>
          <w:lang w:eastAsia="zh-CN"/>
        </w:rPr>
        <w:t>（中型企业、小型企业、微型企业）</w:t>
      </w:r>
      <w:r>
        <w:rPr>
          <w:rFonts w:hint="eastAsia" w:ascii="宋体" w:hAnsi="宋体" w:eastAsia="宋体" w:cs="宋体"/>
          <w:color w:val="auto"/>
          <w:sz w:val="24"/>
          <w:szCs w:val="24"/>
          <w:lang w:eastAsia="zh-CN"/>
        </w:rPr>
        <w:t>；</w:t>
      </w:r>
    </w:p>
    <w:p w14:paraId="2095EE88">
      <w:pPr>
        <w:keepNext w:val="0"/>
        <w:keepLines w:val="0"/>
        <w:pageBreakBefore w:val="0"/>
        <w:widowControl w:val="0"/>
        <w:kinsoku/>
        <w:wordWrap/>
        <w:overflowPunct/>
        <w:topLinePunct/>
        <w:autoSpaceDE w:val="0"/>
        <w:autoSpaceDN/>
        <w:bidi w:val="0"/>
        <w:ind w:firstLine="720" w:firstLineChars="3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p>
    <w:p w14:paraId="410C8F7C">
      <w:pPr>
        <w:keepNext w:val="0"/>
        <w:keepLines w:val="0"/>
        <w:pageBreakBefore w:val="0"/>
        <w:widowControl w:val="0"/>
        <w:kinsoku/>
        <w:wordWrap/>
        <w:overflowPunct/>
        <w:topLinePunct/>
        <w:autoSpaceDE w:val="0"/>
        <w:autoSpaceDN/>
        <w:bidi w:val="0"/>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以上企业，不属于大企业的分支机构，不存在控股股东为大企业的情形，也不存在与大企业的负责人为同一人的情形。</w:t>
      </w:r>
    </w:p>
    <w:p w14:paraId="16C32820">
      <w:pPr>
        <w:keepNext w:val="0"/>
        <w:keepLines w:val="0"/>
        <w:pageBreakBefore w:val="0"/>
        <w:widowControl w:val="0"/>
        <w:kinsoku/>
        <w:wordWrap/>
        <w:overflowPunct/>
        <w:topLinePunct/>
        <w:autoSpaceDE w:val="0"/>
        <w:autoSpaceDN/>
        <w:bidi w:val="0"/>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本企业对上述声明内容的真实性负责。如有虚假，将依法承担相应责任。</w:t>
      </w:r>
    </w:p>
    <w:p w14:paraId="7089EB74">
      <w:pPr>
        <w:keepNext w:val="0"/>
        <w:keepLines w:val="0"/>
        <w:pageBreakBefore w:val="0"/>
        <w:widowControl w:val="0"/>
        <w:kinsoku/>
        <w:wordWrap/>
        <w:overflowPunct/>
        <w:topLinePunct/>
        <w:autoSpaceDE w:val="0"/>
        <w:autoSpaceDN/>
        <w:bidi w:val="0"/>
        <w:ind w:firstLine="480" w:firstLineChars="200"/>
        <w:jc w:val="right"/>
        <w:rPr>
          <w:rFonts w:hint="eastAsia" w:ascii="宋体" w:hAnsi="宋体" w:eastAsia="宋体" w:cs="宋体"/>
          <w:color w:val="auto"/>
          <w:sz w:val="24"/>
          <w:szCs w:val="24"/>
          <w:lang w:eastAsia="zh-CN"/>
        </w:rPr>
      </w:pPr>
    </w:p>
    <w:p w14:paraId="3B76F59D">
      <w:pPr>
        <w:keepNext w:val="0"/>
        <w:keepLines w:val="0"/>
        <w:pageBreakBefore w:val="0"/>
        <w:widowControl w:val="0"/>
        <w:kinsoku/>
        <w:wordWrap/>
        <w:overflowPunct/>
        <w:topLinePunct/>
        <w:autoSpaceDE w:val="0"/>
        <w:autoSpaceDN/>
        <w:bidi w:val="0"/>
        <w:ind w:firstLine="480" w:firstLineChars="20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 xml:space="preserve">                                    企业名称（盖章）：</w:t>
      </w:r>
    </w:p>
    <w:p w14:paraId="5B077E5B">
      <w:pPr>
        <w:keepNext w:val="0"/>
        <w:keepLines w:val="0"/>
        <w:pageBreakBefore w:val="0"/>
        <w:widowControl w:val="0"/>
        <w:kinsoku/>
        <w:wordWrap/>
        <w:overflowPunct/>
        <w:topLinePunct/>
        <w:autoSpaceDE w:val="0"/>
        <w:autoSpaceDN/>
        <w:bidi w:val="0"/>
        <w:ind w:firstLine="480" w:firstLineChars="200"/>
        <w:jc w:val="right"/>
        <w:rPr>
          <w:rFonts w:hint="eastAsia" w:ascii="宋体" w:hAnsi="宋体" w:eastAsia="宋体" w:cs="宋体"/>
          <w:color w:val="auto"/>
          <w:sz w:val="24"/>
          <w:szCs w:val="24"/>
          <w:lang w:eastAsia="zh-CN"/>
        </w:rPr>
      </w:pPr>
    </w:p>
    <w:p w14:paraId="763FAD6E">
      <w:pPr>
        <w:pStyle w:val="6"/>
        <w:keepNext w:val="0"/>
        <w:keepLines w:val="0"/>
        <w:pageBreakBefore w:val="0"/>
        <w:widowControl w:val="0"/>
        <w:kinsoku/>
        <w:wordWrap/>
        <w:overflowPunct/>
        <w:topLinePunct/>
        <w:autoSpaceDE w:val="0"/>
        <w:autoSpaceDN/>
        <w:bidi w:val="0"/>
        <w:rPr>
          <w:rFonts w:hint="eastAsia"/>
          <w:color w:val="auto"/>
          <w:sz w:val="24"/>
          <w:szCs w:val="24"/>
          <w:lang w:eastAsia="zh-CN"/>
        </w:rPr>
      </w:pPr>
      <w:r>
        <w:rPr>
          <w:rFonts w:hint="eastAsia"/>
          <w:color w:val="auto"/>
          <w:sz w:val="24"/>
          <w:szCs w:val="24"/>
          <w:lang w:eastAsia="zh-CN"/>
        </w:rPr>
        <w:t xml:space="preserve">                                                       日 期：</w:t>
      </w:r>
    </w:p>
    <w:p w14:paraId="214BD06E">
      <w:pPr>
        <w:pStyle w:val="6"/>
        <w:keepNext w:val="0"/>
        <w:keepLines w:val="0"/>
        <w:pageBreakBefore w:val="0"/>
        <w:widowControl w:val="0"/>
        <w:kinsoku/>
        <w:wordWrap/>
        <w:overflowPunct/>
        <w:topLinePunct/>
        <w:autoSpaceDE w:val="0"/>
        <w:autoSpaceDN/>
        <w:bidi w:val="0"/>
        <w:rPr>
          <w:rFonts w:hint="eastAsia"/>
          <w:color w:val="auto"/>
          <w:szCs w:val="21"/>
          <w:lang w:eastAsia="zh-CN"/>
        </w:rPr>
      </w:pPr>
    </w:p>
    <w:p w14:paraId="0807471F">
      <w:pPr>
        <w:pStyle w:val="31"/>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从业人员、营业收入、资产总额填报上一年度数据，无上一年度数据的新成立企业可不填报。</w:t>
      </w:r>
    </w:p>
    <w:p w14:paraId="397271EA">
      <w:pPr>
        <w:keepNext w:val="0"/>
        <w:keepLines w:val="0"/>
        <w:pageBreakBefore w:val="0"/>
        <w:widowControl w:val="0"/>
        <w:kinsoku/>
        <w:wordWrap/>
        <w:overflowPunct/>
        <w:topLinePunct/>
        <w:autoSpaceDE w:val="0"/>
        <w:autoSpaceDN/>
        <w:bidi w:val="0"/>
        <w:spacing w:line="500" w:lineRule="exact"/>
        <w:ind w:firstLine="418" w:firstLineChars="200"/>
        <w:rPr>
          <w:rFonts w:eastAsia="仿宋" w:cs="Times New Roman"/>
          <w:b/>
          <w:bCs/>
          <w:sz w:val="24"/>
          <w:szCs w:val="24"/>
          <w:lang w:eastAsia="zh-CN"/>
        </w:rPr>
      </w:pPr>
      <w:r>
        <w:rPr>
          <w:rFonts w:hint="eastAsia" w:ascii="宋体" w:hAnsi="宋体" w:eastAsia="宋体" w:cs="宋体"/>
          <w:b/>
          <w:bCs/>
          <w:color w:val="auto"/>
          <w:spacing w:val="-1"/>
          <w:lang w:eastAsia="zh-CN"/>
        </w:rPr>
        <w:br w:type="page"/>
      </w:r>
      <w:r>
        <w:rPr>
          <w:rFonts w:eastAsia="仿宋" w:cs="Times New Roman"/>
          <w:b/>
          <w:bCs/>
          <w:sz w:val="24"/>
          <w:szCs w:val="24"/>
          <w:lang w:eastAsia="zh-CN"/>
        </w:rPr>
        <w:t>附：中小企业划型标准（工信部联企业〔2011〕300号）</w:t>
      </w:r>
    </w:p>
    <w:p w14:paraId="05F5D3E1">
      <w:pPr>
        <w:pStyle w:val="8"/>
        <w:keepNext w:val="0"/>
        <w:keepLines w:val="0"/>
        <w:pageBreakBefore w:val="0"/>
        <w:widowControl w:val="0"/>
        <w:kinsoku/>
        <w:wordWrap/>
        <w:overflowPunct/>
        <w:topLinePunct/>
        <w:autoSpaceDE w:val="0"/>
        <w:autoSpaceDN/>
        <w:bidi w:val="0"/>
        <w:spacing w:line="440" w:lineRule="atLeast"/>
        <w:ind w:firstLine="430"/>
        <w:rPr>
          <w:rFonts w:ascii="Times New Roman" w:hAnsi="Times New Roman" w:eastAsia="仿宋" w:cs="Times New Roman"/>
          <w:szCs w:val="24"/>
          <w:lang w:eastAsia="zh-CN"/>
        </w:rPr>
      </w:pPr>
      <w:r>
        <w:rPr>
          <w:rFonts w:hint="eastAsia" w:ascii="Times New Roman" w:hAnsi="Times New Roman" w:eastAsia="仿宋" w:cs="Times New Roman"/>
          <w:szCs w:val="24"/>
          <w:lang w:eastAsia="zh-CN"/>
        </w:rPr>
        <w:t>一、根据《中华人民共和国中小企业促进法》和《国务院关于进一步促进中小企业发展的若干意见》（国发〔2009〕 36 号)，制定本规定。</w:t>
      </w:r>
    </w:p>
    <w:p w14:paraId="0B1EFA0C">
      <w:pPr>
        <w:pStyle w:val="8"/>
        <w:keepNext w:val="0"/>
        <w:keepLines w:val="0"/>
        <w:pageBreakBefore w:val="0"/>
        <w:widowControl w:val="0"/>
        <w:kinsoku/>
        <w:wordWrap/>
        <w:overflowPunct/>
        <w:topLinePunct/>
        <w:autoSpaceDE w:val="0"/>
        <w:autoSpaceDN/>
        <w:bidi w:val="0"/>
        <w:spacing w:line="440" w:lineRule="atLeast"/>
        <w:ind w:firstLine="430"/>
        <w:rPr>
          <w:rFonts w:ascii="Times New Roman" w:hAnsi="Times New Roman" w:eastAsia="仿宋" w:cs="Times New Roman"/>
          <w:szCs w:val="24"/>
          <w:lang w:eastAsia="zh-CN"/>
        </w:rPr>
      </w:pPr>
      <w:r>
        <w:rPr>
          <w:rFonts w:hint="eastAsia" w:ascii="Times New Roman" w:hAnsi="Times New Roman" w:eastAsia="仿宋" w:cs="Times New Roman"/>
          <w:szCs w:val="24"/>
          <w:lang w:eastAsia="zh-CN"/>
        </w:rPr>
        <w:t>二、中小企业划分为中型、小型、微型三种类型，具体标准根据企业从业人员、营业收入、资产总额等指标，结合</w:t>
      </w:r>
      <w:r>
        <w:rPr>
          <w:rFonts w:ascii="Times New Roman" w:hAnsi="Times New Roman" w:eastAsia="仿宋" w:cs="Times New Roman"/>
          <w:szCs w:val="24"/>
          <w:lang w:eastAsia="zh-CN"/>
        </w:rPr>
        <w:t> </w:t>
      </w:r>
      <w:r>
        <w:rPr>
          <w:rFonts w:hint="eastAsia" w:ascii="Times New Roman" w:hAnsi="Times New Roman" w:eastAsia="仿宋" w:cs="Times New Roman"/>
          <w:szCs w:val="24"/>
          <w:lang w:eastAsia="zh-CN"/>
        </w:rPr>
        <w:t>行业特点制定。</w:t>
      </w:r>
    </w:p>
    <w:p w14:paraId="29E94D0E">
      <w:pPr>
        <w:pStyle w:val="8"/>
        <w:keepNext w:val="0"/>
        <w:keepLines w:val="0"/>
        <w:pageBreakBefore w:val="0"/>
        <w:widowControl w:val="0"/>
        <w:kinsoku/>
        <w:wordWrap/>
        <w:overflowPunct/>
        <w:topLinePunct/>
        <w:autoSpaceDE w:val="0"/>
        <w:autoSpaceDN/>
        <w:bidi w:val="0"/>
        <w:spacing w:line="440" w:lineRule="atLeast"/>
        <w:ind w:firstLine="430"/>
        <w:rPr>
          <w:rFonts w:ascii="Times New Roman" w:hAnsi="Times New Roman" w:eastAsia="仿宋" w:cs="Times New Roman"/>
          <w:szCs w:val="24"/>
          <w:lang w:eastAsia="zh-CN"/>
        </w:rPr>
      </w:pPr>
      <w:r>
        <w:rPr>
          <w:rFonts w:hint="eastAsia" w:ascii="Times New Roman" w:hAnsi="Times New Roman" w:eastAsia="仿宋" w:cs="Times New Roman"/>
          <w:szCs w:val="24"/>
          <w:lang w:eastAsia="zh-CN"/>
        </w:rPr>
        <w:t>三、</w:t>
      </w:r>
      <w:r>
        <w:rPr>
          <w:rFonts w:ascii="Times New Roman" w:hAnsi="Times New Roman" w:eastAsia="仿宋" w:cs="Times New Roman"/>
          <w:szCs w:val="24"/>
          <w:lang w:eastAsia="zh-CN"/>
        </w:rPr>
        <w:t>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54427C1">
      <w:pPr>
        <w:pStyle w:val="8"/>
        <w:keepNext w:val="0"/>
        <w:keepLines w:val="0"/>
        <w:pageBreakBefore w:val="0"/>
        <w:widowControl w:val="0"/>
        <w:kinsoku/>
        <w:wordWrap/>
        <w:overflowPunct/>
        <w:topLinePunct/>
        <w:autoSpaceDE w:val="0"/>
        <w:autoSpaceDN/>
        <w:bidi w:val="0"/>
        <w:spacing w:line="440" w:lineRule="atLeast"/>
        <w:ind w:firstLine="430"/>
        <w:rPr>
          <w:rFonts w:ascii="Times New Roman" w:hAnsi="Times New Roman" w:eastAsia="仿宋" w:cs="Times New Roman"/>
          <w:szCs w:val="24"/>
          <w:lang w:eastAsia="zh-CN"/>
        </w:rPr>
      </w:pPr>
      <w:r>
        <w:rPr>
          <w:rFonts w:ascii="Times New Roman" w:hAnsi="Times New Roman" w:eastAsia="仿宋" w:cs="Times New Roman"/>
          <w:szCs w:val="24"/>
          <w:lang w:eastAsia="zh-CN"/>
        </w:rPr>
        <w:t>四、各行业划型标准为：</w:t>
      </w:r>
    </w:p>
    <w:p w14:paraId="33F955CC">
      <w:pPr>
        <w:pStyle w:val="8"/>
        <w:keepNext w:val="0"/>
        <w:keepLines w:val="0"/>
        <w:pageBreakBefore w:val="0"/>
        <w:widowControl w:val="0"/>
        <w:kinsoku/>
        <w:wordWrap/>
        <w:overflowPunct/>
        <w:topLinePunct/>
        <w:autoSpaceDE w:val="0"/>
        <w:autoSpaceDN/>
        <w:bidi w:val="0"/>
        <w:spacing w:line="440" w:lineRule="atLeast"/>
        <w:ind w:firstLine="480" w:firstLineChars="200"/>
        <w:rPr>
          <w:rFonts w:ascii="Times New Roman" w:hAnsi="Times New Roman" w:eastAsia="仿宋" w:cs="Times New Roman"/>
          <w:szCs w:val="24"/>
          <w:lang w:eastAsia="zh-CN"/>
        </w:rPr>
      </w:pPr>
      <w:r>
        <w:rPr>
          <w:rFonts w:ascii="Times New Roman" w:hAnsi="Times New Roman" w:eastAsia="仿宋" w:cs="Times New Roman"/>
          <w:szCs w:val="24"/>
          <w:lang w:eastAsia="zh-CN"/>
        </w:rPr>
        <w:t>（一）农、林、牧、渔业。营业收入20000万元以下的为中小微型企业。其中，营业收入500万元及以上的为中型企业，营业收入50万元及以上的为小型企业，营业收入50万元以下的为微型企业。</w:t>
      </w:r>
    </w:p>
    <w:p w14:paraId="6B8B9045">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197472D">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59D39F0">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D97AB82">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AD2872B">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96AC9BE">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A7354C1">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75E053B">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E9948C">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AF9FC8">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88EFCB5">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32D4A1A">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02E4DF">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6284D06">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7726127">
      <w:pPr>
        <w:keepNext w:val="0"/>
        <w:keepLines w:val="0"/>
        <w:pageBreakBefore w:val="0"/>
        <w:widowControl w:val="0"/>
        <w:kinsoku/>
        <w:wordWrap/>
        <w:overflowPunct/>
        <w:topLinePunct/>
        <w:autoSpaceDE w:val="0"/>
        <w:autoSpaceDN/>
        <w:bidi w:val="0"/>
        <w:spacing w:line="500" w:lineRule="exact"/>
        <w:rPr>
          <w:rFonts w:eastAsia="仿宋" w:cs="Times New Roman"/>
          <w:sz w:val="24"/>
          <w:szCs w:val="24"/>
          <w:lang w:eastAsia="zh-CN"/>
        </w:rPr>
      </w:pPr>
      <w:r>
        <w:rPr>
          <w:rFonts w:eastAsia="仿宋" w:cs="Times New Roman"/>
          <w:sz w:val="24"/>
          <w:szCs w:val="24"/>
          <w:lang w:eastAsia="zh-CN"/>
        </w:rPr>
        <w:t>　　（十六）其他未列明行业。从业人员300人以下的为中小微型企业。其中，从业人员100人及以上的为中型企业；从业人员10人及以上的为小型企业；从业人员10人以下的为微型企业。</w:t>
      </w:r>
    </w:p>
    <w:p w14:paraId="00FD8F3E">
      <w:pPr>
        <w:pStyle w:val="31"/>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bCs/>
          <w:sz w:val="24"/>
        </w:rPr>
      </w:pPr>
    </w:p>
    <w:p w14:paraId="4433D7C6">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1178D9A0">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459DE3FC">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5FEBFB02">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615B6CDA">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5BFDE6EE">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47D98BC7">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109CED14">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77E33A4D">
      <w:pPr>
        <w:keepNext w:val="0"/>
        <w:keepLines w:val="0"/>
        <w:pageBreakBefore w:val="0"/>
        <w:widowControl w:val="0"/>
        <w:kinsoku/>
        <w:wordWrap/>
        <w:overflowPunct/>
        <w:topLinePunct/>
        <w:autoSpaceDE w:val="0"/>
        <w:autoSpaceDN/>
        <w:bidi w:val="0"/>
        <w:spacing w:line="360" w:lineRule="auto"/>
        <w:jc w:val="center"/>
        <w:rPr>
          <w:rFonts w:hint="eastAsia" w:ascii="宋体" w:hAnsi="宋体" w:eastAsia="宋体" w:cs="宋体"/>
          <w:b/>
          <w:sz w:val="24"/>
          <w:szCs w:val="24"/>
          <w:lang w:eastAsia="zh-CN"/>
        </w:rPr>
      </w:pPr>
      <w:bookmarkStart w:id="41" w:name="_Toc256000049"/>
      <w:r>
        <w:rPr>
          <w:rFonts w:hint="eastAsia" w:ascii="宋体" w:hAnsi="宋体" w:eastAsia="宋体" w:cs="宋体"/>
          <w:b/>
          <w:bCs/>
          <w:sz w:val="24"/>
          <w:szCs w:val="24"/>
          <w:lang w:eastAsia="zh-CN"/>
        </w:rPr>
        <w:t>投标人监狱企业声明函</w:t>
      </w:r>
    </w:p>
    <w:p w14:paraId="42B9FF6C">
      <w:pPr>
        <w:keepNext w:val="0"/>
        <w:keepLines w:val="0"/>
        <w:pageBreakBefore w:val="0"/>
        <w:widowControl w:val="0"/>
        <w:kinsoku/>
        <w:wordWrap/>
        <w:overflowPunct/>
        <w:topLinePunct/>
        <w:autoSpaceDE w:val="0"/>
        <w:autoSpaceDN/>
        <w:bidi w:val="0"/>
        <w:spacing w:before="100" w:beforeAutospacing="1" w:after="100" w:afterAutospacing="1"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本企业（单位）郑重声明下列事项（按照实际情况勾选或填空）：</w:t>
      </w:r>
    </w:p>
    <w:p w14:paraId="6CEEEB4A">
      <w:pPr>
        <w:keepNext w:val="0"/>
        <w:keepLines w:val="0"/>
        <w:pageBreakBefore w:val="0"/>
        <w:widowControl w:val="0"/>
        <w:kinsoku/>
        <w:wordWrap/>
        <w:overflowPunct/>
        <w:topLinePunct/>
        <w:autoSpaceDE w:val="0"/>
        <w:autoSpaceDN/>
        <w:bidi w:val="0"/>
        <w:spacing w:before="100" w:beforeAutospacing="1" w:after="100" w:afterAutospacing="1"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本企业（单位）为直接投标投标人提供本企业（单位）制造的货物（由本项目承担工程/提供服务）。</w:t>
      </w:r>
    </w:p>
    <w:p w14:paraId="62316ED9">
      <w:pPr>
        <w:keepNext w:val="0"/>
        <w:keepLines w:val="0"/>
        <w:pageBreakBefore w:val="0"/>
        <w:widowControl w:val="0"/>
        <w:kinsoku/>
        <w:wordWrap/>
        <w:overflowPunct/>
        <w:topLinePunct/>
        <w:autoSpaceDE w:val="0"/>
        <w:autoSpaceDN/>
        <w:bidi w:val="0"/>
        <w:spacing w:before="100" w:beforeAutospacing="1" w:after="100" w:afterAutospacing="1" w:line="360" w:lineRule="auto"/>
        <w:ind w:firstLine="360" w:firstLineChars="150"/>
        <w:rPr>
          <w:rFonts w:hint="eastAsia" w:ascii="宋体" w:hAnsi="宋体" w:eastAsia="宋体" w:cs="宋体"/>
          <w:sz w:val="24"/>
          <w:szCs w:val="24"/>
          <w:lang w:eastAsia="zh-CN"/>
        </w:rPr>
      </w:pPr>
      <w:r>
        <w:rPr>
          <w:rFonts w:hint="eastAsia" w:ascii="宋体" w:hAnsi="宋体" w:eastAsia="宋体" w:cs="宋体"/>
          <w:sz w:val="24"/>
          <w:szCs w:val="24"/>
          <w:lang w:eastAsia="zh-CN"/>
        </w:rPr>
        <w:t>（1）本企业（单位）</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（请填写：是、不是）监狱企业。后附省级以上监狱管理局、戒毒管理局（含新疆生产建设兵团）出具的属于监狱企业的证明文件。</w:t>
      </w:r>
    </w:p>
    <w:p w14:paraId="39238B18">
      <w:pPr>
        <w:keepNext w:val="0"/>
        <w:keepLines w:val="0"/>
        <w:pageBreakBefore w:val="0"/>
        <w:widowControl w:val="0"/>
        <w:kinsoku/>
        <w:wordWrap/>
        <w:overflowPunct/>
        <w:topLinePunct/>
        <w:autoSpaceDE w:val="0"/>
        <w:autoSpaceDN/>
        <w:bidi w:val="0"/>
        <w:spacing w:before="100" w:beforeAutospacing="1" w:after="100" w:afterAutospacing="1" w:line="360" w:lineRule="auto"/>
        <w:ind w:firstLine="420"/>
        <w:rPr>
          <w:rFonts w:hint="eastAsia" w:ascii="宋体" w:hAnsi="宋体" w:eastAsia="宋体" w:cs="宋体"/>
          <w:sz w:val="24"/>
          <w:szCs w:val="24"/>
          <w:lang w:eastAsia="zh-CN"/>
        </w:rPr>
      </w:pPr>
      <w:r>
        <w:rPr>
          <w:rFonts w:hint="eastAsia" w:ascii="宋体" w:hAnsi="宋体" w:eastAsia="宋体" w:cs="宋体"/>
          <w:sz w:val="24"/>
          <w:szCs w:val="24"/>
          <w:lang w:eastAsia="zh-CN"/>
        </w:rPr>
        <w:t>（2）本企业（单位）</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（请填写：是、不是）为联合体一方，提供本企业（单位）制造的货物（由本企业（单位）承担工程、提供服务）。本企业（单位）提供协议合同金额占到共同投标协议合同总金额的比例为</w:t>
      </w:r>
      <w:r>
        <w:rPr>
          <w:rFonts w:hint="eastAsia" w:ascii="宋体" w:hAnsi="宋体" w:eastAsia="宋体" w:cs="宋体"/>
          <w:sz w:val="24"/>
          <w:szCs w:val="24"/>
          <w:u w:val="single"/>
          <w:lang w:eastAsia="zh-CN"/>
        </w:rPr>
        <w:t xml:space="preserve">       </w:t>
      </w:r>
      <w:r>
        <w:rPr>
          <w:rFonts w:hint="eastAsia" w:ascii="宋体" w:hAnsi="宋体" w:eastAsia="宋体" w:cs="宋体"/>
          <w:sz w:val="24"/>
          <w:szCs w:val="24"/>
          <w:lang w:eastAsia="zh-CN"/>
        </w:rPr>
        <w:t>。</w:t>
      </w:r>
    </w:p>
    <w:p w14:paraId="7525CD8A">
      <w:pPr>
        <w:keepNext w:val="0"/>
        <w:keepLines w:val="0"/>
        <w:pageBreakBefore w:val="0"/>
        <w:widowControl w:val="0"/>
        <w:kinsoku/>
        <w:wordWrap/>
        <w:overflowPunct/>
        <w:topLinePunct/>
        <w:autoSpaceDE w:val="0"/>
        <w:autoSpaceDN/>
        <w:bidi w:val="0"/>
        <w:spacing w:before="100" w:beforeAutospacing="1" w:after="100" w:afterAutospacing="1"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　　本企业（单位）对上述声明的真实性负责。如有虚假，将依法承担相应责任。</w:t>
      </w:r>
    </w:p>
    <w:p w14:paraId="4597FF6C">
      <w:pPr>
        <w:keepNext w:val="0"/>
        <w:keepLines w:val="0"/>
        <w:pageBreakBefore w:val="0"/>
        <w:widowControl w:val="0"/>
        <w:kinsoku/>
        <w:wordWrap/>
        <w:overflowPunct/>
        <w:topLinePunct/>
        <w:autoSpaceDE w:val="0"/>
        <w:autoSpaceDN/>
        <w:bidi w:val="0"/>
        <w:spacing w:before="100" w:beforeAutospacing="1" w:after="100" w:afterAutospacing="1"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　　</w:t>
      </w:r>
    </w:p>
    <w:p w14:paraId="4FC1EA69">
      <w:pPr>
        <w:keepNext w:val="0"/>
        <w:keepLines w:val="0"/>
        <w:pageBreakBefore w:val="0"/>
        <w:widowControl w:val="0"/>
        <w:kinsoku/>
        <w:wordWrap/>
        <w:overflowPunct/>
        <w:topLinePunct/>
        <w:autoSpaceDE w:val="0"/>
        <w:autoSpaceDN/>
        <w:bidi w:val="0"/>
        <w:spacing w:line="360" w:lineRule="auto"/>
        <w:ind w:left="1080" w:leftChars="257" w:hanging="540"/>
        <w:jc w:val="center"/>
        <w:rPr>
          <w:rFonts w:hint="eastAsia" w:ascii="宋体" w:hAnsi="宋体" w:eastAsia="宋体" w:cs="宋体"/>
          <w:b/>
          <w:sz w:val="24"/>
          <w:szCs w:val="24"/>
          <w:lang w:eastAsia="zh-CN"/>
        </w:rPr>
      </w:pPr>
      <w:r>
        <w:rPr>
          <w:rFonts w:hint="eastAsia" w:ascii="宋体" w:hAnsi="宋体" w:eastAsia="宋体" w:cs="宋体"/>
          <w:b/>
          <w:sz w:val="24"/>
          <w:szCs w:val="24"/>
          <w:lang w:eastAsia="zh-CN"/>
        </w:rPr>
        <w:t>　</w:t>
      </w:r>
    </w:p>
    <w:p w14:paraId="375866A5">
      <w:pPr>
        <w:keepNext w:val="0"/>
        <w:keepLines w:val="0"/>
        <w:pageBreakBefore w:val="0"/>
        <w:widowControl w:val="0"/>
        <w:kinsoku/>
        <w:wordWrap/>
        <w:overflowPunct/>
        <w:topLinePunct/>
        <w:autoSpaceDE w:val="0"/>
        <w:autoSpaceDN/>
        <w:bidi w:val="0"/>
        <w:spacing w:line="360" w:lineRule="auto"/>
        <w:rPr>
          <w:rFonts w:hint="eastAsia" w:ascii="宋体" w:hAnsi="宋体" w:eastAsia="宋体" w:cs="宋体"/>
          <w:b/>
          <w:sz w:val="24"/>
          <w:szCs w:val="24"/>
          <w:lang w:eastAsia="zh-CN"/>
        </w:rPr>
      </w:pPr>
    </w:p>
    <w:p w14:paraId="4F5283D4">
      <w:pPr>
        <w:keepNext w:val="0"/>
        <w:keepLines w:val="0"/>
        <w:pageBreakBefore w:val="0"/>
        <w:widowControl w:val="0"/>
        <w:kinsoku/>
        <w:wordWrap/>
        <w:overflowPunct/>
        <w:topLinePunct/>
        <w:autoSpaceDE w:val="0"/>
        <w:autoSpaceDN/>
        <w:bidi w:val="0"/>
        <w:spacing w:before="100" w:beforeAutospacing="1" w:after="100" w:afterAutospacing="1" w:line="360" w:lineRule="auto"/>
        <w:ind w:firstLine="3960" w:firstLineChars="1650"/>
        <w:rPr>
          <w:rFonts w:hint="eastAsia" w:ascii="宋体" w:hAnsi="宋体" w:eastAsia="宋体" w:cs="宋体"/>
          <w:sz w:val="24"/>
          <w:szCs w:val="24"/>
          <w:lang w:eastAsia="zh-CN"/>
        </w:rPr>
      </w:pPr>
      <w:r>
        <w:rPr>
          <w:rFonts w:hint="eastAsia" w:ascii="宋体" w:hAnsi="宋体" w:eastAsia="宋体" w:cs="宋体"/>
          <w:sz w:val="24"/>
          <w:szCs w:val="24"/>
          <w:lang w:eastAsia="zh-CN"/>
        </w:rPr>
        <w:t>投标投标人（盖章）：</w:t>
      </w:r>
      <w:r>
        <w:rPr>
          <w:rFonts w:hint="eastAsia" w:ascii="宋体" w:hAnsi="宋体" w:eastAsia="宋体" w:cs="宋体"/>
          <w:sz w:val="24"/>
          <w:szCs w:val="24"/>
          <w:u w:val="single"/>
          <w:lang w:eastAsia="zh-CN"/>
        </w:rPr>
        <w:t xml:space="preserve">             </w:t>
      </w:r>
    </w:p>
    <w:p w14:paraId="55097CD1">
      <w:pPr>
        <w:keepNext w:val="0"/>
        <w:keepLines w:val="0"/>
        <w:pageBreakBefore w:val="0"/>
        <w:widowControl w:val="0"/>
        <w:kinsoku/>
        <w:wordWrap/>
        <w:overflowPunct/>
        <w:topLinePunct/>
        <w:autoSpaceDE w:val="0"/>
        <w:autoSpaceDN/>
        <w:bidi w:val="0"/>
        <w:spacing w:before="100" w:beforeAutospacing="1" w:after="100" w:afterAutospacing="1" w:line="360" w:lineRule="auto"/>
        <w:ind w:firstLine="3720" w:firstLineChars="1550"/>
        <w:rPr>
          <w:rFonts w:hint="eastAsia" w:ascii="宋体" w:hAnsi="宋体" w:eastAsia="宋体" w:cs="宋体"/>
          <w:sz w:val="24"/>
          <w:szCs w:val="24"/>
          <w:u w:val="single"/>
          <w:lang w:eastAsia="zh-CN"/>
        </w:rPr>
      </w:pPr>
      <w:r>
        <w:rPr>
          <w:rFonts w:hint="eastAsia" w:ascii="宋体" w:hAnsi="宋体" w:eastAsia="宋体" w:cs="宋体"/>
          <w:sz w:val="24"/>
          <w:szCs w:val="24"/>
          <w:lang w:eastAsia="zh-CN"/>
        </w:rPr>
        <w:t>　日　期：</w:t>
      </w:r>
      <w:r>
        <w:rPr>
          <w:rFonts w:hint="eastAsia" w:ascii="宋体" w:hAnsi="宋体" w:eastAsia="宋体" w:cs="宋体"/>
          <w:sz w:val="24"/>
          <w:szCs w:val="24"/>
          <w:u w:val="single"/>
          <w:lang w:eastAsia="zh-CN"/>
        </w:rPr>
        <w:t xml:space="preserve">             </w:t>
      </w:r>
    </w:p>
    <w:p w14:paraId="252AE296">
      <w:pPr>
        <w:keepNext w:val="0"/>
        <w:keepLines w:val="0"/>
        <w:pageBreakBefore w:val="0"/>
        <w:widowControl w:val="0"/>
        <w:kinsoku/>
        <w:wordWrap/>
        <w:overflowPunct/>
        <w:topLinePunct/>
        <w:autoSpaceDE w:val="0"/>
        <w:autoSpaceDN/>
        <w:bidi w:val="0"/>
        <w:spacing w:line="360" w:lineRule="auto"/>
        <w:ind w:firstLine="482" w:firstLineChars="200"/>
        <w:jc w:val="both"/>
        <w:rPr>
          <w:rFonts w:hint="eastAsia" w:ascii="宋体" w:hAnsi="宋体" w:eastAsia="宋体" w:cs="宋体"/>
          <w:b/>
          <w:bCs/>
          <w:sz w:val="24"/>
          <w:szCs w:val="24"/>
          <w:lang w:eastAsia="zh-CN"/>
        </w:rPr>
      </w:pPr>
    </w:p>
    <w:p w14:paraId="576476D9">
      <w:pPr>
        <w:keepNext w:val="0"/>
        <w:keepLines w:val="0"/>
        <w:pageBreakBefore w:val="0"/>
        <w:widowControl w:val="0"/>
        <w:kinsoku/>
        <w:wordWrap/>
        <w:overflowPunct/>
        <w:topLinePunct/>
        <w:autoSpaceDE w:val="0"/>
        <w:autoSpaceDN/>
        <w:bidi w:val="0"/>
        <w:spacing w:line="360" w:lineRule="auto"/>
        <w:jc w:val="both"/>
        <w:rPr>
          <w:rFonts w:hint="eastAsia" w:ascii="宋体" w:hAnsi="宋体" w:eastAsia="宋体" w:cs="宋体"/>
          <w:b/>
          <w:bCs/>
          <w:lang w:eastAsia="zh-CN"/>
        </w:rPr>
      </w:pPr>
      <w:r>
        <w:rPr>
          <w:rFonts w:hint="eastAsia" w:ascii="宋体" w:hAnsi="宋体" w:eastAsia="宋体" w:cs="宋体"/>
          <w:b/>
          <w:bCs/>
          <w:lang w:eastAsia="zh-CN"/>
        </w:rPr>
        <w:t>注：如投标人为监狱企业，须提供省级以上监狱管理局、戒毒管理局（含新疆生产建设兵团）出具的属于监狱企业证明文件的，视同为小型和微型企业。</w:t>
      </w:r>
    </w:p>
    <w:p w14:paraId="4E360BAD">
      <w:pPr>
        <w:pStyle w:val="8"/>
        <w:keepNext w:val="0"/>
        <w:keepLines w:val="0"/>
        <w:pageBreakBefore w:val="0"/>
        <w:widowControl w:val="0"/>
        <w:shd w:val="clear" w:color="auto" w:fill="FFFFFF"/>
        <w:kinsoku/>
        <w:wordWrap/>
        <w:overflowPunct/>
        <w:topLinePunct/>
        <w:autoSpaceDE w:val="0"/>
        <w:autoSpaceDN/>
        <w:bidi w:val="0"/>
        <w:spacing w:line="500" w:lineRule="exact"/>
        <w:ind w:firstLine="480"/>
        <w:rPr>
          <w:rFonts w:eastAsia="宋体" w:cs="宋体"/>
          <w:szCs w:val="24"/>
          <w:lang w:eastAsia="zh-CN"/>
        </w:rPr>
      </w:pPr>
    </w:p>
    <w:p w14:paraId="3FD19BF7">
      <w:pPr>
        <w:pStyle w:val="8"/>
        <w:keepNext w:val="0"/>
        <w:keepLines w:val="0"/>
        <w:pageBreakBefore w:val="0"/>
        <w:widowControl w:val="0"/>
        <w:shd w:val="clear" w:color="auto" w:fill="FFFFFF"/>
        <w:kinsoku/>
        <w:wordWrap/>
        <w:overflowPunct/>
        <w:topLinePunct/>
        <w:autoSpaceDE w:val="0"/>
        <w:autoSpaceDN/>
        <w:bidi w:val="0"/>
        <w:spacing w:line="500" w:lineRule="exact"/>
        <w:ind w:firstLine="480"/>
        <w:rPr>
          <w:rFonts w:eastAsia="宋体" w:cs="宋体"/>
          <w:szCs w:val="24"/>
          <w:lang w:eastAsia="zh-CN"/>
        </w:rPr>
      </w:pPr>
    </w:p>
    <w:p w14:paraId="163E3794">
      <w:pPr>
        <w:keepNext w:val="0"/>
        <w:keepLines w:val="0"/>
        <w:pageBreakBefore w:val="0"/>
        <w:widowControl w:val="0"/>
        <w:kinsoku/>
        <w:wordWrap/>
        <w:overflowPunct/>
        <w:topLinePunct/>
        <w:autoSpaceDE w:val="0"/>
        <w:autoSpaceDN/>
        <w:bidi w:val="0"/>
        <w:spacing w:line="360" w:lineRule="auto"/>
        <w:jc w:val="center"/>
        <w:rPr>
          <w:rFonts w:hint="eastAsia" w:ascii="宋体" w:hAnsi="宋体" w:eastAsia="宋体" w:cs="宋体"/>
          <w:b/>
          <w:bCs/>
          <w:sz w:val="24"/>
          <w:szCs w:val="24"/>
          <w:lang w:eastAsia="zh-CN"/>
        </w:rPr>
      </w:pPr>
    </w:p>
    <w:p w14:paraId="1F55724F">
      <w:pPr>
        <w:keepNext w:val="0"/>
        <w:keepLines w:val="0"/>
        <w:pageBreakBefore w:val="0"/>
        <w:widowControl w:val="0"/>
        <w:kinsoku/>
        <w:wordWrap/>
        <w:overflowPunct/>
        <w:topLinePunct/>
        <w:autoSpaceDE w:val="0"/>
        <w:autoSpaceDN/>
        <w:bidi w:val="0"/>
        <w:spacing w:line="360" w:lineRule="auto"/>
        <w:jc w:val="center"/>
        <w:rPr>
          <w:rFonts w:hint="eastAsia" w:ascii="宋体" w:hAnsi="宋体" w:eastAsia="宋体" w:cs="宋体"/>
          <w:sz w:val="24"/>
          <w:szCs w:val="24"/>
          <w:lang w:eastAsia="zh-CN"/>
        </w:rPr>
      </w:pPr>
      <w:r>
        <w:rPr>
          <w:rFonts w:hint="eastAsia" w:ascii="宋体" w:hAnsi="宋体" w:eastAsia="宋体" w:cs="宋体"/>
          <w:b/>
          <w:bCs/>
          <w:sz w:val="24"/>
          <w:szCs w:val="24"/>
          <w:lang w:eastAsia="zh-CN"/>
        </w:rPr>
        <w:t>残疾人福利性单位声明函</w:t>
      </w:r>
    </w:p>
    <w:p w14:paraId="027DA4AD">
      <w:pPr>
        <w:keepNext w:val="0"/>
        <w:keepLines w:val="0"/>
        <w:pageBreakBefore w:val="0"/>
        <w:widowControl w:val="0"/>
        <w:kinsoku/>
        <w:wordWrap/>
        <w:overflowPunct/>
        <w:topLinePunct/>
        <w:autoSpaceDE w:val="0"/>
        <w:autoSpaceDN/>
        <w:bidi w:val="0"/>
        <w:spacing w:line="360" w:lineRule="auto"/>
        <w:ind w:left="1080" w:leftChars="257" w:hanging="540"/>
        <w:jc w:val="center"/>
        <w:rPr>
          <w:rFonts w:hint="eastAsia" w:ascii="宋体" w:hAnsi="宋体" w:eastAsia="宋体" w:cs="宋体"/>
          <w:sz w:val="24"/>
          <w:szCs w:val="24"/>
          <w:lang w:eastAsia="zh-CN"/>
        </w:rPr>
      </w:pPr>
    </w:p>
    <w:p w14:paraId="47D12BAE">
      <w:pPr>
        <w:keepNext w:val="0"/>
        <w:keepLines w:val="0"/>
        <w:pageBreakBefore w:val="0"/>
        <w:widowControl w:val="0"/>
        <w:kinsoku/>
        <w:wordWrap/>
        <w:overflowPunct/>
        <w:topLinePunct/>
        <w:autoSpaceDE w:val="0"/>
        <w:autoSpaceDN/>
        <w:bidi w:val="0"/>
        <w:spacing w:line="360" w:lineRule="auto"/>
        <w:ind w:firstLine="567"/>
        <w:rPr>
          <w:rFonts w:hint="eastAsia" w:ascii="宋体" w:hAnsi="宋体" w:eastAsia="宋体" w:cs="宋体"/>
          <w:sz w:val="24"/>
          <w:szCs w:val="24"/>
          <w:lang w:eastAsia="zh-CN"/>
        </w:rPr>
      </w:pPr>
      <w:r>
        <w:rPr>
          <w:rFonts w:hint="eastAsia" w:ascii="宋体" w:hAnsi="宋体" w:eastAsia="宋体" w:cs="宋体"/>
          <w:sz w:val="24"/>
          <w:szCs w:val="24"/>
          <w:lang w:eastAsia="zh-CN"/>
        </w:rPr>
        <w:t>本项目郑重声明，根据《财政部 民政部 中国残疾人联合会关于促进残疾人就业政府采购政策的通知》（财库〔2017〕141号）的规定，本项目为符合条件的残疾人福利性单位，且本项目参加______单位的______项目采购活动提供本项目制造的货物（由本项目承担工程/提供服务），或者提供其他残疾人福利性单位制造的货物（不包括使用非残疾人福利性单位注册商标的货物）。</w:t>
      </w:r>
    </w:p>
    <w:p w14:paraId="51FDCC02">
      <w:pPr>
        <w:keepNext w:val="0"/>
        <w:keepLines w:val="0"/>
        <w:pageBreakBefore w:val="0"/>
        <w:widowControl w:val="0"/>
        <w:kinsoku/>
        <w:wordWrap/>
        <w:overflowPunct/>
        <w:topLinePunct/>
        <w:autoSpaceDE w:val="0"/>
        <w:autoSpaceDN/>
        <w:bidi w:val="0"/>
        <w:spacing w:line="360" w:lineRule="auto"/>
        <w:ind w:left="1080" w:leftChars="257" w:hanging="540"/>
        <w:rPr>
          <w:rFonts w:hint="eastAsia" w:ascii="宋体" w:hAnsi="宋体" w:eastAsia="宋体" w:cs="宋体"/>
          <w:sz w:val="24"/>
          <w:szCs w:val="24"/>
          <w:lang w:eastAsia="zh-CN"/>
        </w:rPr>
      </w:pPr>
      <w:r>
        <w:rPr>
          <w:rFonts w:hint="eastAsia" w:ascii="宋体" w:hAnsi="宋体" w:eastAsia="宋体" w:cs="宋体"/>
          <w:sz w:val="24"/>
          <w:szCs w:val="24"/>
          <w:lang w:eastAsia="zh-CN"/>
        </w:rPr>
        <w:t>本项目对上述声明的真实性负责。如有虚假，将依法承担相应责任。</w:t>
      </w:r>
    </w:p>
    <w:p w14:paraId="47876663">
      <w:pPr>
        <w:pStyle w:val="4"/>
        <w:keepNext w:val="0"/>
        <w:keepLines w:val="0"/>
        <w:pageBreakBefore w:val="0"/>
        <w:widowControl w:val="0"/>
        <w:kinsoku/>
        <w:wordWrap/>
        <w:overflowPunct/>
        <w:topLinePunct/>
        <w:autoSpaceDE w:val="0"/>
        <w:autoSpaceDN/>
        <w:bidi w:val="0"/>
        <w:spacing w:line="360" w:lineRule="auto"/>
        <w:ind w:left="1747" w:firstLine="480"/>
        <w:rPr>
          <w:rFonts w:hint="eastAsia" w:ascii="宋体" w:hAnsi="宋体" w:eastAsia="宋体" w:cs="宋体"/>
          <w:sz w:val="24"/>
          <w:szCs w:val="24"/>
          <w:lang w:eastAsia="zh-CN"/>
        </w:rPr>
      </w:pPr>
    </w:p>
    <w:p w14:paraId="374C2A9C">
      <w:pPr>
        <w:keepNext w:val="0"/>
        <w:keepLines w:val="0"/>
        <w:pageBreakBefore w:val="0"/>
        <w:widowControl w:val="0"/>
        <w:kinsoku/>
        <w:wordWrap/>
        <w:overflowPunct/>
        <w:topLinePunct/>
        <w:autoSpaceDE w:val="0"/>
        <w:autoSpaceDN/>
        <w:bidi w:val="0"/>
        <w:rPr>
          <w:rFonts w:hint="eastAsia" w:ascii="宋体" w:hAnsi="宋体" w:eastAsia="宋体" w:cs="宋体"/>
          <w:sz w:val="24"/>
          <w:szCs w:val="24"/>
          <w:u w:val="single"/>
          <w:lang w:eastAsia="zh-CN"/>
        </w:rPr>
      </w:pPr>
      <w:r>
        <w:rPr>
          <w:rFonts w:hint="eastAsia" w:ascii="宋体" w:hAnsi="宋体" w:eastAsia="宋体" w:cs="宋体"/>
          <w:sz w:val="24"/>
          <w:szCs w:val="24"/>
          <w:lang w:eastAsia="zh-CN"/>
        </w:rPr>
        <w:t xml:space="preserve">              </w:t>
      </w:r>
      <w:bookmarkStart w:id="42" w:name="_Toc12343"/>
      <w:bookmarkStart w:id="43" w:name="_Toc2867"/>
      <w:r>
        <w:rPr>
          <w:rFonts w:hint="eastAsia" w:ascii="宋体" w:hAnsi="宋体" w:eastAsia="宋体" w:cs="宋体"/>
          <w:sz w:val="24"/>
          <w:szCs w:val="24"/>
          <w:lang w:eastAsia="zh-CN"/>
        </w:rPr>
        <w:t>残疾人福利性单位（盖章）：</w:t>
      </w:r>
      <w:bookmarkEnd w:id="42"/>
      <w:bookmarkEnd w:id="43"/>
      <w:r>
        <w:rPr>
          <w:rFonts w:hint="eastAsia" w:ascii="宋体" w:hAnsi="宋体" w:eastAsia="宋体" w:cs="宋体"/>
          <w:sz w:val="24"/>
          <w:szCs w:val="24"/>
          <w:u w:val="single"/>
          <w:lang w:eastAsia="zh-CN"/>
        </w:rPr>
        <w:t xml:space="preserve">            </w:t>
      </w:r>
    </w:p>
    <w:p w14:paraId="4120E8BB">
      <w:pPr>
        <w:keepNext w:val="0"/>
        <w:keepLines w:val="0"/>
        <w:pageBreakBefore w:val="0"/>
        <w:widowControl w:val="0"/>
        <w:kinsoku/>
        <w:wordWrap/>
        <w:overflowPunct/>
        <w:topLinePunct/>
        <w:autoSpaceDE w:val="0"/>
        <w:autoSpaceDN/>
        <w:bidi w:val="0"/>
        <w:spacing w:line="360" w:lineRule="auto"/>
        <w:ind w:left="1080" w:leftChars="257" w:hanging="54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         </w:t>
      </w:r>
    </w:p>
    <w:p w14:paraId="6CF0B17F">
      <w:pPr>
        <w:keepNext w:val="0"/>
        <w:keepLines w:val="0"/>
        <w:pageBreakBefore w:val="0"/>
        <w:widowControl w:val="0"/>
        <w:kinsoku/>
        <w:wordWrap/>
        <w:overflowPunct/>
        <w:topLinePunct/>
        <w:autoSpaceDE w:val="0"/>
        <w:autoSpaceDN/>
        <w:bidi w:val="0"/>
        <w:spacing w:line="360" w:lineRule="auto"/>
        <w:ind w:left="645" w:leftChars="307" w:firstLine="3120" w:firstLineChars="1300"/>
        <w:rPr>
          <w:rFonts w:hint="eastAsia" w:ascii="宋体" w:hAnsi="宋体" w:eastAsia="宋体" w:cs="宋体"/>
          <w:sz w:val="24"/>
          <w:szCs w:val="24"/>
          <w:u w:val="single"/>
          <w:lang w:eastAsia="zh-CN"/>
        </w:rPr>
      </w:pPr>
      <w:r>
        <w:rPr>
          <w:rFonts w:hint="eastAsia" w:ascii="宋体" w:hAnsi="宋体" w:eastAsia="宋体" w:cs="宋体"/>
          <w:sz w:val="24"/>
          <w:szCs w:val="24"/>
          <w:lang w:eastAsia="zh-CN"/>
        </w:rPr>
        <w:t>日  期：</w:t>
      </w:r>
      <w:r>
        <w:rPr>
          <w:rFonts w:hint="eastAsia" w:ascii="宋体" w:hAnsi="宋体" w:eastAsia="宋体" w:cs="宋体"/>
          <w:sz w:val="24"/>
          <w:szCs w:val="24"/>
          <w:u w:val="single"/>
          <w:lang w:eastAsia="zh-CN"/>
        </w:rPr>
        <w:t xml:space="preserve">                             </w:t>
      </w:r>
    </w:p>
    <w:p w14:paraId="2D3094D4">
      <w:pPr>
        <w:keepNext w:val="0"/>
        <w:keepLines w:val="0"/>
        <w:pageBreakBefore w:val="0"/>
        <w:widowControl w:val="0"/>
        <w:kinsoku/>
        <w:wordWrap/>
        <w:overflowPunct/>
        <w:topLinePunct/>
        <w:autoSpaceDE w:val="0"/>
        <w:autoSpaceDN/>
        <w:bidi w:val="0"/>
        <w:spacing w:line="360" w:lineRule="auto"/>
        <w:ind w:firstLine="422" w:firstLineChars="200"/>
        <w:jc w:val="both"/>
        <w:rPr>
          <w:rFonts w:hint="eastAsia" w:ascii="宋体" w:hAnsi="宋体" w:eastAsia="宋体" w:cs="宋体"/>
          <w:b/>
          <w:bCs/>
          <w:kern w:val="2"/>
          <w:lang w:eastAsia="zh-CN"/>
        </w:rPr>
      </w:pPr>
    </w:p>
    <w:p w14:paraId="2408F1D0">
      <w:pPr>
        <w:keepNext w:val="0"/>
        <w:keepLines w:val="0"/>
        <w:pageBreakBefore w:val="0"/>
        <w:widowControl w:val="0"/>
        <w:kinsoku/>
        <w:wordWrap/>
        <w:overflowPunct/>
        <w:topLinePunct/>
        <w:autoSpaceDE w:val="0"/>
        <w:autoSpaceDN/>
        <w:bidi w:val="0"/>
        <w:spacing w:line="360" w:lineRule="auto"/>
        <w:ind w:firstLine="422" w:firstLineChars="200"/>
        <w:jc w:val="both"/>
        <w:rPr>
          <w:rFonts w:hint="eastAsia" w:ascii="宋体" w:hAnsi="宋体" w:eastAsia="宋体" w:cs="宋体"/>
          <w:b/>
          <w:bCs/>
          <w:lang w:eastAsia="zh-CN"/>
        </w:rPr>
      </w:pPr>
      <w:r>
        <w:rPr>
          <w:rFonts w:hint="eastAsia" w:ascii="宋体" w:hAnsi="宋体" w:eastAsia="宋体" w:cs="宋体"/>
          <w:b/>
          <w:bCs/>
          <w:kern w:val="2"/>
          <w:lang w:eastAsia="zh-CN"/>
        </w:rPr>
        <w:t>注：符合享受政府采购支持政策的残疾人福利性单位条件且提供《残疾人福利性单位声明函》的，视同为小型和微型企业。</w:t>
      </w:r>
    </w:p>
    <w:p w14:paraId="470EB22F">
      <w:pPr>
        <w:pStyle w:val="4"/>
        <w:keepNext w:val="0"/>
        <w:keepLines w:val="0"/>
        <w:pageBreakBefore w:val="0"/>
        <w:widowControl w:val="0"/>
        <w:kinsoku/>
        <w:wordWrap/>
        <w:overflowPunct/>
        <w:topLinePunct/>
        <w:autoSpaceDE w:val="0"/>
        <w:autoSpaceDN/>
        <w:bidi w:val="0"/>
        <w:spacing w:line="360" w:lineRule="auto"/>
        <w:rPr>
          <w:rFonts w:hint="eastAsia" w:ascii="宋体" w:hAnsi="宋体" w:eastAsia="宋体" w:cs="宋体"/>
          <w:szCs w:val="21"/>
          <w:lang w:eastAsia="zh-CN"/>
        </w:rPr>
      </w:pPr>
      <w:r>
        <w:rPr>
          <w:rFonts w:hint="eastAsia" w:ascii="宋体" w:hAnsi="宋体" w:eastAsia="宋体" w:cs="宋体"/>
          <w:bCs/>
          <w:szCs w:val="21"/>
          <w:lang w:eastAsia="zh-CN"/>
        </w:rPr>
        <w:t>说明：</w:t>
      </w:r>
      <w:r>
        <w:rPr>
          <w:rFonts w:hint="eastAsia" w:ascii="宋体" w:hAnsi="宋体" w:eastAsia="宋体" w:cs="宋体"/>
          <w:szCs w:val="21"/>
          <w:lang w:eastAsia="zh-CN"/>
        </w:rPr>
        <w:t>为了发挥政府采购促进残疾人就业的作用，进一步保障残疾人权益，依照《政府采购法》、《残疾人保障法》等法律法规及相关规定，享受政府采购支持政策的残疾人福利性单位应当同时满足以下条件：</w:t>
      </w:r>
    </w:p>
    <w:p w14:paraId="5B0ABDDF">
      <w:pPr>
        <w:pStyle w:val="4"/>
        <w:keepNext w:val="0"/>
        <w:keepLines w:val="0"/>
        <w:pageBreakBefore w:val="0"/>
        <w:widowControl w:val="0"/>
        <w:kinsoku/>
        <w:wordWrap/>
        <w:overflowPunct/>
        <w:topLinePunct/>
        <w:autoSpaceDE w:val="0"/>
        <w:autoSpaceDN/>
        <w:bidi w:val="0"/>
        <w:spacing w:line="360" w:lineRule="auto"/>
        <w:rPr>
          <w:rFonts w:hint="eastAsia" w:ascii="宋体" w:hAnsi="宋体" w:eastAsia="宋体" w:cs="宋体"/>
          <w:szCs w:val="21"/>
          <w:lang w:eastAsia="zh-CN"/>
        </w:rPr>
      </w:pPr>
      <w:r>
        <w:rPr>
          <w:rFonts w:hint="eastAsia" w:ascii="宋体" w:hAnsi="宋体" w:eastAsia="宋体" w:cs="宋体"/>
          <w:szCs w:val="21"/>
          <w:lang w:eastAsia="zh-CN"/>
        </w:rPr>
        <w:t>(一)安置的残疾人占本项目在职职工人数的比例不低于25%(含25%)，并且安置的残疾人人数不少于10人(含10人)；</w:t>
      </w:r>
    </w:p>
    <w:p w14:paraId="79F6C0EB">
      <w:pPr>
        <w:pStyle w:val="4"/>
        <w:keepNext w:val="0"/>
        <w:keepLines w:val="0"/>
        <w:pageBreakBefore w:val="0"/>
        <w:widowControl w:val="0"/>
        <w:kinsoku/>
        <w:wordWrap/>
        <w:overflowPunct/>
        <w:topLinePunct/>
        <w:autoSpaceDE w:val="0"/>
        <w:autoSpaceDN/>
        <w:bidi w:val="0"/>
        <w:spacing w:line="360" w:lineRule="auto"/>
        <w:rPr>
          <w:rFonts w:hint="eastAsia" w:ascii="宋体" w:hAnsi="宋体" w:eastAsia="宋体" w:cs="宋体"/>
          <w:szCs w:val="21"/>
          <w:lang w:eastAsia="zh-CN"/>
        </w:rPr>
      </w:pPr>
      <w:r>
        <w:rPr>
          <w:rFonts w:hint="eastAsia" w:ascii="宋体" w:hAnsi="宋体" w:eastAsia="宋体" w:cs="宋体"/>
          <w:szCs w:val="21"/>
          <w:lang w:eastAsia="zh-CN"/>
        </w:rPr>
        <w:t>(二)依法与安置的每位残疾人签订了一年以上(含一年)的劳动合同或服务协议；</w:t>
      </w:r>
    </w:p>
    <w:p w14:paraId="7EE561CA">
      <w:pPr>
        <w:pStyle w:val="4"/>
        <w:keepNext w:val="0"/>
        <w:keepLines w:val="0"/>
        <w:pageBreakBefore w:val="0"/>
        <w:widowControl w:val="0"/>
        <w:kinsoku/>
        <w:wordWrap/>
        <w:overflowPunct/>
        <w:topLinePunct/>
        <w:autoSpaceDE w:val="0"/>
        <w:autoSpaceDN/>
        <w:bidi w:val="0"/>
        <w:spacing w:line="360" w:lineRule="auto"/>
        <w:rPr>
          <w:rFonts w:hint="eastAsia" w:ascii="宋体" w:hAnsi="宋体" w:eastAsia="宋体" w:cs="宋体"/>
          <w:szCs w:val="21"/>
          <w:lang w:eastAsia="zh-CN"/>
        </w:rPr>
      </w:pPr>
      <w:r>
        <w:rPr>
          <w:rFonts w:hint="eastAsia" w:ascii="宋体" w:hAnsi="宋体" w:eastAsia="宋体" w:cs="宋体"/>
          <w:szCs w:val="21"/>
          <w:lang w:eastAsia="zh-CN"/>
        </w:rPr>
        <w:t>(三)为安置的每位残疾人按月足额缴纳了基本养老保险、基本医疗保险、失业保险、工伤保险和生育保险等社会保险费；</w:t>
      </w:r>
    </w:p>
    <w:p w14:paraId="6F45D61D">
      <w:pPr>
        <w:pStyle w:val="4"/>
        <w:keepNext w:val="0"/>
        <w:keepLines w:val="0"/>
        <w:pageBreakBefore w:val="0"/>
        <w:widowControl w:val="0"/>
        <w:kinsoku/>
        <w:wordWrap/>
        <w:overflowPunct/>
        <w:topLinePunct/>
        <w:autoSpaceDE w:val="0"/>
        <w:autoSpaceDN/>
        <w:bidi w:val="0"/>
        <w:spacing w:line="360" w:lineRule="auto"/>
        <w:rPr>
          <w:rFonts w:hint="eastAsia" w:ascii="宋体" w:hAnsi="宋体" w:eastAsia="宋体" w:cs="宋体"/>
          <w:szCs w:val="21"/>
          <w:lang w:eastAsia="zh-CN"/>
        </w:rPr>
      </w:pPr>
      <w:r>
        <w:rPr>
          <w:rFonts w:hint="eastAsia" w:ascii="宋体" w:hAnsi="宋体" w:eastAsia="宋体" w:cs="宋体"/>
          <w:szCs w:val="21"/>
          <w:lang w:eastAsia="zh-CN"/>
        </w:rPr>
        <w:t>(四)通过银行等金融机构向安置的每位残疾人，按月支付了不低于单位所在区县适用的经省级人民政府批准的月最低工资标准的工资；</w:t>
      </w:r>
    </w:p>
    <w:p w14:paraId="3FFABB2D">
      <w:pPr>
        <w:keepNext w:val="0"/>
        <w:keepLines w:val="0"/>
        <w:pageBreakBefore w:val="0"/>
        <w:widowControl w:val="0"/>
        <w:kinsoku/>
        <w:wordWrap/>
        <w:overflowPunct/>
        <w:topLinePunct/>
        <w:autoSpaceDE w:val="0"/>
        <w:autoSpaceDN/>
        <w:bidi w:val="0"/>
        <w:spacing w:line="520" w:lineRule="exact"/>
        <w:ind w:firstLine="420" w:firstLineChars="200"/>
        <w:jc w:val="both"/>
        <w:rPr>
          <w:rFonts w:hint="eastAsia" w:ascii="宋体" w:hAnsi="宋体" w:eastAsia="宋体" w:cs="Times New Roman"/>
          <w:kern w:val="2"/>
          <w:sz w:val="24"/>
          <w:szCs w:val="24"/>
          <w:lang w:eastAsia="zh-CN"/>
        </w:rPr>
      </w:pPr>
      <w:r>
        <w:rPr>
          <w:rFonts w:hint="eastAsia" w:ascii="宋体" w:hAnsi="宋体" w:eastAsia="宋体" w:cs="宋体"/>
          <w:kern w:val="2"/>
          <w:lang w:eastAsia="zh-CN"/>
        </w:rPr>
        <w:t>(五)提供本项目制造的货物、承担的工程或者服务(以下简称产品)，或者提供其他残疾人福利性单位制造的货物(不包括使用非残疾人福利性单位注册商标的货物)。</w:t>
      </w:r>
    </w:p>
    <w:p w14:paraId="42B8B3F5">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006377CD">
      <w:pPr>
        <w:pStyle w:val="32"/>
        <w:keepNext w:val="0"/>
        <w:keepLines w:val="0"/>
        <w:pageBreakBefore w:val="0"/>
        <w:widowControl w:val="0"/>
        <w:kinsoku/>
        <w:wordWrap/>
        <w:overflowPunct/>
        <w:topLinePunct/>
        <w:autoSpaceDE w:val="0"/>
        <w:autoSpaceDN/>
        <w:bidi w:val="0"/>
        <w:rPr>
          <w:rFonts w:hint="eastAsia" w:ascii="宋体" w:hAnsi="宋体" w:cs="宋体"/>
          <w:b/>
          <w:bCs/>
          <w:sz w:val="24"/>
          <w:szCs w:val="24"/>
        </w:rPr>
      </w:pPr>
    </w:p>
    <w:p w14:paraId="7480DADA">
      <w:pPr>
        <w:keepNext w:val="0"/>
        <w:keepLines w:val="0"/>
        <w:pageBreakBefore w:val="0"/>
        <w:widowControl w:val="0"/>
        <w:kinsoku/>
        <w:wordWrap/>
        <w:overflowPunct/>
        <w:topLinePunct/>
        <w:autoSpaceDE w:val="0"/>
        <w:autoSpaceDN/>
        <w:bidi w:val="0"/>
        <w:spacing w:line="500" w:lineRule="exact"/>
        <w:ind w:right="24"/>
        <w:jc w:val="center"/>
        <w:rPr>
          <w:rFonts w:hint="eastAsia" w:ascii="宋体" w:hAnsi="宋体" w:eastAsia="宋体" w:cs="宋体"/>
          <w:b/>
          <w:bCs/>
          <w:kern w:val="2"/>
          <w:sz w:val="24"/>
          <w:szCs w:val="24"/>
          <w:lang w:eastAsia="zh-CN"/>
        </w:rPr>
      </w:pPr>
      <w:r>
        <w:rPr>
          <w:rFonts w:hint="eastAsia" w:ascii="宋体" w:hAnsi="宋体" w:eastAsia="宋体" w:cs="宋体"/>
          <w:b/>
          <w:bCs/>
          <w:kern w:val="2"/>
          <w:sz w:val="24"/>
          <w:szCs w:val="24"/>
          <w:lang w:eastAsia="zh-CN"/>
        </w:rPr>
        <w:t>在政府采购活动中查询及使用信用记录</w:t>
      </w:r>
    </w:p>
    <w:p w14:paraId="3E180879">
      <w:pPr>
        <w:keepNext w:val="0"/>
        <w:keepLines w:val="0"/>
        <w:pageBreakBefore w:val="0"/>
        <w:widowControl w:val="0"/>
        <w:kinsoku/>
        <w:wordWrap/>
        <w:overflowPunct/>
        <w:topLinePunct/>
        <w:autoSpaceDE w:val="0"/>
        <w:autoSpaceDN/>
        <w:bidi w:val="0"/>
        <w:spacing w:line="500" w:lineRule="exact"/>
        <w:ind w:right="23" w:firstLine="480" w:firstLineChars="200"/>
        <w:jc w:val="both"/>
        <w:rPr>
          <w:rFonts w:hint="eastAsia" w:ascii="宋体" w:hAnsi="宋体" w:eastAsia="宋体" w:cs="宋体"/>
          <w:sz w:val="24"/>
          <w:szCs w:val="24"/>
          <w:lang w:eastAsia="zh-CN"/>
        </w:rPr>
      </w:pPr>
      <w:r>
        <w:rPr>
          <w:rFonts w:hint="eastAsia" w:ascii="宋体" w:hAnsi="宋体" w:eastAsia="宋体" w:cs="宋体"/>
          <w:sz w:val="24"/>
          <w:szCs w:val="24"/>
          <w:lang w:eastAsia="zh-CN"/>
        </w:rPr>
        <w:t>说明：此处上传“信用中国”（www.creditchina.gov.cn）和中国政府采购网（www.ccgp.gov.cn）网站上未被列入失信被执行人、重大税收违法案件当事人名单以及政府采购严重违法失信行为记录名单的网页截图并加盖公章。</w:t>
      </w:r>
    </w:p>
    <w:p w14:paraId="302CD9D1">
      <w:pPr>
        <w:pStyle w:val="36"/>
        <w:keepNext w:val="0"/>
        <w:keepLines w:val="0"/>
        <w:pageBreakBefore w:val="0"/>
        <w:widowControl w:val="0"/>
        <w:kinsoku/>
        <w:wordWrap/>
        <w:overflowPunct/>
        <w:topLinePunct/>
        <w:autoSpaceDE w:val="0"/>
        <w:autoSpaceDN/>
        <w:bidi w:val="0"/>
        <w:spacing w:line="500" w:lineRule="exact"/>
        <w:jc w:val="center"/>
        <w:rPr>
          <w:rFonts w:hint="eastAsia"/>
          <w:b/>
          <w:sz w:val="24"/>
        </w:rPr>
      </w:pPr>
    </w:p>
    <w:p w14:paraId="081D9758">
      <w:pPr>
        <w:pStyle w:val="36"/>
        <w:keepNext w:val="0"/>
        <w:keepLines w:val="0"/>
        <w:pageBreakBefore w:val="0"/>
        <w:widowControl w:val="0"/>
        <w:kinsoku/>
        <w:wordWrap/>
        <w:overflowPunct/>
        <w:topLinePunct/>
        <w:autoSpaceDE w:val="0"/>
        <w:autoSpaceDN/>
        <w:bidi w:val="0"/>
        <w:spacing w:line="500" w:lineRule="exact"/>
        <w:jc w:val="center"/>
        <w:rPr>
          <w:rFonts w:hint="eastAsia"/>
          <w:b/>
          <w:sz w:val="24"/>
        </w:rPr>
      </w:pPr>
      <w:r>
        <w:rPr>
          <w:rFonts w:hint="eastAsia"/>
          <w:b/>
          <w:sz w:val="24"/>
        </w:rPr>
        <w:t>信用中国网站下载的投标人信用信息报告</w:t>
      </w:r>
    </w:p>
    <w:p w14:paraId="3D3F03AA">
      <w:pPr>
        <w:keepNext w:val="0"/>
        <w:keepLines w:val="0"/>
        <w:pageBreakBefore w:val="0"/>
        <w:widowControl w:val="0"/>
        <w:kinsoku/>
        <w:wordWrap/>
        <w:overflowPunct/>
        <w:topLinePunct/>
        <w:autoSpaceDE w:val="0"/>
        <w:autoSpaceDN/>
        <w:bidi w:val="0"/>
        <w:spacing w:line="500" w:lineRule="exact"/>
        <w:ind w:right="23" w:firstLine="480" w:firstLineChars="2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附 “信用中国”网站（www.creditchina.gov.cn）下载的投标人信用信息报告全套资料。</w:t>
      </w:r>
    </w:p>
    <w:p w14:paraId="5CA7F688">
      <w:pPr>
        <w:keepNext w:val="0"/>
        <w:keepLines w:val="0"/>
        <w:pageBreakBefore w:val="0"/>
        <w:widowControl w:val="0"/>
        <w:kinsoku/>
        <w:wordWrap/>
        <w:overflowPunct/>
        <w:topLinePunct/>
        <w:autoSpaceDE w:val="0"/>
        <w:autoSpaceDN/>
        <w:bidi w:val="0"/>
        <w:spacing w:line="500" w:lineRule="exact"/>
        <w:ind w:right="23" w:firstLine="480" w:firstLineChars="200"/>
        <w:jc w:val="both"/>
        <w:rPr>
          <w:rFonts w:hint="eastAsia" w:ascii="宋体" w:hAnsi="宋体" w:eastAsia="宋体" w:cs="宋体"/>
          <w:kern w:val="2"/>
          <w:sz w:val="24"/>
          <w:szCs w:val="24"/>
          <w:lang w:eastAsia="zh-CN"/>
        </w:rPr>
      </w:pPr>
    </w:p>
    <w:p w14:paraId="0955A8FE">
      <w:pPr>
        <w:keepNext w:val="0"/>
        <w:keepLines w:val="0"/>
        <w:pageBreakBefore w:val="0"/>
        <w:widowControl w:val="0"/>
        <w:kinsoku/>
        <w:wordWrap/>
        <w:overflowPunct/>
        <w:topLinePunct/>
        <w:autoSpaceDE w:val="0"/>
        <w:autoSpaceDN/>
        <w:bidi w:val="0"/>
        <w:spacing w:line="500" w:lineRule="exact"/>
        <w:ind w:right="23" w:firstLine="480" w:firstLineChars="2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信用信息报告下载方法说明：登录信用中国”网站（www.creditchina.gov.cn）→在“请输入主体名称或者统一社会信用代码”栏中输入投标人名称或统一社会信用代码→点击搜索按钮→在跳转的页面中点击企业名称→点击下载信用信息报告→点击下载→打印信用信息报告。</w:t>
      </w:r>
    </w:p>
    <w:p w14:paraId="4B54E403">
      <w:pPr>
        <w:keepNext w:val="0"/>
        <w:keepLines w:val="0"/>
        <w:pageBreakBefore w:val="0"/>
        <w:widowControl w:val="0"/>
        <w:kinsoku/>
        <w:wordWrap/>
        <w:overflowPunct/>
        <w:topLinePunct/>
        <w:autoSpaceDE w:val="0"/>
        <w:autoSpaceDN/>
        <w:bidi w:val="0"/>
        <w:spacing w:line="500" w:lineRule="exact"/>
        <w:ind w:right="23" w:firstLine="480" w:firstLineChars="200"/>
        <w:jc w:val="both"/>
        <w:rPr>
          <w:rFonts w:hint="eastAsia" w:ascii="宋体" w:hAnsi="宋体" w:eastAsia="宋体" w:cs="宋体"/>
          <w:sz w:val="24"/>
          <w:szCs w:val="24"/>
          <w:lang w:eastAsia="zh-CN"/>
        </w:rPr>
      </w:pPr>
    </w:p>
    <w:p w14:paraId="377434A9">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sz w:val="24"/>
          <w:szCs w:val="24"/>
          <w:lang w:eastAsia="zh-CN"/>
        </w:rPr>
      </w:pPr>
      <w:r>
        <w:rPr>
          <w:rFonts w:hint="eastAsia" w:ascii="宋体" w:hAnsi="宋体" w:eastAsia="宋体" w:cs="宋体"/>
          <w:sz w:val="24"/>
          <w:szCs w:val="24"/>
          <w:lang w:eastAsia="zh-CN"/>
        </w:rPr>
        <w:t>注：下载的信用信息报告带二维码和生成日期，生成日期应为招标公告发布之日起至投标截止时间前的任意一天。</w:t>
      </w:r>
    </w:p>
    <w:p w14:paraId="0A6789DB">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br w:type="page"/>
      </w:r>
    </w:p>
    <w:p w14:paraId="7118262A">
      <w:pPr>
        <w:keepNext w:val="0"/>
        <w:keepLines w:val="0"/>
        <w:pageBreakBefore w:val="0"/>
        <w:widowControl w:val="0"/>
        <w:kinsoku/>
        <w:wordWrap/>
        <w:overflowPunct/>
        <w:topLinePunct/>
        <w:autoSpaceDE w:val="0"/>
        <w:autoSpaceDN/>
        <w:bidi w:val="0"/>
        <w:spacing w:line="500" w:lineRule="exact"/>
        <w:ind w:firstLine="480" w:firstLineChars="200"/>
        <w:jc w:val="both"/>
        <w:rPr>
          <w:rFonts w:hint="eastAsia" w:ascii="宋体" w:hAnsi="宋体" w:eastAsia="宋体" w:cs="宋体"/>
          <w:kern w:val="2"/>
          <w:sz w:val="24"/>
          <w:szCs w:val="24"/>
          <w:lang w:eastAsia="zh-CN"/>
        </w:rPr>
      </w:pPr>
      <w:r>
        <w:rPr>
          <w:rFonts w:hint="eastAsia" w:ascii="宋体" w:hAnsi="宋体" w:eastAsia="宋体" w:cs="宋体"/>
          <w:sz w:val="24"/>
          <w:szCs w:val="24"/>
          <w:lang w:eastAsia="zh-CN"/>
        </w:rPr>
        <w:t>中国政府采购网截图查询步骤：</w:t>
      </w:r>
      <w:r>
        <w:rPr>
          <w:rFonts w:hint="eastAsia" w:ascii="宋体" w:hAnsi="宋体" w:eastAsia="宋体" w:cs="宋体"/>
          <w:kern w:val="2"/>
          <w:sz w:val="24"/>
          <w:szCs w:val="24"/>
          <w:lang w:eastAsia="zh-CN"/>
        </w:rPr>
        <w:t>登录</w:t>
      </w:r>
      <w:r>
        <w:rPr>
          <w:rFonts w:hint="eastAsia" w:ascii="宋体" w:hAnsi="宋体" w:eastAsia="宋体" w:cs="宋体"/>
          <w:sz w:val="24"/>
          <w:szCs w:val="24"/>
          <w:lang w:eastAsia="zh-CN"/>
        </w:rPr>
        <w:t>中国政府采购网（www.ccgp.gov.cn）→在首页中左侧点击“</w:t>
      </w:r>
      <w:r>
        <w:rPr>
          <w:rFonts w:hint="eastAsia" w:ascii="宋体" w:hAnsi="宋体" w:eastAsia="宋体" w:cs="宋体"/>
          <w:kern w:val="2"/>
          <w:sz w:val="24"/>
          <w:szCs w:val="24"/>
          <w:lang w:eastAsia="zh-CN"/>
        </w:rPr>
        <w:fldChar w:fldCharType="begin"/>
      </w:r>
      <w:r>
        <w:instrText xml:space="preserve"> INCLUDEPICTURE "../../../media/user/NIKON D3400/" \* MERGEFORMAT </w:instrText>
      </w:r>
      <w:r>
        <w:rPr>
          <w:rFonts w:hint="eastAsia" w:ascii="宋体" w:hAnsi="宋体" w:eastAsia="宋体" w:cs="宋体"/>
          <w:kern w:val="2"/>
          <w:sz w:val="24"/>
          <w:szCs w:val="24"/>
          <w:lang w:eastAsia="zh-CN"/>
        </w:rPr>
        <w:fldChar w:fldCharType="separate"/>
      </w:r>
      <w:r>
        <w:rPr>
          <w:rFonts w:hint="eastAsia" w:ascii="宋体" w:hAnsi="宋体" w:eastAsia="宋体" w:cs="宋体"/>
          <w:kern w:val="2"/>
          <w:sz w:val="24"/>
          <w:szCs w:val="24"/>
          <w:lang w:eastAsia="zh-CN"/>
        </w:rPr>
        <w:drawing>
          <wp:inline distT="0" distB="0" distL="114300" distR="114300">
            <wp:extent cx="1638300" cy="476885"/>
            <wp:effectExtent l="0" t="0" r="7620" b="10795"/>
            <wp:docPr id="2" name="图片 1" descr="../../../../Temp/ksohtml19600/wps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Temp/ksohtml19600/wps5.jpg"/>
                    <pic:cNvPicPr>
                      <a:picLocks noChangeAspect="1"/>
                    </pic:cNvPicPr>
                  </pic:nvPicPr>
                  <pic:blipFill>
                    <a:blip r:embed="rId13"/>
                    <a:stretch>
                      <a:fillRect/>
                    </a:stretch>
                  </pic:blipFill>
                  <pic:spPr>
                    <a:xfrm>
                      <a:off x="0" y="0"/>
                      <a:ext cx="1638300" cy="476885"/>
                    </a:xfrm>
                    <a:prstGeom prst="rect">
                      <a:avLst/>
                    </a:prstGeom>
                    <a:noFill/>
                    <a:ln>
                      <a:noFill/>
                    </a:ln>
                  </pic:spPr>
                </pic:pic>
              </a:graphicData>
            </a:graphic>
          </wp:inline>
        </w:drawing>
      </w:r>
      <w:r>
        <w:rPr>
          <w:rFonts w:hint="eastAsia" w:ascii="宋体" w:hAnsi="宋体" w:eastAsia="宋体" w:cs="宋体"/>
          <w:kern w:val="2"/>
          <w:sz w:val="24"/>
          <w:szCs w:val="24"/>
          <w:lang w:eastAsia="zh-CN"/>
        </w:rPr>
        <w:fldChar w:fldCharType="end"/>
      </w:r>
      <w:r>
        <w:rPr>
          <w:rFonts w:hint="eastAsia" w:ascii="宋体" w:hAnsi="宋体" w:eastAsia="宋体" w:cs="宋体"/>
          <w:sz w:val="24"/>
          <w:szCs w:val="24"/>
          <w:lang w:eastAsia="zh-CN"/>
        </w:rPr>
        <w:t>”对话框→在跳转的页面中的企业名称栏录入企业名称→点击“查找”按钮→</w:t>
      </w:r>
      <w:r>
        <w:rPr>
          <w:rFonts w:hint="eastAsia" w:ascii="宋体" w:hAnsi="宋体" w:eastAsia="宋体" w:cs="宋体"/>
          <w:kern w:val="2"/>
          <w:sz w:val="24"/>
          <w:szCs w:val="24"/>
          <w:lang w:eastAsia="zh-CN"/>
        </w:rPr>
        <w:t>对跳转的页面进行截图。截图页面如下图：（下方截图为样图，投标人提供的截图应清楚反映投标人的名称，截图不得涂抹任何信息，否则不予认可）</w:t>
      </w:r>
    </w:p>
    <w:p w14:paraId="7A0AE247">
      <w:pPr>
        <w:keepNext w:val="0"/>
        <w:keepLines w:val="0"/>
        <w:pageBreakBefore w:val="0"/>
        <w:widowControl w:val="0"/>
        <w:kinsoku/>
        <w:wordWrap/>
        <w:overflowPunct/>
        <w:topLinePunct/>
        <w:autoSpaceDE w:val="0"/>
        <w:autoSpaceDN/>
        <w:bidi w:val="0"/>
        <w:spacing w:line="500" w:lineRule="exact"/>
        <w:ind w:left="-992" w:leftChars="-473" w:hanging="1"/>
        <w:rPr>
          <w:rFonts w:hint="eastAsia" w:ascii="宋体" w:hAnsi="宋体" w:eastAsia="宋体" w:cs="宋体"/>
          <w:sz w:val="24"/>
          <w:szCs w:val="24"/>
          <w:lang w:eastAsia="zh-CN"/>
        </w:rPr>
      </w:pPr>
      <w:r>
        <w:rPr>
          <w:rFonts w:hint="eastAsia" w:ascii="宋体" w:hAnsi="宋体" w:eastAsia="宋体" w:cs="宋体"/>
          <w:sz w:val="24"/>
          <w:szCs w:val="24"/>
          <w:lang w:eastAsia="zh-CN"/>
        </w:rPr>
        <w:t xml:space="preserve"> </w:t>
      </w:r>
    </w:p>
    <w:p w14:paraId="1478DF2A">
      <w:pPr>
        <w:keepNext w:val="0"/>
        <w:keepLines w:val="0"/>
        <w:pageBreakBefore w:val="0"/>
        <w:widowControl w:val="0"/>
        <w:kinsoku/>
        <w:wordWrap/>
        <w:overflowPunct/>
        <w:topLinePunct/>
        <w:autoSpaceDE w:val="0"/>
        <w:autoSpaceDN/>
        <w:bidi w:val="0"/>
        <w:spacing w:line="500" w:lineRule="exact"/>
        <w:ind w:left="-567" w:leftChars="-27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 xml:space="preserve"> </w:t>
      </w:r>
    </w:p>
    <w:p w14:paraId="554CB525">
      <w:pPr>
        <w:pStyle w:val="32"/>
        <w:keepNext w:val="0"/>
        <w:keepLines w:val="0"/>
        <w:pageBreakBefore w:val="0"/>
        <w:widowControl w:val="0"/>
        <w:kinsoku/>
        <w:wordWrap/>
        <w:overflowPunct/>
        <w:topLinePunct/>
        <w:autoSpaceDE w:val="0"/>
        <w:autoSpaceDN/>
        <w:bidi w:val="0"/>
        <w:rPr>
          <w:rFonts w:hint="eastAsia" w:ascii="宋体" w:hAnsi="宋体" w:cs="宋体"/>
          <w:b/>
          <w:sz w:val="24"/>
          <w:szCs w:val="24"/>
        </w:rPr>
      </w:pPr>
      <w:r>
        <w:rPr>
          <w:rFonts w:hint="eastAsia" w:ascii="宋体" w:hAnsi="宋体" w:cs="宋体"/>
          <w:b/>
          <w:sz w:val="24"/>
          <w:szCs w:val="24"/>
        </w:rPr>
        <w:drawing>
          <wp:anchor distT="0" distB="0" distL="114300" distR="114300" simplePos="0" relativeHeight="251663360" behindDoc="1" locked="0" layoutInCell="1" allowOverlap="1">
            <wp:simplePos x="0" y="0"/>
            <wp:positionH relativeFrom="column">
              <wp:posOffset>-47625</wp:posOffset>
            </wp:positionH>
            <wp:positionV relativeFrom="paragraph">
              <wp:posOffset>86995</wp:posOffset>
            </wp:positionV>
            <wp:extent cx="5941695" cy="3529330"/>
            <wp:effectExtent l="0" t="0" r="1905" b="6350"/>
            <wp:wrapNone/>
            <wp:docPr id="1" name="图片 47" descr="../../../../Temp/ksohtml19600/wps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7" descr="../../../../Temp/ksohtml19600/wps6.jpg"/>
                    <pic:cNvPicPr>
                      <a:picLocks noChangeAspect="1"/>
                    </pic:cNvPicPr>
                  </pic:nvPicPr>
                  <pic:blipFill>
                    <a:blip r:embed="rId14"/>
                    <a:stretch>
                      <a:fillRect/>
                    </a:stretch>
                  </pic:blipFill>
                  <pic:spPr>
                    <a:xfrm>
                      <a:off x="0" y="0"/>
                      <a:ext cx="5941695" cy="3529330"/>
                    </a:xfrm>
                    <a:prstGeom prst="rect">
                      <a:avLst/>
                    </a:prstGeom>
                    <a:noFill/>
                    <a:ln>
                      <a:noFill/>
                    </a:ln>
                  </pic:spPr>
                </pic:pic>
              </a:graphicData>
            </a:graphic>
          </wp:anchor>
        </w:drawing>
      </w:r>
      <w:r>
        <w:rPr>
          <w:rFonts w:hint="eastAsia" w:ascii="宋体" w:hAnsi="宋体" w:cs="宋体"/>
          <w:b/>
          <w:sz w:val="24"/>
          <w:szCs w:val="24"/>
        </w:rPr>
        <w:br w:type="page"/>
      </w:r>
      <w:bookmarkEnd w:id="41"/>
    </w:p>
    <w:p w14:paraId="7AC17B9C">
      <w:pPr>
        <w:pStyle w:val="31"/>
        <w:keepNext w:val="0"/>
        <w:keepLines w:val="0"/>
        <w:pageBreakBefore w:val="0"/>
        <w:widowControl w:val="0"/>
        <w:kinsoku/>
        <w:wordWrap/>
        <w:overflowPunct/>
        <w:topLinePunct/>
        <w:autoSpaceDE w:val="0"/>
        <w:autoSpaceDN/>
        <w:bidi w:val="0"/>
        <w:spacing w:line="500" w:lineRule="exact"/>
        <w:rPr>
          <w:rFonts w:hint="eastAsia" w:ascii="宋体" w:hAnsi="宋体" w:cs="宋体"/>
          <w:b/>
          <w:bCs/>
          <w:sz w:val="24"/>
        </w:rPr>
      </w:pPr>
      <w:r>
        <w:rPr>
          <w:rFonts w:hint="eastAsia" w:ascii="宋体" w:hAnsi="宋体" w:cs="宋体"/>
          <w:b/>
          <w:sz w:val="24"/>
        </w:rPr>
        <w:t>（六）</w:t>
      </w:r>
      <w:r>
        <w:rPr>
          <w:rFonts w:hint="eastAsia" w:ascii="宋体" w:hAnsi="宋体" w:cs="宋体"/>
          <w:b/>
          <w:bCs/>
          <w:sz w:val="24"/>
        </w:rPr>
        <w:t>《中华人民共和国政府采购法》第二十二条应当具备的条件；</w:t>
      </w:r>
    </w:p>
    <w:p w14:paraId="160E7205">
      <w:pPr>
        <w:keepNext w:val="0"/>
        <w:keepLines w:val="0"/>
        <w:pageBreakBefore w:val="0"/>
        <w:widowControl w:val="0"/>
        <w:kinsoku/>
        <w:wordWrap/>
        <w:overflowPunct/>
        <w:topLinePunct/>
        <w:autoSpaceDE w:val="0"/>
        <w:autoSpaceDN/>
        <w:bidi w:val="0"/>
        <w:spacing w:line="500" w:lineRule="exact"/>
        <w:ind w:right="24"/>
        <w:jc w:val="center"/>
        <w:rPr>
          <w:rFonts w:hint="eastAsia" w:ascii="宋体" w:hAnsi="宋体" w:eastAsia="宋体" w:cs="宋体"/>
          <w:b/>
          <w:bCs/>
          <w:kern w:val="2"/>
          <w:sz w:val="24"/>
          <w:szCs w:val="24"/>
          <w:lang w:eastAsia="zh-CN"/>
        </w:rPr>
      </w:pPr>
    </w:p>
    <w:p w14:paraId="7FF04832">
      <w:pPr>
        <w:keepNext w:val="0"/>
        <w:keepLines w:val="0"/>
        <w:pageBreakBefore w:val="0"/>
        <w:widowControl w:val="0"/>
        <w:kinsoku/>
        <w:wordWrap/>
        <w:overflowPunct/>
        <w:topLinePunct/>
        <w:autoSpaceDE w:val="0"/>
        <w:autoSpaceDN/>
        <w:bidi w:val="0"/>
        <w:spacing w:line="500" w:lineRule="exact"/>
        <w:ind w:right="24"/>
        <w:jc w:val="center"/>
        <w:rPr>
          <w:rFonts w:hint="eastAsia" w:ascii="宋体" w:hAnsi="宋体" w:eastAsia="宋体" w:cs="宋体"/>
          <w:b/>
          <w:bCs/>
          <w:kern w:val="2"/>
          <w:sz w:val="24"/>
          <w:szCs w:val="24"/>
          <w:lang w:eastAsia="zh-CN"/>
        </w:rPr>
      </w:pPr>
      <w:r>
        <w:rPr>
          <w:rFonts w:hint="eastAsia" w:ascii="宋体" w:hAnsi="宋体" w:eastAsia="宋体" w:cs="宋体"/>
          <w:b/>
          <w:bCs/>
          <w:kern w:val="2"/>
          <w:sz w:val="24"/>
          <w:szCs w:val="24"/>
          <w:lang w:eastAsia="zh-CN"/>
        </w:rPr>
        <w:t>财务审计报告</w:t>
      </w:r>
    </w:p>
    <w:p w14:paraId="2708B7D3">
      <w:pPr>
        <w:keepNext w:val="0"/>
        <w:keepLines w:val="0"/>
        <w:pageBreakBefore w:val="0"/>
        <w:widowControl w:val="0"/>
        <w:kinsoku/>
        <w:wordWrap/>
        <w:overflowPunct/>
        <w:topLinePunct/>
        <w:autoSpaceDE w:val="0"/>
        <w:autoSpaceDN/>
        <w:bidi w:val="0"/>
        <w:spacing w:line="500" w:lineRule="exact"/>
        <w:ind w:right="24" w:firstLine="480" w:firstLineChars="2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val="zh-CN" w:eastAsia="zh-CN"/>
        </w:rPr>
        <w:t>具有良好的商业信誉和健全的财务会计制度：提供上一年度（20</w:t>
      </w:r>
      <w:r>
        <w:rPr>
          <w:rFonts w:hint="eastAsia" w:ascii="宋体" w:hAnsi="宋体" w:eastAsia="宋体" w:cs="宋体"/>
          <w:kern w:val="2"/>
          <w:sz w:val="24"/>
          <w:szCs w:val="24"/>
          <w:lang w:eastAsia="zh-CN"/>
        </w:rPr>
        <w:t>23</w:t>
      </w:r>
      <w:r>
        <w:rPr>
          <w:rFonts w:hint="eastAsia" w:ascii="宋体" w:hAnsi="宋体" w:eastAsia="宋体" w:cs="宋体"/>
          <w:kern w:val="2"/>
          <w:sz w:val="24"/>
          <w:szCs w:val="24"/>
          <w:lang w:val="zh-CN" w:eastAsia="zh-CN"/>
        </w:rPr>
        <w:t xml:space="preserve">年度）的财务状况报告或银行出具的资信证明（新成立公司需提供现有的财务报告并附情况说明加盖供应商公章）；提供半年内任意一个月财务报表或上年度财务审计报告（财务报表应至少包括资产负债表、损益表、现金流量表或财务状况变动表，当月新成立公司不需提供）； </w:t>
      </w:r>
    </w:p>
    <w:p w14:paraId="1B5EBF8C">
      <w:pPr>
        <w:pStyle w:val="32"/>
        <w:keepNext w:val="0"/>
        <w:keepLines w:val="0"/>
        <w:pageBreakBefore w:val="0"/>
        <w:widowControl w:val="0"/>
        <w:kinsoku/>
        <w:wordWrap/>
        <w:overflowPunct/>
        <w:topLinePunct/>
        <w:autoSpaceDE w:val="0"/>
        <w:autoSpaceDN/>
        <w:bidi w:val="0"/>
      </w:pPr>
    </w:p>
    <w:p w14:paraId="442E9939">
      <w:pPr>
        <w:pStyle w:val="3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bCs/>
          <w:sz w:val="24"/>
          <w:szCs w:val="24"/>
        </w:rPr>
      </w:pPr>
    </w:p>
    <w:p w14:paraId="0A4F4B27">
      <w:pPr>
        <w:pStyle w:val="37"/>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b/>
          <w:bCs/>
          <w:sz w:val="24"/>
          <w:szCs w:val="24"/>
          <w:u w:val="single"/>
        </w:rPr>
      </w:pPr>
      <w:r>
        <w:rPr>
          <w:rFonts w:hint="eastAsia" w:ascii="宋体" w:hAnsi="宋体" w:cs="宋体"/>
          <w:b/>
          <w:bCs/>
          <w:sz w:val="24"/>
          <w:szCs w:val="24"/>
        </w:rPr>
        <w:t>纳税证明</w:t>
      </w:r>
    </w:p>
    <w:p w14:paraId="52ABC757">
      <w:pPr>
        <w:pStyle w:val="37"/>
        <w:keepNext w:val="0"/>
        <w:keepLines w:val="0"/>
        <w:pageBreakBefore w:val="0"/>
        <w:widowControl w:val="0"/>
        <w:kinsoku/>
        <w:wordWrap/>
        <w:overflowPunct/>
        <w:topLinePunct/>
        <w:autoSpaceDE w:val="0"/>
        <w:autoSpaceDN/>
        <w:bidi w:val="0"/>
        <w:spacing w:line="500" w:lineRule="exact"/>
        <w:rPr>
          <w:rFonts w:hint="eastAsia" w:ascii="宋体" w:hAnsi="宋体" w:cs="宋体"/>
          <w:kern w:val="0"/>
          <w:sz w:val="24"/>
          <w:szCs w:val="24"/>
        </w:rPr>
      </w:pPr>
      <w:r>
        <w:rPr>
          <w:rFonts w:hint="eastAsia" w:ascii="宋体" w:hAnsi="宋体" w:cs="宋体"/>
          <w:kern w:val="0"/>
          <w:sz w:val="24"/>
          <w:szCs w:val="24"/>
        </w:rPr>
        <w:t xml:space="preserve"> </w:t>
      </w:r>
    </w:p>
    <w:p w14:paraId="317890DA">
      <w:pPr>
        <w:pStyle w:val="37"/>
        <w:keepNext w:val="0"/>
        <w:keepLines w:val="0"/>
        <w:pageBreakBefore w:val="0"/>
        <w:widowControl w:val="0"/>
        <w:kinsoku/>
        <w:wordWrap/>
        <w:overflowPunct/>
        <w:topLinePunct/>
        <w:autoSpaceDE w:val="0"/>
        <w:autoSpaceDN/>
        <w:bidi w:val="0"/>
        <w:spacing w:line="500" w:lineRule="exact"/>
        <w:ind w:firstLine="480" w:firstLineChars="200"/>
        <w:rPr>
          <w:rFonts w:hint="eastAsia" w:ascii="宋体" w:hAnsi="宋体" w:cs="宋体"/>
          <w:kern w:val="0"/>
          <w:sz w:val="24"/>
          <w:szCs w:val="24"/>
          <w:lang w:val="zh-CN"/>
        </w:rPr>
      </w:pPr>
      <w:r>
        <w:rPr>
          <w:rFonts w:hint="eastAsia" w:ascii="宋体" w:hAnsi="宋体" w:cs="宋体"/>
          <w:kern w:val="0"/>
          <w:sz w:val="24"/>
          <w:szCs w:val="24"/>
        </w:rPr>
        <w:t>说明：</w:t>
      </w:r>
      <w:r>
        <w:rPr>
          <w:rFonts w:hint="eastAsia" w:ascii="宋体" w:hAnsi="宋体" w:cs="宋体"/>
          <w:kern w:val="0"/>
          <w:sz w:val="24"/>
          <w:szCs w:val="24"/>
          <w:lang w:val="zh-CN"/>
        </w:rPr>
        <w:t>有依法缴纳税收和社会保障资金的良好记录：提供依法缴纳税收证明（税款所属期限为近半年内任意一月），当月新 成立公司不需提供；无需纳税或免税的也需提供相应证明材料；</w:t>
      </w:r>
    </w:p>
    <w:p w14:paraId="36EF419A">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r>
        <w:rPr>
          <w:rFonts w:hint="eastAsia" w:ascii="宋体" w:hAnsi="宋体" w:cs="宋体"/>
          <w:sz w:val="24"/>
          <w:szCs w:val="24"/>
        </w:rPr>
        <w:t xml:space="preserve"> </w:t>
      </w:r>
    </w:p>
    <w:p w14:paraId="1F938972">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6C5831C1">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b/>
          <w:bCs/>
          <w:sz w:val="24"/>
          <w:szCs w:val="24"/>
        </w:rPr>
      </w:pPr>
      <w:r>
        <w:rPr>
          <w:rFonts w:hint="eastAsia" w:ascii="宋体" w:hAnsi="宋体" w:cs="宋体"/>
          <w:b/>
          <w:bCs/>
          <w:sz w:val="24"/>
          <w:szCs w:val="24"/>
        </w:rPr>
        <w:t>具有履行合同所必需的设备和专业技术能力声明函</w:t>
      </w:r>
    </w:p>
    <w:p w14:paraId="16CB3A89">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66A15196">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r>
        <w:rPr>
          <w:rFonts w:hint="eastAsia" w:ascii="宋体" w:hAnsi="宋体" w:cs="宋体"/>
          <w:sz w:val="24"/>
          <w:szCs w:val="24"/>
        </w:rPr>
        <w:t>具有履行合同所必需的货物和专业技术能力的声明函（格式自拟）</w:t>
      </w:r>
    </w:p>
    <w:p w14:paraId="5E7E2494">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0CAA7028">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653EE60B">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483296B5">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4C9196B8">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34228690">
      <w:pPr>
        <w:pStyle w:val="39"/>
        <w:keepNext w:val="0"/>
        <w:keepLines w:val="0"/>
        <w:pageBreakBefore w:val="0"/>
        <w:widowControl w:val="0"/>
        <w:kinsoku/>
        <w:wordWrap/>
        <w:overflowPunct/>
        <w:topLinePunct/>
        <w:autoSpaceDE w:val="0"/>
        <w:autoSpaceDN/>
        <w:bidi w:val="0"/>
        <w:adjustRightInd w:val="0"/>
        <w:snapToGrid w:val="0"/>
        <w:spacing w:line="500" w:lineRule="exact"/>
        <w:ind w:right="24"/>
        <w:rPr>
          <w:rFonts w:hint="eastAsia" w:ascii="宋体" w:hAnsi="宋体" w:cs="宋体"/>
          <w:sz w:val="24"/>
          <w:szCs w:val="24"/>
        </w:rPr>
      </w:pPr>
    </w:p>
    <w:p w14:paraId="525A2A6B">
      <w:pPr>
        <w:pStyle w:val="39"/>
        <w:keepNext w:val="0"/>
        <w:keepLines w:val="0"/>
        <w:pageBreakBefore w:val="0"/>
        <w:widowControl w:val="0"/>
        <w:kinsoku/>
        <w:wordWrap/>
        <w:overflowPunct/>
        <w:topLinePunct/>
        <w:autoSpaceDE w:val="0"/>
        <w:autoSpaceDN/>
        <w:bidi w:val="0"/>
        <w:adjustRightInd w:val="0"/>
        <w:snapToGrid w:val="0"/>
        <w:spacing w:line="500" w:lineRule="exact"/>
        <w:ind w:right="23" w:firstLine="482" w:firstLineChars="200"/>
        <w:jc w:val="center"/>
        <w:rPr>
          <w:rFonts w:hint="eastAsia" w:ascii="宋体" w:hAnsi="宋体" w:cs="宋体"/>
          <w:b/>
          <w:bCs/>
          <w:sz w:val="24"/>
          <w:szCs w:val="24"/>
        </w:rPr>
      </w:pPr>
      <w:r>
        <w:rPr>
          <w:rFonts w:hint="eastAsia" w:ascii="宋体" w:hAnsi="宋体" w:cs="宋体"/>
          <w:b/>
          <w:bCs/>
          <w:sz w:val="24"/>
          <w:szCs w:val="24"/>
        </w:rPr>
        <w:t>无重大违法记录声明</w:t>
      </w:r>
    </w:p>
    <w:p w14:paraId="332EE826">
      <w:pPr>
        <w:pStyle w:val="40"/>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sz w:val="24"/>
          <w:szCs w:val="24"/>
          <w:u w:val="single"/>
        </w:rPr>
        <w:t xml:space="preserve">（招标人）         </w:t>
      </w:r>
      <w:r>
        <w:rPr>
          <w:rFonts w:hint="eastAsia" w:ascii="宋体" w:hAnsi="宋体" w:cs="宋体"/>
          <w:sz w:val="24"/>
          <w:szCs w:val="24"/>
        </w:rPr>
        <w:t>：</w:t>
      </w:r>
    </w:p>
    <w:p w14:paraId="399ABE2A">
      <w:pPr>
        <w:pStyle w:val="40"/>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 xml:space="preserve"> </w:t>
      </w:r>
    </w:p>
    <w:p w14:paraId="05669545">
      <w:pPr>
        <w:pStyle w:val="40"/>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我公司参与</w:t>
      </w:r>
      <w:r>
        <w:rPr>
          <w:rFonts w:hint="eastAsia" w:ascii="宋体" w:hAnsi="宋体" w:cs="宋体"/>
          <w:sz w:val="24"/>
          <w:szCs w:val="24"/>
          <w:u w:val="single"/>
        </w:rPr>
        <w:t xml:space="preserve">                          （</w:t>
      </w:r>
      <w:r>
        <w:rPr>
          <w:rFonts w:hint="eastAsia" w:ascii="宋体" w:hAnsi="宋体" w:cs="宋体"/>
          <w:sz w:val="24"/>
          <w:szCs w:val="24"/>
        </w:rPr>
        <w:t>项目名称、编号）投标，本公司参加本项目政府采购活动前三年内（2022年4月14日-2025年4月13日）无重大违法记录，符合《中华人民共和国政府采购法》第二十二条第一款第五目规定的条件。若贵方发现我方在参加在本项目采购活动前三年内有重大违法记录，我公司将无条件退出本项目的投标，并承担因此引起的一切后果。我方对此声明负全部法律责任。</w:t>
      </w:r>
    </w:p>
    <w:p w14:paraId="36C35C07">
      <w:pPr>
        <w:pStyle w:val="40"/>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 xml:space="preserve">特此声明  </w:t>
      </w:r>
    </w:p>
    <w:p w14:paraId="70701C56">
      <w:pPr>
        <w:pStyle w:val="40"/>
        <w:keepNext w:val="0"/>
        <w:keepLines w:val="0"/>
        <w:pageBreakBefore w:val="0"/>
        <w:widowControl w:val="0"/>
        <w:kinsoku/>
        <w:wordWrap/>
        <w:overflowPunct/>
        <w:topLinePunct/>
        <w:autoSpaceDE w:val="0"/>
        <w:autoSpaceDN/>
        <w:bidi w:val="0"/>
        <w:adjustRightInd w:val="0"/>
        <w:snapToGrid w:val="0"/>
        <w:spacing w:line="500" w:lineRule="exact"/>
        <w:ind w:firstLine="480" w:firstLineChars="200"/>
        <w:rPr>
          <w:rFonts w:hint="eastAsia" w:ascii="宋体" w:hAnsi="宋体" w:cs="宋体"/>
          <w:sz w:val="24"/>
          <w:szCs w:val="24"/>
        </w:rPr>
      </w:pPr>
      <w:r>
        <w:rPr>
          <w:rFonts w:hint="eastAsia" w:ascii="宋体" w:hAnsi="宋体" w:cs="宋体"/>
          <w:sz w:val="24"/>
          <w:szCs w:val="24"/>
        </w:rPr>
        <w:t xml:space="preserve"> </w:t>
      </w:r>
    </w:p>
    <w:p w14:paraId="59BAE259">
      <w:pPr>
        <w:pStyle w:val="40"/>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kern w:val="0"/>
          <w:sz w:val="24"/>
          <w:szCs w:val="24"/>
        </w:rPr>
        <w:t>投标人名称(签章)：</w:t>
      </w:r>
      <w:r>
        <w:rPr>
          <w:rFonts w:hint="eastAsia" w:ascii="宋体" w:hAnsi="宋体" w:cs="宋体"/>
          <w:kern w:val="0"/>
          <w:sz w:val="24"/>
          <w:szCs w:val="24"/>
          <w:u w:val="single"/>
        </w:rPr>
        <w:t xml:space="preserve">                      </w:t>
      </w:r>
    </w:p>
    <w:p w14:paraId="7645A3E3">
      <w:pPr>
        <w:pStyle w:val="40"/>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kern w:val="0"/>
          <w:sz w:val="24"/>
          <w:szCs w:val="24"/>
        </w:rPr>
        <w:t>法定代表人或其授权代表(签字或盖章)：</w:t>
      </w:r>
      <w:r>
        <w:rPr>
          <w:rFonts w:hint="eastAsia" w:ascii="宋体" w:hAnsi="宋体" w:cs="宋体"/>
          <w:kern w:val="0"/>
          <w:sz w:val="24"/>
          <w:szCs w:val="24"/>
          <w:u w:val="single"/>
        </w:rPr>
        <w:t xml:space="preserve">                </w:t>
      </w:r>
    </w:p>
    <w:p w14:paraId="6935A29D">
      <w:pPr>
        <w:pStyle w:val="40"/>
        <w:keepNext w:val="0"/>
        <w:keepLines w:val="0"/>
        <w:pageBreakBefore w:val="0"/>
        <w:widowControl w:val="0"/>
        <w:kinsoku/>
        <w:wordWrap/>
        <w:overflowPunct/>
        <w:topLinePunct/>
        <w:autoSpaceDE w:val="0"/>
        <w:autoSpaceDN/>
        <w:bidi w:val="0"/>
        <w:adjustRightInd w:val="0"/>
        <w:snapToGrid w:val="0"/>
        <w:spacing w:line="500" w:lineRule="exact"/>
        <w:rPr>
          <w:rFonts w:hint="eastAsia"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4887B9DC">
      <w:pPr>
        <w:pStyle w:val="40"/>
        <w:keepNext w:val="0"/>
        <w:keepLines w:val="0"/>
        <w:pageBreakBefore w:val="0"/>
        <w:widowControl w:val="0"/>
        <w:kinsoku/>
        <w:wordWrap/>
        <w:overflowPunct/>
        <w:topLinePunct/>
        <w:autoSpaceDE w:val="0"/>
        <w:autoSpaceDN/>
        <w:bidi w:val="0"/>
        <w:spacing w:line="500" w:lineRule="exact"/>
        <w:ind w:firstLine="4003" w:firstLineChars="1668"/>
        <w:rPr>
          <w:rFonts w:hint="eastAsia" w:ascii="宋体" w:hAnsi="宋体" w:cs="宋体"/>
          <w:sz w:val="24"/>
          <w:szCs w:val="24"/>
        </w:rPr>
      </w:pPr>
      <w:r>
        <w:rPr>
          <w:rFonts w:hint="eastAsia" w:ascii="宋体" w:hAnsi="宋体" w:cs="宋体"/>
          <w:sz w:val="24"/>
          <w:szCs w:val="24"/>
        </w:rPr>
        <w:t xml:space="preserve"> </w:t>
      </w:r>
    </w:p>
    <w:p w14:paraId="68EF01A7">
      <w:pPr>
        <w:pStyle w:val="41"/>
        <w:keepNext w:val="0"/>
        <w:keepLines w:val="0"/>
        <w:pageBreakBefore w:val="0"/>
        <w:widowControl w:val="0"/>
        <w:kinsoku/>
        <w:wordWrap/>
        <w:overflowPunct/>
        <w:topLinePunct/>
        <w:autoSpaceDE w:val="0"/>
        <w:autoSpaceDN/>
        <w:bidi w:val="0"/>
        <w:spacing w:line="500" w:lineRule="exact"/>
        <w:rPr>
          <w:rFonts w:hint="eastAsia" w:ascii="宋体" w:hAnsi="宋体" w:eastAsia="宋体" w:cs="宋体"/>
          <w:b w:val="0"/>
          <w:bCs w:val="0"/>
          <w:sz w:val="24"/>
          <w:szCs w:val="24"/>
        </w:rPr>
      </w:pPr>
      <w:r>
        <w:rPr>
          <w:rFonts w:hint="eastAsia" w:ascii="宋体" w:hAnsi="宋体" w:eastAsia="宋体" w:cs="宋体"/>
          <w:b w:val="0"/>
          <w:bCs w:val="0"/>
          <w:sz w:val="24"/>
          <w:szCs w:val="24"/>
        </w:rPr>
        <w:t>附注：投标人的成立时间少于规定年份</w:t>
      </w:r>
      <w:r>
        <w:rPr>
          <w:rFonts w:hint="eastAsia" w:ascii="宋体" w:hAnsi="宋体" w:eastAsia="宋体" w:cs="宋体"/>
          <w:b w:val="0"/>
          <w:bCs w:val="0"/>
          <w:kern w:val="2"/>
          <w:sz w:val="24"/>
          <w:szCs w:val="24"/>
        </w:rPr>
        <w:t>（202</w:t>
      </w:r>
      <w:r>
        <w:rPr>
          <w:rFonts w:hint="eastAsia" w:ascii="宋体" w:hAnsi="宋体" w:cs="宋体"/>
          <w:b w:val="0"/>
          <w:bCs w:val="0"/>
          <w:kern w:val="2"/>
          <w:sz w:val="24"/>
          <w:szCs w:val="24"/>
        </w:rPr>
        <w:t>2</w:t>
      </w:r>
      <w:r>
        <w:rPr>
          <w:rFonts w:hint="eastAsia" w:ascii="宋体" w:hAnsi="宋体" w:eastAsia="宋体" w:cs="宋体"/>
          <w:b w:val="0"/>
          <w:bCs w:val="0"/>
          <w:kern w:val="2"/>
          <w:sz w:val="24"/>
          <w:szCs w:val="24"/>
        </w:rPr>
        <w:t>年</w:t>
      </w:r>
      <w:r>
        <w:rPr>
          <w:rFonts w:hint="eastAsia" w:ascii="宋体" w:hAnsi="宋体" w:cs="宋体"/>
          <w:b w:val="0"/>
          <w:bCs w:val="0"/>
          <w:kern w:val="2"/>
          <w:sz w:val="24"/>
          <w:szCs w:val="24"/>
        </w:rPr>
        <w:t>4</w:t>
      </w:r>
      <w:r>
        <w:rPr>
          <w:rFonts w:hint="eastAsia" w:ascii="宋体" w:hAnsi="宋体" w:eastAsia="宋体" w:cs="宋体"/>
          <w:b w:val="0"/>
          <w:bCs w:val="0"/>
          <w:kern w:val="2"/>
          <w:sz w:val="24"/>
          <w:szCs w:val="24"/>
        </w:rPr>
        <w:t>月</w:t>
      </w:r>
      <w:r>
        <w:rPr>
          <w:rFonts w:hint="eastAsia" w:ascii="宋体" w:hAnsi="宋体" w:cs="宋体"/>
          <w:b w:val="0"/>
          <w:bCs w:val="0"/>
          <w:kern w:val="2"/>
          <w:sz w:val="24"/>
          <w:szCs w:val="24"/>
        </w:rPr>
        <w:t>14</w:t>
      </w:r>
      <w:r>
        <w:rPr>
          <w:rFonts w:hint="eastAsia" w:ascii="宋体" w:hAnsi="宋体" w:eastAsia="宋体" w:cs="宋体"/>
          <w:b w:val="0"/>
          <w:bCs w:val="0"/>
          <w:kern w:val="2"/>
          <w:sz w:val="24"/>
          <w:szCs w:val="24"/>
        </w:rPr>
        <w:t>日-202</w:t>
      </w:r>
      <w:r>
        <w:rPr>
          <w:rFonts w:hint="eastAsia" w:ascii="宋体" w:hAnsi="宋体" w:cs="宋体"/>
          <w:b w:val="0"/>
          <w:bCs w:val="0"/>
          <w:kern w:val="2"/>
          <w:sz w:val="24"/>
          <w:szCs w:val="24"/>
        </w:rPr>
        <w:t>5</w:t>
      </w:r>
      <w:r>
        <w:rPr>
          <w:rFonts w:hint="eastAsia" w:ascii="宋体" w:hAnsi="宋体" w:eastAsia="宋体" w:cs="宋体"/>
          <w:b w:val="0"/>
          <w:bCs w:val="0"/>
          <w:kern w:val="2"/>
          <w:sz w:val="24"/>
          <w:szCs w:val="24"/>
        </w:rPr>
        <w:t>年</w:t>
      </w:r>
      <w:r>
        <w:rPr>
          <w:rFonts w:hint="eastAsia" w:ascii="宋体" w:hAnsi="宋体" w:cs="宋体"/>
          <w:b w:val="0"/>
          <w:bCs w:val="0"/>
          <w:kern w:val="2"/>
          <w:sz w:val="24"/>
          <w:szCs w:val="24"/>
        </w:rPr>
        <w:t>4</w:t>
      </w:r>
      <w:r>
        <w:rPr>
          <w:rFonts w:hint="eastAsia" w:ascii="宋体" w:hAnsi="宋体" w:eastAsia="宋体" w:cs="宋体"/>
          <w:b w:val="0"/>
          <w:bCs w:val="0"/>
          <w:kern w:val="2"/>
          <w:sz w:val="24"/>
          <w:szCs w:val="24"/>
        </w:rPr>
        <w:t>月</w:t>
      </w:r>
      <w:r>
        <w:rPr>
          <w:rFonts w:hint="eastAsia" w:ascii="宋体" w:hAnsi="宋体" w:cs="宋体"/>
          <w:b w:val="0"/>
          <w:bCs w:val="0"/>
          <w:kern w:val="2"/>
          <w:sz w:val="24"/>
          <w:szCs w:val="24"/>
        </w:rPr>
        <w:t>13</w:t>
      </w:r>
      <w:r>
        <w:rPr>
          <w:rFonts w:hint="eastAsia" w:ascii="宋体" w:hAnsi="宋体" w:eastAsia="宋体" w:cs="宋体"/>
          <w:b w:val="0"/>
          <w:bCs w:val="0"/>
          <w:kern w:val="2"/>
          <w:sz w:val="24"/>
          <w:szCs w:val="24"/>
        </w:rPr>
        <w:t>日）</w:t>
      </w:r>
      <w:r>
        <w:rPr>
          <w:rFonts w:hint="eastAsia" w:ascii="宋体" w:hAnsi="宋体" w:eastAsia="宋体" w:cs="宋体"/>
          <w:b w:val="0"/>
          <w:bCs w:val="0"/>
          <w:sz w:val="24"/>
          <w:szCs w:val="24"/>
        </w:rPr>
        <w:t>的，可将前一时间修改为公司成立时间。</w:t>
      </w:r>
    </w:p>
    <w:p w14:paraId="406B002D">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33F40BD9">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2989DC81">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3322AD49">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466A12C9">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7310DB85">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3772ADA1">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p>
    <w:p w14:paraId="30F4457A">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p>
    <w:p w14:paraId="22728A0B">
      <w:pPr>
        <w:pStyle w:val="39"/>
        <w:keepNext w:val="0"/>
        <w:keepLines w:val="0"/>
        <w:pageBreakBefore w:val="0"/>
        <w:widowControl w:val="0"/>
        <w:kinsoku/>
        <w:wordWrap/>
        <w:overflowPunct/>
        <w:topLinePunct/>
        <w:autoSpaceDE w:val="0"/>
        <w:autoSpaceDN/>
        <w:bidi w:val="0"/>
        <w:adjustRightInd w:val="0"/>
        <w:snapToGrid w:val="0"/>
        <w:spacing w:line="500" w:lineRule="exact"/>
        <w:ind w:right="24"/>
        <w:jc w:val="center"/>
        <w:rPr>
          <w:rFonts w:hint="eastAsia" w:ascii="宋体" w:hAnsi="宋体" w:cs="宋体"/>
          <w:sz w:val="24"/>
          <w:szCs w:val="24"/>
        </w:rPr>
      </w:pPr>
      <w:r>
        <w:rPr>
          <w:rFonts w:hint="eastAsia" w:ascii="宋体" w:hAnsi="宋体" w:cs="宋体"/>
          <w:sz w:val="24"/>
          <w:szCs w:val="24"/>
        </w:rPr>
        <w:t xml:space="preserve"> </w:t>
      </w:r>
    </w:p>
    <w:p w14:paraId="32B09854">
      <w:pPr>
        <w:pStyle w:val="42"/>
        <w:keepNext w:val="0"/>
        <w:keepLines w:val="0"/>
        <w:pageBreakBefore w:val="0"/>
        <w:widowControl w:val="0"/>
        <w:kinsoku/>
        <w:wordWrap/>
        <w:overflowPunct/>
        <w:topLinePunct/>
        <w:autoSpaceDE w:val="0"/>
        <w:autoSpaceDN/>
        <w:bidi w:val="0"/>
        <w:spacing w:line="500" w:lineRule="exact"/>
        <w:jc w:val="center"/>
        <w:rPr>
          <w:rFonts w:hint="eastAsia" w:ascii="宋体" w:hAnsi="宋体" w:eastAsia="宋体" w:cs="宋体"/>
          <w:sz w:val="24"/>
          <w:szCs w:val="24"/>
        </w:rPr>
      </w:pPr>
      <w:r>
        <w:rPr>
          <w:rFonts w:hint="eastAsia" w:ascii="宋体" w:hAnsi="宋体" w:eastAsia="宋体" w:cs="宋体"/>
          <w:sz w:val="24"/>
          <w:szCs w:val="24"/>
        </w:rPr>
        <w:t>自觉抵制政府采购领域商业贿赂行为承诺书</w:t>
      </w:r>
    </w:p>
    <w:p w14:paraId="219DED59">
      <w:pPr>
        <w:pStyle w:val="43"/>
        <w:keepNext w:val="0"/>
        <w:keepLines w:val="0"/>
        <w:pageBreakBefore w:val="0"/>
        <w:widowControl w:val="0"/>
        <w:shd w:val="clear" w:color="auto" w:fill="FFFFFF"/>
        <w:kinsoku/>
        <w:wordWrap/>
        <w:overflowPunct/>
        <w:topLinePunct/>
        <w:autoSpaceDE w:val="0"/>
        <w:autoSpaceDN/>
        <w:bidi w:val="0"/>
        <w:spacing w:line="500" w:lineRule="exact"/>
        <w:rPr>
          <w:rFonts w:hint="eastAsia" w:ascii="宋体" w:hAnsi="宋体" w:cs="宋体"/>
          <w:sz w:val="24"/>
          <w:szCs w:val="24"/>
          <w:shd w:val="clear" w:color="auto" w:fill="FFFFFF"/>
        </w:rPr>
      </w:pPr>
      <w:r>
        <w:rPr>
          <w:rFonts w:hint="eastAsia" w:ascii="宋体" w:hAnsi="宋体" w:cs="宋体"/>
          <w:sz w:val="24"/>
          <w:szCs w:val="24"/>
          <w:shd w:val="clear" w:color="auto" w:fill="FFFFFF"/>
        </w:rPr>
        <w:t>致：（招标人名称）</w:t>
      </w:r>
    </w:p>
    <w:p w14:paraId="0F913655">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firstLineChars="200"/>
        <w:rPr>
          <w:rFonts w:hint="eastAsia" w:ascii="宋体" w:hAnsi="宋体" w:cs="宋体"/>
          <w:sz w:val="24"/>
          <w:szCs w:val="24"/>
          <w:shd w:val="clear" w:color="auto" w:fill="FFFFFF"/>
        </w:rPr>
      </w:pPr>
      <w:r>
        <w:rPr>
          <w:rFonts w:hint="eastAsia" w:ascii="宋体" w:hAnsi="宋体" w:cs="宋体"/>
          <w:sz w:val="24"/>
          <w:szCs w:val="24"/>
          <w:shd w:val="clear" w:color="auto" w:fill="FFFFFF"/>
        </w:rPr>
        <w:t>为进一步规范政府采购行为，营造公平竞争的政府采购市场环境，维护政府采购制度良好声誉，在参与贵单位组织的招标活动中，我方庄重承诺：</w:t>
      </w:r>
    </w:p>
    <w:p w14:paraId="690F2763">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firstLineChars="200"/>
        <w:rPr>
          <w:rFonts w:hint="eastAsia" w:ascii="宋体" w:hAnsi="宋体" w:cs="宋体"/>
          <w:kern w:val="0"/>
          <w:sz w:val="24"/>
          <w:szCs w:val="24"/>
        </w:rPr>
      </w:pPr>
      <w:r>
        <w:rPr>
          <w:rFonts w:hint="eastAsia" w:ascii="宋体" w:hAnsi="宋体" w:cs="宋体"/>
          <w:kern w:val="0"/>
          <w:sz w:val="24"/>
          <w:szCs w:val="24"/>
        </w:rPr>
        <w:t>一、 依法参与政府采购活动，遵纪守法，诚信经营，公平竞争。</w:t>
      </w:r>
    </w:p>
    <w:p w14:paraId="0CB819DB">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二、 不向采购单位、采购代理机构和政府采购评审专家提供任何形式的商业贿赂；对索取或接受商业贿赂的单位和个人，及时向财政部门和纪检监察机关举报。</w:t>
      </w:r>
    </w:p>
    <w:p w14:paraId="0CC41C7F">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三、不以提供虚假资质文件等形式参与政府采购活动，不以虚假材料谋取中标或成交。</w:t>
      </w:r>
    </w:p>
    <w:p w14:paraId="0F303EA1">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四、不采取不正当手段诋毁、排挤其他供应商，与其他参与政府采购活动供应商保持良性的竞争关系。</w:t>
      </w:r>
    </w:p>
    <w:p w14:paraId="3F821D14">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五、不与采购单位、采购代理机构和政府采购评审专家恶意串通，自觉维护政府采购公平竞争的市场秩序。</w:t>
      </w:r>
    </w:p>
    <w:p w14:paraId="686999C0">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六、不与其他供应商串通采取围标、陪标等商业欺诈手段谋取中标或成交，积极维护国家利益、社会公共利益和采购单位的合法权益。</w:t>
      </w:r>
    </w:p>
    <w:p w14:paraId="76FC787E">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七、严格履行政府采购合同约定义务，不在政府采购合同执行过程中采取降低质量或标准、减少数量、拖延交付时间等方式损害采购单位的利益，并自觉承担违约责任。</w:t>
      </w:r>
    </w:p>
    <w:p w14:paraId="60BBA0D4">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八、自觉接受并积极配合财政部门和纪检监察机关依法实施的监督检查，如实反映情况，及时提供有关证明材料。</w:t>
      </w:r>
    </w:p>
    <w:p w14:paraId="249CD343">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 xml:space="preserve"> </w:t>
      </w:r>
    </w:p>
    <w:p w14:paraId="77C54BEB">
      <w:pPr>
        <w:pStyle w:val="29"/>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rPr>
      </w:pPr>
      <w:r>
        <w:rPr>
          <w:rFonts w:hint="eastAsia" w:ascii="宋体" w:hAnsi="宋体" w:eastAsia="宋体" w:cs="宋体"/>
          <w:b w:val="0"/>
          <w:kern w:val="2"/>
          <w:sz w:val="24"/>
        </w:rPr>
        <w:t>投标人名称：</w:t>
      </w: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 xml:space="preserve"> （电子签章）</w:t>
      </w:r>
    </w:p>
    <w:p w14:paraId="2E94F1AF">
      <w:pPr>
        <w:pStyle w:val="29"/>
        <w:keepNext w:val="0"/>
        <w:keepLines w:val="0"/>
        <w:pageBreakBefore w:val="0"/>
        <w:widowControl w:val="0"/>
        <w:kinsoku/>
        <w:wordWrap/>
        <w:overflowPunct/>
        <w:topLinePunct/>
        <w:autoSpaceDE w:val="0"/>
        <w:autoSpaceDN/>
        <w:bidi w:val="0"/>
        <w:spacing w:line="500" w:lineRule="exact"/>
        <w:jc w:val="both"/>
        <w:outlineLvl w:val="2"/>
        <w:rPr>
          <w:rFonts w:hint="eastAsia" w:ascii="宋体" w:hAnsi="宋体" w:eastAsia="宋体" w:cs="宋体"/>
          <w:b w:val="0"/>
          <w:kern w:val="2"/>
          <w:sz w:val="24"/>
        </w:rPr>
      </w:pPr>
      <w:r>
        <w:rPr>
          <w:rFonts w:hint="eastAsia" w:ascii="宋体" w:hAnsi="宋体" w:eastAsia="宋体" w:cs="宋体"/>
          <w:b w:val="0"/>
          <w:kern w:val="2"/>
          <w:sz w:val="24"/>
        </w:rPr>
        <w:t>法定代表人或授权代表人：</w:t>
      </w:r>
      <w:r>
        <w:rPr>
          <w:rFonts w:hint="eastAsia" w:ascii="宋体" w:hAnsi="宋体" w:eastAsia="宋体" w:cs="宋体"/>
          <w:b w:val="0"/>
          <w:kern w:val="2"/>
          <w:sz w:val="24"/>
          <w:u w:val="single"/>
        </w:rPr>
        <w:t xml:space="preserve">         </w:t>
      </w:r>
      <w:r>
        <w:rPr>
          <w:rFonts w:hint="eastAsia" w:ascii="宋体" w:hAnsi="宋体" w:eastAsia="宋体" w:cs="宋体"/>
          <w:b w:val="0"/>
          <w:kern w:val="2"/>
          <w:sz w:val="24"/>
        </w:rPr>
        <w:t>（电子签章或签名）</w:t>
      </w:r>
    </w:p>
    <w:p w14:paraId="48A94303">
      <w:pPr>
        <w:pStyle w:val="43"/>
        <w:keepNext w:val="0"/>
        <w:keepLines w:val="0"/>
        <w:pageBreakBefore w:val="0"/>
        <w:widowControl w:val="0"/>
        <w:kinsoku/>
        <w:wordWrap/>
        <w:overflowPunct/>
        <w:topLinePunct/>
        <w:autoSpaceDE w:val="0"/>
        <w:autoSpaceDN/>
        <w:bidi w:val="0"/>
        <w:spacing w:line="500" w:lineRule="exact"/>
        <w:ind w:firstLine="1560" w:firstLineChars="650"/>
        <w:rPr>
          <w:rFonts w:hint="eastAsia"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4F6E3AF1">
      <w:pPr>
        <w:pStyle w:val="44"/>
        <w:keepNext w:val="0"/>
        <w:keepLines w:val="0"/>
        <w:pageBreakBefore w:val="0"/>
        <w:widowControl w:val="0"/>
        <w:kinsoku/>
        <w:wordWrap/>
        <w:overflowPunct/>
        <w:topLinePunct/>
        <w:autoSpaceDE w:val="0"/>
        <w:autoSpaceDN/>
        <w:bidi w:val="0"/>
        <w:spacing w:line="500" w:lineRule="exact"/>
        <w:jc w:val="center"/>
        <w:rPr>
          <w:rFonts w:hint="eastAsia" w:ascii="宋体" w:hAnsi="宋体" w:cs="宋体"/>
          <w:sz w:val="24"/>
          <w:szCs w:val="24"/>
        </w:rPr>
      </w:pPr>
      <w:r>
        <w:rPr>
          <w:rFonts w:hint="eastAsia" w:ascii="宋体" w:hAnsi="宋体" w:cs="宋体"/>
          <w:sz w:val="24"/>
          <w:szCs w:val="24"/>
        </w:rPr>
        <w:br w:type="page"/>
      </w:r>
      <w:bookmarkStart w:id="44" w:name="_Toc256000051"/>
      <w:r>
        <w:rPr>
          <w:rFonts w:hint="eastAsia" w:ascii="宋体" w:hAnsi="宋体" w:cs="宋体"/>
          <w:b/>
          <w:bCs/>
          <w:sz w:val="24"/>
          <w:szCs w:val="24"/>
        </w:rPr>
        <w:t>不参与围标串标承诺书</w:t>
      </w:r>
      <w:bookmarkEnd w:id="44"/>
    </w:p>
    <w:p w14:paraId="11FE504B">
      <w:pPr>
        <w:pStyle w:val="45"/>
        <w:keepNext w:val="0"/>
        <w:keepLines w:val="0"/>
        <w:pageBreakBefore w:val="0"/>
        <w:widowControl w:val="0"/>
        <w:kinsoku/>
        <w:wordWrap/>
        <w:overflowPunct/>
        <w:topLinePunct/>
        <w:autoSpaceDE w:val="0"/>
        <w:autoSpaceDN/>
        <w:bidi w:val="0"/>
        <w:spacing w:line="500" w:lineRule="exact"/>
        <w:ind w:firstLine="424" w:firstLineChars="177"/>
        <w:jc w:val="center"/>
        <w:rPr>
          <w:rFonts w:hint="eastAsia" w:ascii="宋体" w:hAnsi="宋体" w:cs="宋体"/>
          <w:sz w:val="24"/>
        </w:rPr>
      </w:pPr>
      <w:r>
        <w:rPr>
          <w:rFonts w:hint="eastAsia" w:ascii="宋体" w:hAnsi="宋体" w:cs="宋体"/>
          <w:bCs/>
          <w:sz w:val="24"/>
        </w:rPr>
        <w:t>不参与围标串标承诺书</w:t>
      </w:r>
    </w:p>
    <w:p w14:paraId="3D82A3B4">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本人作为</w:t>
      </w:r>
      <w:r>
        <w:rPr>
          <w:rFonts w:hint="eastAsia" w:ascii="宋体" w:hAnsi="宋体" w:cs="宋体"/>
          <w:kern w:val="0"/>
          <w:sz w:val="24"/>
          <w:szCs w:val="24"/>
          <w:u w:val="single"/>
        </w:rPr>
        <w:t xml:space="preserve">（单位名称）                    </w:t>
      </w:r>
      <w:r>
        <w:rPr>
          <w:rFonts w:hint="eastAsia" w:ascii="宋体" w:hAnsi="宋体" w:cs="宋体"/>
          <w:kern w:val="0"/>
          <w:sz w:val="24"/>
          <w:szCs w:val="24"/>
        </w:rPr>
        <w:t>的法人，清楚知晓我公司本项目投标活动，对以下事项作出承诺：</w:t>
      </w:r>
    </w:p>
    <w:p w14:paraId="20964E72">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一、我单位遵循公开、公平、公正、诚实守信的原则，依法依规参与本项目竞标。</w:t>
      </w:r>
    </w:p>
    <w:p w14:paraId="7564265D">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二、我单位在本项目招标投标活动中，未参与围标串标。</w:t>
      </w:r>
    </w:p>
    <w:p w14:paraId="5B414FE3">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三、我单位如被查实在本项目招标投标活动中存在围标串标的，递交投标文件行为作为实施串通投标违法行为的关键环节，本人承担直接责任人员法律责任，接受相应行政处罚和失信惩戒。</w:t>
      </w:r>
    </w:p>
    <w:p w14:paraId="71B7902E">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 xml:space="preserve">项目编号：    </w:t>
      </w:r>
    </w:p>
    <w:p w14:paraId="50BBC1EB">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 xml:space="preserve">标段号：    </w:t>
      </w:r>
    </w:p>
    <w:p w14:paraId="11EF82BF">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供应商单位名称（电子签章）：</w:t>
      </w:r>
    </w:p>
    <w:p w14:paraId="73B0D58C">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供应商法人签名（电子签章或签名）：</w:t>
      </w:r>
    </w:p>
    <w:p w14:paraId="2D861F20">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 xml:space="preserve">                                  </w:t>
      </w:r>
    </w:p>
    <w:p w14:paraId="41500C4C">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p>
    <w:p w14:paraId="108AB915">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r>
        <w:rPr>
          <w:rFonts w:hint="eastAsia" w:ascii="宋体" w:hAnsi="宋体" w:cs="宋体"/>
          <w:kern w:val="0"/>
          <w:sz w:val="24"/>
          <w:szCs w:val="24"/>
        </w:rPr>
        <w:t xml:space="preserve">     </w:t>
      </w:r>
    </w:p>
    <w:p w14:paraId="502EAA59">
      <w:pPr>
        <w:pStyle w:val="43"/>
        <w:keepNext w:val="0"/>
        <w:keepLines w:val="0"/>
        <w:pageBreakBefore w:val="0"/>
        <w:widowControl w:val="0"/>
        <w:shd w:val="clear" w:color="auto" w:fill="FFFFFF"/>
        <w:kinsoku/>
        <w:wordWrap/>
        <w:overflowPunct/>
        <w:topLinePunct/>
        <w:autoSpaceDE w:val="0"/>
        <w:autoSpaceDN/>
        <w:bidi w:val="0"/>
        <w:spacing w:line="500" w:lineRule="exact"/>
        <w:ind w:firstLine="3840" w:firstLineChars="1600"/>
        <w:jc w:val="left"/>
        <w:rPr>
          <w:rFonts w:hint="eastAsia" w:ascii="宋体" w:hAnsi="宋体" w:cs="宋体"/>
          <w:kern w:val="0"/>
          <w:sz w:val="24"/>
          <w:szCs w:val="24"/>
        </w:rPr>
      </w:pPr>
      <w:r>
        <w:rPr>
          <w:rFonts w:hint="eastAsia" w:ascii="宋体" w:hAnsi="宋体" w:cs="宋体"/>
          <w:kern w:val="0"/>
          <w:sz w:val="24"/>
          <w:szCs w:val="24"/>
        </w:rPr>
        <w:t xml:space="preserve"> 年   月   日</w:t>
      </w:r>
    </w:p>
    <w:p w14:paraId="6A7F1139">
      <w:pPr>
        <w:pStyle w:val="43"/>
        <w:keepNext w:val="0"/>
        <w:keepLines w:val="0"/>
        <w:pageBreakBefore w:val="0"/>
        <w:widowControl w:val="0"/>
        <w:shd w:val="clear" w:color="auto" w:fill="FFFFFF"/>
        <w:kinsoku/>
        <w:wordWrap/>
        <w:overflowPunct/>
        <w:topLinePunct/>
        <w:autoSpaceDE w:val="0"/>
        <w:autoSpaceDN/>
        <w:bidi w:val="0"/>
        <w:spacing w:line="500" w:lineRule="exact"/>
        <w:ind w:firstLine="480"/>
        <w:jc w:val="left"/>
        <w:rPr>
          <w:rFonts w:hint="eastAsia" w:ascii="宋体" w:hAnsi="宋体" w:cs="宋体"/>
          <w:kern w:val="0"/>
          <w:sz w:val="24"/>
          <w:szCs w:val="24"/>
        </w:rPr>
      </w:pPr>
    </w:p>
    <w:p w14:paraId="4E6DE331">
      <w:pPr>
        <w:pStyle w:val="45"/>
        <w:keepNext w:val="0"/>
        <w:keepLines w:val="0"/>
        <w:pageBreakBefore w:val="0"/>
        <w:widowControl w:val="0"/>
        <w:kinsoku/>
        <w:wordWrap/>
        <w:overflowPunct/>
        <w:topLinePunct/>
        <w:autoSpaceDE w:val="0"/>
        <w:autoSpaceDN/>
        <w:bidi w:val="0"/>
        <w:spacing w:line="500" w:lineRule="exact"/>
        <w:ind w:firstLine="4320" w:firstLineChars="1800"/>
        <w:jc w:val="left"/>
        <w:rPr>
          <w:rFonts w:hint="eastAsia" w:ascii="宋体" w:hAnsi="宋体" w:cs="宋体"/>
          <w:sz w:val="24"/>
        </w:rPr>
      </w:pPr>
    </w:p>
    <w:p w14:paraId="42111EC7">
      <w:pPr>
        <w:pStyle w:val="45"/>
        <w:keepNext w:val="0"/>
        <w:keepLines w:val="0"/>
        <w:pageBreakBefore w:val="0"/>
        <w:widowControl w:val="0"/>
        <w:kinsoku/>
        <w:wordWrap/>
        <w:overflowPunct/>
        <w:topLinePunct/>
        <w:autoSpaceDE w:val="0"/>
        <w:autoSpaceDN/>
        <w:bidi w:val="0"/>
        <w:spacing w:line="500" w:lineRule="exact"/>
        <w:ind w:firstLine="4320" w:firstLineChars="1800"/>
        <w:jc w:val="left"/>
        <w:rPr>
          <w:rFonts w:hint="eastAsia" w:ascii="宋体" w:hAnsi="宋体" w:cs="宋体"/>
          <w:sz w:val="24"/>
        </w:rPr>
      </w:pPr>
    </w:p>
    <w:p w14:paraId="51DCFCB7">
      <w:pPr>
        <w:pStyle w:val="45"/>
        <w:keepNext w:val="0"/>
        <w:keepLines w:val="0"/>
        <w:pageBreakBefore w:val="0"/>
        <w:widowControl w:val="0"/>
        <w:kinsoku/>
        <w:wordWrap/>
        <w:overflowPunct/>
        <w:topLinePunct/>
        <w:autoSpaceDE w:val="0"/>
        <w:autoSpaceDN/>
        <w:bidi w:val="0"/>
        <w:spacing w:line="500" w:lineRule="exact"/>
        <w:ind w:firstLine="4320" w:firstLineChars="1800"/>
        <w:jc w:val="left"/>
        <w:rPr>
          <w:rFonts w:hint="eastAsia" w:ascii="宋体" w:hAnsi="宋体" w:cs="宋体"/>
          <w:sz w:val="24"/>
        </w:rPr>
      </w:pPr>
    </w:p>
    <w:p w14:paraId="32FAC845">
      <w:pPr>
        <w:pStyle w:val="45"/>
        <w:keepNext w:val="0"/>
        <w:keepLines w:val="0"/>
        <w:pageBreakBefore w:val="0"/>
        <w:widowControl w:val="0"/>
        <w:kinsoku/>
        <w:wordWrap/>
        <w:overflowPunct/>
        <w:topLinePunct/>
        <w:autoSpaceDE w:val="0"/>
        <w:autoSpaceDN/>
        <w:bidi w:val="0"/>
        <w:spacing w:line="500" w:lineRule="exact"/>
        <w:ind w:firstLine="4320" w:firstLineChars="1800"/>
        <w:jc w:val="left"/>
        <w:rPr>
          <w:rFonts w:hint="eastAsia" w:ascii="宋体" w:hAnsi="宋体" w:cs="宋体"/>
          <w:sz w:val="24"/>
        </w:rPr>
      </w:pPr>
    </w:p>
    <w:p w14:paraId="2DE5D835">
      <w:pPr>
        <w:pStyle w:val="45"/>
        <w:keepNext w:val="0"/>
        <w:keepLines w:val="0"/>
        <w:pageBreakBefore w:val="0"/>
        <w:widowControl w:val="0"/>
        <w:kinsoku/>
        <w:wordWrap/>
        <w:overflowPunct/>
        <w:topLinePunct/>
        <w:autoSpaceDE w:val="0"/>
        <w:autoSpaceDN/>
        <w:bidi w:val="0"/>
        <w:spacing w:line="500" w:lineRule="exact"/>
        <w:ind w:firstLine="4320" w:firstLineChars="1800"/>
        <w:jc w:val="left"/>
        <w:rPr>
          <w:rFonts w:hint="eastAsia" w:ascii="宋体" w:hAnsi="宋体" w:cs="宋体"/>
          <w:sz w:val="24"/>
        </w:rPr>
      </w:pPr>
    </w:p>
    <w:p w14:paraId="71E4CD8F">
      <w:pPr>
        <w:pStyle w:val="45"/>
        <w:keepNext w:val="0"/>
        <w:keepLines w:val="0"/>
        <w:pageBreakBefore w:val="0"/>
        <w:widowControl w:val="0"/>
        <w:kinsoku/>
        <w:wordWrap/>
        <w:overflowPunct/>
        <w:topLinePunct/>
        <w:autoSpaceDE w:val="0"/>
        <w:autoSpaceDN/>
        <w:bidi w:val="0"/>
        <w:spacing w:line="500" w:lineRule="exact"/>
        <w:ind w:firstLine="4320" w:firstLineChars="1800"/>
        <w:jc w:val="left"/>
        <w:rPr>
          <w:rFonts w:hint="eastAsia" w:ascii="宋体" w:hAnsi="宋体" w:cs="宋体"/>
          <w:sz w:val="24"/>
        </w:rPr>
      </w:pPr>
    </w:p>
    <w:p w14:paraId="3B0468C7">
      <w:pPr>
        <w:pStyle w:val="46"/>
        <w:keepNext w:val="0"/>
        <w:keepLines w:val="0"/>
        <w:pageBreakBefore w:val="0"/>
        <w:widowControl w:val="0"/>
        <w:kinsoku/>
        <w:wordWrap/>
        <w:overflowPunct/>
        <w:topLinePunct/>
        <w:autoSpaceDE w:val="0"/>
        <w:autoSpaceDN/>
        <w:bidi w:val="0"/>
        <w:spacing w:line="500" w:lineRule="exact"/>
        <w:jc w:val="center"/>
        <w:outlineLvl w:val="2"/>
        <w:rPr>
          <w:rFonts w:hint="eastAsia" w:ascii="宋体" w:hAnsi="宋体" w:eastAsia="宋体" w:cs="宋体"/>
          <w:sz w:val="24"/>
        </w:rPr>
      </w:pPr>
      <w:r>
        <w:rPr>
          <w:rFonts w:hint="eastAsia" w:ascii="宋体" w:hAnsi="宋体" w:eastAsia="宋体" w:cs="宋体"/>
          <w:sz w:val="24"/>
        </w:rPr>
        <w:t>报价部分</w:t>
      </w:r>
    </w:p>
    <w:p w14:paraId="49E579D2">
      <w:pPr>
        <w:keepNext w:val="0"/>
        <w:keepLines w:val="0"/>
        <w:pageBreakBefore w:val="0"/>
        <w:widowControl w:val="0"/>
        <w:kinsoku/>
        <w:wordWrap/>
        <w:overflowPunct/>
        <w:topLinePunct/>
        <w:autoSpaceDE w:val="0"/>
        <w:autoSpaceDN/>
        <w:bidi w:val="0"/>
        <w:spacing w:before="121"/>
        <w:ind w:left="4008"/>
        <w:rPr>
          <w:rFonts w:hint="eastAsia" w:ascii="宋体" w:hAnsi="宋体" w:eastAsia="宋体" w:cs="宋体"/>
          <w:b/>
          <w:bCs/>
          <w:color w:val="auto"/>
          <w:spacing w:val="-1"/>
          <w:lang w:eastAsia="zh-CN"/>
        </w:rPr>
      </w:pPr>
    </w:p>
    <w:p w14:paraId="0D2ACD39">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r>
        <w:rPr>
          <w:rFonts w:hint="eastAsia" w:ascii="宋体" w:hAnsi="宋体" w:eastAsia="宋体" w:cs="宋体"/>
          <w:sz w:val="24"/>
        </w:rPr>
        <w:t>（一）☆投标函</w:t>
      </w:r>
    </w:p>
    <w:p w14:paraId="39080CD3">
      <w:pPr>
        <w:pStyle w:val="47"/>
        <w:keepNext w:val="0"/>
        <w:keepLines w:val="0"/>
        <w:pageBreakBefore w:val="0"/>
        <w:widowControl w:val="0"/>
        <w:kinsoku/>
        <w:wordWrap/>
        <w:overflowPunct/>
        <w:topLinePunct/>
        <w:autoSpaceDE w:val="0"/>
        <w:autoSpaceDN/>
        <w:bidi w:val="0"/>
        <w:spacing w:line="500" w:lineRule="exact"/>
        <w:ind w:left="0" w:leftChars="0"/>
        <w:jc w:val="center"/>
        <w:rPr>
          <w:rFonts w:hint="eastAsia" w:ascii="宋体" w:hAnsi="宋体" w:cs="宋体"/>
          <w:b/>
          <w:sz w:val="24"/>
        </w:rPr>
      </w:pPr>
      <w:r>
        <w:rPr>
          <w:rFonts w:hint="eastAsia" w:ascii="宋体" w:hAnsi="宋体" w:cs="宋体"/>
          <w:b/>
          <w:sz w:val="24"/>
        </w:rPr>
        <w:t>投标函</w:t>
      </w:r>
    </w:p>
    <w:p w14:paraId="120DB557">
      <w:pPr>
        <w:pStyle w:val="49"/>
        <w:keepNext w:val="0"/>
        <w:keepLines w:val="0"/>
        <w:pageBreakBefore w:val="0"/>
        <w:widowControl w:val="0"/>
        <w:kinsoku/>
        <w:wordWrap/>
        <w:overflowPunct/>
        <w:topLinePunct/>
        <w:autoSpaceDE w:val="0"/>
        <w:autoSpaceDN/>
        <w:bidi w:val="0"/>
        <w:spacing w:line="500" w:lineRule="exact"/>
        <w:ind w:left="0" w:leftChars="0"/>
        <w:rPr>
          <w:rFonts w:hint="eastAsia"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w:t>
      </w:r>
    </w:p>
    <w:p w14:paraId="2DEA856B">
      <w:pPr>
        <w:pStyle w:val="49"/>
        <w:keepNext w:val="0"/>
        <w:keepLines w:val="0"/>
        <w:pageBreakBefore w:val="0"/>
        <w:widowControl w:val="0"/>
        <w:kinsoku/>
        <w:wordWrap/>
        <w:overflowPunct/>
        <w:topLinePunct/>
        <w:autoSpaceDE w:val="0"/>
        <w:autoSpaceDN/>
        <w:bidi w:val="0"/>
        <w:spacing w:line="500" w:lineRule="exact"/>
        <w:ind w:left="0" w:leftChars="0"/>
        <w:rPr>
          <w:rFonts w:hint="eastAsia"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 xml:space="preserve"> (投标人名称)授权</w:t>
      </w:r>
      <w:r>
        <w:rPr>
          <w:rFonts w:hint="eastAsia" w:ascii="宋体" w:hAnsi="宋体" w:cs="宋体"/>
          <w:sz w:val="24"/>
          <w:u w:val="single"/>
        </w:rPr>
        <w:t xml:space="preserve">                    </w:t>
      </w:r>
      <w:r>
        <w:rPr>
          <w:rFonts w:hint="eastAsia" w:ascii="宋体" w:hAnsi="宋体" w:cs="宋体"/>
          <w:sz w:val="24"/>
        </w:rPr>
        <w:t>(投标人授权代理人姓名)</w:t>
      </w:r>
      <w:r>
        <w:rPr>
          <w:rFonts w:hint="eastAsia" w:ascii="宋体" w:hAnsi="宋体" w:cs="宋体"/>
          <w:sz w:val="24"/>
          <w:u w:val="single"/>
        </w:rPr>
        <w:t xml:space="preserve">                      </w:t>
      </w:r>
      <w:r>
        <w:rPr>
          <w:rFonts w:hint="eastAsia" w:ascii="宋体" w:hAnsi="宋体" w:cs="宋体"/>
          <w:sz w:val="24"/>
        </w:rPr>
        <w:t>(职务、职称)为我方代表，参加贵方组织的</w:t>
      </w:r>
      <w:r>
        <w:rPr>
          <w:rFonts w:hint="eastAsia" w:ascii="宋体" w:hAnsi="宋体" w:cs="宋体"/>
          <w:sz w:val="24"/>
          <w:u w:val="single"/>
        </w:rPr>
        <w:t xml:space="preserve">                       </w:t>
      </w:r>
      <w:r>
        <w:rPr>
          <w:rFonts w:hint="eastAsia" w:ascii="宋体" w:hAnsi="宋体" w:cs="宋体"/>
          <w:sz w:val="24"/>
        </w:rPr>
        <w:t xml:space="preserve"> (项目名称、项目编号、包号)招标的有关活动，并对此项目进行投标。为此：</w:t>
      </w:r>
    </w:p>
    <w:p w14:paraId="72AC27BF">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1、我方同意在本项目招标文件中规定的投标有效期内遵守本投标文件中的承诺且在此期限期满之前均具有约束力。</w:t>
      </w:r>
    </w:p>
    <w:p w14:paraId="1D24F7DD">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2、我方承诺已经具备《中华人民共和国政府采购法》中规定的参加政府采购活动的供应商应当具备的条件：</w:t>
      </w:r>
    </w:p>
    <w:p w14:paraId="76D2F125">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1）具有独立承担民事责任的能力；</w:t>
      </w:r>
    </w:p>
    <w:p w14:paraId="4900D698">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2）具有良好的商业信誉和健全的财务会计制度；</w:t>
      </w:r>
    </w:p>
    <w:p w14:paraId="62C32312">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37A94986">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532610BA">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5）参加此项采购活动前三年内，在经营活动中没有重大违法记录；</w:t>
      </w:r>
    </w:p>
    <w:p w14:paraId="002D0E65">
      <w:pPr>
        <w:pStyle w:val="48"/>
        <w:keepNext w:val="0"/>
        <w:keepLines w:val="0"/>
        <w:pageBreakBefore w:val="0"/>
        <w:widowControl w:val="0"/>
        <w:kinsoku/>
        <w:wordWrap/>
        <w:overflowPunct/>
        <w:topLinePunct/>
        <w:autoSpaceDE w:val="0"/>
        <w:autoSpaceDN/>
        <w:bidi w:val="0"/>
        <w:spacing w:line="500" w:lineRule="exact"/>
        <w:ind w:firstLine="480" w:firstLineChars="200"/>
        <w:rPr>
          <w:rFonts w:hint="eastAsia" w:ascii="宋体" w:hAnsi="宋体" w:cs="宋体"/>
          <w:sz w:val="24"/>
        </w:rPr>
      </w:pPr>
      <w:r>
        <w:rPr>
          <w:rFonts w:hint="eastAsia" w:ascii="宋体" w:hAnsi="宋体" w:cs="宋体"/>
          <w:sz w:val="24"/>
        </w:rPr>
        <w:t>6）法律、行政法规规定的其他条件。</w:t>
      </w:r>
    </w:p>
    <w:p w14:paraId="37E101DE">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3、提供投标人须知规定的全部投标文件，包括在政采云平台上传加密电子投标文件一份。</w:t>
      </w:r>
    </w:p>
    <w:p w14:paraId="4D0F61B0">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4、按招标文件要求提供和相关服务的投标报价详见开标一览表。</w:t>
      </w:r>
    </w:p>
    <w:p w14:paraId="5B5A2ED9">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5、保证忠实地执行双方所签订的合同，并承担合同规定的责任和义务。</w:t>
      </w:r>
    </w:p>
    <w:p w14:paraId="27027122">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6、我方承诺完全满足和响应招标文件中的各项技术和服务要求，若有偏差，已在投标文件偏离表中予以明确特别说明。</w:t>
      </w:r>
    </w:p>
    <w:p w14:paraId="7999D49D">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7、我方承诺：完全理解投标报价若超过项目预算时，投标将被拒绝。</w:t>
      </w:r>
    </w:p>
    <w:p w14:paraId="5B159668">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8、我方承诺：与在本项目中设计编制技术规格的机构及其附属机构无任何直接隶属关系和利益关联。</w:t>
      </w:r>
    </w:p>
    <w:p w14:paraId="1D09D6E4">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9、如果在开标后规定的投标有效期内撤回投标，我方的投标保证金可被贵方没收。</w:t>
      </w:r>
    </w:p>
    <w:p w14:paraId="7E365713">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10、我方完全理解贵方不一定接受最低价的投标或收到的任何投标。</w:t>
      </w:r>
    </w:p>
    <w:p w14:paraId="6579F2C9">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11、我方承诺：投标文件所提供的一切资料及政采云平台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7C3EA045">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12、我方已详细审核全部投标文件，包括投标文件修改书（如有的话）、参考资料及有关附件，确认无误。</w:t>
      </w:r>
    </w:p>
    <w:p w14:paraId="33A11372">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13、我方承诺：采购人若需追加采购本项目招标文件所列相关服务的，在不改变合同其他实质性条款的前提下，按相同或更优惠的折扣率保证服务。</w:t>
      </w:r>
    </w:p>
    <w:p w14:paraId="068750A6">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14、我方承诺：接受招标文件中的全部条款且无任何异议，保证遵守招标文件的规定。</w:t>
      </w:r>
    </w:p>
    <w:p w14:paraId="7CEE9088">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15、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0DB2DF7">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1）提供虚假材料谋取中标、成交的；</w:t>
      </w:r>
    </w:p>
    <w:p w14:paraId="6E9514CD">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2）采取不正当手段诋毁、排挤其他供应商的；</w:t>
      </w:r>
    </w:p>
    <w:p w14:paraId="76A7A7C5">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3）与采购人、其他供应商或者采购代理机构工作人员恶意串通的；</w:t>
      </w:r>
    </w:p>
    <w:p w14:paraId="5F4D5E52">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4）向采购人、采购代理机构工作人员行贿或者提供其他不正当利益的；</w:t>
      </w:r>
    </w:p>
    <w:p w14:paraId="78CFEC0A">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5）在采购过程中与采购人进行协商谈判的；</w:t>
      </w:r>
    </w:p>
    <w:p w14:paraId="1670CBC5">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6）拒绝有关部门监督检查或提供虚假情况的。</w:t>
      </w:r>
    </w:p>
    <w:p w14:paraId="0B6A4275">
      <w:pPr>
        <w:pStyle w:val="48"/>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 xml:space="preserve">    1</w:t>
      </w:r>
      <w:r>
        <w:rPr>
          <w:rFonts w:hint="eastAsia" w:ascii="宋体" w:hAnsi="宋体" w:cs="宋体"/>
          <w:sz w:val="24"/>
          <w:lang w:val="en-US" w:eastAsia="zh-CN"/>
        </w:rPr>
        <w:t>6</w:t>
      </w:r>
      <w:r>
        <w:rPr>
          <w:rFonts w:hint="eastAsia" w:ascii="宋体" w:hAnsi="宋体" w:cs="宋体"/>
          <w:sz w:val="24"/>
        </w:rPr>
        <w:t>、与本投标有关的一切往来通讯请寄：</w:t>
      </w:r>
    </w:p>
    <w:p w14:paraId="4C62060E">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地址：____________________________________________________</w:t>
      </w:r>
    </w:p>
    <w:p w14:paraId="27DCED0C">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邮编：____________　</w:t>
      </w:r>
    </w:p>
    <w:p w14:paraId="070AB9EB">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电话：____________　</w:t>
      </w:r>
    </w:p>
    <w:p w14:paraId="64E7EDA1">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传真：____________</w:t>
      </w:r>
    </w:p>
    <w:p w14:paraId="7CC3C95C">
      <w:pPr>
        <w:pStyle w:val="49"/>
        <w:keepNext w:val="0"/>
        <w:keepLines w:val="0"/>
        <w:pageBreakBefore w:val="0"/>
        <w:widowControl w:val="0"/>
        <w:kinsoku/>
        <w:wordWrap/>
        <w:overflowPunct/>
        <w:topLinePunct/>
        <w:autoSpaceDE w:val="0"/>
        <w:autoSpaceDN/>
        <w:bidi w:val="0"/>
        <w:spacing w:line="500" w:lineRule="exact"/>
        <w:ind w:left="0" w:leftChars="0" w:firstLine="480" w:firstLineChars="200"/>
        <w:rPr>
          <w:rFonts w:hint="eastAsia" w:ascii="宋体" w:hAnsi="宋体" w:cs="宋体"/>
          <w:sz w:val="24"/>
        </w:rPr>
      </w:pPr>
      <w:r>
        <w:rPr>
          <w:rFonts w:hint="eastAsia" w:ascii="宋体" w:hAnsi="宋体" w:cs="宋体"/>
          <w:sz w:val="24"/>
        </w:rPr>
        <w:t>投标人法定代表人或授权代理人联系电话，e-mail：</w:t>
      </w:r>
      <w:r>
        <w:rPr>
          <w:rFonts w:hint="eastAsia" w:ascii="宋体" w:hAnsi="宋体" w:cs="宋体"/>
          <w:sz w:val="24"/>
          <w:u w:val="single"/>
        </w:rPr>
        <w:t xml:space="preserve">                           </w:t>
      </w:r>
      <w:r>
        <w:rPr>
          <w:rFonts w:hint="eastAsia" w:ascii="宋体" w:hAnsi="宋体" w:cs="宋体"/>
          <w:sz w:val="24"/>
        </w:rPr>
        <w:t xml:space="preserve">        </w:t>
      </w:r>
    </w:p>
    <w:p w14:paraId="59B0A605">
      <w:pPr>
        <w:pStyle w:val="49"/>
        <w:keepNext w:val="0"/>
        <w:keepLines w:val="0"/>
        <w:pageBreakBefore w:val="0"/>
        <w:widowControl w:val="0"/>
        <w:kinsoku/>
        <w:wordWrap/>
        <w:overflowPunct/>
        <w:topLinePunct/>
        <w:autoSpaceDE w:val="0"/>
        <w:autoSpaceDN/>
        <w:bidi w:val="0"/>
        <w:spacing w:line="500" w:lineRule="exact"/>
        <w:ind w:left="0" w:leftChars="0"/>
        <w:rPr>
          <w:rFonts w:hint="eastAsia" w:ascii="宋体" w:hAnsi="宋体" w:cs="宋体"/>
          <w:sz w:val="24"/>
        </w:rPr>
      </w:pPr>
    </w:p>
    <w:p w14:paraId="0C50FA39">
      <w:pPr>
        <w:pStyle w:val="49"/>
        <w:keepNext w:val="0"/>
        <w:keepLines w:val="0"/>
        <w:pageBreakBefore w:val="0"/>
        <w:widowControl w:val="0"/>
        <w:kinsoku/>
        <w:wordWrap/>
        <w:overflowPunct/>
        <w:topLinePunct/>
        <w:autoSpaceDE w:val="0"/>
        <w:autoSpaceDN/>
        <w:bidi w:val="0"/>
        <w:spacing w:line="500" w:lineRule="exact"/>
        <w:ind w:left="101" w:leftChars="48" w:firstLine="361" w:firstLineChars="150"/>
        <w:rPr>
          <w:rFonts w:hint="eastAsia" w:ascii="宋体" w:hAnsi="宋体" w:cs="宋体"/>
          <w:b/>
          <w:sz w:val="24"/>
        </w:rPr>
      </w:pPr>
      <w:r>
        <w:rPr>
          <w:rFonts w:hint="eastAsia" w:ascii="宋体" w:hAnsi="宋体" w:cs="宋体"/>
          <w:b/>
          <w:sz w:val="24"/>
        </w:rPr>
        <w:t>投标人法定代表人（电子签章或签名）：</w:t>
      </w:r>
    </w:p>
    <w:p w14:paraId="3FFE4894">
      <w:pPr>
        <w:pStyle w:val="49"/>
        <w:keepNext w:val="0"/>
        <w:keepLines w:val="0"/>
        <w:pageBreakBefore w:val="0"/>
        <w:widowControl w:val="0"/>
        <w:kinsoku/>
        <w:wordWrap/>
        <w:overflowPunct/>
        <w:topLinePunct/>
        <w:autoSpaceDE w:val="0"/>
        <w:autoSpaceDN/>
        <w:bidi w:val="0"/>
        <w:spacing w:line="500" w:lineRule="exact"/>
        <w:ind w:left="0" w:leftChars="0" w:firstLine="482" w:firstLineChars="200"/>
        <w:rPr>
          <w:rFonts w:hint="eastAsia" w:ascii="宋体" w:hAnsi="宋体" w:cs="宋体"/>
          <w:b/>
          <w:sz w:val="24"/>
        </w:rPr>
      </w:pPr>
      <w:r>
        <w:rPr>
          <w:rFonts w:hint="eastAsia" w:ascii="宋体" w:hAnsi="宋体" w:cs="宋体"/>
          <w:b/>
          <w:sz w:val="24"/>
        </w:rPr>
        <w:t>投标人公章（电子签章）：</w:t>
      </w:r>
    </w:p>
    <w:p w14:paraId="72BC8BA5">
      <w:pPr>
        <w:pStyle w:val="49"/>
        <w:keepNext w:val="0"/>
        <w:keepLines w:val="0"/>
        <w:pageBreakBefore w:val="0"/>
        <w:widowControl w:val="0"/>
        <w:kinsoku/>
        <w:wordWrap/>
        <w:overflowPunct/>
        <w:topLinePunct/>
        <w:autoSpaceDE w:val="0"/>
        <w:autoSpaceDN/>
        <w:bidi w:val="0"/>
        <w:spacing w:line="500" w:lineRule="exact"/>
        <w:ind w:left="0" w:leftChars="0"/>
        <w:rPr>
          <w:rFonts w:hint="eastAsia" w:ascii="宋体" w:hAnsi="宋体" w:cs="宋体"/>
          <w:sz w:val="24"/>
        </w:rPr>
      </w:pPr>
      <w:r>
        <w:rPr>
          <w:rFonts w:hint="eastAsia" w:ascii="宋体" w:hAnsi="宋体" w:cs="宋体"/>
          <w:sz w:val="24"/>
        </w:rPr>
        <w:tab/>
      </w:r>
      <w:r>
        <w:rPr>
          <w:rFonts w:hint="eastAsia" w:ascii="宋体" w:hAnsi="宋体" w:cs="宋体"/>
          <w:sz w:val="24"/>
        </w:rPr>
        <w:t xml:space="preserve"> 日　期：</w:t>
      </w:r>
    </w:p>
    <w:p w14:paraId="73A0538D">
      <w:pPr>
        <w:pStyle w:val="49"/>
        <w:keepNext w:val="0"/>
        <w:keepLines w:val="0"/>
        <w:pageBreakBefore w:val="0"/>
        <w:widowControl w:val="0"/>
        <w:kinsoku/>
        <w:wordWrap/>
        <w:overflowPunct/>
        <w:topLinePunct/>
        <w:autoSpaceDE w:val="0"/>
        <w:autoSpaceDN/>
        <w:bidi w:val="0"/>
        <w:spacing w:line="500" w:lineRule="exact"/>
        <w:ind w:left="0" w:leftChars="0"/>
        <w:rPr>
          <w:rFonts w:hint="eastAsia" w:ascii="宋体" w:hAnsi="宋体" w:cs="宋体"/>
          <w:sz w:val="24"/>
        </w:rPr>
      </w:pPr>
    </w:p>
    <w:p w14:paraId="075A7176">
      <w:pPr>
        <w:pStyle w:val="49"/>
        <w:keepNext w:val="0"/>
        <w:keepLines w:val="0"/>
        <w:pageBreakBefore w:val="0"/>
        <w:widowControl w:val="0"/>
        <w:kinsoku/>
        <w:wordWrap/>
        <w:overflowPunct/>
        <w:topLinePunct/>
        <w:autoSpaceDE w:val="0"/>
        <w:autoSpaceDN/>
        <w:bidi w:val="0"/>
        <w:spacing w:line="500" w:lineRule="exact"/>
        <w:ind w:left="0" w:leftChars="0"/>
        <w:rPr>
          <w:rFonts w:hint="eastAsia" w:ascii="宋体" w:hAnsi="宋体" w:cs="宋体"/>
          <w:b/>
          <w:sz w:val="24"/>
        </w:rPr>
      </w:pPr>
      <w:r>
        <w:rPr>
          <w:rFonts w:hint="eastAsia" w:ascii="宋体" w:hAnsi="宋体" w:cs="宋体"/>
          <w:b/>
          <w:sz w:val="24"/>
        </w:rPr>
        <w:t>说明：除可填报项目外，对本投标函的任何修改将被视为非实质性响应投标，从而导致该投标被拒绝。</w:t>
      </w:r>
    </w:p>
    <w:p w14:paraId="39B30C00">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b/>
          <w:sz w:val="24"/>
          <w:szCs w:val="24"/>
          <w:lang w:eastAsia="zh-CN"/>
        </w:rPr>
      </w:pPr>
    </w:p>
    <w:p w14:paraId="2630CD7D">
      <w:pPr>
        <w:pStyle w:val="50"/>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r>
        <w:rPr>
          <w:rFonts w:hint="eastAsia" w:ascii="宋体" w:hAnsi="宋体" w:eastAsia="宋体" w:cs="宋体"/>
          <w:sz w:val="24"/>
        </w:rPr>
        <w:br w:type="page"/>
      </w:r>
      <w:r>
        <w:rPr>
          <w:rFonts w:hint="eastAsia" w:ascii="宋体" w:hAnsi="宋体" w:eastAsia="宋体" w:cs="宋体"/>
          <w:sz w:val="24"/>
        </w:rPr>
        <w:t>（二）☆开标一览表</w:t>
      </w:r>
    </w:p>
    <w:p w14:paraId="7FCB0DBA">
      <w:pPr>
        <w:pStyle w:val="51"/>
        <w:keepNext w:val="0"/>
        <w:keepLines w:val="0"/>
        <w:pageBreakBefore w:val="0"/>
        <w:widowControl w:val="0"/>
        <w:kinsoku/>
        <w:wordWrap/>
        <w:overflowPunct/>
        <w:topLinePunct/>
        <w:autoSpaceDE w:val="0"/>
        <w:autoSpaceDN/>
        <w:bidi w:val="0"/>
        <w:spacing w:line="500" w:lineRule="exact"/>
        <w:ind w:firstLine="482" w:firstLineChars="200"/>
        <w:jc w:val="center"/>
        <w:rPr>
          <w:rFonts w:hint="eastAsia" w:ascii="宋体" w:hAnsi="宋体" w:eastAsia="宋体" w:cs="宋体"/>
          <w:b/>
          <w:color w:val="000000"/>
          <w:sz w:val="24"/>
        </w:rPr>
      </w:pPr>
    </w:p>
    <w:p w14:paraId="00842EC1">
      <w:pPr>
        <w:pStyle w:val="51"/>
        <w:keepNext w:val="0"/>
        <w:keepLines w:val="0"/>
        <w:pageBreakBefore w:val="0"/>
        <w:widowControl w:val="0"/>
        <w:kinsoku/>
        <w:wordWrap/>
        <w:overflowPunct/>
        <w:topLinePunct/>
        <w:autoSpaceDE w:val="0"/>
        <w:autoSpaceDN/>
        <w:bidi w:val="0"/>
        <w:spacing w:line="500" w:lineRule="exact"/>
        <w:ind w:firstLine="482" w:firstLineChars="200"/>
        <w:jc w:val="center"/>
        <w:rPr>
          <w:rFonts w:hint="eastAsia" w:ascii="宋体" w:hAnsi="宋体" w:eastAsia="宋体" w:cs="宋体"/>
          <w:b/>
          <w:color w:val="000000"/>
          <w:sz w:val="24"/>
        </w:rPr>
      </w:pPr>
    </w:p>
    <w:p w14:paraId="72FEB0D8">
      <w:pPr>
        <w:pStyle w:val="51"/>
        <w:keepNext w:val="0"/>
        <w:keepLines w:val="0"/>
        <w:pageBreakBefore w:val="0"/>
        <w:widowControl w:val="0"/>
        <w:kinsoku/>
        <w:wordWrap/>
        <w:overflowPunct/>
        <w:topLinePunct/>
        <w:autoSpaceDE w:val="0"/>
        <w:autoSpaceDN/>
        <w:bidi w:val="0"/>
        <w:spacing w:line="500" w:lineRule="exact"/>
        <w:ind w:firstLine="482" w:firstLineChars="200"/>
        <w:jc w:val="center"/>
        <w:rPr>
          <w:rFonts w:hint="eastAsia" w:ascii="宋体" w:hAnsi="宋体" w:eastAsia="宋体" w:cs="宋体"/>
          <w:b/>
          <w:color w:val="000000"/>
          <w:sz w:val="24"/>
        </w:rPr>
      </w:pPr>
      <w:r>
        <w:rPr>
          <w:rFonts w:hint="eastAsia" w:ascii="宋体" w:hAnsi="宋体" w:eastAsia="宋体" w:cs="宋体"/>
          <w:b/>
          <w:color w:val="000000"/>
          <w:sz w:val="24"/>
        </w:rPr>
        <w:t>开标一览表</w:t>
      </w:r>
    </w:p>
    <w:p w14:paraId="7FF9DB76">
      <w:pPr>
        <w:pStyle w:val="52"/>
        <w:keepNext w:val="0"/>
        <w:keepLines w:val="0"/>
        <w:pageBreakBefore w:val="0"/>
        <w:widowControl w:val="0"/>
        <w:kinsoku/>
        <w:wordWrap/>
        <w:overflowPunct/>
        <w:topLinePunct/>
        <w:autoSpaceDE w:val="0"/>
        <w:autoSpaceDN/>
        <w:bidi w:val="0"/>
        <w:ind w:left="0" w:leftChars="0" w:firstLine="0" w:firstLineChars="0"/>
        <w:jc w:val="left"/>
        <w:rPr>
          <w:rFonts w:hint="eastAsia" w:ascii="宋体" w:hAnsi="宋体" w:cs="宋体"/>
        </w:rPr>
      </w:pPr>
      <w:r>
        <w:rPr>
          <w:rFonts w:hint="eastAsia" w:ascii="宋体" w:hAnsi="宋体" w:cs="宋体"/>
        </w:rPr>
        <w:t>项目编号：</w:t>
      </w:r>
      <w:r>
        <w:rPr>
          <w:rFonts w:hint="eastAsia" w:ascii="宋体" w:hAnsi="宋体" w:cs="宋体"/>
          <w:u w:val="single"/>
        </w:rPr>
        <w:t xml:space="preserve">                            </w:t>
      </w:r>
    </w:p>
    <w:p w14:paraId="7B287251">
      <w:pPr>
        <w:pStyle w:val="52"/>
        <w:keepNext w:val="0"/>
        <w:keepLines w:val="0"/>
        <w:pageBreakBefore w:val="0"/>
        <w:widowControl w:val="0"/>
        <w:kinsoku/>
        <w:wordWrap/>
        <w:overflowPunct/>
        <w:topLinePunct/>
        <w:autoSpaceDE w:val="0"/>
        <w:autoSpaceDN/>
        <w:bidi w:val="0"/>
        <w:ind w:left="0" w:leftChars="0" w:firstLine="0" w:firstLineChars="0"/>
        <w:jc w:val="left"/>
        <w:rPr>
          <w:rFonts w:hint="eastAsia" w:ascii="宋体" w:hAnsi="宋体" w:cs="宋体"/>
        </w:rPr>
      </w:pPr>
      <w:r>
        <w:rPr>
          <w:rFonts w:hint="eastAsia" w:ascii="宋体" w:hAnsi="宋体" w:cs="宋体"/>
        </w:rPr>
        <w:t>项目名称：</w:t>
      </w:r>
      <w:r>
        <w:rPr>
          <w:rFonts w:hint="eastAsia" w:ascii="宋体" w:hAnsi="宋体" w:cs="宋体"/>
          <w:u w:val="single"/>
        </w:rPr>
        <w:t xml:space="preserve">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29"/>
        <w:gridCol w:w="4530"/>
      </w:tblGrid>
      <w:tr w14:paraId="7BA2A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4671516A">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标题</w:t>
            </w:r>
          </w:p>
        </w:tc>
        <w:tc>
          <w:tcPr>
            <w:tcW w:w="2500" w:type="pct"/>
          </w:tcPr>
          <w:p w14:paraId="3737226B">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内容</w:t>
            </w:r>
          </w:p>
        </w:tc>
      </w:tr>
      <w:tr w14:paraId="37DED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6AFDBA8F">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备注</w:t>
            </w:r>
          </w:p>
        </w:tc>
        <w:tc>
          <w:tcPr>
            <w:tcW w:w="2500" w:type="pct"/>
          </w:tcPr>
          <w:p w14:paraId="5DC2E218">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p>
        </w:tc>
      </w:tr>
      <w:tr w14:paraId="58985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081CD5C3">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投标总价（元）</w:t>
            </w:r>
          </w:p>
        </w:tc>
        <w:tc>
          <w:tcPr>
            <w:tcW w:w="2500" w:type="pct"/>
          </w:tcPr>
          <w:p w14:paraId="42836D5B">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 xml:space="preserve">          </w:t>
            </w:r>
          </w:p>
        </w:tc>
      </w:tr>
      <w:tr w14:paraId="35351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6709AA74">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负责人</w:t>
            </w:r>
          </w:p>
        </w:tc>
        <w:tc>
          <w:tcPr>
            <w:tcW w:w="2500" w:type="pct"/>
          </w:tcPr>
          <w:p w14:paraId="446FA262">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p>
        </w:tc>
      </w:tr>
      <w:tr w14:paraId="2D05D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tcPr>
          <w:p w14:paraId="01B436AF">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服务期限</w:t>
            </w:r>
          </w:p>
        </w:tc>
        <w:tc>
          <w:tcPr>
            <w:tcW w:w="2500" w:type="pct"/>
          </w:tcPr>
          <w:p w14:paraId="7457B0B5">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 xml:space="preserve">         </w:t>
            </w:r>
          </w:p>
        </w:tc>
      </w:tr>
    </w:tbl>
    <w:p w14:paraId="776B1849">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p>
    <w:p w14:paraId="2E835454">
      <w:pPr>
        <w:pStyle w:val="34"/>
        <w:keepNext w:val="0"/>
        <w:keepLines w:val="0"/>
        <w:pageBreakBefore w:val="0"/>
        <w:widowControl w:val="0"/>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说明：1、投标人严格按照规定的格式填写。投标总价为优惠后报价，并作为评审及定标的依据。</w:t>
      </w:r>
    </w:p>
    <w:p w14:paraId="284E48C0">
      <w:pPr>
        <w:pStyle w:val="34"/>
        <w:keepNext w:val="0"/>
        <w:keepLines w:val="0"/>
        <w:pageBreakBefore w:val="0"/>
        <w:widowControl w:val="0"/>
        <w:numPr>
          <w:ilvl w:val="0"/>
          <w:numId w:val="7"/>
        </w:numPr>
        <w:kinsoku/>
        <w:wordWrap/>
        <w:overflowPunct/>
        <w:topLinePunct/>
        <w:autoSpaceDE w:val="0"/>
        <w:autoSpaceDN/>
        <w:bidi w:val="0"/>
        <w:spacing w:line="500" w:lineRule="exact"/>
        <w:rPr>
          <w:rFonts w:hint="eastAsia" w:ascii="宋体" w:hAnsi="宋体" w:cs="宋体"/>
          <w:sz w:val="24"/>
        </w:rPr>
      </w:pPr>
      <w:r>
        <w:rPr>
          <w:rFonts w:hint="eastAsia" w:ascii="宋体" w:hAnsi="宋体" w:cs="宋体"/>
          <w:sz w:val="24"/>
        </w:rPr>
        <w:t>任何有选择或有条件的投标总价或表中某一包填写多个报价，均将导致投标被拒绝。</w:t>
      </w:r>
    </w:p>
    <w:p w14:paraId="1CA827D3">
      <w:pPr>
        <w:keepNext w:val="0"/>
        <w:keepLines w:val="0"/>
        <w:pageBreakBefore w:val="0"/>
        <w:widowControl w:val="0"/>
        <w:kinsoku/>
        <w:wordWrap/>
        <w:overflowPunct/>
        <w:topLinePunct/>
        <w:autoSpaceDE w:val="0"/>
        <w:autoSpaceDN/>
        <w:bidi w:val="0"/>
        <w:spacing w:line="500" w:lineRule="exact"/>
        <w:ind w:firstLine="420" w:firstLineChars="175"/>
        <w:jc w:val="center"/>
        <w:rPr>
          <w:rFonts w:hint="eastAsia" w:ascii="宋体" w:hAnsi="宋体" w:eastAsia="宋体" w:cs="宋体"/>
          <w:kern w:val="2"/>
          <w:sz w:val="24"/>
          <w:szCs w:val="24"/>
          <w:lang w:eastAsia="zh-CN"/>
        </w:rPr>
      </w:pPr>
    </w:p>
    <w:p w14:paraId="5F5D6DD0">
      <w:pPr>
        <w:keepNext w:val="0"/>
        <w:keepLines w:val="0"/>
        <w:pageBreakBefore w:val="0"/>
        <w:widowControl w:val="0"/>
        <w:kinsoku/>
        <w:wordWrap/>
        <w:overflowPunct/>
        <w:topLinePunct/>
        <w:autoSpaceDE w:val="0"/>
        <w:autoSpaceDN/>
        <w:bidi w:val="0"/>
        <w:spacing w:line="500" w:lineRule="exact"/>
        <w:ind w:firstLine="420" w:firstLineChars="175"/>
        <w:jc w:val="center"/>
        <w:rPr>
          <w:rFonts w:hint="eastAsia" w:ascii="宋体" w:hAnsi="宋体" w:eastAsia="宋体" w:cs="宋体"/>
          <w:kern w:val="2"/>
          <w:sz w:val="24"/>
          <w:szCs w:val="24"/>
          <w:lang w:eastAsia="zh-CN"/>
        </w:rPr>
      </w:pPr>
    </w:p>
    <w:p w14:paraId="58E82AAC">
      <w:pPr>
        <w:keepNext w:val="0"/>
        <w:keepLines w:val="0"/>
        <w:pageBreakBefore w:val="0"/>
        <w:widowControl w:val="0"/>
        <w:kinsoku/>
        <w:wordWrap/>
        <w:overflowPunct/>
        <w:topLinePunct/>
        <w:autoSpaceDE w:val="0"/>
        <w:autoSpaceDN/>
        <w:bidi w:val="0"/>
        <w:spacing w:line="500" w:lineRule="exact"/>
        <w:ind w:firstLine="420" w:firstLineChars="175"/>
        <w:jc w:val="center"/>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投标人名称：(电子签章)</w:t>
      </w:r>
      <w:r>
        <w:rPr>
          <w:rFonts w:hint="eastAsia" w:ascii="宋体" w:hAnsi="宋体" w:eastAsia="宋体" w:cs="宋体"/>
          <w:kern w:val="2"/>
          <w:sz w:val="24"/>
          <w:szCs w:val="24"/>
          <w:u w:val="single"/>
          <w:lang w:eastAsia="zh-CN"/>
        </w:rPr>
        <w:t xml:space="preserve">                      </w:t>
      </w:r>
    </w:p>
    <w:p w14:paraId="7D98B667">
      <w:pPr>
        <w:keepNext w:val="0"/>
        <w:keepLines w:val="0"/>
        <w:pageBreakBefore w:val="0"/>
        <w:widowControl w:val="0"/>
        <w:kinsoku/>
        <w:wordWrap/>
        <w:overflowPunct/>
        <w:topLinePunct/>
        <w:autoSpaceDE w:val="0"/>
        <w:autoSpaceDN/>
        <w:bidi w:val="0"/>
        <w:spacing w:line="500" w:lineRule="exact"/>
        <w:ind w:firstLine="2400" w:firstLineChars="1000"/>
        <w:jc w:val="both"/>
        <w:rPr>
          <w:rFonts w:hint="eastAsia" w:ascii="宋体" w:hAnsi="宋体" w:eastAsia="宋体" w:cs="宋体"/>
          <w:kern w:val="2"/>
          <w:sz w:val="24"/>
          <w:szCs w:val="24"/>
          <w:u w:val="single"/>
          <w:lang w:eastAsia="zh-CN"/>
        </w:rPr>
      </w:pPr>
      <w:r>
        <w:rPr>
          <w:rFonts w:hint="eastAsia" w:ascii="宋体" w:hAnsi="宋体" w:eastAsia="宋体" w:cs="宋体"/>
          <w:kern w:val="2"/>
          <w:sz w:val="24"/>
          <w:szCs w:val="24"/>
          <w:lang w:eastAsia="zh-CN"/>
        </w:rPr>
        <w:t>法定代表人或其委托代理人：</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（电子签章或签名）</w:t>
      </w:r>
    </w:p>
    <w:p w14:paraId="30CC53BD">
      <w:pPr>
        <w:keepNext w:val="0"/>
        <w:keepLines w:val="0"/>
        <w:pageBreakBefore w:val="0"/>
        <w:widowControl w:val="0"/>
        <w:kinsoku/>
        <w:wordWrap/>
        <w:overflowPunct/>
        <w:topLinePunct/>
        <w:autoSpaceDE w:val="0"/>
        <w:autoSpaceDN/>
        <w:bidi w:val="0"/>
        <w:spacing w:line="500" w:lineRule="exact"/>
        <w:ind w:left="1747" w:right="480"/>
        <w:jc w:val="center"/>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日期：</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年</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月</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日</w:t>
      </w:r>
    </w:p>
    <w:p w14:paraId="4B2B55F3">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b/>
          <w:sz w:val="24"/>
          <w:szCs w:val="24"/>
          <w:lang w:eastAsia="zh-CN"/>
        </w:rPr>
      </w:pPr>
      <w:r>
        <w:rPr>
          <w:rFonts w:hint="eastAsia" w:ascii="宋体" w:hAnsi="宋体" w:eastAsia="宋体" w:cs="宋体"/>
          <w:sz w:val="24"/>
          <w:szCs w:val="24"/>
          <w:lang w:eastAsia="zh-CN"/>
        </w:rPr>
        <w:br w:type="page"/>
      </w:r>
      <w:r>
        <w:rPr>
          <w:rFonts w:hint="eastAsia" w:ascii="宋体" w:hAnsi="宋体" w:eastAsia="宋体" w:cs="宋体"/>
          <w:sz w:val="24"/>
          <w:szCs w:val="24"/>
          <w:lang w:eastAsia="zh-CN"/>
        </w:rPr>
        <w:t xml:space="preserve">  </w:t>
      </w:r>
      <w:r>
        <w:rPr>
          <w:rFonts w:hint="eastAsia" w:ascii="宋体" w:hAnsi="宋体" w:eastAsia="宋体" w:cs="宋体"/>
          <w:b/>
          <w:bCs/>
          <w:sz w:val="24"/>
          <w:szCs w:val="24"/>
          <w:lang w:eastAsia="zh-CN"/>
        </w:rPr>
        <w:t xml:space="preserve">    </w:t>
      </w:r>
      <w:r>
        <w:rPr>
          <w:rFonts w:hint="eastAsia" w:ascii="宋体" w:hAnsi="宋体" w:eastAsia="宋体" w:cs="宋体"/>
          <w:b/>
          <w:bCs/>
          <w:sz w:val="32"/>
          <w:szCs w:val="32"/>
          <w:lang w:eastAsia="zh-CN"/>
        </w:rPr>
        <w:t xml:space="preserve">                </w:t>
      </w:r>
      <w:r>
        <w:rPr>
          <w:rFonts w:hint="eastAsia" w:ascii="宋体" w:hAnsi="宋体" w:eastAsia="宋体" w:cs="宋体"/>
          <w:b/>
          <w:sz w:val="24"/>
          <w:szCs w:val="24"/>
          <w:lang w:eastAsia="zh-CN"/>
        </w:rPr>
        <w:t>（三）投标人近年类似项目业绩</w:t>
      </w:r>
    </w:p>
    <w:p w14:paraId="3AF49517">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b/>
          <w:bCs/>
          <w:kern w:val="2"/>
          <w:sz w:val="24"/>
          <w:szCs w:val="24"/>
          <w:lang w:eastAsia="zh-CN"/>
        </w:rPr>
      </w:pPr>
      <w:r>
        <w:rPr>
          <w:rFonts w:hint="eastAsia" w:ascii="宋体" w:hAnsi="宋体" w:eastAsia="宋体" w:cs="宋体"/>
          <w:b/>
          <w:bCs/>
          <w:kern w:val="2"/>
          <w:sz w:val="24"/>
          <w:szCs w:val="24"/>
          <w:lang w:eastAsia="zh-CN"/>
        </w:rPr>
        <w:t xml:space="preserve"> </w:t>
      </w:r>
    </w:p>
    <w:p w14:paraId="14529627">
      <w:pPr>
        <w:keepNext w:val="0"/>
        <w:keepLines w:val="0"/>
        <w:pageBreakBefore w:val="0"/>
        <w:widowControl w:val="0"/>
        <w:kinsoku/>
        <w:wordWrap/>
        <w:overflowPunct/>
        <w:topLinePunct/>
        <w:autoSpaceDE w:val="0"/>
        <w:autoSpaceDN/>
        <w:bidi w:val="0"/>
        <w:spacing w:line="500" w:lineRule="exact"/>
        <w:jc w:val="center"/>
        <w:rPr>
          <w:rFonts w:hint="eastAsia" w:ascii="宋体" w:hAnsi="宋体" w:eastAsia="宋体" w:cs="宋体"/>
          <w:b/>
          <w:bCs/>
          <w:kern w:val="2"/>
          <w:sz w:val="24"/>
          <w:szCs w:val="24"/>
          <w:lang w:eastAsia="zh-CN"/>
        </w:rPr>
      </w:pPr>
      <w:r>
        <w:rPr>
          <w:rFonts w:hint="eastAsia" w:ascii="宋体" w:hAnsi="宋体" w:eastAsia="宋体" w:cs="宋体"/>
          <w:b/>
          <w:bCs/>
          <w:kern w:val="2"/>
          <w:sz w:val="24"/>
          <w:szCs w:val="24"/>
          <w:lang w:eastAsia="zh-CN"/>
        </w:rPr>
        <w:t>近年类似业绩情况表</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503F4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tcBorders>
              <w:top w:val="single" w:color="auto" w:sz="4" w:space="0"/>
              <w:left w:val="single" w:color="auto" w:sz="4" w:space="0"/>
              <w:bottom w:val="single" w:color="auto" w:sz="4" w:space="0"/>
              <w:right w:val="single" w:color="auto" w:sz="4" w:space="0"/>
            </w:tcBorders>
            <w:vAlign w:val="center"/>
          </w:tcPr>
          <w:p w14:paraId="60570D27">
            <w:pPr>
              <w:keepNext w:val="0"/>
              <w:keepLines w:val="0"/>
              <w:pageBreakBefore w:val="0"/>
              <w:widowControl w:val="0"/>
              <w:kinsoku/>
              <w:wordWrap/>
              <w:overflowPunct/>
              <w:topLinePunct/>
              <w:autoSpaceDE w:val="0"/>
              <w:autoSpaceDN/>
              <w:bidi w:val="0"/>
              <w:spacing w:line="500" w:lineRule="exact"/>
              <w:ind w:firstLine="48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项目名称</w:t>
            </w:r>
          </w:p>
        </w:tc>
        <w:tc>
          <w:tcPr>
            <w:tcW w:w="7200" w:type="dxa"/>
            <w:tcBorders>
              <w:top w:val="single" w:color="auto" w:sz="4" w:space="0"/>
              <w:left w:val="nil"/>
              <w:bottom w:val="single" w:color="auto" w:sz="4" w:space="0"/>
              <w:right w:val="single" w:color="auto" w:sz="4" w:space="0"/>
            </w:tcBorders>
          </w:tcPr>
          <w:p w14:paraId="767C47EA">
            <w:pPr>
              <w:keepNext w:val="0"/>
              <w:keepLines w:val="0"/>
              <w:pageBreakBefore w:val="0"/>
              <w:widowControl w:val="0"/>
              <w:kinsoku/>
              <w:wordWrap/>
              <w:overflowPunct/>
              <w:topLinePunct/>
              <w:autoSpaceDE w:val="0"/>
              <w:autoSpaceDN/>
              <w:bidi w:val="0"/>
              <w:spacing w:line="500" w:lineRule="exact"/>
              <w:ind w:firstLine="48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ab/>
            </w:r>
          </w:p>
        </w:tc>
      </w:tr>
      <w:tr w14:paraId="4FB1A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tcBorders>
              <w:top w:val="single" w:color="auto" w:sz="4" w:space="0"/>
              <w:left w:val="single" w:color="auto" w:sz="4" w:space="0"/>
              <w:bottom w:val="single" w:color="auto" w:sz="4" w:space="0"/>
              <w:right w:val="single" w:color="auto" w:sz="4" w:space="0"/>
            </w:tcBorders>
            <w:vAlign w:val="center"/>
          </w:tcPr>
          <w:p w14:paraId="3CE3E559">
            <w:pPr>
              <w:keepNext w:val="0"/>
              <w:keepLines w:val="0"/>
              <w:pageBreakBefore w:val="0"/>
              <w:widowControl w:val="0"/>
              <w:kinsoku/>
              <w:wordWrap/>
              <w:overflowPunct/>
              <w:topLinePunct/>
              <w:autoSpaceDE w:val="0"/>
              <w:autoSpaceDN/>
              <w:bidi w:val="0"/>
              <w:spacing w:line="500" w:lineRule="exact"/>
              <w:ind w:firstLine="48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采购人</w:t>
            </w:r>
          </w:p>
        </w:tc>
        <w:tc>
          <w:tcPr>
            <w:tcW w:w="7200" w:type="dxa"/>
            <w:tcBorders>
              <w:top w:val="single" w:color="auto" w:sz="4" w:space="0"/>
              <w:left w:val="nil"/>
              <w:bottom w:val="single" w:color="auto" w:sz="4" w:space="0"/>
              <w:right w:val="single" w:color="auto" w:sz="4" w:space="0"/>
            </w:tcBorders>
          </w:tcPr>
          <w:p w14:paraId="34739EE1">
            <w:pPr>
              <w:keepNext w:val="0"/>
              <w:keepLines w:val="0"/>
              <w:pageBreakBefore w:val="0"/>
              <w:widowControl w:val="0"/>
              <w:kinsoku/>
              <w:wordWrap/>
              <w:overflowPunct/>
              <w:topLinePunct/>
              <w:autoSpaceDE w:val="0"/>
              <w:autoSpaceDN/>
              <w:bidi w:val="0"/>
              <w:spacing w:line="500" w:lineRule="exact"/>
              <w:ind w:firstLine="480"/>
              <w:jc w:val="center"/>
              <w:rPr>
                <w:rFonts w:hint="eastAsia" w:ascii="宋体" w:hAnsi="宋体" w:eastAsia="宋体" w:cs="宋体"/>
                <w:kern w:val="2"/>
                <w:sz w:val="24"/>
                <w:szCs w:val="24"/>
                <w:lang w:eastAsia="zh-CN"/>
              </w:rPr>
            </w:pPr>
          </w:p>
        </w:tc>
      </w:tr>
      <w:tr w14:paraId="0BBF5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tcBorders>
              <w:top w:val="single" w:color="auto" w:sz="4" w:space="0"/>
              <w:left w:val="single" w:color="auto" w:sz="4" w:space="0"/>
              <w:bottom w:val="single" w:color="auto" w:sz="4" w:space="0"/>
              <w:right w:val="single" w:color="auto" w:sz="4" w:space="0"/>
            </w:tcBorders>
            <w:vAlign w:val="center"/>
          </w:tcPr>
          <w:p w14:paraId="6AFB95E9">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采购人联系人姓名及联系方式</w:t>
            </w:r>
          </w:p>
        </w:tc>
        <w:tc>
          <w:tcPr>
            <w:tcW w:w="7200" w:type="dxa"/>
            <w:tcBorders>
              <w:top w:val="single" w:color="auto" w:sz="4" w:space="0"/>
              <w:left w:val="nil"/>
              <w:bottom w:val="single" w:color="auto" w:sz="4" w:space="0"/>
              <w:right w:val="single" w:color="auto" w:sz="4" w:space="0"/>
            </w:tcBorders>
          </w:tcPr>
          <w:p w14:paraId="417612F7">
            <w:pPr>
              <w:keepNext w:val="0"/>
              <w:keepLines w:val="0"/>
              <w:pageBreakBefore w:val="0"/>
              <w:widowControl w:val="0"/>
              <w:kinsoku/>
              <w:wordWrap/>
              <w:overflowPunct/>
              <w:topLinePunct/>
              <w:autoSpaceDE w:val="0"/>
              <w:autoSpaceDN/>
              <w:bidi w:val="0"/>
              <w:spacing w:line="500" w:lineRule="exact"/>
              <w:ind w:firstLine="480"/>
              <w:jc w:val="center"/>
              <w:rPr>
                <w:rFonts w:hint="eastAsia" w:ascii="宋体" w:hAnsi="宋体" w:eastAsia="宋体" w:cs="宋体"/>
                <w:kern w:val="2"/>
                <w:sz w:val="24"/>
                <w:szCs w:val="24"/>
                <w:lang w:eastAsia="zh-CN"/>
              </w:rPr>
            </w:pPr>
          </w:p>
        </w:tc>
      </w:tr>
      <w:tr w14:paraId="27789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tcBorders>
              <w:top w:val="single" w:color="auto" w:sz="4" w:space="0"/>
              <w:left w:val="single" w:color="auto" w:sz="4" w:space="0"/>
              <w:bottom w:val="single" w:color="auto" w:sz="4" w:space="0"/>
              <w:right w:val="single" w:color="auto" w:sz="4" w:space="0"/>
            </w:tcBorders>
            <w:vAlign w:val="center"/>
          </w:tcPr>
          <w:p w14:paraId="465E14FE">
            <w:pPr>
              <w:keepNext w:val="0"/>
              <w:keepLines w:val="0"/>
              <w:pageBreakBefore w:val="0"/>
              <w:widowControl w:val="0"/>
              <w:kinsoku/>
              <w:wordWrap/>
              <w:overflowPunct/>
              <w:topLinePunct/>
              <w:autoSpaceDE w:val="0"/>
              <w:autoSpaceDN/>
              <w:bidi w:val="0"/>
              <w:spacing w:line="500" w:lineRule="exact"/>
              <w:ind w:firstLine="48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合同金额</w:t>
            </w:r>
          </w:p>
        </w:tc>
        <w:tc>
          <w:tcPr>
            <w:tcW w:w="7200" w:type="dxa"/>
            <w:tcBorders>
              <w:top w:val="single" w:color="auto" w:sz="4" w:space="0"/>
              <w:left w:val="nil"/>
              <w:bottom w:val="single" w:color="auto" w:sz="4" w:space="0"/>
              <w:right w:val="single" w:color="auto" w:sz="4" w:space="0"/>
            </w:tcBorders>
          </w:tcPr>
          <w:p w14:paraId="1078A44B">
            <w:pPr>
              <w:keepNext w:val="0"/>
              <w:keepLines w:val="0"/>
              <w:pageBreakBefore w:val="0"/>
              <w:widowControl w:val="0"/>
              <w:kinsoku/>
              <w:wordWrap/>
              <w:overflowPunct/>
              <w:topLinePunct/>
              <w:autoSpaceDE w:val="0"/>
              <w:autoSpaceDN/>
              <w:bidi w:val="0"/>
              <w:spacing w:line="500" w:lineRule="exact"/>
              <w:ind w:firstLine="480"/>
              <w:jc w:val="center"/>
              <w:rPr>
                <w:rFonts w:hint="eastAsia" w:ascii="宋体" w:hAnsi="宋体" w:eastAsia="宋体" w:cs="宋体"/>
                <w:kern w:val="2"/>
                <w:sz w:val="24"/>
                <w:szCs w:val="24"/>
                <w:lang w:eastAsia="zh-CN"/>
              </w:rPr>
            </w:pPr>
          </w:p>
        </w:tc>
      </w:tr>
      <w:tr w14:paraId="40BC0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tcBorders>
              <w:top w:val="single" w:color="auto" w:sz="4" w:space="0"/>
              <w:left w:val="single" w:color="auto" w:sz="4" w:space="0"/>
              <w:bottom w:val="single" w:color="auto" w:sz="4" w:space="0"/>
              <w:right w:val="single" w:color="auto" w:sz="4" w:space="0"/>
            </w:tcBorders>
            <w:vAlign w:val="center"/>
          </w:tcPr>
          <w:p w14:paraId="2E243431">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项目实施时间</w:t>
            </w:r>
          </w:p>
        </w:tc>
        <w:tc>
          <w:tcPr>
            <w:tcW w:w="7200" w:type="dxa"/>
            <w:tcBorders>
              <w:top w:val="single" w:color="auto" w:sz="4" w:space="0"/>
              <w:left w:val="nil"/>
              <w:bottom w:val="single" w:color="auto" w:sz="4" w:space="0"/>
              <w:right w:val="single" w:color="auto" w:sz="4" w:space="0"/>
            </w:tcBorders>
          </w:tcPr>
          <w:p w14:paraId="29C7A9A4">
            <w:pPr>
              <w:keepNext w:val="0"/>
              <w:keepLines w:val="0"/>
              <w:pageBreakBefore w:val="0"/>
              <w:widowControl w:val="0"/>
              <w:kinsoku/>
              <w:wordWrap/>
              <w:overflowPunct/>
              <w:topLinePunct/>
              <w:autoSpaceDE w:val="0"/>
              <w:autoSpaceDN/>
              <w:bidi w:val="0"/>
              <w:spacing w:line="500" w:lineRule="exact"/>
              <w:ind w:firstLine="480"/>
              <w:jc w:val="center"/>
              <w:rPr>
                <w:rFonts w:hint="eastAsia" w:ascii="宋体" w:hAnsi="宋体" w:eastAsia="宋体" w:cs="宋体"/>
                <w:kern w:val="2"/>
                <w:sz w:val="24"/>
                <w:szCs w:val="24"/>
                <w:lang w:eastAsia="zh-CN"/>
              </w:rPr>
            </w:pPr>
          </w:p>
        </w:tc>
      </w:tr>
      <w:tr w14:paraId="533CA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1908" w:type="dxa"/>
            <w:tcBorders>
              <w:top w:val="single" w:color="auto" w:sz="4" w:space="0"/>
              <w:left w:val="single" w:color="auto" w:sz="4" w:space="0"/>
              <w:bottom w:val="single" w:color="auto" w:sz="4" w:space="0"/>
              <w:right w:val="single" w:color="auto" w:sz="4" w:space="0"/>
            </w:tcBorders>
            <w:vAlign w:val="center"/>
          </w:tcPr>
          <w:p w14:paraId="1921C287">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项目内容说明</w:t>
            </w:r>
          </w:p>
        </w:tc>
        <w:tc>
          <w:tcPr>
            <w:tcW w:w="7200" w:type="dxa"/>
            <w:tcBorders>
              <w:top w:val="single" w:color="auto" w:sz="4" w:space="0"/>
              <w:left w:val="nil"/>
              <w:bottom w:val="single" w:color="auto" w:sz="4" w:space="0"/>
              <w:right w:val="single" w:color="auto" w:sz="4" w:space="0"/>
            </w:tcBorders>
          </w:tcPr>
          <w:p w14:paraId="7940F153">
            <w:pPr>
              <w:keepNext w:val="0"/>
              <w:keepLines w:val="0"/>
              <w:pageBreakBefore w:val="0"/>
              <w:widowControl w:val="0"/>
              <w:kinsoku/>
              <w:wordWrap/>
              <w:overflowPunct/>
              <w:topLinePunct/>
              <w:autoSpaceDE w:val="0"/>
              <w:autoSpaceDN/>
              <w:bidi w:val="0"/>
              <w:spacing w:line="500" w:lineRule="exact"/>
              <w:ind w:firstLine="480"/>
              <w:jc w:val="center"/>
              <w:rPr>
                <w:rFonts w:hint="eastAsia" w:ascii="宋体" w:hAnsi="宋体" w:eastAsia="宋体" w:cs="宋体"/>
                <w:kern w:val="2"/>
                <w:sz w:val="24"/>
                <w:szCs w:val="24"/>
                <w:lang w:eastAsia="zh-CN"/>
              </w:rPr>
            </w:pPr>
          </w:p>
        </w:tc>
      </w:tr>
    </w:tbl>
    <w:p w14:paraId="006C620B">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kern w:val="2"/>
          <w:sz w:val="24"/>
          <w:szCs w:val="24"/>
          <w:lang w:eastAsia="zh-CN"/>
        </w:rPr>
      </w:pPr>
      <w:r>
        <w:rPr>
          <w:rFonts w:hint="eastAsia" w:ascii="宋体" w:hAnsi="宋体" w:eastAsia="宋体" w:cs="宋体"/>
          <w:b/>
          <w:bCs/>
          <w:kern w:val="2"/>
          <w:sz w:val="24"/>
          <w:szCs w:val="24"/>
          <w:lang w:eastAsia="zh-CN"/>
        </w:rPr>
        <w:t xml:space="preserve"> </w:t>
      </w:r>
    </w:p>
    <w:p w14:paraId="48E219B5">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eastAsia="zh-CN"/>
        </w:rPr>
        <w:t>注：1、近年（</w:t>
      </w:r>
      <w:r>
        <w:rPr>
          <w:rFonts w:hint="eastAsia" w:ascii="宋体" w:hAnsi="宋体" w:eastAsia="宋体" w:cs="宋体"/>
          <w:kern w:val="2"/>
          <w:sz w:val="24"/>
          <w:szCs w:val="24"/>
          <w:lang w:eastAsia="zh-CN"/>
        </w:rPr>
        <w:t>2024年4月以后</w:t>
      </w:r>
      <w:r>
        <w:rPr>
          <w:rFonts w:hint="eastAsia" w:ascii="宋体" w:hAnsi="宋体" w:eastAsia="宋体" w:cs="宋体"/>
          <w:bCs/>
          <w:kern w:val="2"/>
          <w:sz w:val="24"/>
          <w:szCs w:val="24"/>
          <w:lang w:eastAsia="zh-CN"/>
        </w:rPr>
        <w:t>）类似业绩。</w:t>
      </w:r>
    </w:p>
    <w:p w14:paraId="2AA61AB8">
      <w:pPr>
        <w:keepNext w:val="0"/>
        <w:keepLines w:val="0"/>
        <w:pageBreakBefore w:val="0"/>
        <w:widowControl w:val="0"/>
        <w:kinsoku/>
        <w:wordWrap/>
        <w:overflowPunct/>
        <w:topLinePunct/>
        <w:autoSpaceDE w:val="0"/>
        <w:autoSpaceDN/>
        <w:bidi w:val="0"/>
        <w:spacing w:line="500" w:lineRule="exact"/>
        <w:ind w:firstLine="480" w:firstLineChars="200"/>
        <w:jc w:val="both"/>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eastAsia="zh-CN"/>
        </w:rPr>
        <w:t>2、每个合同须单独附表，后附此表填报业绩的中标通知书或合同协议书扫描件加盖公章。</w:t>
      </w:r>
    </w:p>
    <w:p w14:paraId="1B438A05">
      <w:pPr>
        <w:keepNext w:val="0"/>
        <w:keepLines w:val="0"/>
        <w:pageBreakBefore w:val="0"/>
        <w:widowControl w:val="0"/>
        <w:kinsoku/>
        <w:wordWrap/>
        <w:overflowPunct/>
        <w:topLinePunct/>
        <w:autoSpaceDE w:val="0"/>
        <w:autoSpaceDN/>
        <w:bidi w:val="0"/>
        <w:spacing w:line="500" w:lineRule="exact"/>
        <w:ind w:firstLine="480" w:firstLineChars="200"/>
        <w:jc w:val="both"/>
        <w:rPr>
          <w:rFonts w:hint="eastAsia" w:ascii="宋体" w:hAnsi="宋体" w:eastAsia="宋体" w:cs="宋体"/>
          <w:bCs/>
          <w:sz w:val="24"/>
          <w:szCs w:val="24"/>
          <w:lang w:eastAsia="zh-CN"/>
        </w:rPr>
      </w:pPr>
      <w:r>
        <w:rPr>
          <w:rFonts w:hint="eastAsia" w:ascii="宋体" w:hAnsi="宋体" w:eastAsia="宋体" w:cs="宋体"/>
          <w:bCs/>
          <w:kern w:val="2"/>
          <w:sz w:val="24"/>
          <w:szCs w:val="24"/>
          <w:lang w:eastAsia="zh-CN"/>
        </w:rPr>
        <w:t>3、未按要求提供业绩证明文件的，其类似项目业绩评分时不予认可。</w:t>
      </w:r>
    </w:p>
    <w:p w14:paraId="0C7CA5AA">
      <w:pPr>
        <w:keepNext w:val="0"/>
        <w:keepLines w:val="0"/>
        <w:pageBreakBefore w:val="0"/>
        <w:widowControl w:val="0"/>
        <w:kinsoku/>
        <w:wordWrap/>
        <w:overflowPunct/>
        <w:topLinePunct/>
        <w:autoSpaceDE w:val="0"/>
        <w:autoSpaceDN/>
        <w:bidi w:val="0"/>
        <w:spacing w:line="500" w:lineRule="exact"/>
        <w:ind w:firstLine="2822" w:firstLineChars="1176"/>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投标人名称：(电子签章)</w:t>
      </w:r>
      <w:r>
        <w:rPr>
          <w:rFonts w:hint="eastAsia" w:ascii="宋体" w:hAnsi="宋体" w:eastAsia="宋体" w:cs="宋体"/>
          <w:kern w:val="2"/>
          <w:sz w:val="24"/>
          <w:szCs w:val="24"/>
          <w:u w:val="single"/>
          <w:lang w:eastAsia="zh-CN"/>
        </w:rPr>
        <w:t xml:space="preserve">                    </w:t>
      </w:r>
    </w:p>
    <w:p w14:paraId="6DB5529A">
      <w:pPr>
        <w:keepNext w:val="0"/>
        <w:keepLines w:val="0"/>
        <w:pageBreakBefore w:val="0"/>
        <w:widowControl w:val="0"/>
        <w:kinsoku/>
        <w:wordWrap/>
        <w:overflowPunct/>
        <w:topLinePunct/>
        <w:autoSpaceDE w:val="0"/>
        <w:autoSpaceDN/>
        <w:bidi w:val="0"/>
        <w:spacing w:line="500" w:lineRule="exact"/>
        <w:ind w:left="420" w:firstLine="2414" w:firstLineChars="1006"/>
        <w:jc w:val="both"/>
        <w:rPr>
          <w:rFonts w:hint="eastAsia" w:ascii="宋体" w:hAnsi="宋体" w:eastAsia="宋体" w:cs="宋体"/>
          <w:kern w:val="2"/>
          <w:sz w:val="24"/>
          <w:szCs w:val="24"/>
          <w:u w:val="single"/>
          <w:lang w:eastAsia="zh-CN"/>
        </w:rPr>
      </w:pPr>
      <w:r>
        <w:rPr>
          <w:rFonts w:hint="eastAsia" w:ascii="宋体" w:hAnsi="宋体" w:eastAsia="宋体" w:cs="宋体"/>
          <w:kern w:val="2"/>
          <w:sz w:val="24"/>
          <w:szCs w:val="24"/>
          <w:lang w:eastAsia="zh-CN"/>
        </w:rPr>
        <w:t>法定代表人或其委托代理人：</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（电子签章或签名）</w:t>
      </w:r>
    </w:p>
    <w:p w14:paraId="57B360AE">
      <w:pPr>
        <w:keepNext w:val="0"/>
        <w:keepLines w:val="0"/>
        <w:pageBreakBefore w:val="0"/>
        <w:widowControl w:val="0"/>
        <w:kinsoku/>
        <w:wordWrap/>
        <w:overflowPunct/>
        <w:topLinePunct/>
        <w:autoSpaceDE w:val="0"/>
        <w:autoSpaceDN/>
        <w:bidi w:val="0"/>
        <w:spacing w:line="500" w:lineRule="exact"/>
        <w:ind w:firstLine="3840" w:firstLineChars="16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日期：</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年</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月</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日</w:t>
      </w:r>
    </w:p>
    <w:p w14:paraId="76A52651">
      <w:pPr>
        <w:pStyle w:val="54"/>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2BAFFE14">
      <w:pPr>
        <w:keepNext w:val="0"/>
        <w:keepLines w:val="0"/>
        <w:pageBreakBefore w:val="0"/>
        <w:widowControl w:val="0"/>
        <w:numPr>
          <w:ilvl w:val="0"/>
          <w:numId w:val="8"/>
        </w:numPr>
        <w:kinsoku/>
        <w:wordWrap/>
        <w:overflowPunct/>
        <w:topLinePunct/>
        <w:autoSpaceDE w:val="0"/>
        <w:autoSpaceDN/>
        <w:bidi w:val="0"/>
        <w:spacing w:line="500" w:lineRule="exact"/>
        <w:outlineLvl w:val="1"/>
        <w:rPr>
          <w:rFonts w:hint="eastAsia" w:ascii="宋体" w:hAnsi="宋体" w:eastAsia="宋体" w:cs="宋体"/>
          <w:b/>
          <w:sz w:val="24"/>
          <w:szCs w:val="24"/>
          <w:lang w:eastAsia="zh-CN"/>
        </w:rPr>
      </w:pPr>
      <w:r>
        <w:rPr>
          <w:rFonts w:hint="eastAsia" w:ascii="宋体" w:hAnsi="宋体" w:eastAsia="宋体" w:cs="宋体"/>
          <w:kern w:val="2"/>
          <w:sz w:val="24"/>
          <w:szCs w:val="24"/>
          <w:lang w:eastAsia="zh-CN"/>
        </w:rPr>
        <w:br w:type="page"/>
      </w:r>
      <w:r>
        <w:rPr>
          <w:rFonts w:hint="eastAsia" w:ascii="宋体" w:hAnsi="宋体" w:eastAsia="宋体" w:cs="宋体"/>
          <w:b/>
          <w:sz w:val="24"/>
          <w:szCs w:val="24"/>
          <w:lang w:eastAsia="zh-CN"/>
        </w:rPr>
        <w:t>拟投入本项目的人员</w:t>
      </w:r>
    </w:p>
    <w:p w14:paraId="5A1168AE">
      <w:pPr>
        <w:pStyle w:val="5"/>
        <w:keepNext w:val="0"/>
        <w:keepLines w:val="0"/>
        <w:pageBreakBefore w:val="0"/>
        <w:widowControl w:val="0"/>
        <w:kinsoku/>
        <w:wordWrap/>
        <w:overflowPunct/>
        <w:topLinePunct/>
        <w:autoSpaceDE w:val="0"/>
        <w:autoSpaceDN/>
        <w:bidi w:val="0"/>
        <w:rPr>
          <w:lang w:eastAsia="zh-CN"/>
        </w:rPr>
      </w:pPr>
    </w:p>
    <w:p w14:paraId="49673C8C">
      <w:pPr>
        <w:keepNext w:val="0"/>
        <w:keepLines w:val="0"/>
        <w:pageBreakBefore w:val="0"/>
        <w:widowControl w:val="0"/>
        <w:kinsoku/>
        <w:wordWrap/>
        <w:overflowPunct/>
        <w:topLinePunct/>
        <w:autoSpaceDE w:val="0"/>
        <w:autoSpaceDN/>
        <w:bidi w:val="0"/>
        <w:rPr>
          <w:lang w:eastAsia="zh-CN"/>
        </w:rPr>
      </w:pPr>
      <w:r>
        <w:rPr>
          <w:rFonts w:hint="eastAsia"/>
          <w:lang w:eastAsia="zh-CN"/>
        </w:rPr>
        <w:t>投标人根据评分办法自行填写，并附相关证明材料</w:t>
      </w:r>
    </w:p>
    <w:p w14:paraId="763F7602">
      <w:pPr>
        <w:pStyle w:val="5"/>
        <w:keepNext w:val="0"/>
        <w:keepLines w:val="0"/>
        <w:pageBreakBefore w:val="0"/>
        <w:widowControl w:val="0"/>
        <w:kinsoku/>
        <w:wordWrap/>
        <w:overflowPunct/>
        <w:topLinePunct/>
        <w:autoSpaceDE w:val="0"/>
        <w:autoSpaceDN/>
        <w:bidi w:val="0"/>
        <w:rPr>
          <w:lang w:eastAsia="zh-CN"/>
        </w:rPr>
      </w:pPr>
    </w:p>
    <w:p w14:paraId="393949CA">
      <w:pPr>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b/>
          <w:sz w:val="24"/>
          <w:szCs w:val="24"/>
          <w:lang w:eastAsia="zh-CN"/>
        </w:rPr>
      </w:pPr>
      <w:r>
        <w:rPr>
          <w:rFonts w:hint="eastAsia" w:ascii="宋体" w:hAnsi="宋体" w:eastAsia="宋体" w:cs="宋体"/>
          <w:b/>
          <w:sz w:val="24"/>
          <w:szCs w:val="24"/>
          <w:lang w:eastAsia="zh-CN"/>
        </w:rPr>
        <w:t>（五）拟投入本项目的设备</w:t>
      </w:r>
    </w:p>
    <w:p w14:paraId="14D9246A">
      <w:pPr>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bCs/>
          <w:sz w:val="24"/>
          <w:szCs w:val="24"/>
          <w:lang w:eastAsia="zh-CN"/>
        </w:rPr>
      </w:pPr>
      <w:r>
        <w:rPr>
          <w:rFonts w:hint="eastAsia" w:ascii="宋体" w:hAnsi="宋体" w:eastAsia="宋体" w:cs="宋体"/>
          <w:bCs/>
          <w:sz w:val="24"/>
          <w:szCs w:val="24"/>
          <w:lang w:eastAsia="zh-CN"/>
        </w:rPr>
        <w:t>投标人自行编写</w:t>
      </w:r>
    </w:p>
    <w:p w14:paraId="03368A16">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0FDC24DA">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48DCED3A">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E162F79">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15F0097A">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01A75CCE">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08F2C623">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790D425">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022DA227">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0E0A3269">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6C3A7DBB">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F26D212">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46927FA4">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5FFD3E89">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8FBC8B4">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D5DA41C">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10F5AB5">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7E0DFB18">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690D828B">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50CD1441">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1965246E">
      <w:pPr>
        <w:pStyle w:val="46"/>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sz w:val="24"/>
        </w:rPr>
      </w:pPr>
    </w:p>
    <w:p w14:paraId="26BC5692">
      <w:pPr>
        <w:pStyle w:val="5"/>
        <w:keepNext w:val="0"/>
        <w:keepLines w:val="0"/>
        <w:pageBreakBefore w:val="0"/>
        <w:widowControl w:val="0"/>
        <w:kinsoku/>
        <w:wordWrap/>
        <w:overflowPunct/>
        <w:topLinePunct/>
        <w:autoSpaceDE w:val="0"/>
        <w:autoSpaceDN/>
        <w:bidi w:val="0"/>
        <w:rPr>
          <w:rFonts w:hint="eastAsia" w:ascii="宋体" w:hAnsi="宋体" w:eastAsia="宋体" w:cs="宋体"/>
          <w:b/>
          <w:bCs/>
          <w:lang w:eastAsia="zh-CN"/>
        </w:rPr>
      </w:pPr>
      <w:r>
        <w:rPr>
          <w:rFonts w:hint="eastAsia" w:ascii="宋体" w:hAnsi="宋体" w:eastAsia="宋体" w:cs="宋体"/>
          <w:b/>
          <w:lang w:eastAsia="zh-CN"/>
        </w:rPr>
        <w:t>（六）商务条款偏离说明表</w:t>
      </w:r>
    </w:p>
    <w:p w14:paraId="5B7FC1EB">
      <w:pPr>
        <w:keepNext w:val="0"/>
        <w:keepLines w:val="0"/>
        <w:pageBreakBefore w:val="0"/>
        <w:widowControl w:val="0"/>
        <w:kinsoku/>
        <w:wordWrap/>
        <w:overflowPunct/>
        <w:topLinePunct/>
        <w:autoSpaceDE w:val="0"/>
        <w:autoSpaceDN/>
        <w:bidi w:val="0"/>
        <w:spacing w:before="120" w:beforeLines="50" w:after="120" w:afterLines="50" w:line="500" w:lineRule="exact"/>
        <w:jc w:val="center"/>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商务条款偏离说明表</w:t>
      </w:r>
    </w:p>
    <w:tbl>
      <w:tblPr>
        <w:tblStyle w:val="9"/>
        <w:tblW w:w="95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706"/>
        <w:gridCol w:w="4999"/>
        <w:gridCol w:w="1544"/>
        <w:gridCol w:w="813"/>
      </w:tblGrid>
      <w:tr w14:paraId="4E769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blHeader/>
        </w:trPr>
        <w:tc>
          <w:tcPr>
            <w:tcW w:w="473" w:type="dxa"/>
            <w:vAlign w:val="center"/>
          </w:tcPr>
          <w:p w14:paraId="661069AD">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rPr>
              <w:t>序号</w:t>
            </w:r>
          </w:p>
        </w:tc>
        <w:tc>
          <w:tcPr>
            <w:tcW w:w="1706" w:type="dxa"/>
            <w:vAlign w:val="center"/>
          </w:tcPr>
          <w:p w14:paraId="076C3CCE">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rPr>
              <w:t>类  别</w:t>
            </w:r>
          </w:p>
        </w:tc>
        <w:tc>
          <w:tcPr>
            <w:tcW w:w="4999" w:type="dxa"/>
            <w:vAlign w:val="center"/>
          </w:tcPr>
          <w:p w14:paraId="7D422670">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rPr>
              <w:t>内               容</w:t>
            </w:r>
          </w:p>
        </w:tc>
        <w:tc>
          <w:tcPr>
            <w:tcW w:w="1544" w:type="dxa"/>
            <w:vAlign w:val="center"/>
          </w:tcPr>
          <w:p w14:paraId="63C7770F">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lang w:eastAsia="zh-CN"/>
              </w:rPr>
            </w:pPr>
            <w:r>
              <w:rPr>
                <w:rFonts w:hint="eastAsia" w:ascii="宋体" w:hAnsi="宋体" w:eastAsia="宋体" w:cs="宋体"/>
                <w:color w:val="auto"/>
                <w:lang w:eastAsia="zh-CN"/>
              </w:rPr>
              <w:t>响应说明（响应/不响应）</w:t>
            </w:r>
          </w:p>
        </w:tc>
        <w:tc>
          <w:tcPr>
            <w:tcW w:w="813" w:type="dxa"/>
            <w:vAlign w:val="center"/>
          </w:tcPr>
          <w:p w14:paraId="0F50741A">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rPr>
              <w:t>备注</w:t>
            </w:r>
          </w:p>
        </w:tc>
      </w:tr>
      <w:tr w14:paraId="45FDE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exact"/>
        </w:trPr>
        <w:tc>
          <w:tcPr>
            <w:tcW w:w="473" w:type="dxa"/>
            <w:vAlign w:val="center"/>
          </w:tcPr>
          <w:p w14:paraId="50AD90D6">
            <w:pPr>
              <w:keepNext w:val="0"/>
              <w:keepLines w:val="0"/>
              <w:pageBreakBefore w:val="0"/>
              <w:widowControl w:val="0"/>
              <w:numPr>
                <w:ilvl w:val="0"/>
                <w:numId w:val="9"/>
              </w:numPr>
              <w:kinsoku/>
              <w:wordWrap/>
              <w:overflowPunct/>
              <w:topLinePunct/>
              <w:autoSpaceDE w:val="0"/>
              <w:autoSpaceDN/>
              <w:bidi w:val="0"/>
              <w:jc w:val="center"/>
              <w:rPr>
                <w:rFonts w:hint="eastAsia" w:ascii="宋体" w:hAnsi="宋体" w:eastAsia="宋体" w:cs="宋体"/>
                <w:color w:val="auto"/>
              </w:rPr>
            </w:pPr>
          </w:p>
        </w:tc>
        <w:tc>
          <w:tcPr>
            <w:tcW w:w="1706" w:type="dxa"/>
            <w:vAlign w:val="center"/>
          </w:tcPr>
          <w:p w14:paraId="70394D15">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lang w:eastAsia="zh-CN"/>
              </w:rPr>
            </w:pPr>
            <w:r>
              <w:rPr>
                <w:rFonts w:hint="eastAsia" w:ascii="宋体" w:hAnsi="宋体" w:eastAsia="宋体" w:cs="宋体"/>
                <w:color w:val="auto"/>
                <w:lang w:eastAsia="zh-CN"/>
              </w:rPr>
              <w:t>采购范围</w:t>
            </w:r>
          </w:p>
        </w:tc>
        <w:tc>
          <w:tcPr>
            <w:tcW w:w="4999" w:type="dxa"/>
            <w:vAlign w:val="center"/>
          </w:tcPr>
          <w:p w14:paraId="3A2604DA">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r>
              <w:rPr>
                <w:rFonts w:hint="eastAsia" w:ascii="宋体" w:hAnsi="宋体" w:eastAsia="宋体" w:cs="宋体"/>
                <w:color w:val="auto"/>
                <w:lang w:eastAsia="zh-CN"/>
              </w:rPr>
              <w:t>用于培训服务于本地的电商、物流人才。</w:t>
            </w:r>
          </w:p>
        </w:tc>
        <w:tc>
          <w:tcPr>
            <w:tcW w:w="1544" w:type="dxa"/>
            <w:vAlign w:val="center"/>
          </w:tcPr>
          <w:p w14:paraId="11E1B6B7">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p>
        </w:tc>
        <w:tc>
          <w:tcPr>
            <w:tcW w:w="813" w:type="dxa"/>
            <w:vAlign w:val="center"/>
          </w:tcPr>
          <w:p w14:paraId="613A9EFB">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p>
        </w:tc>
      </w:tr>
      <w:tr w14:paraId="1A2E9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exact"/>
        </w:trPr>
        <w:tc>
          <w:tcPr>
            <w:tcW w:w="473" w:type="dxa"/>
            <w:vAlign w:val="center"/>
          </w:tcPr>
          <w:p w14:paraId="4388399C">
            <w:pPr>
              <w:keepNext w:val="0"/>
              <w:keepLines w:val="0"/>
              <w:pageBreakBefore w:val="0"/>
              <w:widowControl w:val="0"/>
              <w:numPr>
                <w:ilvl w:val="0"/>
                <w:numId w:val="9"/>
              </w:numPr>
              <w:kinsoku/>
              <w:wordWrap/>
              <w:overflowPunct/>
              <w:topLinePunct/>
              <w:autoSpaceDE w:val="0"/>
              <w:autoSpaceDN/>
              <w:bidi w:val="0"/>
              <w:jc w:val="center"/>
              <w:rPr>
                <w:rFonts w:hint="eastAsia" w:ascii="宋体" w:hAnsi="宋体" w:eastAsia="宋体" w:cs="宋体"/>
                <w:color w:val="auto"/>
                <w:lang w:eastAsia="zh-CN"/>
              </w:rPr>
            </w:pPr>
          </w:p>
        </w:tc>
        <w:tc>
          <w:tcPr>
            <w:tcW w:w="1706" w:type="dxa"/>
            <w:vAlign w:val="center"/>
          </w:tcPr>
          <w:p w14:paraId="31B640E3">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lang w:eastAsia="zh-CN"/>
              </w:rPr>
              <w:t>服务</w:t>
            </w:r>
            <w:r>
              <w:rPr>
                <w:rFonts w:hint="eastAsia" w:ascii="宋体" w:hAnsi="宋体" w:eastAsia="宋体" w:cs="宋体"/>
                <w:color w:val="auto"/>
              </w:rPr>
              <w:t>期限</w:t>
            </w:r>
          </w:p>
        </w:tc>
        <w:tc>
          <w:tcPr>
            <w:tcW w:w="4999" w:type="dxa"/>
            <w:vAlign w:val="center"/>
          </w:tcPr>
          <w:p w14:paraId="7C6BF13E">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r>
              <w:rPr>
                <w:rFonts w:hint="eastAsia" w:ascii="宋体" w:hAnsi="宋体" w:cs="宋体"/>
                <w:spacing w:val="12"/>
                <w:sz w:val="23"/>
                <w:szCs w:val="23"/>
                <w:lang w:eastAsia="zh-CN"/>
              </w:rPr>
              <w:t>自合同签订之日起 2025年6月</w:t>
            </w:r>
            <w:r>
              <w:rPr>
                <w:rFonts w:hint="eastAsia" w:ascii="宋体" w:hAnsi="宋体" w:eastAsia="宋体" w:cs="宋体"/>
                <w:spacing w:val="12"/>
                <w:sz w:val="23"/>
                <w:szCs w:val="23"/>
                <w:lang w:eastAsia="zh-CN"/>
              </w:rPr>
              <w:t>1日</w:t>
            </w:r>
            <w:r>
              <w:rPr>
                <w:rFonts w:hint="eastAsia" w:ascii="宋体" w:hAnsi="宋体" w:cs="宋体"/>
                <w:spacing w:val="12"/>
                <w:sz w:val="23"/>
                <w:szCs w:val="23"/>
                <w:lang w:eastAsia="zh-CN"/>
              </w:rPr>
              <w:t>前完成</w:t>
            </w:r>
          </w:p>
        </w:tc>
        <w:tc>
          <w:tcPr>
            <w:tcW w:w="1544" w:type="dxa"/>
            <w:vAlign w:val="center"/>
          </w:tcPr>
          <w:p w14:paraId="7348A785">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c>
          <w:tcPr>
            <w:tcW w:w="813" w:type="dxa"/>
            <w:vAlign w:val="center"/>
          </w:tcPr>
          <w:p w14:paraId="42AE93A0">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r>
      <w:tr w14:paraId="21D5C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trPr>
        <w:tc>
          <w:tcPr>
            <w:tcW w:w="473" w:type="dxa"/>
            <w:vAlign w:val="center"/>
          </w:tcPr>
          <w:p w14:paraId="2BCE3AD0">
            <w:pPr>
              <w:pStyle w:val="4"/>
              <w:keepNext w:val="0"/>
              <w:keepLines w:val="0"/>
              <w:pageBreakBefore w:val="0"/>
              <w:widowControl w:val="0"/>
              <w:numPr>
                <w:ilvl w:val="0"/>
                <w:numId w:val="9"/>
              </w:numPr>
              <w:kinsoku/>
              <w:wordWrap/>
              <w:overflowPunct/>
              <w:topLinePunct/>
              <w:autoSpaceDE w:val="0"/>
              <w:autoSpaceDN/>
              <w:bidi w:val="0"/>
              <w:ind w:firstLineChars="0"/>
              <w:rPr>
                <w:rFonts w:hint="eastAsia" w:ascii="宋体" w:hAnsi="宋体" w:eastAsia="宋体" w:cs="宋体"/>
                <w:color w:val="auto"/>
                <w:szCs w:val="21"/>
              </w:rPr>
            </w:pPr>
          </w:p>
        </w:tc>
        <w:tc>
          <w:tcPr>
            <w:tcW w:w="1706" w:type="dxa"/>
            <w:vAlign w:val="center"/>
          </w:tcPr>
          <w:p w14:paraId="14AED002">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lang w:eastAsia="zh-CN"/>
              </w:rPr>
              <w:t>服务</w:t>
            </w:r>
            <w:r>
              <w:rPr>
                <w:rFonts w:hint="eastAsia" w:ascii="宋体" w:hAnsi="宋体" w:eastAsia="宋体" w:cs="宋体"/>
                <w:color w:val="auto"/>
              </w:rPr>
              <w:t>地点</w:t>
            </w:r>
          </w:p>
        </w:tc>
        <w:tc>
          <w:tcPr>
            <w:tcW w:w="4999" w:type="dxa"/>
            <w:vAlign w:val="center"/>
          </w:tcPr>
          <w:p w14:paraId="79DCBD63">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r>
              <w:rPr>
                <w:rFonts w:hint="eastAsia" w:ascii="宋体" w:hAnsi="宋体" w:eastAsia="宋体" w:cs="宋体"/>
                <w:color w:val="auto"/>
                <w:lang w:eastAsia="zh-CN"/>
              </w:rPr>
              <w:t>小营盘镇</w:t>
            </w:r>
          </w:p>
        </w:tc>
        <w:tc>
          <w:tcPr>
            <w:tcW w:w="1544" w:type="dxa"/>
            <w:vAlign w:val="center"/>
          </w:tcPr>
          <w:p w14:paraId="6D645ACC">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c>
          <w:tcPr>
            <w:tcW w:w="813" w:type="dxa"/>
            <w:vAlign w:val="center"/>
          </w:tcPr>
          <w:p w14:paraId="0E2DE03A">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r>
      <w:tr w14:paraId="6EDD0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trPr>
        <w:tc>
          <w:tcPr>
            <w:tcW w:w="473" w:type="dxa"/>
            <w:vAlign w:val="center"/>
          </w:tcPr>
          <w:p w14:paraId="4DD24EFB">
            <w:pPr>
              <w:pStyle w:val="4"/>
              <w:keepNext w:val="0"/>
              <w:keepLines w:val="0"/>
              <w:pageBreakBefore w:val="0"/>
              <w:widowControl w:val="0"/>
              <w:numPr>
                <w:ilvl w:val="0"/>
                <w:numId w:val="9"/>
              </w:numPr>
              <w:kinsoku/>
              <w:wordWrap/>
              <w:overflowPunct/>
              <w:topLinePunct/>
              <w:autoSpaceDE w:val="0"/>
              <w:autoSpaceDN/>
              <w:bidi w:val="0"/>
              <w:ind w:firstLineChars="0"/>
              <w:rPr>
                <w:rFonts w:hint="eastAsia" w:ascii="宋体" w:hAnsi="宋体" w:eastAsia="宋体" w:cs="宋体"/>
                <w:color w:val="auto"/>
                <w:szCs w:val="21"/>
              </w:rPr>
            </w:pPr>
          </w:p>
        </w:tc>
        <w:tc>
          <w:tcPr>
            <w:tcW w:w="1706" w:type="dxa"/>
            <w:vAlign w:val="center"/>
          </w:tcPr>
          <w:p w14:paraId="0C676F53">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lang w:eastAsia="zh-CN"/>
              </w:rPr>
            </w:pPr>
            <w:r>
              <w:rPr>
                <w:rFonts w:hint="eastAsia" w:ascii="宋体" w:hAnsi="宋体" w:eastAsia="宋体" w:cs="宋体"/>
                <w:color w:val="auto"/>
              </w:rPr>
              <w:t>投标有效期</w:t>
            </w:r>
          </w:p>
        </w:tc>
        <w:tc>
          <w:tcPr>
            <w:tcW w:w="4999" w:type="dxa"/>
            <w:vAlign w:val="center"/>
          </w:tcPr>
          <w:p w14:paraId="049291DF">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r>
              <w:rPr>
                <w:rFonts w:hint="eastAsia" w:ascii="宋体" w:hAnsi="宋体" w:eastAsia="宋体" w:cs="宋体"/>
                <w:color w:val="auto"/>
                <w:lang w:eastAsia="zh-CN"/>
              </w:rPr>
              <w:t>90日历天</w:t>
            </w:r>
          </w:p>
        </w:tc>
        <w:tc>
          <w:tcPr>
            <w:tcW w:w="1544" w:type="dxa"/>
            <w:vAlign w:val="center"/>
          </w:tcPr>
          <w:p w14:paraId="2F84BBB6">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c>
          <w:tcPr>
            <w:tcW w:w="813" w:type="dxa"/>
            <w:vAlign w:val="center"/>
          </w:tcPr>
          <w:p w14:paraId="176D9C63">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r>
      <w:tr w14:paraId="47ECA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exact"/>
        </w:trPr>
        <w:tc>
          <w:tcPr>
            <w:tcW w:w="473" w:type="dxa"/>
            <w:vAlign w:val="center"/>
          </w:tcPr>
          <w:p w14:paraId="4F5E801E">
            <w:pPr>
              <w:pStyle w:val="4"/>
              <w:keepNext w:val="0"/>
              <w:keepLines w:val="0"/>
              <w:pageBreakBefore w:val="0"/>
              <w:widowControl w:val="0"/>
              <w:numPr>
                <w:ilvl w:val="0"/>
                <w:numId w:val="9"/>
              </w:numPr>
              <w:kinsoku/>
              <w:wordWrap/>
              <w:overflowPunct/>
              <w:topLinePunct/>
              <w:autoSpaceDE w:val="0"/>
              <w:autoSpaceDN/>
              <w:bidi w:val="0"/>
              <w:ind w:firstLineChars="0"/>
              <w:rPr>
                <w:rFonts w:hint="eastAsia" w:ascii="宋体" w:hAnsi="宋体" w:eastAsia="宋体" w:cs="宋体"/>
                <w:color w:val="auto"/>
                <w:szCs w:val="21"/>
              </w:rPr>
            </w:pPr>
          </w:p>
        </w:tc>
        <w:tc>
          <w:tcPr>
            <w:tcW w:w="1706" w:type="dxa"/>
            <w:vAlign w:val="center"/>
          </w:tcPr>
          <w:p w14:paraId="3B60B0E9">
            <w:pPr>
              <w:keepNext w:val="0"/>
              <w:keepLines w:val="0"/>
              <w:pageBreakBefore w:val="0"/>
              <w:widowControl w:val="0"/>
              <w:kinsoku/>
              <w:wordWrap/>
              <w:overflowPunct/>
              <w:topLinePunct/>
              <w:autoSpaceDE w:val="0"/>
              <w:autoSpaceDN/>
              <w:bidi w:val="0"/>
              <w:jc w:val="center"/>
              <w:rPr>
                <w:rFonts w:hint="eastAsia" w:ascii="宋体" w:hAnsi="宋体" w:eastAsia="宋体" w:cs="宋体"/>
                <w:color w:val="auto"/>
              </w:rPr>
            </w:pPr>
            <w:r>
              <w:rPr>
                <w:rFonts w:hint="eastAsia" w:ascii="宋体" w:hAnsi="宋体" w:eastAsia="宋体" w:cs="宋体"/>
                <w:color w:val="auto"/>
              </w:rPr>
              <w:t>合同条款</w:t>
            </w:r>
          </w:p>
        </w:tc>
        <w:tc>
          <w:tcPr>
            <w:tcW w:w="4999" w:type="dxa"/>
            <w:vAlign w:val="center"/>
          </w:tcPr>
          <w:p w14:paraId="46AF40C1">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r>
              <w:rPr>
                <w:rFonts w:hint="eastAsia" w:ascii="宋体" w:hAnsi="宋体" w:eastAsia="宋体" w:cs="宋体"/>
                <w:color w:val="auto"/>
                <w:lang w:eastAsia="zh-CN"/>
              </w:rPr>
              <w:t>响应合同条款</w:t>
            </w:r>
          </w:p>
        </w:tc>
        <w:tc>
          <w:tcPr>
            <w:tcW w:w="1544" w:type="dxa"/>
            <w:vAlign w:val="center"/>
          </w:tcPr>
          <w:p w14:paraId="275AF811">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c>
          <w:tcPr>
            <w:tcW w:w="813" w:type="dxa"/>
            <w:vAlign w:val="center"/>
          </w:tcPr>
          <w:p w14:paraId="5EA5307B">
            <w:pPr>
              <w:keepNext w:val="0"/>
              <w:keepLines w:val="0"/>
              <w:pageBreakBefore w:val="0"/>
              <w:widowControl w:val="0"/>
              <w:kinsoku/>
              <w:wordWrap/>
              <w:overflowPunct/>
              <w:topLinePunct/>
              <w:autoSpaceDE w:val="0"/>
              <w:autoSpaceDN/>
              <w:bidi w:val="0"/>
              <w:rPr>
                <w:rFonts w:hint="eastAsia" w:ascii="宋体" w:hAnsi="宋体" w:eastAsia="宋体" w:cs="宋体"/>
                <w:color w:val="auto"/>
              </w:rPr>
            </w:pPr>
          </w:p>
        </w:tc>
      </w:tr>
      <w:tr w14:paraId="31ABD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exact"/>
        </w:trPr>
        <w:tc>
          <w:tcPr>
            <w:tcW w:w="473" w:type="dxa"/>
            <w:vAlign w:val="center"/>
          </w:tcPr>
          <w:p w14:paraId="31E002D7">
            <w:pPr>
              <w:keepNext w:val="0"/>
              <w:keepLines w:val="0"/>
              <w:pageBreakBefore w:val="0"/>
              <w:widowControl w:val="0"/>
              <w:numPr>
                <w:ilvl w:val="0"/>
                <w:numId w:val="9"/>
              </w:numPr>
              <w:kinsoku/>
              <w:wordWrap/>
              <w:overflowPunct/>
              <w:topLinePunct/>
              <w:autoSpaceDE w:val="0"/>
              <w:autoSpaceDN/>
              <w:bidi w:val="0"/>
              <w:jc w:val="center"/>
              <w:rPr>
                <w:rFonts w:hint="eastAsia" w:ascii="宋体" w:hAnsi="宋体" w:eastAsia="宋体" w:cs="宋体"/>
                <w:color w:val="auto"/>
              </w:rPr>
            </w:pPr>
          </w:p>
        </w:tc>
        <w:tc>
          <w:tcPr>
            <w:tcW w:w="1706" w:type="dxa"/>
            <w:vAlign w:val="center"/>
          </w:tcPr>
          <w:p w14:paraId="57CB5348">
            <w:pPr>
              <w:keepNext w:val="0"/>
              <w:keepLines w:val="0"/>
              <w:pageBreakBefore w:val="0"/>
              <w:widowControl w:val="0"/>
              <w:tabs>
                <w:tab w:val="left" w:pos="607"/>
                <w:tab w:val="left" w:pos="840"/>
              </w:tabs>
              <w:kinsoku/>
              <w:wordWrap/>
              <w:overflowPunct/>
              <w:topLinePunct/>
              <w:autoSpaceDE w:val="0"/>
              <w:autoSpaceDN/>
              <w:bidi w:val="0"/>
              <w:jc w:val="center"/>
              <w:rPr>
                <w:rFonts w:hint="eastAsia" w:ascii="宋体" w:hAnsi="宋体" w:eastAsia="宋体" w:cs="宋体"/>
                <w:color w:val="auto"/>
              </w:rPr>
            </w:pPr>
          </w:p>
        </w:tc>
        <w:tc>
          <w:tcPr>
            <w:tcW w:w="4999" w:type="dxa"/>
            <w:vAlign w:val="center"/>
          </w:tcPr>
          <w:p w14:paraId="79B5C8D2">
            <w:pPr>
              <w:keepNext w:val="0"/>
              <w:keepLines w:val="0"/>
              <w:pageBreakBefore w:val="0"/>
              <w:widowControl w:val="0"/>
              <w:kinsoku/>
              <w:wordWrap/>
              <w:overflowPunct/>
              <w:topLinePunct/>
              <w:autoSpaceDE w:val="0"/>
              <w:autoSpaceDN/>
              <w:bidi w:val="0"/>
              <w:rPr>
                <w:rFonts w:hint="eastAsia" w:ascii="宋体" w:hAnsi="宋体" w:eastAsia="宋体" w:cs="宋体"/>
                <w:color w:val="auto"/>
                <w:lang w:eastAsia="zh-CN"/>
              </w:rPr>
            </w:pPr>
          </w:p>
        </w:tc>
        <w:tc>
          <w:tcPr>
            <w:tcW w:w="1544" w:type="dxa"/>
            <w:vAlign w:val="center"/>
          </w:tcPr>
          <w:p w14:paraId="347DE331">
            <w:pPr>
              <w:keepNext w:val="0"/>
              <w:keepLines w:val="0"/>
              <w:pageBreakBefore w:val="0"/>
              <w:widowControl w:val="0"/>
              <w:kinsoku/>
              <w:wordWrap/>
              <w:overflowPunct/>
              <w:topLinePunct/>
              <w:autoSpaceDE w:val="0"/>
              <w:autoSpaceDN/>
              <w:bidi w:val="0"/>
              <w:rPr>
                <w:rFonts w:hint="eastAsia" w:ascii="宋体" w:hAnsi="宋体" w:eastAsia="宋体" w:cs="宋体"/>
                <w:b/>
                <w:bCs/>
                <w:color w:val="auto"/>
                <w:lang w:eastAsia="zh-CN"/>
              </w:rPr>
            </w:pPr>
          </w:p>
        </w:tc>
        <w:tc>
          <w:tcPr>
            <w:tcW w:w="813" w:type="dxa"/>
            <w:vAlign w:val="center"/>
          </w:tcPr>
          <w:p w14:paraId="59D56005">
            <w:pPr>
              <w:keepNext w:val="0"/>
              <w:keepLines w:val="0"/>
              <w:pageBreakBefore w:val="0"/>
              <w:widowControl w:val="0"/>
              <w:kinsoku/>
              <w:wordWrap/>
              <w:overflowPunct/>
              <w:topLinePunct/>
              <w:autoSpaceDE w:val="0"/>
              <w:autoSpaceDN/>
              <w:bidi w:val="0"/>
              <w:rPr>
                <w:rFonts w:hint="eastAsia" w:ascii="宋体" w:hAnsi="宋体" w:eastAsia="宋体" w:cs="宋体"/>
                <w:b/>
                <w:bCs/>
                <w:color w:val="auto"/>
                <w:lang w:eastAsia="zh-CN"/>
              </w:rPr>
            </w:pPr>
          </w:p>
        </w:tc>
      </w:tr>
    </w:tbl>
    <w:p w14:paraId="748D763B">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b/>
          <w:bCs/>
          <w:kern w:val="2"/>
          <w:sz w:val="24"/>
          <w:szCs w:val="24"/>
          <w:lang w:eastAsia="zh-CN"/>
        </w:rPr>
      </w:pPr>
      <w:r>
        <w:rPr>
          <w:rFonts w:hint="eastAsia" w:ascii="宋体" w:hAnsi="宋体" w:eastAsia="宋体" w:cs="宋体"/>
          <w:kern w:val="2"/>
          <w:sz w:val="24"/>
          <w:szCs w:val="24"/>
          <w:lang w:eastAsia="zh-CN"/>
        </w:rPr>
        <w:t xml:space="preserve"> </w:t>
      </w:r>
      <w:r>
        <w:rPr>
          <w:rFonts w:hint="eastAsia" w:ascii="宋体" w:hAnsi="宋体" w:eastAsia="宋体" w:cs="宋体"/>
          <w:b/>
          <w:bCs/>
          <w:kern w:val="2"/>
          <w:sz w:val="24"/>
          <w:szCs w:val="24"/>
          <w:lang w:eastAsia="zh-CN"/>
        </w:rPr>
        <w:t>注：如不填此表视为响应招标文件要求，偏离程度是否影响投标由评委会确定。如无偏离可不填写 ，不允许负偏离。</w:t>
      </w:r>
    </w:p>
    <w:p w14:paraId="5986DFDD">
      <w:pPr>
        <w:keepNext w:val="0"/>
        <w:keepLines w:val="0"/>
        <w:pageBreakBefore w:val="0"/>
        <w:widowControl w:val="0"/>
        <w:kinsoku/>
        <w:wordWrap/>
        <w:overflowPunct/>
        <w:topLinePunct/>
        <w:autoSpaceDE w:val="0"/>
        <w:autoSpaceDN/>
        <w:bidi w:val="0"/>
        <w:spacing w:line="500" w:lineRule="exact"/>
        <w:jc w:val="both"/>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 xml:space="preserve">                           投标人名称：(电子签章)</w:t>
      </w:r>
      <w:r>
        <w:rPr>
          <w:rFonts w:hint="eastAsia" w:ascii="宋体" w:hAnsi="宋体" w:eastAsia="宋体" w:cs="宋体"/>
          <w:kern w:val="2"/>
          <w:sz w:val="24"/>
          <w:szCs w:val="24"/>
          <w:u w:val="single"/>
          <w:lang w:eastAsia="zh-CN"/>
        </w:rPr>
        <w:t xml:space="preserve">                    </w:t>
      </w:r>
    </w:p>
    <w:p w14:paraId="1A8FFA04">
      <w:pPr>
        <w:keepNext w:val="0"/>
        <w:keepLines w:val="0"/>
        <w:pageBreakBefore w:val="0"/>
        <w:widowControl w:val="0"/>
        <w:kinsoku/>
        <w:wordWrap/>
        <w:overflowPunct/>
        <w:topLinePunct/>
        <w:autoSpaceDE w:val="0"/>
        <w:autoSpaceDN/>
        <w:bidi w:val="0"/>
        <w:spacing w:line="500" w:lineRule="exact"/>
        <w:ind w:left="420" w:firstLine="2414" w:firstLineChars="1006"/>
        <w:jc w:val="both"/>
        <w:rPr>
          <w:rFonts w:hint="eastAsia" w:ascii="宋体" w:hAnsi="宋体" w:eastAsia="宋体" w:cs="宋体"/>
          <w:kern w:val="2"/>
          <w:sz w:val="24"/>
          <w:szCs w:val="24"/>
          <w:u w:val="single"/>
          <w:lang w:eastAsia="zh-CN"/>
        </w:rPr>
      </w:pPr>
      <w:r>
        <w:rPr>
          <w:rFonts w:hint="eastAsia" w:ascii="宋体" w:hAnsi="宋体" w:eastAsia="宋体" w:cs="宋体"/>
          <w:kern w:val="2"/>
          <w:sz w:val="24"/>
          <w:szCs w:val="24"/>
          <w:lang w:eastAsia="zh-CN"/>
        </w:rPr>
        <w:t>法定代表人或其委托代理人：</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（电子签章或签名）</w:t>
      </w:r>
    </w:p>
    <w:p w14:paraId="2B225850">
      <w:pPr>
        <w:keepNext w:val="0"/>
        <w:keepLines w:val="0"/>
        <w:pageBreakBefore w:val="0"/>
        <w:widowControl w:val="0"/>
        <w:kinsoku/>
        <w:wordWrap/>
        <w:overflowPunct/>
        <w:topLinePunct/>
        <w:autoSpaceDE w:val="0"/>
        <w:autoSpaceDN/>
        <w:bidi w:val="0"/>
        <w:spacing w:line="500" w:lineRule="exact"/>
        <w:ind w:left="1747"/>
        <w:jc w:val="center"/>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日期：</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年</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月</w:t>
      </w:r>
      <w:r>
        <w:rPr>
          <w:rFonts w:hint="eastAsia" w:ascii="宋体" w:hAnsi="宋体" w:eastAsia="宋体" w:cs="宋体"/>
          <w:kern w:val="2"/>
          <w:sz w:val="24"/>
          <w:szCs w:val="24"/>
          <w:u w:val="single"/>
          <w:lang w:eastAsia="zh-CN"/>
        </w:rPr>
        <w:t xml:space="preserve">   </w:t>
      </w:r>
      <w:r>
        <w:rPr>
          <w:rFonts w:hint="eastAsia" w:ascii="宋体" w:hAnsi="宋体" w:eastAsia="宋体" w:cs="宋体"/>
          <w:kern w:val="2"/>
          <w:sz w:val="24"/>
          <w:szCs w:val="24"/>
          <w:lang w:eastAsia="zh-CN"/>
        </w:rPr>
        <w:t>日</w:t>
      </w:r>
    </w:p>
    <w:p w14:paraId="0636A5F9">
      <w:pPr>
        <w:pStyle w:val="46"/>
        <w:keepNext w:val="0"/>
        <w:keepLines w:val="0"/>
        <w:pageBreakBefore w:val="0"/>
        <w:widowControl w:val="0"/>
        <w:tabs>
          <w:tab w:val="left" w:pos="4072"/>
        </w:tabs>
        <w:kinsoku/>
        <w:wordWrap/>
        <w:overflowPunct/>
        <w:topLinePunct/>
        <w:autoSpaceDE w:val="0"/>
        <w:autoSpaceDN/>
        <w:bidi w:val="0"/>
        <w:spacing w:line="500" w:lineRule="exact"/>
        <w:outlineLvl w:val="2"/>
        <w:rPr>
          <w:rFonts w:hint="eastAsia" w:ascii="宋体" w:hAnsi="宋体" w:eastAsia="宋体" w:cs="宋体"/>
          <w:sz w:val="24"/>
        </w:rPr>
      </w:pPr>
      <w:r>
        <w:rPr>
          <w:rFonts w:hint="eastAsia" w:ascii="宋体" w:hAnsi="宋体" w:eastAsia="宋体" w:cs="宋体"/>
          <w:sz w:val="24"/>
        </w:rPr>
        <w:tab/>
      </w:r>
    </w:p>
    <w:p w14:paraId="631BB0BE">
      <w:pPr>
        <w:pStyle w:val="46"/>
        <w:keepNext w:val="0"/>
        <w:keepLines w:val="0"/>
        <w:pageBreakBefore w:val="0"/>
        <w:widowControl w:val="0"/>
        <w:tabs>
          <w:tab w:val="left" w:pos="4072"/>
        </w:tabs>
        <w:kinsoku/>
        <w:wordWrap/>
        <w:overflowPunct/>
        <w:topLinePunct/>
        <w:autoSpaceDE w:val="0"/>
        <w:autoSpaceDN/>
        <w:bidi w:val="0"/>
        <w:spacing w:line="500" w:lineRule="exact"/>
        <w:outlineLvl w:val="2"/>
        <w:rPr>
          <w:rFonts w:hint="eastAsia" w:ascii="宋体" w:hAnsi="宋体" w:eastAsia="宋体" w:cs="宋体"/>
          <w:sz w:val="24"/>
        </w:rPr>
      </w:pPr>
    </w:p>
    <w:p w14:paraId="453C74B4">
      <w:pPr>
        <w:pStyle w:val="46"/>
        <w:keepNext w:val="0"/>
        <w:keepLines w:val="0"/>
        <w:pageBreakBefore w:val="0"/>
        <w:widowControl w:val="0"/>
        <w:tabs>
          <w:tab w:val="left" w:pos="4072"/>
        </w:tabs>
        <w:kinsoku/>
        <w:wordWrap/>
        <w:overflowPunct/>
        <w:topLinePunct/>
        <w:autoSpaceDE w:val="0"/>
        <w:autoSpaceDN/>
        <w:bidi w:val="0"/>
        <w:spacing w:line="500" w:lineRule="exact"/>
        <w:outlineLvl w:val="2"/>
        <w:rPr>
          <w:rFonts w:hint="eastAsia" w:ascii="宋体" w:hAnsi="宋体" w:eastAsia="宋体" w:cs="宋体"/>
          <w:sz w:val="24"/>
        </w:rPr>
      </w:pPr>
    </w:p>
    <w:p w14:paraId="06F6D5D3">
      <w:pPr>
        <w:pStyle w:val="46"/>
        <w:keepNext w:val="0"/>
        <w:keepLines w:val="0"/>
        <w:pageBreakBefore w:val="0"/>
        <w:widowControl w:val="0"/>
        <w:tabs>
          <w:tab w:val="left" w:pos="4072"/>
        </w:tabs>
        <w:kinsoku/>
        <w:wordWrap/>
        <w:overflowPunct/>
        <w:topLinePunct/>
        <w:autoSpaceDE w:val="0"/>
        <w:autoSpaceDN/>
        <w:bidi w:val="0"/>
        <w:spacing w:line="500" w:lineRule="exact"/>
        <w:outlineLvl w:val="2"/>
        <w:rPr>
          <w:rFonts w:hint="eastAsia" w:ascii="宋体" w:hAnsi="宋体" w:eastAsia="宋体" w:cs="宋体"/>
          <w:sz w:val="24"/>
        </w:rPr>
      </w:pPr>
    </w:p>
    <w:p w14:paraId="086CAFC9">
      <w:pPr>
        <w:pStyle w:val="46"/>
        <w:keepNext w:val="0"/>
        <w:keepLines w:val="0"/>
        <w:pageBreakBefore w:val="0"/>
        <w:widowControl w:val="0"/>
        <w:tabs>
          <w:tab w:val="left" w:pos="4072"/>
        </w:tabs>
        <w:kinsoku/>
        <w:wordWrap/>
        <w:overflowPunct/>
        <w:topLinePunct/>
        <w:autoSpaceDE w:val="0"/>
        <w:autoSpaceDN/>
        <w:bidi w:val="0"/>
        <w:spacing w:line="500" w:lineRule="exact"/>
        <w:outlineLvl w:val="2"/>
        <w:rPr>
          <w:rFonts w:hint="eastAsia" w:ascii="宋体" w:hAnsi="宋体" w:eastAsia="宋体" w:cs="宋体"/>
          <w:sz w:val="24"/>
        </w:rPr>
      </w:pPr>
    </w:p>
    <w:p w14:paraId="1972EA4E">
      <w:pPr>
        <w:keepNext w:val="0"/>
        <w:keepLines w:val="0"/>
        <w:pageBreakBefore w:val="0"/>
        <w:widowControl w:val="0"/>
        <w:kinsoku/>
        <w:wordWrap/>
        <w:overflowPunct/>
        <w:topLinePunct/>
        <w:autoSpaceDE w:val="0"/>
        <w:autoSpaceDN/>
        <w:bidi w:val="0"/>
        <w:spacing w:before="125"/>
        <w:jc w:val="center"/>
        <w:rPr>
          <w:rFonts w:hint="eastAsia" w:ascii="宋体" w:hAnsi="宋体" w:eastAsia="宋体" w:cs="宋体"/>
          <w:color w:val="auto"/>
          <w:lang w:eastAsia="zh-CN"/>
        </w:rPr>
      </w:pPr>
      <w:r>
        <w:rPr>
          <w:rFonts w:hint="eastAsia" w:ascii="宋体" w:hAnsi="宋体" w:eastAsia="宋体" w:cs="宋体"/>
          <w:b/>
          <w:bCs/>
          <w:sz w:val="28"/>
          <w:szCs w:val="28"/>
          <w:lang w:eastAsia="zh-CN"/>
        </w:rPr>
        <w:t>技术部分</w:t>
      </w:r>
    </w:p>
    <w:p w14:paraId="35E109DF">
      <w:pPr>
        <w:pStyle w:val="55"/>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bCs/>
          <w:kern w:val="2"/>
          <w:sz w:val="24"/>
        </w:rPr>
      </w:pPr>
      <w:r>
        <w:rPr>
          <w:rFonts w:hint="eastAsia" w:ascii="宋体" w:hAnsi="宋体" w:eastAsia="宋体" w:cs="宋体"/>
          <w:b w:val="0"/>
          <w:bCs/>
          <w:kern w:val="2"/>
          <w:sz w:val="24"/>
        </w:rPr>
        <w:t>说明：投标人根据招标文件要求或投标人认为需要提交的资料，可以是文字、图片、表格等。</w:t>
      </w:r>
    </w:p>
    <w:p w14:paraId="6F20E33B">
      <w:pPr>
        <w:pStyle w:val="55"/>
        <w:keepNext w:val="0"/>
        <w:keepLines w:val="0"/>
        <w:pageBreakBefore w:val="0"/>
        <w:widowControl w:val="0"/>
        <w:numPr>
          <w:ilvl w:val="0"/>
          <w:numId w:val="10"/>
        </w:numPr>
        <w:kinsoku/>
        <w:wordWrap/>
        <w:overflowPunct/>
        <w:topLinePunct/>
        <w:autoSpaceDE w:val="0"/>
        <w:autoSpaceDN/>
        <w:bidi w:val="0"/>
        <w:spacing w:line="500" w:lineRule="exact"/>
        <w:outlineLvl w:val="2"/>
        <w:rPr>
          <w:rFonts w:hint="eastAsia" w:ascii="宋体" w:hAnsi="宋体" w:eastAsia="宋体" w:cs="宋体"/>
          <w:kern w:val="2"/>
          <w:sz w:val="24"/>
        </w:rPr>
      </w:pPr>
      <w:r>
        <w:rPr>
          <w:rFonts w:hint="eastAsia" w:ascii="宋体" w:hAnsi="宋体" w:eastAsia="宋体" w:cs="宋体"/>
          <w:kern w:val="2"/>
          <w:sz w:val="24"/>
        </w:rPr>
        <w:t>针对该项目的实施方案</w:t>
      </w:r>
    </w:p>
    <w:p w14:paraId="15B3E3C8">
      <w:pPr>
        <w:pStyle w:val="55"/>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kern w:val="2"/>
          <w:sz w:val="24"/>
        </w:rPr>
      </w:pPr>
      <w:r>
        <w:rPr>
          <w:rFonts w:hint="eastAsia" w:ascii="宋体" w:hAnsi="宋体" w:eastAsia="宋体" w:cs="宋体"/>
          <w:b w:val="0"/>
          <w:bCs/>
          <w:kern w:val="2"/>
          <w:sz w:val="24"/>
        </w:rPr>
        <w:t>投标人参照评审细则自行编写</w:t>
      </w:r>
    </w:p>
    <w:p w14:paraId="20423250">
      <w:pPr>
        <w:pStyle w:val="55"/>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kern w:val="2"/>
          <w:sz w:val="24"/>
        </w:rPr>
      </w:pPr>
      <w:r>
        <w:rPr>
          <w:rFonts w:hint="eastAsia" w:ascii="宋体" w:hAnsi="宋体" w:eastAsia="宋体" w:cs="宋体"/>
          <w:kern w:val="2"/>
          <w:sz w:val="24"/>
        </w:rPr>
        <w:t>（二）针对该项目的实施进度计划方案</w:t>
      </w:r>
    </w:p>
    <w:p w14:paraId="3900FAF6">
      <w:pPr>
        <w:pStyle w:val="55"/>
        <w:keepNext w:val="0"/>
        <w:keepLines w:val="0"/>
        <w:pageBreakBefore w:val="0"/>
        <w:widowControl w:val="0"/>
        <w:kinsoku/>
        <w:wordWrap/>
        <w:overflowPunct/>
        <w:topLinePunct/>
        <w:autoSpaceDE w:val="0"/>
        <w:autoSpaceDN/>
        <w:bidi w:val="0"/>
        <w:spacing w:line="500" w:lineRule="exact"/>
        <w:outlineLvl w:val="2"/>
        <w:rPr>
          <w:rFonts w:hint="eastAsia" w:ascii="宋体" w:hAnsi="宋体" w:eastAsia="宋体" w:cs="宋体"/>
          <w:b w:val="0"/>
          <w:bCs/>
          <w:kern w:val="2"/>
          <w:sz w:val="24"/>
        </w:rPr>
      </w:pPr>
      <w:r>
        <w:rPr>
          <w:rFonts w:hint="eastAsia" w:ascii="宋体" w:hAnsi="宋体" w:eastAsia="宋体" w:cs="宋体"/>
          <w:b w:val="0"/>
          <w:bCs/>
          <w:kern w:val="2"/>
          <w:sz w:val="24"/>
        </w:rPr>
        <w:t>投标人参照评审细则自行编写</w:t>
      </w:r>
    </w:p>
    <w:p w14:paraId="2518281C">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
          <w:kern w:val="0"/>
          <w:sz w:val="24"/>
          <w:szCs w:val="24"/>
        </w:rPr>
      </w:pPr>
      <w:r>
        <w:rPr>
          <w:rFonts w:hint="eastAsia" w:ascii="宋体" w:hAnsi="宋体" w:cs="宋体"/>
          <w:b/>
          <w:kern w:val="0"/>
          <w:sz w:val="24"/>
          <w:szCs w:val="24"/>
        </w:rPr>
        <w:t>（三）针对该项目的售后服务及承诺方案</w:t>
      </w:r>
    </w:p>
    <w:p w14:paraId="7CEB3BCD">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Cs/>
          <w:kern w:val="0"/>
          <w:sz w:val="24"/>
          <w:szCs w:val="24"/>
        </w:rPr>
      </w:pPr>
      <w:r>
        <w:rPr>
          <w:rFonts w:hint="eastAsia" w:ascii="宋体" w:hAnsi="宋体" w:cs="宋体"/>
          <w:bCs/>
          <w:kern w:val="0"/>
          <w:sz w:val="24"/>
          <w:szCs w:val="24"/>
        </w:rPr>
        <w:t>投标人参照评审细则自行编写</w:t>
      </w:r>
    </w:p>
    <w:p w14:paraId="37AB81A7">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
          <w:kern w:val="0"/>
          <w:sz w:val="24"/>
          <w:szCs w:val="24"/>
        </w:rPr>
      </w:pPr>
      <w:r>
        <w:rPr>
          <w:rFonts w:hint="eastAsia" w:ascii="宋体" w:hAnsi="宋体" w:cs="宋体"/>
          <w:b/>
          <w:kern w:val="0"/>
          <w:sz w:val="24"/>
          <w:szCs w:val="24"/>
        </w:rPr>
        <w:t>（四）针对该项目的档案管理方案</w:t>
      </w:r>
    </w:p>
    <w:p w14:paraId="7FC88A3F">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Cs/>
          <w:kern w:val="0"/>
          <w:sz w:val="24"/>
          <w:szCs w:val="24"/>
        </w:rPr>
      </w:pPr>
      <w:r>
        <w:rPr>
          <w:rFonts w:hint="eastAsia" w:ascii="宋体" w:hAnsi="宋体" w:cs="宋体"/>
          <w:bCs/>
          <w:kern w:val="0"/>
          <w:sz w:val="24"/>
          <w:szCs w:val="24"/>
        </w:rPr>
        <w:t>投标人参照评审细则自行编写</w:t>
      </w:r>
    </w:p>
    <w:p w14:paraId="3B050541">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
          <w:kern w:val="0"/>
          <w:sz w:val="24"/>
          <w:szCs w:val="24"/>
        </w:rPr>
      </w:pPr>
      <w:r>
        <w:rPr>
          <w:rFonts w:hint="eastAsia" w:ascii="宋体" w:hAnsi="宋体" w:cs="宋体"/>
          <w:b/>
          <w:kern w:val="0"/>
          <w:sz w:val="24"/>
          <w:szCs w:val="24"/>
        </w:rPr>
        <w:t>（五）针对该项目的应急管理方案</w:t>
      </w:r>
    </w:p>
    <w:p w14:paraId="694BD971">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Cs/>
          <w:kern w:val="0"/>
          <w:sz w:val="24"/>
          <w:szCs w:val="24"/>
        </w:rPr>
      </w:pPr>
      <w:r>
        <w:rPr>
          <w:rFonts w:hint="eastAsia" w:ascii="宋体" w:hAnsi="宋体" w:cs="宋体"/>
          <w:bCs/>
          <w:kern w:val="0"/>
          <w:sz w:val="24"/>
          <w:szCs w:val="24"/>
        </w:rPr>
        <w:t>投标人参照评审细则自行编写</w:t>
      </w:r>
    </w:p>
    <w:p w14:paraId="6B4F87D5">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
          <w:kern w:val="0"/>
          <w:sz w:val="24"/>
          <w:szCs w:val="24"/>
        </w:rPr>
      </w:pPr>
      <w:r>
        <w:rPr>
          <w:rFonts w:ascii="宋体" w:hAnsi="宋体" w:cs="宋体"/>
          <w:b/>
          <w:kern w:val="0"/>
          <w:sz w:val="24"/>
          <w:szCs w:val="24"/>
        </w:rPr>
        <w:t>（</w:t>
      </w:r>
      <w:r>
        <w:rPr>
          <w:rFonts w:hint="eastAsia" w:ascii="宋体" w:hAnsi="宋体" w:cs="宋体"/>
          <w:b/>
          <w:kern w:val="0"/>
          <w:sz w:val="24"/>
          <w:szCs w:val="24"/>
        </w:rPr>
        <w:t>六</w:t>
      </w:r>
      <w:r>
        <w:rPr>
          <w:rFonts w:ascii="宋体" w:hAnsi="宋体" w:cs="宋体"/>
          <w:b/>
          <w:kern w:val="0"/>
          <w:sz w:val="24"/>
          <w:szCs w:val="24"/>
        </w:rPr>
        <w:t>） 针对该项目的</w:t>
      </w:r>
      <w:r>
        <w:rPr>
          <w:rFonts w:hint="eastAsia" w:ascii="宋体" w:hAnsi="宋体" w:cs="宋体"/>
          <w:b/>
          <w:kern w:val="0"/>
          <w:sz w:val="24"/>
          <w:szCs w:val="24"/>
        </w:rPr>
        <w:t>其他政策方案</w:t>
      </w:r>
    </w:p>
    <w:p w14:paraId="68BFD72D">
      <w:pPr>
        <w:keepNext w:val="0"/>
        <w:keepLines w:val="0"/>
        <w:pageBreakBefore w:val="0"/>
        <w:widowControl w:val="0"/>
        <w:kinsoku/>
        <w:wordWrap/>
        <w:overflowPunct/>
        <w:topLinePunct/>
        <w:autoSpaceDE w:val="0"/>
        <w:autoSpaceDN/>
        <w:bidi w:val="0"/>
        <w:spacing w:line="500" w:lineRule="exact"/>
        <w:outlineLvl w:val="1"/>
        <w:rPr>
          <w:rFonts w:hint="eastAsia" w:ascii="宋体" w:hAnsi="宋体" w:eastAsia="宋体" w:cs="宋体"/>
          <w:bCs/>
          <w:sz w:val="24"/>
          <w:szCs w:val="24"/>
          <w:lang w:eastAsia="zh-CN"/>
        </w:rPr>
      </w:pPr>
      <w:r>
        <w:rPr>
          <w:rFonts w:ascii="宋体" w:hAnsi="宋体" w:eastAsia="宋体" w:cs="宋体"/>
          <w:bCs/>
          <w:sz w:val="24"/>
          <w:szCs w:val="24"/>
          <w:lang w:eastAsia="zh-CN"/>
        </w:rPr>
        <w:t>投标人参照评审细则自行编写</w:t>
      </w:r>
    </w:p>
    <w:p w14:paraId="60A92866">
      <w:pPr>
        <w:pStyle w:val="15"/>
        <w:keepNext w:val="0"/>
        <w:keepLines w:val="0"/>
        <w:pageBreakBefore w:val="0"/>
        <w:widowControl w:val="0"/>
        <w:kinsoku/>
        <w:wordWrap/>
        <w:overflowPunct/>
        <w:topLinePunct/>
        <w:autoSpaceDE w:val="0"/>
        <w:autoSpaceDN/>
        <w:bidi w:val="0"/>
        <w:spacing w:after="100" w:afterAutospacing="1" w:line="500" w:lineRule="exact"/>
        <w:rPr>
          <w:rFonts w:hint="eastAsia" w:ascii="宋体" w:hAnsi="宋体" w:eastAsia="宋体" w:cs="宋体"/>
          <w:b/>
          <w:bCs/>
        </w:rPr>
      </w:pPr>
      <w:r>
        <w:rPr>
          <w:rFonts w:hint="eastAsia" w:ascii="宋体" w:hAnsi="宋体" w:eastAsia="宋体" w:cs="宋体"/>
          <w:b/>
          <w:bCs/>
        </w:rPr>
        <w:t>（七）投标人自行编写的服务文件</w:t>
      </w:r>
    </w:p>
    <w:p w14:paraId="5AE47C16">
      <w:pPr>
        <w:pStyle w:val="4"/>
        <w:keepNext w:val="0"/>
        <w:keepLines w:val="0"/>
        <w:pageBreakBefore w:val="0"/>
        <w:widowControl w:val="0"/>
        <w:kinsoku/>
        <w:wordWrap/>
        <w:overflowPunct/>
        <w:topLinePunct/>
        <w:autoSpaceDE w:val="0"/>
        <w:autoSpaceDN/>
        <w:bidi w:val="0"/>
        <w:rPr>
          <w:lang w:eastAsia="zh-CN"/>
        </w:rPr>
      </w:pPr>
    </w:p>
    <w:p w14:paraId="4D1C1284">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
          <w:kern w:val="0"/>
          <w:sz w:val="24"/>
          <w:szCs w:val="24"/>
        </w:rPr>
      </w:pPr>
    </w:p>
    <w:p w14:paraId="4471B82D">
      <w:pPr>
        <w:pStyle w:val="27"/>
        <w:keepNext w:val="0"/>
        <w:keepLines w:val="0"/>
        <w:pageBreakBefore w:val="0"/>
        <w:widowControl w:val="0"/>
        <w:kinsoku/>
        <w:wordWrap/>
        <w:overflowPunct/>
        <w:topLinePunct/>
        <w:autoSpaceDE w:val="0"/>
        <w:autoSpaceDN/>
        <w:bidi w:val="0"/>
        <w:spacing w:line="500" w:lineRule="exact"/>
        <w:jc w:val="left"/>
        <w:outlineLvl w:val="1"/>
        <w:rPr>
          <w:rFonts w:hint="eastAsia" w:ascii="宋体" w:hAnsi="宋体" w:cs="宋体"/>
          <w:b/>
          <w:kern w:val="0"/>
          <w:sz w:val="24"/>
          <w:szCs w:val="24"/>
        </w:rPr>
      </w:pPr>
    </w:p>
    <w:p w14:paraId="6CE12F53">
      <w:pPr>
        <w:keepNext w:val="0"/>
        <w:keepLines w:val="0"/>
        <w:pageBreakBefore w:val="0"/>
        <w:widowControl w:val="0"/>
        <w:kinsoku/>
        <w:wordWrap/>
        <w:overflowPunct/>
        <w:topLinePunct/>
        <w:autoSpaceDE w:val="0"/>
        <w:autoSpaceDN/>
        <w:bidi w:val="0"/>
        <w:spacing w:line="246" w:lineRule="auto"/>
        <w:rPr>
          <w:lang w:eastAsia="zh-CN"/>
        </w:rPr>
      </w:pPr>
    </w:p>
    <w:sectPr>
      <w:headerReference r:id="rId10" w:type="default"/>
      <w:footerReference r:id="rId11" w:type="default"/>
      <w:pgSz w:w="11905" w:h="16838"/>
      <w:pgMar w:top="1984" w:right="1531" w:bottom="1871" w:left="1531" w:header="1417" w:footer="1417" w:gutter="0"/>
      <w:pgNumType w:fmt="decimal"/>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3B367">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06641">
    <w:pPr>
      <w:spacing w:line="14" w:lineRule="auto"/>
      <w:rPr>
        <w:sz w:val="2"/>
      </w:rPr>
    </w:pPr>
    <w:r>
      <w:rPr>
        <w:sz w:val="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9140E1">
                          <w:pPr>
                            <w:pStyle w:val="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E9140E1">
                    <w:pPr>
                      <w:pStyle w:val="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EC146">
    <w:pPr>
      <w:spacing w:line="14" w:lineRule="auto"/>
      <w:rPr>
        <w:sz w:val="2"/>
      </w:rPr>
    </w:pPr>
    <w:r>
      <w:rPr>
        <w:sz w:val="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5FA214">
                          <w:pPr>
                            <w:pStyle w:val="7"/>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65FA214">
                    <w:pPr>
                      <w:pStyle w:val="7"/>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24335">
    <w:pPr>
      <w:spacing w:line="168" w:lineRule="auto"/>
      <w:ind w:left="4846"/>
      <w:rPr>
        <w:rFonts w:ascii="Calibri" w:hAnsi="Calibri" w:eastAsia="Calibri" w:cs="Calibri"/>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7DE109">
                          <w:pPr>
                            <w:pStyle w:val="7"/>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D7DE109">
                    <w:pPr>
                      <w:pStyle w:val="7"/>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34D53">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41E65">
    <w:pPr>
      <w:spacing w:line="46"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3D1AB">
    <w:pPr>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29E10">
    <w:pPr>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1EF4F">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7CB86C"/>
    <w:multiLevelType w:val="singleLevel"/>
    <w:tmpl w:val="A37CB86C"/>
    <w:lvl w:ilvl="0" w:tentative="0">
      <w:start w:val="1"/>
      <w:numFmt w:val="decimal"/>
      <w:suff w:val="nothing"/>
      <w:lvlText w:val="%1、"/>
      <w:lvlJc w:val="left"/>
    </w:lvl>
  </w:abstractNum>
  <w:abstractNum w:abstractNumId="1">
    <w:nsid w:val="B307A909"/>
    <w:multiLevelType w:val="singleLevel"/>
    <w:tmpl w:val="B307A909"/>
    <w:lvl w:ilvl="0" w:tentative="0">
      <w:start w:val="1"/>
      <w:numFmt w:val="decimal"/>
      <w:lvlText w:val="%1."/>
      <w:lvlJc w:val="left"/>
      <w:pPr>
        <w:ind w:left="425" w:hanging="425"/>
      </w:pPr>
      <w:rPr>
        <w:rFonts w:hint="default"/>
      </w:rPr>
    </w:lvl>
  </w:abstractNum>
  <w:abstractNum w:abstractNumId="2">
    <w:nsid w:val="D7B16E69"/>
    <w:multiLevelType w:val="singleLevel"/>
    <w:tmpl w:val="D7B16E69"/>
    <w:lvl w:ilvl="0" w:tentative="0">
      <w:start w:val="1"/>
      <w:numFmt w:val="chineseCounting"/>
      <w:suff w:val="nothing"/>
      <w:lvlText w:val="%1、"/>
      <w:lvlJc w:val="left"/>
      <w:pPr>
        <w:ind w:left="199"/>
      </w:pPr>
      <w:rPr>
        <w:rFonts w:hint="eastAsia"/>
      </w:rPr>
    </w:lvl>
  </w:abstractNum>
  <w:abstractNum w:abstractNumId="3">
    <w:nsid w:val="E20BA91A"/>
    <w:multiLevelType w:val="singleLevel"/>
    <w:tmpl w:val="E20BA91A"/>
    <w:lvl w:ilvl="0" w:tentative="0">
      <w:start w:val="4"/>
      <w:numFmt w:val="chineseCounting"/>
      <w:suff w:val="nothing"/>
      <w:lvlText w:val="（%1）"/>
      <w:lvlJc w:val="left"/>
      <w:rPr>
        <w:rFonts w:hint="eastAsia"/>
      </w:rPr>
    </w:lvl>
  </w:abstractNum>
  <w:abstractNum w:abstractNumId="4">
    <w:nsid w:val="EFAACFFA"/>
    <w:multiLevelType w:val="singleLevel"/>
    <w:tmpl w:val="EFAACFFA"/>
    <w:lvl w:ilvl="0" w:tentative="0">
      <w:start w:val="1"/>
      <w:numFmt w:val="chineseCounting"/>
      <w:suff w:val="nothing"/>
      <w:lvlText w:val="（%1）"/>
      <w:lvlJc w:val="left"/>
      <w:rPr>
        <w:rFonts w:hint="eastAsia"/>
      </w:rPr>
    </w:lvl>
  </w:abstractNum>
  <w:abstractNum w:abstractNumId="5">
    <w:nsid w:val="08A4233D"/>
    <w:multiLevelType w:val="multilevel"/>
    <w:tmpl w:val="08A4233D"/>
    <w:lvl w:ilvl="0" w:tentative="0">
      <w:start w:val="1"/>
      <w:numFmt w:val="decimal"/>
      <w:lvlText w:val="%1."/>
      <w:lvlJc w:val="left"/>
      <w:pPr>
        <w:tabs>
          <w:tab w:val="left" w:pos="720"/>
        </w:tabs>
        <w:ind w:left="720" w:hanging="360"/>
      </w:p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5B636A7C"/>
    <w:multiLevelType w:val="singleLevel"/>
    <w:tmpl w:val="5B636A7C"/>
    <w:lvl w:ilvl="0" w:tentative="0">
      <w:start w:val="1"/>
      <w:numFmt w:val="decimal"/>
      <w:suff w:val="nothing"/>
      <w:lvlText w:val="%1、"/>
      <w:lvlJc w:val="left"/>
    </w:lvl>
  </w:abstractNum>
  <w:abstractNum w:abstractNumId="7">
    <w:nsid w:val="6817D787"/>
    <w:multiLevelType w:val="singleLevel"/>
    <w:tmpl w:val="6817D787"/>
    <w:lvl w:ilvl="0" w:tentative="0">
      <w:start w:val="1"/>
      <w:numFmt w:val="decimal"/>
      <w:suff w:val="nothing"/>
      <w:lvlText w:val="%1、"/>
      <w:lvlJc w:val="left"/>
    </w:lvl>
  </w:abstractNum>
  <w:abstractNum w:abstractNumId="8">
    <w:nsid w:val="761829DB"/>
    <w:multiLevelType w:val="singleLevel"/>
    <w:tmpl w:val="761829DB"/>
    <w:lvl w:ilvl="0" w:tentative="0">
      <w:start w:val="1"/>
      <w:numFmt w:val="decimal"/>
      <w:suff w:val="space"/>
      <w:lvlText w:val="%1."/>
      <w:lvlJc w:val="left"/>
    </w:lvl>
  </w:abstractNum>
  <w:abstractNum w:abstractNumId="9">
    <w:nsid w:val="7D99202B"/>
    <w:multiLevelType w:val="multilevel"/>
    <w:tmpl w:val="7D99202B"/>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8"/>
  </w:num>
  <w:num w:numId="2">
    <w:abstractNumId w:val="6"/>
  </w:num>
  <w:num w:numId="3">
    <w:abstractNumId w:val="0"/>
  </w:num>
  <w:num w:numId="4">
    <w:abstractNumId w:val="7"/>
  </w:num>
  <w:num w:numId="5">
    <w:abstractNumId w:val="2"/>
  </w:num>
  <w:num w:numId="6">
    <w:abstractNumId w:val="5"/>
  </w:num>
  <w:num w:numId="7">
    <w:abstractNumId w:val="9"/>
  </w:num>
  <w:num w:numId="8">
    <w:abstractNumId w:val="3"/>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1"/>
    </o:shapelayout>
  </w:hdrShapeDefault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2U3MmI5MzFjNTEwOWI2ODUwNzFiMTU5OWZhZjJlYWUifQ=="/>
  </w:docVars>
  <w:rsids>
    <w:rsidRoot w:val="0040533F"/>
    <w:rsid w:val="00195D50"/>
    <w:rsid w:val="002F67D9"/>
    <w:rsid w:val="0040533F"/>
    <w:rsid w:val="00476766"/>
    <w:rsid w:val="004F5A01"/>
    <w:rsid w:val="005E45E7"/>
    <w:rsid w:val="0076360C"/>
    <w:rsid w:val="00784E61"/>
    <w:rsid w:val="008025B2"/>
    <w:rsid w:val="009208CB"/>
    <w:rsid w:val="00B00D50"/>
    <w:rsid w:val="00C43FD2"/>
    <w:rsid w:val="00C50560"/>
    <w:rsid w:val="00D20B4D"/>
    <w:rsid w:val="00D5553F"/>
    <w:rsid w:val="00FD7372"/>
    <w:rsid w:val="017D4F5C"/>
    <w:rsid w:val="042A0FAB"/>
    <w:rsid w:val="085A7794"/>
    <w:rsid w:val="08B27548"/>
    <w:rsid w:val="0C1741FF"/>
    <w:rsid w:val="0DFA7267"/>
    <w:rsid w:val="0EB9334C"/>
    <w:rsid w:val="0F182768"/>
    <w:rsid w:val="0FBB0301"/>
    <w:rsid w:val="108A1444"/>
    <w:rsid w:val="13D561B7"/>
    <w:rsid w:val="15C03212"/>
    <w:rsid w:val="16AB2114"/>
    <w:rsid w:val="185422F9"/>
    <w:rsid w:val="19862579"/>
    <w:rsid w:val="1A1830BA"/>
    <w:rsid w:val="1B42586D"/>
    <w:rsid w:val="1BBD2471"/>
    <w:rsid w:val="1C006A5E"/>
    <w:rsid w:val="1C845EAC"/>
    <w:rsid w:val="1D695499"/>
    <w:rsid w:val="1F502A44"/>
    <w:rsid w:val="1F9037F3"/>
    <w:rsid w:val="20DD111C"/>
    <w:rsid w:val="21DC7F06"/>
    <w:rsid w:val="220C0595"/>
    <w:rsid w:val="226C1D80"/>
    <w:rsid w:val="23515DF1"/>
    <w:rsid w:val="24442B6E"/>
    <w:rsid w:val="2473061B"/>
    <w:rsid w:val="27186626"/>
    <w:rsid w:val="299A65DD"/>
    <w:rsid w:val="29A6154E"/>
    <w:rsid w:val="2ABE3D6C"/>
    <w:rsid w:val="2BAA1CCE"/>
    <w:rsid w:val="2BC2182E"/>
    <w:rsid w:val="2D91641F"/>
    <w:rsid w:val="2E3A5DFF"/>
    <w:rsid w:val="30210882"/>
    <w:rsid w:val="308A649E"/>
    <w:rsid w:val="31064BEC"/>
    <w:rsid w:val="31E40158"/>
    <w:rsid w:val="320329AC"/>
    <w:rsid w:val="3BB15227"/>
    <w:rsid w:val="3C3E1AD8"/>
    <w:rsid w:val="3C5D60A9"/>
    <w:rsid w:val="3E681640"/>
    <w:rsid w:val="3FD507CD"/>
    <w:rsid w:val="3FEF631E"/>
    <w:rsid w:val="446C507C"/>
    <w:rsid w:val="44FC19B2"/>
    <w:rsid w:val="4AED16E0"/>
    <w:rsid w:val="4AF762AC"/>
    <w:rsid w:val="4B86222C"/>
    <w:rsid w:val="4C687B84"/>
    <w:rsid w:val="4CE92345"/>
    <w:rsid w:val="4D722A68"/>
    <w:rsid w:val="4E3B5550"/>
    <w:rsid w:val="4FD63D4F"/>
    <w:rsid w:val="4FFF25AD"/>
    <w:rsid w:val="51F167BC"/>
    <w:rsid w:val="51F95B92"/>
    <w:rsid w:val="52D10231"/>
    <w:rsid w:val="537B019D"/>
    <w:rsid w:val="55B62247"/>
    <w:rsid w:val="56C429B6"/>
    <w:rsid w:val="577379E4"/>
    <w:rsid w:val="5963770A"/>
    <w:rsid w:val="5A17090D"/>
    <w:rsid w:val="5A342B0D"/>
    <w:rsid w:val="5A7E1C6D"/>
    <w:rsid w:val="5BF438BE"/>
    <w:rsid w:val="647432CB"/>
    <w:rsid w:val="64AE1BCC"/>
    <w:rsid w:val="64EF729A"/>
    <w:rsid w:val="665920F0"/>
    <w:rsid w:val="674072DB"/>
    <w:rsid w:val="689478DF"/>
    <w:rsid w:val="69D72179"/>
    <w:rsid w:val="706933FF"/>
    <w:rsid w:val="71122332"/>
    <w:rsid w:val="719E2866"/>
    <w:rsid w:val="74AC7D5E"/>
    <w:rsid w:val="76432944"/>
    <w:rsid w:val="791505C8"/>
    <w:rsid w:val="7B4755C1"/>
    <w:rsid w:val="7B9E0C8C"/>
    <w:rsid w:val="7BDC36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9"/>
    <w:pPr>
      <w:ind w:left="540" w:hanging="421"/>
      <w:outlineLvl w:val="1"/>
    </w:pPr>
    <w:rPr>
      <w:sz w:val="28"/>
      <w:szCs w:val="28"/>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1"/>
    <w:unhideWhenUsed/>
    <w:qFormat/>
    <w:uiPriority w:val="0"/>
    <w:pPr>
      <w:ind w:firstLine="420" w:firstLineChars="200"/>
    </w:pPr>
    <w:rPr>
      <w:rFonts w:ascii="Calibri" w:hAnsi="Calibri"/>
      <w:szCs w:val="22"/>
    </w:rPr>
  </w:style>
  <w:style w:type="paragraph" w:styleId="5">
    <w:name w:val="toa heading"/>
    <w:basedOn w:val="1"/>
    <w:next w:val="1"/>
    <w:unhideWhenUsed/>
    <w:qFormat/>
    <w:uiPriority w:val="99"/>
    <w:pPr>
      <w:spacing w:before="120"/>
    </w:pPr>
    <w:rPr>
      <w:rFonts w:ascii="Cambria" w:hAnsi="Cambria" w:cs="Times New Roman"/>
      <w:sz w:val="24"/>
      <w:szCs w:val="24"/>
    </w:rPr>
  </w:style>
  <w:style w:type="paragraph" w:styleId="6">
    <w:name w:val="Body Text"/>
    <w:basedOn w:val="1"/>
    <w:semiHidden/>
    <w:qFormat/>
    <w:uiPriority w:val="0"/>
    <w:rPr>
      <w:rFonts w:ascii="宋体" w:hAnsi="宋体" w:eastAsia="宋体" w:cs="宋体"/>
      <w:sz w:val="35"/>
      <w:szCs w:val="35"/>
    </w:rPr>
  </w:style>
  <w:style w:type="paragraph" w:styleId="7">
    <w:name w:val="footer"/>
    <w:basedOn w:val="1"/>
    <w:qFormat/>
    <w:uiPriority w:val="0"/>
    <w:pPr>
      <w:tabs>
        <w:tab w:val="center" w:pos="4153"/>
        <w:tab w:val="right" w:pos="8306"/>
      </w:tabs>
    </w:pPr>
    <w:rPr>
      <w:sz w:val="18"/>
    </w:rPr>
  </w:style>
  <w:style w:type="paragraph" w:styleId="8">
    <w:name w:val="Normal (Web)"/>
    <w:basedOn w:val="1"/>
    <w:qFormat/>
    <w:uiPriority w:val="99"/>
    <w:rPr>
      <w:sz w:val="24"/>
    </w:r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宋体" w:hAnsi="宋体" w:eastAsia="宋体" w:cs="宋体"/>
      <w:sz w:val="24"/>
      <w:szCs w:val="24"/>
    </w:rPr>
  </w:style>
  <w:style w:type="paragraph" w:styleId="13">
    <w:name w:val="List Paragraph"/>
    <w:basedOn w:val="1"/>
    <w:qFormat/>
    <w:uiPriority w:val="1"/>
    <w:pPr>
      <w:ind w:left="120" w:hanging="421"/>
    </w:pPr>
  </w:style>
  <w:style w:type="paragraph" w:customStyle="1" w:styleId="14">
    <w:name w:val="标题 11"/>
    <w:basedOn w:val="1"/>
    <w:qFormat/>
    <w:uiPriority w:val="0"/>
    <w:pPr>
      <w:keepNext/>
      <w:keepLines/>
      <w:spacing w:before="240" w:after="120" w:line="300" w:lineRule="auto"/>
      <w:jc w:val="center"/>
      <w:outlineLvl w:val="0"/>
    </w:pPr>
    <w:rPr>
      <w:rFonts w:ascii="宋体"/>
      <w:b/>
      <w:kern w:val="44"/>
      <w:sz w:val="32"/>
      <w:szCs w:val="20"/>
    </w:rPr>
  </w:style>
  <w:style w:type="paragraph" w:customStyle="1" w:styleId="15">
    <w:name w:val="正文1"/>
    <w:qFormat/>
    <w:uiPriority w:val="0"/>
    <w:rPr>
      <w:rFonts w:ascii="Times New Roman" w:hAnsi="Times New Roman" w:eastAsia="Times New Roman" w:cs="Times New Roman"/>
      <w:sz w:val="24"/>
      <w:szCs w:val="24"/>
      <w:lang w:val="en-US" w:eastAsia="zh-CN" w:bidi="ar-SA"/>
    </w:rPr>
  </w:style>
  <w:style w:type="paragraph" w:customStyle="1" w:styleId="16">
    <w:name w:val="Normal_0"/>
    <w:qFormat/>
    <w:uiPriority w:val="0"/>
    <w:rPr>
      <w:rFonts w:ascii="黑体" w:hAnsi="黑体" w:eastAsia="黑体" w:cs="Times New Roman"/>
      <w:b/>
      <w:sz w:val="32"/>
      <w:szCs w:val="24"/>
      <w:lang w:val="en-US" w:eastAsia="zh-CN" w:bidi="ar-SA"/>
    </w:rPr>
  </w:style>
  <w:style w:type="paragraph" w:customStyle="1" w:styleId="17">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正文文本缩进_0"/>
    <w:basedOn w:val="19"/>
    <w:qFormat/>
    <w:uiPriority w:val="0"/>
    <w:pPr>
      <w:spacing w:line="500" w:lineRule="exact"/>
      <w:ind w:left="1588" w:leftChars="832" w:firstLine="433" w:firstLineChars="196"/>
    </w:pPr>
    <w:rPr>
      <w:kern w:val="0"/>
      <w:sz w:val="24"/>
    </w:rPr>
  </w:style>
  <w:style w:type="paragraph" w:customStyle="1" w:styleId="19">
    <w:name w:val="正文_1"/>
    <w:basedOn w:val="20"/>
    <w:next w:val="20"/>
    <w:qFormat/>
    <w:uiPriority w:val="0"/>
  </w:style>
  <w:style w:type="paragraph" w:customStyle="1" w:styleId="20">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
    <w:name w:val="Normal_2"/>
    <w:qFormat/>
    <w:uiPriority w:val="0"/>
    <w:rPr>
      <w:rFonts w:ascii="黑体" w:hAnsi="黑体" w:eastAsia="黑体" w:cs="Times New Roman"/>
      <w:b/>
      <w:sz w:val="32"/>
      <w:szCs w:val="24"/>
      <w:lang w:val="en-US" w:eastAsia="zh-CN" w:bidi="ar-SA"/>
    </w:rPr>
  </w:style>
  <w:style w:type="paragraph" w:customStyle="1" w:styleId="22">
    <w:name w:val="Normal_3"/>
    <w:qFormat/>
    <w:uiPriority w:val="0"/>
    <w:rPr>
      <w:rFonts w:ascii="黑体" w:hAnsi="黑体" w:eastAsia="黑体" w:cs="Times New Roman"/>
      <w:b/>
      <w:sz w:val="32"/>
      <w:szCs w:val="24"/>
      <w:lang w:val="en-US" w:eastAsia="zh-CN" w:bidi="ar-SA"/>
    </w:rPr>
  </w:style>
  <w:style w:type="paragraph" w:customStyle="1" w:styleId="23">
    <w:name w:val="Normal_4"/>
    <w:qFormat/>
    <w:uiPriority w:val="0"/>
    <w:rPr>
      <w:rFonts w:ascii="黑体" w:hAnsi="黑体" w:eastAsia="黑体" w:cs="Times New Roman"/>
      <w:b/>
      <w:sz w:val="32"/>
      <w:szCs w:val="24"/>
      <w:lang w:val="en-US" w:eastAsia="zh-CN" w:bidi="ar-SA"/>
    </w:rPr>
  </w:style>
  <w:style w:type="paragraph" w:customStyle="1" w:styleId="24">
    <w:name w:val="标题 3_0_0"/>
    <w:basedOn w:val="25"/>
    <w:next w:val="25"/>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25">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6">
    <w:name w:val="Normal_6"/>
    <w:qFormat/>
    <w:uiPriority w:val="0"/>
    <w:rPr>
      <w:rFonts w:ascii="黑体" w:hAnsi="黑体" w:eastAsia="黑体" w:cs="Times New Roman"/>
      <w:b/>
      <w:sz w:val="32"/>
      <w:szCs w:val="24"/>
      <w:lang w:val="en-US" w:eastAsia="zh-CN" w:bidi="ar-SA"/>
    </w:rPr>
  </w:style>
  <w:style w:type="paragraph" w:customStyle="1" w:styleId="27">
    <w:name w:val="正文_13_0"/>
    <w:basedOn w:val="28"/>
    <w:qFormat/>
    <w:uiPriority w:val="0"/>
    <w:rPr>
      <w:rFonts w:ascii="Calibri" w:hAnsi="Calibri"/>
      <w:szCs w:val="21"/>
    </w:rPr>
  </w:style>
  <w:style w:type="paragraph" w:customStyle="1" w:styleId="28">
    <w:name w:val="正文_13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Normal_5"/>
    <w:qFormat/>
    <w:uiPriority w:val="0"/>
    <w:rPr>
      <w:rFonts w:ascii="黑体" w:hAnsi="黑体" w:eastAsia="黑体" w:cs="Times New Roman"/>
      <w:b/>
      <w:sz w:val="32"/>
      <w:szCs w:val="24"/>
      <w:lang w:val="en-US" w:eastAsia="zh-CN" w:bidi="ar-SA"/>
    </w:rPr>
  </w:style>
  <w:style w:type="paragraph" w:customStyle="1" w:styleId="30">
    <w:name w:val="正文_6_0"/>
    <w:basedOn w:val="31"/>
    <w:next w:val="34"/>
    <w:qFormat/>
    <w:uiPriority w:val="0"/>
    <w:rPr>
      <w:rFonts w:ascii="Calibri" w:hAnsi="Calibri"/>
      <w:szCs w:val="21"/>
    </w:rPr>
  </w:style>
  <w:style w:type="paragraph" w:customStyle="1" w:styleId="31">
    <w:name w:val="正文_3_0"/>
    <w:next w:val="3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页脚_2"/>
    <w:basedOn w:val="33"/>
    <w:unhideWhenUsed/>
    <w:qFormat/>
    <w:uiPriority w:val="0"/>
    <w:pPr>
      <w:tabs>
        <w:tab w:val="center" w:pos="4153"/>
        <w:tab w:val="right" w:pos="8306"/>
      </w:tabs>
      <w:snapToGrid w:val="0"/>
      <w:jc w:val="left"/>
    </w:pPr>
    <w:rPr>
      <w:sz w:val="18"/>
      <w:szCs w:val="18"/>
    </w:rPr>
  </w:style>
  <w:style w:type="paragraph" w:customStyle="1" w:styleId="3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样式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Normal_21"/>
    <w:qFormat/>
    <w:uiPriority w:val="0"/>
    <w:rPr>
      <w:rFonts w:ascii="宋体" w:hAnsi="宋体" w:eastAsia="宋体" w:cs="宋体"/>
      <w:snapToGrid w:val="0"/>
      <w:sz w:val="32"/>
      <w:szCs w:val="24"/>
      <w:lang w:val="en-US" w:eastAsia="zh-CN" w:bidi="ar-SA"/>
    </w:rPr>
  </w:style>
  <w:style w:type="paragraph" w:customStyle="1" w:styleId="37">
    <w:name w:val="正文_7_0"/>
    <w:basedOn w:val="38"/>
    <w:qFormat/>
    <w:uiPriority w:val="0"/>
    <w:rPr>
      <w:rFonts w:ascii="Times New Roman" w:hAnsi="Times New Roman"/>
      <w:szCs w:val="21"/>
    </w:rPr>
  </w:style>
  <w:style w:type="paragraph" w:customStyle="1" w:styleId="38">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正文_3_1_0_0"/>
    <w:basedOn w:val="38"/>
    <w:qFormat/>
    <w:uiPriority w:val="0"/>
    <w:rPr>
      <w:szCs w:val="21"/>
    </w:rPr>
  </w:style>
  <w:style w:type="paragraph" w:customStyle="1" w:styleId="40">
    <w:name w:val="正文_4_0_0_0_0"/>
    <w:basedOn w:val="38"/>
    <w:qFormat/>
    <w:uiPriority w:val="0"/>
    <w:rPr>
      <w:rFonts w:ascii="Times New Roman" w:hAnsi="Times New Roman"/>
      <w:szCs w:val="21"/>
    </w:rPr>
  </w:style>
  <w:style w:type="paragraph" w:customStyle="1" w:styleId="41">
    <w:name w:val="Normal_9_0"/>
    <w:basedOn w:val="38"/>
    <w:qFormat/>
    <w:uiPriority w:val="0"/>
    <w:pPr>
      <w:widowControl/>
      <w:jc w:val="left"/>
    </w:pPr>
    <w:rPr>
      <w:rFonts w:ascii="黑体" w:hAnsi="黑体" w:eastAsia="黑体"/>
      <w:b/>
      <w:bCs/>
      <w:kern w:val="0"/>
      <w:sz w:val="32"/>
      <w:szCs w:val="32"/>
    </w:rPr>
  </w:style>
  <w:style w:type="paragraph" w:customStyle="1" w:styleId="42">
    <w:name w:val="Normal_9_1"/>
    <w:basedOn w:val="38"/>
    <w:qFormat/>
    <w:uiPriority w:val="0"/>
    <w:pPr>
      <w:widowControl/>
      <w:jc w:val="left"/>
    </w:pPr>
    <w:rPr>
      <w:rFonts w:ascii="黑体" w:hAnsi="黑体" w:eastAsia="黑体"/>
      <w:b/>
      <w:bCs/>
      <w:kern w:val="0"/>
      <w:sz w:val="32"/>
      <w:szCs w:val="32"/>
    </w:rPr>
  </w:style>
  <w:style w:type="paragraph" w:customStyle="1" w:styleId="43">
    <w:name w:val="正文_5_0_0"/>
    <w:basedOn w:val="38"/>
    <w:qFormat/>
    <w:uiPriority w:val="0"/>
    <w:rPr>
      <w:szCs w:val="21"/>
    </w:rPr>
  </w:style>
  <w:style w:type="paragraph" w:customStyle="1" w:styleId="44">
    <w:name w:val="正文_1_1_0_0"/>
    <w:basedOn w:val="38"/>
    <w:qFormat/>
    <w:uiPriority w:val="0"/>
    <w:rPr>
      <w:szCs w:val="21"/>
    </w:rPr>
  </w:style>
  <w:style w:type="paragraph" w:customStyle="1" w:styleId="45">
    <w:name w:val="正文_6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Normal_13"/>
    <w:qFormat/>
    <w:uiPriority w:val="0"/>
    <w:rPr>
      <w:rFonts w:ascii="黑体" w:hAnsi="黑体" w:eastAsia="黑体" w:cs="Times New Roman"/>
      <w:b/>
      <w:sz w:val="32"/>
      <w:szCs w:val="24"/>
      <w:lang w:val="en-US" w:eastAsia="zh-CN" w:bidi="ar-SA"/>
    </w:rPr>
  </w:style>
  <w:style w:type="paragraph" w:customStyle="1" w:styleId="47">
    <w:name w:val="日期_0"/>
    <w:basedOn w:val="48"/>
    <w:next w:val="20"/>
    <w:qFormat/>
    <w:uiPriority w:val="0"/>
    <w:pPr>
      <w:ind w:left="100" w:leftChars="2500"/>
    </w:pPr>
    <w:rPr>
      <w:kern w:val="0"/>
      <w:sz w:val="20"/>
    </w:rPr>
  </w:style>
  <w:style w:type="paragraph" w:customStyle="1" w:styleId="48">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日期_1"/>
    <w:basedOn w:val="48"/>
    <w:next w:val="48"/>
    <w:qFormat/>
    <w:uiPriority w:val="0"/>
    <w:pPr>
      <w:ind w:left="100" w:leftChars="2500"/>
    </w:pPr>
    <w:rPr>
      <w:kern w:val="0"/>
      <w:sz w:val="20"/>
    </w:rPr>
  </w:style>
  <w:style w:type="paragraph" w:customStyle="1" w:styleId="50">
    <w:name w:val="Normal_14"/>
    <w:qFormat/>
    <w:uiPriority w:val="0"/>
    <w:rPr>
      <w:rFonts w:ascii="黑体" w:hAnsi="黑体" w:eastAsia="黑体" w:cs="Times New Roman"/>
      <w:b/>
      <w:sz w:val="32"/>
      <w:szCs w:val="24"/>
      <w:lang w:val="en-US" w:eastAsia="zh-CN" w:bidi="ar-SA"/>
    </w:rPr>
  </w:style>
  <w:style w:type="paragraph" w:customStyle="1" w:styleId="51">
    <w:name w:val="正文文本_2"/>
    <w:basedOn w:val="34"/>
    <w:unhideWhenUsed/>
    <w:qFormat/>
    <w:uiPriority w:val="0"/>
    <w:rPr>
      <w:rFonts w:ascii="Calibri" w:hAnsi="Calibri" w:eastAsia="黑体"/>
      <w:sz w:val="36"/>
    </w:rPr>
  </w:style>
  <w:style w:type="paragraph" w:customStyle="1" w:styleId="52">
    <w:name w:val="正文文本缩进_0_0"/>
    <w:basedOn w:val="53"/>
    <w:qFormat/>
    <w:uiPriority w:val="0"/>
    <w:pPr>
      <w:spacing w:line="500" w:lineRule="exact"/>
      <w:ind w:left="1588" w:leftChars="832" w:firstLine="433" w:firstLineChars="196"/>
    </w:pPr>
    <w:rPr>
      <w:kern w:val="0"/>
      <w:sz w:val="24"/>
    </w:rPr>
  </w:style>
  <w:style w:type="paragraph" w:customStyle="1" w:styleId="53">
    <w:name w:val="正文_4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Normal_19"/>
    <w:qFormat/>
    <w:uiPriority w:val="0"/>
    <w:rPr>
      <w:rFonts w:ascii="黑体" w:hAnsi="黑体" w:eastAsia="黑体" w:cs="Times New Roman"/>
      <w:b/>
      <w:sz w:val="32"/>
      <w:szCs w:val="24"/>
      <w:lang w:val="en-US" w:eastAsia="zh-CN" w:bidi="ar-SA"/>
    </w:rPr>
  </w:style>
  <w:style w:type="paragraph" w:customStyle="1" w:styleId="55">
    <w:name w:val="Normal_8"/>
    <w:qFormat/>
    <w:uiPriority w:val="0"/>
    <w:rPr>
      <w:rFonts w:ascii="黑体" w:hAnsi="黑体" w:eastAsia="黑体" w:cs="Times New Roman"/>
      <w:b/>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jpeg"/><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Info spid="_x0000_s2073"/>
    <customShpInfo spid="_x0000_s2074"/>
    <customShpInfo spid="_x0000_s2076"/>
    <customShpInfo spid="_x0000_s208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16398</Words>
  <Characters>17577</Characters>
  <Lines>285</Lines>
  <Paragraphs>80</Paragraphs>
  <TotalTime>0</TotalTime>
  <ScaleCrop>false</ScaleCrop>
  <LinksUpToDate>false</LinksUpToDate>
  <CharactersWithSpaces>19003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2024-07-12T14:38:00Z</dcterms:created>
  <dc:creator>谭婷</dc:creator>
  <cp:lastModifiedBy> 糖小豆</cp:lastModifiedBy>
  <cp:lastPrinted>2025-04-02T08:48:00Z</cp:lastPrinted>
  <dcterms:modified xsi:type="dcterms:W3CDTF">2025-04-03T03:10:54Z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2024-11-20T12:27:04Z</vt:filetime>
  </property>
  <property fmtid="{D5CDD505-2E9C-101B-9397-08002B2CF9AE}" pid="4" name="KSOProductBuildVer">
    <vt:lpwstr>2052-12.1.0.20784</vt:lpwstr>
  </property>
  <property fmtid="{D5CDD505-2E9C-101B-9397-08002B2CF9AE}" pid="5" name="ICV">
    <vt:lpwstr>1CCE44F9E870406D87D46B20A848D5CF_13</vt:lpwstr>
  </property>
  <property fmtid="{D5CDD505-2E9C-101B-9397-08002B2CF9AE}" pid="6" name="KSOTemplateDocerSaveRecord">
    <vt:lpwstr>eyJoZGlkIjoiMmM3NDY4ZjRjOTQyMmIwOTViNDViMWMwMzgyNTRiMTMiLCJ1c2VySWQiOiI1MDMxNjE1NDgifQ==</vt:lpwstr>
  </property>
</Properties>
</file>