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center"/>
        <w:textAlignment w:val="center"/>
        <w:rPr>
          <w:highlight w:val="none"/>
        </w:rPr>
      </w:pPr>
      <w:r>
        <w:rPr>
          <w:rFonts w:hint="eastAsia" w:ascii="宋体" w:hAnsi="宋体" w:eastAsia="宋体" w:cs="宋体"/>
          <w:b/>
          <w:bCs/>
          <w:spacing w:val="-3"/>
          <w:sz w:val="47"/>
          <w:szCs w:val="47"/>
          <w:highlight w:val="none"/>
        </w:rPr>
        <w:t>喀什经济开发区城北转化区叶城智慧园区项目(二期)</w:t>
      </w: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357"/>
        <w:jc w:val="left"/>
        <w:textAlignment w:val="center"/>
        <w:outlineLvl w:val="2"/>
        <w:rPr>
          <w:rFonts w:ascii="宋体" w:hAnsi="宋体" w:eastAsia="宋体" w:cs="宋体"/>
          <w:sz w:val="35"/>
          <w:szCs w:val="35"/>
          <w:highlight w:val="none"/>
        </w:rPr>
      </w:pPr>
      <w:bookmarkStart w:id="0" w:name="_Toc27965"/>
      <w:r>
        <w:rPr>
          <w:rFonts w:ascii="宋体" w:hAnsi="宋体" w:eastAsia="宋体" w:cs="宋体"/>
          <w:b/>
          <w:bCs/>
          <w:spacing w:val="-5"/>
          <w:sz w:val="35"/>
          <w:szCs w:val="35"/>
          <w:highlight w:val="none"/>
        </w:rPr>
        <w:t>公开招标文件</w:t>
      </w:r>
      <w:bookmarkEnd w:id="0"/>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1362"/>
        <w:jc w:val="left"/>
        <w:textAlignment w:val="center"/>
        <w:outlineLvl w:val="2"/>
        <w:rPr>
          <w:rFonts w:ascii="宋体" w:hAnsi="宋体" w:eastAsia="宋体" w:cs="宋体"/>
          <w:sz w:val="35"/>
          <w:szCs w:val="35"/>
          <w:highlight w:val="none"/>
        </w:rPr>
      </w:pPr>
      <w:bookmarkStart w:id="1" w:name="_Toc5778"/>
      <w:r>
        <w:rPr>
          <w:rFonts w:ascii="宋体" w:hAnsi="宋体" w:eastAsia="宋体" w:cs="宋体"/>
          <w:b/>
          <w:bCs/>
          <w:spacing w:val="-3"/>
          <w:sz w:val="35"/>
          <w:szCs w:val="35"/>
          <w:highlight w:val="none"/>
        </w:rPr>
        <w:t>（项目编号：KSYCX(GK)2024-2</w:t>
      </w:r>
      <w:r>
        <w:rPr>
          <w:rFonts w:hint="eastAsia" w:ascii="宋体" w:hAnsi="宋体" w:eastAsia="宋体" w:cs="宋体"/>
          <w:b/>
          <w:bCs/>
          <w:spacing w:val="-3"/>
          <w:sz w:val="35"/>
          <w:szCs w:val="35"/>
          <w:highlight w:val="none"/>
          <w:lang w:val="en-US" w:eastAsia="zh-CN"/>
        </w:rPr>
        <w:t>3</w:t>
      </w:r>
      <w:r>
        <w:rPr>
          <w:rFonts w:ascii="宋体" w:hAnsi="宋体" w:eastAsia="宋体" w:cs="宋体"/>
          <w:b/>
          <w:bCs/>
          <w:spacing w:val="-3"/>
          <w:sz w:val="35"/>
          <w:szCs w:val="35"/>
          <w:highlight w:val="none"/>
        </w:rPr>
        <w:t>号）</w:t>
      </w:r>
      <w:bookmarkEnd w:id="1"/>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sectPr>
          <w:footerReference r:id="rId3" w:type="default"/>
          <w:pgSz w:w="11906" w:h="16840"/>
          <w:pgMar w:top="400" w:right="1785" w:bottom="0" w:left="1785" w:header="0" w:footer="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r>
        <w:rPr>
          <w:rFonts w:ascii="宋体" w:hAnsi="宋体" w:eastAsia="宋体" w:cs="宋体"/>
          <w:b/>
          <w:bCs/>
          <w:spacing w:val="-5"/>
          <w:sz w:val="31"/>
          <w:szCs w:val="31"/>
          <w:highlight w:val="none"/>
        </w:rPr>
        <w:t>第一册</w:t>
      </w:r>
    </w:p>
    <w:p>
      <w:pPr>
        <w:pStyle w:val="2"/>
        <w:keepNext w:val="0"/>
        <w:keepLines w:val="0"/>
        <w:pageBreakBefore w:val="0"/>
        <w:widowControl w:val="0"/>
        <w:kinsoku w:val="0"/>
        <w:wordWrap/>
        <w:overflowPunct/>
        <w:topLinePunct w:val="0"/>
        <w:autoSpaceDE w:val="0"/>
        <w:autoSpaceDN w:val="0"/>
        <w:bidi w:val="0"/>
        <w:adjustRightInd w:val="0"/>
        <w:snapToGrid w:val="0"/>
        <w:spacing w:line="26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招标人：叶城工业园区管理委员会</w:t>
      </w: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1"/>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联系人：杨夏杰</w:t>
      </w: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2" w:lineRule="auto"/>
        <w:ind w:left="11"/>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联系电话：15688312879</w:t>
      </w:r>
    </w:p>
    <w:p>
      <w:pPr>
        <w:pStyle w:val="2"/>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8"/>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采购代理机构：叶城县政府采购中心</w:t>
      </w: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1"/>
        <w:jc w:val="left"/>
        <w:textAlignment w:val="center"/>
        <w:rPr>
          <w:rFonts w:ascii="宋体" w:hAnsi="宋体" w:eastAsia="宋体" w:cs="宋体"/>
          <w:sz w:val="28"/>
          <w:szCs w:val="28"/>
          <w:highlight w:val="none"/>
        </w:rPr>
      </w:pPr>
      <w:r>
        <w:rPr>
          <w:rFonts w:ascii="宋体" w:hAnsi="宋体" w:eastAsia="宋体" w:cs="宋体"/>
          <w:b/>
          <w:bCs/>
          <w:spacing w:val="-14"/>
          <w:sz w:val="28"/>
          <w:szCs w:val="28"/>
          <w:highlight w:val="none"/>
        </w:rPr>
        <w:t>联系人：买买提吐尔逊</w:t>
      </w:r>
      <w:r>
        <w:rPr>
          <w:rFonts w:ascii="宋体" w:hAnsi="宋体" w:eastAsia="宋体" w:cs="宋体"/>
          <w:spacing w:val="-36"/>
          <w:sz w:val="28"/>
          <w:szCs w:val="28"/>
          <w:highlight w:val="none"/>
        </w:rPr>
        <w:t xml:space="preserve"> </w:t>
      </w:r>
      <w:r>
        <w:rPr>
          <w:rFonts w:ascii="宋体" w:hAnsi="宋体" w:eastAsia="宋体" w:cs="宋体"/>
          <w:b/>
          <w:bCs/>
          <w:spacing w:val="-14"/>
          <w:sz w:val="28"/>
          <w:szCs w:val="28"/>
          <w:highlight w:val="none"/>
        </w:rPr>
        <w:t>·艾海提</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2" w:lineRule="auto"/>
        <w:ind w:left="1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联系电话：13399989813</w:t>
      </w:r>
    </w:p>
    <w:p>
      <w:pPr>
        <w:pStyle w:val="2"/>
        <w:keepNext w:val="0"/>
        <w:keepLines w:val="0"/>
        <w:pageBreakBefore w:val="0"/>
        <w:widowControl w:val="0"/>
        <w:kinsoku w:val="0"/>
        <w:wordWrap/>
        <w:overflowPunct/>
        <w:topLinePunct w:val="0"/>
        <w:autoSpaceDE w:val="0"/>
        <w:autoSpaceDN w:val="0"/>
        <w:bidi w:val="0"/>
        <w:adjustRightInd w:val="0"/>
        <w:snapToGrid w:val="0"/>
        <w:spacing w:line="28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8" w:line="220" w:lineRule="auto"/>
        <w:ind w:left="3362"/>
        <w:jc w:val="left"/>
        <w:textAlignment w:val="center"/>
        <w:rPr>
          <w:rFonts w:ascii="宋体" w:hAnsi="宋体" w:eastAsia="宋体" w:cs="宋体"/>
          <w:sz w:val="30"/>
          <w:szCs w:val="30"/>
          <w:highlight w:val="none"/>
        </w:rPr>
      </w:pPr>
      <w:r>
        <w:rPr>
          <w:rFonts w:ascii="宋体" w:hAnsi="宋体" w:eastAsia="宋体" w:cs="宋体"/>
          <w:b/>
          <w:bCs/>
          <w:spacing w:val="-12"/>
          <w:sz w:val="30"/>
          <w:szCs w:val="30"/>
          <w:highlight w:val="none"/>
        </w:rPr>
        <w:t>2024</w:t>
      </w:r>
      <w:r>
        <w:rPr>
          <w:rFonts w:ascii="宋体" w:hAnsi="宋体" w:eastAsia="宋体" w:cs="宋体"/>
          <w:spacing w:val="-46"/>
          <w:sz w:val="30"/>
          <w:szCs w:val="30"/>
          <w:highlight w:val="none"/>
        </w:rPr>
        <w:t xml:space="preserve"> </w:t>
      </w:r>
      <w:r>
        <w:rPr>
          <w:rFonts w:ascii="宋体" w:hAnsi="宋体" w:eastAsia="宋体" w:cs="宋体"/>
          <w:b/>
          <w:bCs/>
          <w:spacing w:val="-12"/>
          <w:sz w:val="30"/>
          <w:szCs w:val="30"/>
          <w:highlight w:val="none"/>
        </w:rPr>
        <w:t>年</w:t>
      </w:r>
      <w:r>
        <w:rPr>
          <w:rFonts w:ascii="宋体" w:hAnsi="宋体" w:eastAsia="宋体" w:cs="宋体"/>
          <w:spacing w:val="-12"/>
          <w:sz w:val="30"/>
          <w:szCs w:val="30"/>
          <w:highlight w:val="none"/>
        </w:rPr>
        <w:t>12</w:t>
      </w:r>
      <w:r>
        <w:rPr>
          <w:rFonts w:ascii="宋体" w:hAnsi="宋体" w:eastAsia="宋体" w:cs="宋体"/>
          <w:b/>
          <w:bCs/>
          <w:spacing w:val="-12"/>
          <w:sz w:val="30"/>
          <w:szCs w:val="30"/>
          <w:highlight w:val="none"/>
        </w:rPr>
        <w:t>月</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0"/>
          <w:szCs w:val="30"/>
          <w:highlight w:val="none"/>
        </w:rPr>
        <w:sectPr>
          <w:footerReference r:id="rId4" w:type="default"/>
          <w:pgSz w:w="11906" w:h="16840"/>
          <w:pgMar w:top="400" w:right="1785" w:bottom="0" w:left="1785" w:header="0" w:footer="0" w:gutter="0"/>
          <w:pgNumType w:fmt="decimal" w:start="1"/>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sdt>
      <w:sdtPr>
        <w:rPr>
          <w:rFonts w:ascii="宋体" w:hAnsi="宋体" w:eastAsia="宋体" w:cs="Arial"/>
          <w:snapToGrid w:val="0"/>
          <w:color w:val="000000"/>
          <w:kern w:val="0"/>
          <w:sz w:val="21"/>
          <w:szCs w:val="21"/>
          <w:lang w:val="en-US" w:eastAsia="en-US" w:bidi="ar-SA"/>
        </w:rPr>
        <w:id w:val="147461096"/>
        <w:docPartObj>
          <w:docPartGallery w:val="Table of Contents"/>
          <w:docPartUnique/>
        </w:docPartObj>
      </w:sdtPr>
      <w:sdtEndPr>
        <w:rPr>
          <w:rFonts w:ascii="Times New Roman" w:hAnsi="Times New Roman" w:eastAsia="宋体" w:cs="Times New Roman"/>
          <w:snapToGrid w:val="0"/>
          <w:color w:val="000000"/>
          <w:kern w:val="0"/>
          <w:sz w:val="20"/>
          <w:szCs w:val="20"/>
          <w:lang w:val="en-US" w:eastAsia="en-US" w:bidi="ar-SA"/>
        </w:rPr>
      </w:sdtEndPr>
      <w:sdtContent>
        <w:p>
          <w:pPr>
            <w:spacing w:before="0" w:beforeLines="0" w:after="0" w:afterLines="0" w:line="240" w:lineRule="auto"/>
            <w:ind w:left="0" w:leftChars="0" w:right="0" w:rightChars="0" w:firstLine="0" w:firstLineChars="0"/>
            <w:jc w:val="center"/>
          </w:pPr>
          <w:bookmarkStart w:id="2" w:name="_Toc27389_WPSOffice_Type3"/>
          <w:r>
            <w:rPr>
              <w:rFonts w:ascii="宋体" w:hAnsi="宋体" w:eastAsia="宋体"/>
              <w:sz w:val="21"/>
            </w:rPr>
            <w:t>目录</w:t>
          </w:r>
        </w:p>
        <w:p>
          <w:pPr>
            <w:pStyle w:val="24"/>
            <w:tabs>
              <w:tab w:val="right" w:leader="dot" w:pos="8640"/>
            </w:tabs>
          </w:pPr>
          <w:r>
            <w:fldChar w:fldCharType="begin"/>
          </w:r>
          <w:r>
            <w:instrText xml:space="preserve"> HYPERLINK \l _Toc581_WPSOffice_Level1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e571b23-ed2f-4045-9d90-3272c6c5b36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第1章投标人须知</w:t>
              </w:r>
            </w:sdtContent>
          </w:sdt>
          <w:r>
            <w:tab/>
          </w:r>
          <w:bookmarkStart w:id="3" w:name="_Toc581_WPSOffice_Level1Page"/>
          <w:r>
            <w:t>1</w:t>
          </w:r>
          <w:bookmarkEnd w:id="3"/>
          <w:r>
            <w:fldChar w:fldCharType="end"/>
          </w:r>
        </w:p>
        <w:p>
          <w:pPr>
            <w:pStyle w:val="26"/>
            <w:tabs>
              <w:tab w:val="right" w:leader="dot" w:pos="8640"/>
            </w:tabs>
          </w:pPr>
          <w:r>
            <w:fldChar w:fldCharType="begin"/>
          </w:r>
          <w:r>
            <w:instrText xml:space="preserve"> HYPERLINK \l _Toc27389_WPSOffice_Level2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7881223-5fcb-427f-b9ff-ae7473dfadd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一、总则</w:t>
              </w:r>
            </w:sdtContent>
          </w:sdt>
          <w:r>
            <w:tab/>
          </w:r>
          <w:bookmarkStart w:id="4" w:name="_Toc27389_WPSOffice_Level2Page"/>
          <w:r>
            <w:t>1</w:t>
          </w:r>
          <w:bookmarkEnd w:id="4"/>
          <w:r>
            <w:fldChar w:fldCharType="end"/>
          </w:r>
        </w:p>
        <w:p>
          <w:pPr>
            <w:pStyle w:val="25"/>
            <w:tabs>
              <w:tab w:val="right" w:leader="dot" w:pos="8640"/>
            </w:tabs>
          </w:pPr>
          <w:r>
            <w:fldChar w:fldCharType="begin"/>
          </w:r>
          <w:r>
            <w:instrText xml:space="preserve"> HYPERLINK \l _Toc27389_WPSOffice_Level3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23302bc-9739-42a0-8a61-c9339214de8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1.采购人、采购代理机构及投标人</w:t>
              </w:r>
            </w:sdtContent>
          </w:sdt>
          <w:r>
            <w:tab/>
          </w:r>
          <w:bookmarkStart w:id="5" w:name="_Toc27389_WPSOffice_Level3Page"/>
          <w:r>
            <w:t>1</w:t>
          </w:r>
          <w:bookmarkEnd w:id="5"/>
          <w:r>
            <w:fldChar w:fldCharType="end"/>
          </w:r>
        </w:p>
        <w:p>
          <w:pPr>
            <w:pStyle w:val="25"/>
            <w:tabs>
              <w:tab w:val="right" w:leader="dot" w:pos="8640"/>
            </w:tabs>
          </w:pPr>
          <w:r>
            <w:fldChar w:fldCharType="begin"/>
          </w:r>
          <w:r>
            <w:instrText xml:space="preserve"> HYPERLINK \l _Toc12423_WPSOffice_Level3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ed85e9c2-e5a8-49c5-a77c-67cb00056c8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2.资金来源</w:t>
              </w:r>
            </w:sdtContent>
          </w:sdt>
          <w:r>
            <w:tab/>
          </w:r>
          <w:bookmarkStart w:id="6" w:name="_Toc12423_WPSOffice_Level3Page"/>
          <w:r>
            <w:t>2</w:t>
          </w:r>
          <w:bookmarkEnd w:id="6"/>
          <w:r>
            <w:fldChar w:fldCharType="end"/>
          </w:r>
        </w:p>
        <w:p>
          <w:pPr>
            <w:pStyle w:val="25"/>
            <w:tabs>
              <w:tab w:val="right" w:leader="dot" w:pos="8640"/>
            </w:tabs>
          </w:pPr>
          <w:r>
            <w:fldChar w:fldCharType="begin"/>
          </w:r>
          <w:r>
            <w:instrText xml:space="preserve"> HYPERLINK \l _Toc7781_WPSOffice_Level3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87cfdfb-b5aa-4a2f-a429-0c1a28c2b77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3.投标费用</w:t>
              </w:r>
            </w:sdtContent>
          </w:sdt>
          <w:r>
            <w:tab/>
          </w:r>
          <w:bookmarkStart w:id="7" w:name="_Toc7781_WPSOffice_Level3Page"/>
          <w:r>
            <w:t>3</w:t>
          </w:r>
          <w:bookmarkEnd w:id="7"/>
          <w:r>
            <w:fldChar w:fldCharType="end"/>
          </w:r>
        </w:p>
        <w:p>
          <w:pPr>
            <w:pStyle w:val="25"/>
            <w:tabs>
              <w:tab w:val="right" w:leader="dot" w:pos="8640"/>
            </w:tabs>
          </w:pPr>
          <w:r>
            <w:fldChar w:fldCharType="begin"/>
          </w:r>
          <w:r>
            <w:instrText xml:space="preserve"> HYPERLINK \l _Toc11723_WPSOffice_Level3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355d6ec-e592-45a8-9f41-a92ceab400c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4.适用法律</w:t>
              </w:r>
            </w:sdtContent>
          </w:sdt>
          <w:r>
            <w:tab/>
          </w:r>
          <w:bookmarkStart w:id="8" w:name="_Toc11723_WPSOffice_Level3Page"/>
          <w:r>
            <w:t>3</w:t>
          </w:r>
          <w:bookmarkEnd w:id="8"/>
          <w:r>
            <w:fldChar w:fldCharType="end"/>
          </w:r>
        </w:p>
        <w:p>
          <w:pPr>
            <w:pStyle w:val="26"/>
            <w:tabs>
              <w:tab w:val="right" w:leader="dot" w:pos="8640"/>
            </w:tabs>
          </w:pPr>
          <w:r>
            <w:fldChar w:fldCharType="begin"/>
          </w:r>
          <w:r>
            <w:instrText xml:space="preserve"> HYPERLINK \l _Toc12423_WPSOffice_Level2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44c6055-94b5-4150-afbc-75dacc7266e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二、招标文件</w:t>
              </w:r>
            </w:sdtContent>
          </w:sdt>
          <w:r>
            <w:tab/>
          </w:r>
          <w:bookmarkStart w:id="9" w:name="_Toc12423_WPSOffice_Level2Page"/>
          <w:r>
            <w:t>3</w:t>
          </w:r>
          <w:bookmarkEnd w:id="9"/>
          <w:r>
            <w:fldChar w:fldCharType="end"/>
          </w:r>
        </w:p>
        <w:p>
          <w:pPr>
            <w:pStyle w:val="25"/>
            <w:tabs>
              <w:tab w:val="right" w:leader="dot" w:pos="8640"/>
            </w:tabs>
          </w:pPr>
          <w:r>
            <w:fldChar w:fldCharType="begin"/>
          </w:r>
          <w:r>
            <w:instrText xml:space="preserve"> HYPERLINK \l _Toc30536_WPSOffice_Level3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b72e4d6-d4e6-468f-9fb4-2cff119a214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5.招标文件构成</w:t>
              </w:r>
            </w:sdtContent>
          </w:sdt>
          <w:r>
            <w:tab/>
          </w:r>
          <w:bookmarkStart w:id="10" w:name="_Toc30536_WPSOffice_Level3Page"/>
          <w:r>
            <w:t>3</w:t>
          </w:r>
          <w:bookmarkEnd w:id="10"/>
          <w:r>
            <w:fldChar w:fldCharType="end"/>
          </w:r>
        </w:p>
        <w:p>
          <w:pPr>
            <w:pStyle w:val="25"/>
            <w:tabs>
              <w:tab w:val="right" w:leader="dot" w:pos="8640"/>
            </w:tabs>
          </w:pPr>
          <w:r>
            <w:fldChar w:fldCharType="begin"/>
          </w:r>
          <w:r>
            <w:instrText xml:space="preserve"> HYPERLINK \l _Toc27576_WPSOffice_Level3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ef96aee-ac9c-4d21-acd2-4c4dc4637e2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6.招标文件的澄清与修改</w:t>
              </w:r>
            </w:sdtContent>
          </w:sdt>
          <w:r>
            <w:tab/>
          </w:r>
          <w:bookmarkStart w:id="11" w:name="_Toc27576_WPSOffice_Level3Page"/>
          <w:r>
            <w:t>4</w:t>
          </w:r>
          <w:bookmarkEnd w:id="11"/>
          <w:r>
            <w:fldChar w:fldCharType="end"/>
          </w:r>
        </w:p>
        <w:p>
          <w:pPr>
            <w:pStyle w:val="25"/>
            <w:tabs>
              <w:tab w:val="right" w:leader="dot" w:pos="8640"/>
            </w:tabs>
          </w:pPr>
          <w:r>
            <w:fldChar w:fldCharType="begin"/>
          </w:r>
          <w:r>
            <w:instrText xml:space="preserve"> HYPERLINK \l _Toc13281_WPSOffice_Level3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ff74799-df47-4d37-9f34-5da08dc0f66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7.投标截止时间的顺延</w:t>
              </w:r>
            </w:sdtContent>
          </w:sdt>
          <w:r>
            <w:tab/>
          </w:r>
          <w:bookmarkStart w:id="12" w:name="_Toc13281_WPSOffice_Level3Page"/>
          <w:r>
            <w:t>4</w:t>
          </w:r>
          <w:bookmarkEnd w:id="12"/>
          <w:r>
            <w:fldChar w:fldCharType="end"/>
          </w:r>
        </w:p>
        <w:p>
          <w:pPr>
            <w:pStyle w:val="26"/>
            <w:tabs>
              <w:tab w:val="right" w:leader="dot" w:pos="8640"/>
            </w:tabs>
          </w:pPr>
          <w:r>
            <w:fldChar w:fldCharType="begin"/>
          </w:r>
          <w:r>
            <w:instrText xml:space="preserve"> HYPERLINK \l _Toc7781_WPSOffice_Level2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2ef258a-dc62-4b9d-be4b-c6b2328c472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三、投标文件的编制</w:t>
              </w:r>
            </w:sdtContent>
          </w:sdt>
          <w:r>
            <w:tab/>
          </w:r>
          <w:bookmarkStart w:id="13" w:name="_Toc7781_WPSOffice_Level2Page"/>
          <w:r>
            <w:t>5</w:t>
          </w:r>
          <w:bookmarkEnd w:id="13"/>
          <w:r>
            <w:fldChar w:fldCharType="end"/>
          </w:r>
        </w:p>
        <w:p>
          <w:pPr>
            <w:pStyle w:val="25"/>
            <w:tabs>
              <w:tab w:val="right" w:leader="dot" w:pos="8640"/>
            </w:tabs>
          </w:pPr>
          <w:r>
            <w:fldChar w:fldCharType="begin"/>
          </w:r>
          <w:r>
            <w:instrText xml:space="preserve"> HYPERLINK \l _Toc25200_WPSOffice_Level3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940021e-e044-4475-8d9c-41e10a01a71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8.    投标范围及投标文件中标准和计量单位的使用</w:t>
              </w:r>
            </w:sdtContent>
          </w:sdt>
          <w:r>
            <w:tab/>
          </w:r>
          <w:bookmarkStart w:id="14" w:name="_Toc25200_WPSOffice_Level3Page"/>
          <w:r>
            <w:t>5</w:t>
          </w:r>
          <w:bookmarkEnd w:id="14"/>
          <w:r>
            <w:fldChar w:fldCharType="end"/>
          </w:r>
        </w:p>
        <w:p>
          <w:pPr>
            <w:pStyle w:val="25"/>
            <w:tabs>
              <w:tab w:val="right" w:leader="dot" w:pos="8640"/>
            </w:tabs>
          </w:pPr>
          <w:r>
            <w:fldChar w:fldCharType="begin"/>
          </w:r>
          <w:r>
            <w:instrText xml:space="preserve"> HYPERLINK \l _Toc6993_WPSOffice_Level3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8d322cf-1e4b-47aa-afa8-511dd454e87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9.投标文件构成</w:t>
              </w:r>
            </w:sdtContent>
          </w:sdt>
          <w:r>
            <w:tab/>
          </w:r>
          <w:bookmarkStart w:id="15" w:name="_Toc6993_WPSOffice_Level3Page"/>
          <w:r>
            <w:t>5</w:t>
          </w:r>
          <w:bookmarkEnd w:id="15"/>
          <w:r>
            <w:fldChar w:fldCharType="end"/>
          </w:r>
        </w:p>
        <w:p>
          <w:pPr>
            <w:pStyle w:val="25"/>
            <w:tabs>
              <w:tab w:val="right" w:leader="dot" w:pos="8640"/>
            </w:tabs>
          </w:pPr>
          <w:r>
            <w:fldChar w:fldCharType="begin"/>
          </w:r>
          <w:r>
            <w:instrText xml:space="preserve"> HYPERLINK \l _Toc21997_WPSOffice_Level3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318c9e5-f8eb-47b6-a4b7-36d9029a3b5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10.   证明投标标的的合格性和符合招标文件规定的投标文件</w:t>
              </w:r>
            </w:sdtContent>
          </w:sdt>
          <w:r>
            <w:tab/>
          </w:r>
          <w:bookmarkStart w:id="16" w:name="_Toc21997_WPSOffice_Level3Page"/>
          <w:r>
            <w:t>5</w:t>
          </w:r>
          <w:bookmarkEnd w:id="16"/>
          <w:r>
            <w:fldChar w:fldCharType="end"/>
          </w:r>
        </w:p>
        <w:p>
          <w:pPr>
            <w:pStyle w:val="25"/>
            <w:tabs>
              <w:tab w:val="right" w:leader="dot" w:pos="8640"/>
            </w:tabs>
          </w:pPr>
          <w:r>
            <w:fldChar w:fldCharType="begin"/>
          </w:r>
          <w:r>
            <w:instrText xml:space="preserve"> HYPERLINK \l _Toc7561_WPSOffice_Level3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7c4df63-9105-4062-9cb6-3b26ac530bc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11.投标报价</w:t>
              </w:r>
            </w:sdtContent>
          </w:sdt>
          <w:r>
            <w:tab/>
          </w:r>
          <w:bookmarkStart w:id="17" w:name="_Toc7561_WPSOffice_Level3Page"/>
          <w:r>
            <w:t>6</w:t>
          </w:r>
          <w:bookmarkEnd w:id="17"/>
          <w:r>
            <w:fldChar w:fldCharType="end"/>
          </w:r>
        </w:p>
        <w:p>
          <w:pPr>
            <w:pStyle w:val="25"/>
            <w:tabs>
              <w:tab w:val="right" w:leader="dot" w:pos="8640"/>
            </w:tabs>
          </w:pPr>
          <w:r>
            <w:fldChar w:fldCharType="begin"/>
          </w:r>
          <w:r>
            <w:instrText xml:space="preserve"> HYPERLINK \l _Toc10966_WPSOffice_Level3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e34cc5a0-9b2e-4cd8-9c18-7fb0fe08058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12.    投标保证金</w:t>
              </w:r>
            </w:sdtContent>
          </w:sdt>
          <w:r>
            <w:tab/>
          </w:r>
          <w:bookmarkStart w:id="18" w:name="_Toc10966_WPSOffice_Level3Page"/>
          <w:r>
            <w:t>7</w:t>
          </w:r>
          <w:bookmarkEnd w:id="18"/>
          <w:r>
            <w:fldChar w:fldCharType="end"/>
          </w:r>
        </w:p>
        <w:p>
          <w:pPr>
            <w:pStyle w:val="25"/>
            <w:tabs>
              <w:tab w:val="right" w:leader="dot" w:pos="8640"/>
            </w:tabs>
          </w:pPr>
          <w:r>
            <w:fldChar w:fldCharType="begin"/>
          </w:r>
          <w:r>
            <w:instrText xml:space="preserve"> HYPERLINK \l _Toc14142_WPSOffice_Level3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37e2147-ea17-44e0-943d-9b9b6aa7745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13.投标有效期</w:t>
              </w:r>
            </w:sdtContent>
          </w:sdt>
          <w:r>
            <w:tab/>
          </w:r>
          <w:bookmarkStart w:id="19" w:name="_Toc14142_WPSOffice_Level3Page"/>
          <w:r>
            <w:t>8</w:t>
          </w:r>
          <w:bookmarkEnd w:id="19"/>
          <w:r>
            <w:fldChar w:fldCharType="end"/>
          </w:r>
        </w:p>
        <w:p>
          <w:pPr>
            <w:pStyle w:val="25"/>
            <w:tabs>
              <w:tab w:val="right" w:leader="dot" w:pos="8640"/>
            </w:tabs>
          </w:pPr>
          <w:r>
            <w:fldChar w:fldCharType="begin"/>
          </w:r>
          <w:r>
            <w:instrText xml:space="preserve"> HYPERLINK \l _Toc4874_WPSOffice_Level3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97bb921-03c9-44b6-913a-32f2ff92ae9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14.投标文件的签署及规定（电子投标以政采云系统生成格式为准）</w:t>
              </w:r>
            </w:sdtContent>
          </w:sdt>
          <w:r>
            <w:tab/>
          </w:r>
          <w:bookmarkStart w:id="20" w:name="_Toc4874_WPSOffice_Level3Page"/>
          <w:r>
            <w:t>8</w:t>
          </w:r>
          <w:bookmarkEnd w:id="20"/>
          <w:r>
            <w:fldChar w:fldCharType="end"/>
          </w:r>
        </w:p>
        <w:p>
          <w:pPr>
            <w:pStyle w:val="25"/>
            <w:tabs>
              <w:tab w:val="right" w:leader="dot" w:pos="8640"/>
            </w:tabs>
          </w:pPr>
          <w:r>
            <w:fldChar w:fldCharType="begin"/>
          </w:r>
          <w:r>
            <w:instrText xml:space="preserve"> HYPERLINK \l _Toc25291_WPSOffice_Level3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50bd047-04c7-4dc9-a5dc-ca11a49db00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15. 投标文件的密封和标记（电子投标以政采云系统生成格式为准）</w:t>
              </w:r>
            </w:sdtContent>
          </w:sdt>
          <w:r>
            <w:tab/>
          </w:r>
          <w:bookmarkStart w:id="21" w:name="_Toc25291_WPSOffice_Level3Page"/>
          <w:r>
            <w:t>9</w:t>
          </w:r>
          <w:bookmarkEnd w:id="21"/>
          <w:r>
            <w:fldChar w:fldCharType="end"/>
          </w:r>
        </w:p>
        <w:p>
          <w:pPr>
            <w:pStyle w:val="25"/>
            <w:tabs>
              <w:tab w:val="right" w:leader="dot" w:pos="8640"/>
            </w:tabs>
          </w:pPr>
          <w:r>
            <w:fldChar w:fldCharType="begin"/>
          </w:r>
          <w:r>
            <w:instrText xml:space="preserve"> HYPERLINK \l _Toc22410_WPSOffice_Level3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77112a2-ac0f-4548-a8cd-89dfc523529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16.投标截止</w:t>
              </w:r>
            </w:sdtContent>
          </w:sdt>
          <w:r>
            <w:tab/>
          </w:r>
          <w:bookmarkStart w:id="22" w:name="_Toc22410_WPSOffice_Level3Page"/>
          <w:r>
            <w:t>9</w:t>
          </w:r>
          <w:bookmarkEnd w:id="22"/>
          <w:r>
            <w:fldChar w:fldCharType="end"/>
          </w:r>
        </w:p>
        <w:p>
          <w:pPr>
            <w:pStyle w:val="25"/>
            <w:tabs>
              <w:tab w:val="right" w:leader="dot" w:pos="8640"/>
            </w:tabs>
          </w:pPr>
          <w:r>
            <w:fldChar w:fldCharType="begin"/>
          </w:r>
          <w:r>
            <w:instrText xml:space="preserve"> HYPERLINK \l _Toc25845_WPSOffice_Level3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c6fdfc5-dfd7-40b9-a850-c59e990532b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17.投标文件的接收、修改与撤回</w:t>
              </w:r>
            </w:sdtContent>
          </w:sdt>
          <w:r>
            <w:tab/>
          </w:r>
          <w:bookmarkStart w:id="23" w:name="_Toc25845_WPSOffice_Level3Page"/>
          <w:r>
            <w:t>10</w:t>
          </w:r>
          <w:bookmarkEnd w:id="23"/>
          <w:r>
            <w:fldChar w:fldCharType="end"/>
          </w:r>
        </w:p>
        <w:p>
          <w:pPr>
            <w:pStyle w:val="26"/>
            <w:tabs>
              <w:tab w:val="right" w:leader="dot" w:pos="8640"/>
            </w:tabs>
          </w:pPr>
          <w:r>
            <w:fldChar w:fldCharType="begin"/>
          </w:r>
          <w:r>
            <w:instrText xml:space="preserve"> HYPERLINK \l _Toc11723_WPSOffice_Level2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f864aab-c9af-4b50-9f49-ff114229e49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五、开标及评标</w:t>
              </w:r>
            </w:sdtContent>
          </w:sdt>
          <w:r>
            <w:tab/>
          </w:r>
          <w:bookmarkStart w:id="24" w:name="_Toc11723_WPSOffice_Level2Page"/>
          <w:r>
            <w:t>11</w:t>
          </w:r>
          <w:bookmarkEnd w:id="24"/>
          <w:r>
            <w:fldChar w:fldCharType="end"/>
          </w:r>
        </w:p>
        <w:p>
          <w:pPr>
            <w:pStyle w:val="25"/>
            <w:tabs>
              <w:tab w:val="right" w:leader="dot" w:pos="8640"/>
            </w:tabs>
          </w:pPr>
          <w:r>
            <w:fldChar w:fldCharType="begin"/>
          </w:r>
          <w:r>
            <w:instrText xml:space="preserve"> HYPERLINK \l _Toc29352_WPSOffice_Level3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3eead41-a3d3-4519-b609-dc6fa131077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18.开标</w:t>
              </w:r>
            </w:sdtContent>
          </w:sdt>
          <w:r>
            <w:tab/>
          </w:r>
          <w:bookmarkStart w:id="25" w:name="_Toc29352_WPSOffice_Level3Page"/>
          <w:r>
            <w:t>11</w:t>
          </w:r>
          <w:bookmarkEnd w:id="25"/>
          <w:r>
            <w:fldChar w:fldCharType="end"/>
          </w:r>
        </w:p>
        <w:p>
          <w:pPr>
            <w:pStyle w:val="25"/>
            <w:tabs>
              <w:tab w:val="right" w:leader="dot" w:pos="8640"/>
            </w:tabs>
          </w:pPr>
          <w:r>
            <w:fldChar w:fldCharType="begin"/>
          </w:r>
          <w:r>
            <w:instrText xml:space="preserve"> HYPERLINK \l _Toc31973_WPSOffice_Level3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13403aa-95cf-45bf-a5b5-96c4f381362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19.资格审查及组建评标委员会</w:t>
              </w:r>
            </w:sdtContent>
          </w:sdt>
          <w:r>
            <w:tab/>
          </w:r>
          <w:bookmarkStart w:id="26" w:name="_Toc31973_WPSOffice_Level3Page"/>
          <w:r>
            <w:t>11</w:t>
          </w:r>
          <w:bookmarkEnd w:id="26"/>
          <w:r>
            <w:fldChar w:fldCharType="end"/>
          </w:r>
        </w:p>
        <w:p>
          <w:pPr>
            <w:pStyle w:val="25"/>
            <w:tabs>
              <w:tab w:val="right" w:leader="dot" w:pos="8640"/>
            </w:tabs>
          </w:pPr>
          <w:r>
            <w:fldChar w:fldCharType="begin"/>
          </w:r>
          <w:r>
            <w:instrText xml:space="preserve"> HYPERLINK \l _Toc1182_WPSOffice_Level3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b42e1dc-7115-48f5-b38b-cc796177777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20.投标文件的符合性审查与澄清</w:t>
              </w:r>
            </w:sdtContent>
          </w:sdt>
          <w:r>
            <w:tab/>
          </w:r>
          <w:bookmarkStart w:id="27" w:name="_Toc1182_WPSOffice_Level3Page"/>
          <w:r>
            <w:t>12</w:t>
          </w:r>
          <w:bookmarkEnd w:id="27"/>
          <w:r>
            <w:fldChar w:fldCharType="end"/>
          </w:r>
        </w:p>
        <w:p>
          <w:pPr>
            <w:pStyle w:val="25"/>
            <w:tabs>
              <w:tab w:val="right" w:leader="dot" w:pos="8640"/>
            </w:tabs>
          </w:pPr>
          <w:r>
            <w:fldChar w:fldCharType="begin"/>
          </w:r>
          <w:r>
            <w:instrText xml:space="preserve"> HYPERLINK \l _Toc30933_WPSOffice_Level3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b2996d5-7235-414c-8ccd-d64975fb6a7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21.投标偏离</w:t>
              </w:r>
            </w:sdtContent>
          </w:sdt>
          <w:r>
            <w:tab/>
          </w:r>
          <w:bookmarkStart w:id="28" w:name="_Toc30933_WPSOffice_Level3Page"/>
          <w:r>
            <w:t>14</w:t>
          </w:r>
          <w:bookmarkEnd w:id="28"/>
          <w:r>
            <w:fldChar w:fldCharType="end"/>
          </w:r>
        </w:p>
        <w:p>
          <w:pPr>
            <w:pStyle w:val="25"/>
            <w:tabs>
              <w:tab w:val="right" w:leader="dot" w:pos="8640"/>
            </w:tabs>
          </w:pPr>
          <w:r>
            <w:fldChar w:fldCharType="begin"/>
          </w:r>
          <w:r>
            <w:instrText xml:space="preserve"> HYPERLINK \l _Toc15872_WPSOffice_Level3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72cd163-57bb-4c91-ac5f-e571bd9131f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22.投标无效</w:t>
              </w:r>
            </w:sdtContent>
          </w:sdt>
          <w:r>
            <w:tab/>
          </w:r>
          <w:bookmarkStart w:id="29" w:name="_Toc15872_WPSOffice_Level3Page"/>
          <w:r>
            <w:t>14</w:t>
          </w:r>
          <w:bookmarkEnd w:id="29"/>
          <w:r>
            <w:fldChar w:fldCharType="end"/>
          </w:r>
        </w:p>
        <w:p>
          <w:pPr>
            <w:pStyle w:val="25"/>
            <w:tabs>
              <w:tab w:val="right" w:leader="dot" w:pos="8640"/>
            </w:tabs>
          </w:pPr>
          <w:r>
            <w:fldChar w:fldCharType="begin"/>
          </w:r>
          <w:r>
            <w:instrText xml:space="preserve"> HYPERLINK \l _Toc32064_WPSOffice_Level3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40d3865-56f3-4940-8ed6-4c167f440cd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24.废标</w:t>
              </w:r>
            </w:sdtContent>
          </w:sdt>
          <w:r>
            <w:tab/>
          </w:r>
          <w:bookmarkStart w:id="30" w:name="_Toc32064_WPSOffice_Level3Page"/>
          <w:r>
            <w:t>16</w:t>
          </w:r>
          <w:bookmarkEnd w:id="30"/>
          <w:r>
            <w:fldChar w:fldCharType="end"/>
          </w:r>
        </w:p>
        <w:p>
          <w:pPr>
            <w:pStyle w:val="25"/>
            <w:tabs>
              <w:tab w:val="right" w:leader="dot" w:pos="8640"/>
            </w:tabs>
          </w:pPr>
          <w:r>
            <w:fldChar w:fldCharType="begin"/>
          </w:r>
          <w:r>
            <w:instrText xml:space="preserve"> HYPERLINK \l _Toc30376_WPSOffice_Level3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5e5202d-92fd-4189-bde6-1c7db629e22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（一）质疑人名称；</w:t>
              </w:r>
            </w:sdtContent>
          </w:sdt>
          <w:r>
            <w:tab/>
          </w:r>
          <w:bookmarkStart w:id="31" w:name="_Toc30376_WPSOffice_Level3Page"/>
          <w:r>
            <w:t>23</w:t>
          </w:r>
          <w:bookmarkEnd w:id="31"/>
          <w:r>
            <w:fldChar w:fldCharType="end"/>
          </w:r>
        </w:p>
        <w:p>
          <w:pPr>
            <w:pStyle w:val="25"/>
            <w:tabs>
              <w:tab w:val="right" w:leader="dot" w:pos="8640"/>
            </w:tabs>
          </w:pPr>
          <w:r>
            <w:fldChar w:fldCharType="begin"/>
          </w:r>
          <w:r>
            <w:instrText xml:space="preserve"> HYPERLINK \l _Toc31395_WPSOffice_Level3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4199601-f995-4d8b-866e-7a0630494bd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（二）收到质疑函的日期、质疑项目名称及编号;</w:t>
              </w:r>
            </w:sdtContent>
          </w:sdt>
          <w:r>
            <w:tab/>
          </w:r>
          <w:bookmarkStart w:id="32" w:name="_Toc31395_WPSOffice_Level3Page"/>
          <w:r>
            <w:t>23</w:t>
          </w:r>
          <w:bookmarkEnd w:id="32"/>
          <w:r>
            <w:fldChar w:fldCharType="end"/>
          </w:r>
        </w:p>
        <w:p>
          <w:pPr>
            <w:pStyle w:val="25"/>
            <w:tabs>
              <w:tab w:val="right" w:leader="dot" w:pos="8640"/>
            </w:tabs>
          </w:pPr>
          <w:r>
            <w:fldChar w:fldCharType="begin"/>
          </w:r>
          <w:r>
            <w:instrText xml:space="preserve"> HYPERLINK \l _Toc7434_WPSOffice_Level3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f1f431e-3ce4-4081-938e-2f63b5d5047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(三)质疑事项、质疑答复的具体内容、事实依据和法律依据；</w:t>
              </w:r>
            </w:sdtContent>
          </w:sdt>
          <w:r>
            <w:tab/>
          </w:r>
          <w:bookmarkStart w:id="33" w:name="_Toc7434_WPSOffice_Level3Page"/>
          <w:r>
            <w:t>23</w:t>
          </w:r>
          <w:bookmarkEnd w:id="33"/>
          <w:r>
            <w:fldChar w:fldCharType="end"/>
          </w:r>
        </w:p>
        <w:p>
          <w:pPr>
            <w:pStyle w:val="25"/>
            <w:tabs>
              <w:tab w:val="right" w:leader="dot" w:pos="8640"/>
            </w:tabs>
          </w:pPr>
          <w:r>
            <w:fldChar w:fldCharType="begin"/>
          </w:r>
          <w:r>
            <w:instrText xml:space="preserve"> HYPERLINK \l _Toc28160_WPSOffice_Level3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fff9039-bc32-402f-b737-f0130c7cada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（四）告知质疑人依法投诉的权利；</w:t>
              </w:r>
            </w:sdtContent>
          </w:sdt>
          <w:r>
            <w:tab/>
          </w:r>
          <w:bookmarkStart w:id="34" w:name="_Toc28160_WPSOffice_Level3Page"/>
          <w:r>
            <w:t>23</w:t>
          </w:r>
          <w:bookmarkEnd w:id="34"/>
          <w:r>
            <w:fldChar w:fldCharType="end"/>
          </w:r>
        </w:p>
        <w:p>
          <w:pPr>
            <w:pStyle w:val="25"/>
            <w:tabs>
              <w:tab w:val="right" w:leader="dot" w:pos="8640"/>
            </w:tabs>
          </w:pPr>
          <w:r>
            <w:fldChar w:fldCharType="begin"/>
          </w:r>
          <w:r>
            <w:instrText xml:space="preserve"> HYPERLINK \l _Toc18701_WPSOffice_Level3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256af0c-5d87-4c1f-9d94-e680c29736c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（五）质疑答复日期。</w:t>
              </w:r>
            </w:sdtContent>
          </w:sdt>
          <w:r>
            <w:tab/>
          </w:r>
          <w:bookmarkStart w:id="35" w:name="_Toc18701_WPSOffice_Level3Page"/>
          <w:r>
            <w:t>23</w:t>
          </w:r>
          <w:bookmarkEnd w:id="35"/>
          <w:r>
            <w:fldChar w:fldCharType="end"/>
          </w:r>
        </w:p>
        <w:p>
          <w:pPr>
            <w:pStyle w:val="25"/>
            <w:tabs>
              <w:tab w:val="right" w:leader="dot" w:pos="8640"/>
            </w:tabs>
          </w:pPr>
          <w:r>
            <w:fldChar w:fldCharType="begin"/>
          </w:r>
          <w:r>
            <w:instrText xml:space="preserve"> HYPERLINK \l _Toc10951_WPSOffice_Level3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c5ebbc0-7875-422c-9472-0dd7cc82b1b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（一）捏造事实；</w:t>
              </w:r>
            </w:sdtContent>
          </w:sdt>
          <w:r>
            <w:tab/>
          </w:r>
          <w:bookmarkStart w:id="36" w:name="_Toc10951_WPSOffice_Level3Page"/>
          <w:r>
            <w:t>24</w:t>
          </w:r>
          <w:bookmarkEnd w:id="36"/>
          <w:r>
            <w:fldChar w:fldCharType="end"/>
          </w:r>
        </w:p>
        <w:p>
          <w:pPr>
            <w:pStyle w:val="25"/>
            <w:tabs>
              <w:tab w:val="right" w:leader="dot" w:pos="8640"/>
            </w:tabs>
          </w:pPr>
          <w:r>
            <w:fldChar w:fldCharType="begin"/>
          </w:r>
          <w:r>
            <w:instrText xml:space="preserve"> HYPERLINK \l _Toc22246_WPSOffice_Level3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eee97a0e-0024-43d1-905c-2de9fe65aad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（二）提供虚假材料；</w:t>
              </w:r>
            </w:sdtContent>
          </w:sdt>
          <w:r>
            <w:tab/>
          </w:r>
          <w:bookmarkStart w:id="37" w:name="_Toc22246_WPSOffice_Level3Page"/>
          <w:r>
            <w:t>24</w:t>
          </w:r>
          <w:bookmarkEnd w:id="37"/>
          <w:r>
            <w:fldChar w:fldCharType="end"/>
          </w:r>
        </w:p>
        <w:p>
          <w:pPr>
            <w:pStyle w:val="25"/>
            <w:tabs>
              <w:tab w:val="right" w:leader="dot" w:pos="8640"/>
            </w:tabs>
          </w:pPr>
          <w:r>
            <w:fldChar w:fldCharType="begin"/>
          </w:r>
          <w:r>
            <w:instrText xml:space="preserve"> HYPERLINK \l _Toc8409_WPSOffice_Level3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15f2184-b863-4b1d-8753-52b30997780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（三）以非法手段取得证明材料或者无法提供证据的合法来源；</w:t>
              </w:r>
            </w:sdtContent>
          </w:sdt>
          <w:r>
            <w:tab/>
          </w:r>
          <w:bookmarkStart w:id="38" w:name="_Toc8409_WPSOffice_Level3Page"/>
          <w:r>
            <w:t>24</w:t>
          </w:r>
          <w:bookmarkEnd w:id="38"/>
          <w:r>
            <w:fldChar w:fldCharType="end"/>
          </w:r>
        </w:p>
        <w:p>
          <w:pPr>
            <w:pStyle w:val="25"/>
            <w:tabs>
              <w:tab w:val="right" w:leader="dot" w:pos="8640"/>
            </w:tabs>
          </w:pPr>
          <w:r>
            <w:fldChar w:fldCharType="begin"/>
          </w:r>
          <w:r>
            <w:instrText xml:space="preserve"> HYPERLINK \l _Toc20864_WPSOffice_Level3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c22949f-2a31-4673-b265-0db2cd6fbf5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（四）法律法规规定的其他违法情形。</w:t>
              </w:r>
            </w:sdtContent>
          </w:sdt>
          <w:r>
            <w:tab/>
          </w:r>
          <w:bookmarkStart w:id="39" w:name="_Toc20864_WPSOffice_Level3Page"/>
          <w:r>
            <w:t>24</w:t>
          </w:r>
          <w:bookmarkEnd w:id="39"/>
          <w:r>
            <w:fldChar w:fldCharType="end"/>
          </w:r>
        </w:p>
        <w:p>
          <w:pPr>
            <w:pStyle w:val="26"/>
            <w:tabs>
              <w:tab w:val="right" w:leader="dot" w:pos="8640"/>
            </w:tabs>
          </w:pPr>
          <w:r>
            <w:fldChar w:fldCharType="begin"/>
          </w:r>
          <w:r>
            <w:instrText xml:space="preserve"> HYPERLINK \l _Toc30536_WPSOffice_Level2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7e1fef2-fccd-4a6d-b63b-bc20bba6a58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一、质疑供应商基本信息 质疑供应商：</w:t>
              </w:r>
            </w:sdtContent>
          </w:sdt>
          <w:r>
            <w:tab/>
          </w:r>
          <w:bookmarkStart w:id="40" w:name="_Toc30536_WPSOffice_Level2Page"/>
          <w:r>
            <w:t>25</w:t>
          </w:r>
          <w:bookmarkEnd w:id="40"/>
          <w:r>
            <w:fldChar w:fldCharType="end"/>
          </w:r>
        </w:p>
        <w:p>
          <w:pPr>
            <w:pStyle w:val="26"/>
            <w:tabs>
              <w:tab w:val="right" w:leader="dot" w:pos="8640"/>
            </w:tabs>
          </w:pPr>
          <w:r>
            <w:fldChar w:fldCharType="begin"/>
          </w:r>
          <w:r>
            <w:instrText xml:space="preserve"> HYPERLINK \l _Toc27576_WPSOffice_Level2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778a18e-0e6f-48a2-b561-688e52505b3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二、质疑项目基本情况 质疑项目的名称：</w:t>
              </w:r>
            </w:sdtContent>
          </w:sdt>
          <w:r>
            <w:tab/>
          </w:r>
          <w:bookmarkStart w:id="41" w:name="_Toc27576_WPSOffice_Level2Page"/>
          <w:r>
            <w:t>25</w:t>
          </w:r>
          <w:bookmarkEnd w:id="41"/>
          <w:r>
            <w:fldChar w:fldCharType="end"/>
          </w:r>
        </w:p>
        <w:p>
          <w:pPr>
            <w:pStyle w:val="26"/>
            <w:tabs>
              <w:tab w:val="right" w:leader="dot" w:pos="8640"/>
            </w:tabs>
          </w:pPr>
          <w:r>
            <w:fldChar w:fldCharType="begin"/>
          </w:r>
          <w:r>
            <w:instrText xml:space="preserve"> HYPERLINK \l _Toc13281_WPSOffice_Level2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4301e98-0ac1-4a27-b27c-63aa1095a0c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三、质疑事项具体内容 质疑事项 1：</w:t>
              </w:r>
            </w:sdtContent>
          </w:sdt>
          <w:r>
            <w:tab/>
          </w:r>
          <w:bookmarkStart w:id="42" w:name="_Toc13281_WPSOffice_Level2Page"/>
          <w:r>
            <w:t>25</w:t>
          </w:r>
          <w:bookmarkEnd w:id="42"/>
          <w:r>
            <w:fldChar w:fldCharType="end"/>
          </w:r>
        </w:p>
        <w:p>
          <w:pPr>
            <w:pStyle w:val="26"/>
            <w:tabs>
              <w:tab w:val="right" w:leader="dot" w:pos="8640"/>
            </w:tabs>
          </w:pPr>
          <w:r>
            <w:fldChar w:fldCharType="begin"/>
          </w:r>
          <w:r>
            <w:instrText xml:space="preserve"> HYPERLINK \l _Toc25200_WPSOffice_Level2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a4f92a2-259e-43c5-b48c-b9f709cb09df}"/>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 xml:space="preserve">四、 </w:t>
              </w:r>
              <w:r>
                <w:rPr>
                  <w:rFonts w:ascii="宋体" w:hAnsi="宋体" w:eastAsia="宋体" w:cs="宋体"/>
                </w:rPr>
                <w:t>与质疑事项相关的质疑请求</w:t>
              </w:r>
            </w:sdtContent>
          </w:sdt>
          <w:r>
            <w:tab/>
          </w:r>
          <w:bookmarkStart w:id="43" w:name="_Toc25200_WPSOffice_Level2Page"/>
          <w:r>
            <w:t>25</w:t>
          </w:r>
          <w:bookmarkEnd w:id="43"/>
          <w:r>
            <w:fldChar w:fldCharType="end"/>
          </w:r>
        </w:p>
        <w:p>
          <w:pPr>
            <w:pStyle w:val="26"/>
            <w:tabs>
              <w:tab w:val="right" w:leader="dot" w:pos="8640"/>
            </w:tabs>
          </w:pPr>
          <w:r>
            <w:fldChar w:fldCharType="begin"/>
          </w:r>
          <w:r>
            <w:instrText xml:space="preserve"> HYPERLINK \l _Toc6993_WPSOffice_Level2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d61ad81-1bfb-4cca-b95e-6157085f951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附件1：履约保证金保函（格式）</w:t>
              </w:r>
            </w:sdtContent>
          </w:sdt>
          <w:r>
            <w:tab/>
          </w:r>
          <w:bookmarkStart w:id="44" w:name="_Toc6993_WPSOffice_Level2Page"/>
          <w:r>
            <w:t>27</w:t>
          </w:r>
          <w:bookmarkEnd w:id="44"/>
          <w:r>
            <w:fldChar w:fldCharType="end"/>
          </w:r>
        </w:p>
        <w:p>
          <w:pPr>
            <w:pStyle w:val="26"/>
            <w:tabs>
              <w:tab w:val="right" w:leader="dot" w:pos="8640"/>
            </w:tabs>
          </w:pPr>
          <w:r>
            <w:fldChar w:fldCharType="begin"/>
          </w:r>
          <w:r>
            <w:instrText xml:space="preserve"> HYPERLINK \l _Toc21997_WPSOffice_Level2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72e8949-ad00-4352-b354-c7ffd9297f7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附件2：履约担保函格式</w:t>
              </w:r>
            </w:sdtContent>
          </w:sdt>
          <w:r>
            <w:tab/>
          </w:r>
          <w:bookmarkStart w:id="45" w:name="_Toc21997_WPSOffice_Level2Page"/>
          <w:r>
            <w:t>28</w:t>
          </w:r>
          <w:bookmarkEnd w:id="45"/>
          <w:r>
            <w:fldChar w:fldCharType="end"/>
          </w:r>
        </w:p>
        <w:p>
          <w:pPr>
            <w:pStyle w:val="26"/>
            <w:tabs>
              <w:tab w:val="right" w:leader="dot" w:pos="8640"/>
            </w:tabs>
          </w:pPr>
          <w:r>
            <w:fldChar w:fldCharType="begin"/>
          </w:r>
          <w:r>
            <w:instrText xml:space="preserve"> HYPERLINK \l _Toc7561_WPSOffice_Level2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d81cb2d-ad77-4cac-a7e6-8db66f37953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一、保证责任的情形及保证金额</w:t>
              </w:r>
            </w:sdtContent>
          </w:sdt>
          <w:r>
            <w:tab/>
          </w:r>
          <w:bookmarkStart w:id="46" w:name="_Toc7561_WPSOffice_Level2Page"/>
          <w:r>
            <w:t>28</w:t>
          </w:r>
          <w:bookmarkEnd w:id="46"/>
          <w:r>
            <w:fldChar w:fldCharType="end"/>
          </w:r>
        </w:p>
        <w:p>
          <w:pPr>
            <w:pStyle w:val="26"/>
            <w:tabs>
              <w:tab w:val="right" w:leader="dot" w:pos="8640"/>
            </w:tabs>
          </w:pPr>
          <w:r>
            <w:fldChar w:fldCharType="begin"/>
          </w:r>
          <w:r>
            <w:instrText xml:space="preserve"> HYPERLINK \l _Toc10966_WPSOffice_Level2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d309520-196d-4b50-aa59-a8fdc1e13cd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二、保证的方式及保证期间</w:t>
              </w:r>
            </w:sdtContent>
          </w:sdt>
          <w:r>
            <w:tab/>
          </w:r>
          <w:bookmarkStart w:id="47" w:name="_Toc10966_WPSOffice_Level2Page"/>
          <w:r>
            <w:t>28</w:t>
          </w:r>
          <w:bookmarkEnd w:id="47"/>
          <w:r>
            <w:fldChar w:fldCharType="end"/>
          </w:r>
        </w:p>
        <w:p>
          <w:pPr>
            <w:pStyle w:val="26"/>
            <w:tabs>
              <w:tab w:val="right" w:leader="dot" w:pos="8640"/>
            </w:tabs>
          </w:pPr>
          <w:r>
            <w:fldChar w:fldCharType="begin"/>
          </w:r>
          <w:r>
            <w:instrText xml:space="preserve"> HYPERLINK \l _Toc14142_WPSOffice_Level2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8ba0bcc6-e788-4668-a644-4849eaf3601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三、承担保证责任的程序</w:t>
              </w:r>
            </w:sdtContent>
          </w:sdt>
          <w:r>
            <w:tab/>
          </w:r>
          <w:bookmarkStart w:id="48" w:name="_Toc14142_WPSOffice_Level2Page"/>
          <w:r>
            <w:t>28</w:t>
          </w:r>
          <w:bookmarkEnd w:id="48"/>
          <w:r>
            <w:fldChar w:fldCharType="end"/>
          </w:r>
        </w:p>
        <w:p>
          <w:pPr>
            <w:pStyle w:val="26"/>
            <w:tabs>
              <w:tab w:val="right" w:leader="dot" w:pos="8640"/>
            </w:tabs>
          </w:pPr>
          <w:r>
            <w:fldChar w:fldCharType="begin"/>
          </w:r>
          <w:r>
            <w:instrText xml:space="preserve"> HYPERLINK \l _Toc4874_WPSOffice_Level2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d806e48-a742-4ef6-a97f-470a257e21a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四、保证责任的终止</w:t>
              </w:r>
            </w:sdtContent>
          </w:sdt>
          <w:r>
            <w:tab/>
          </w:r>
          <w:bookmarkStart w:id="49" w:name="_Toc4874_WPSOffice_Level2Page"/>
          <w:r>
            <w:t>29</w:t>
          </w:r>
          <w:bookmarkEnd w:id="49"/>
          <w:r>
            <w:fldChar w:fldCharType="end"/>
          </w:r>
        </w:p>
        <w:p>
          <w:pPr>
            <w:pStyle w:val="26"/>
            <w:tabs>
              <w:tab w:val="right" w:leader="dot" w:pos="8640"/>
            </w:tabs>
          </w:pPr>
          <w:r>
            <w:fldChar w:fldCharType="begin"/>
          </w:r>
          <w:r>
            <w:instrText xml:space="preserve"> HYPERLINK \l _Toc25291_WPSOffice_Level2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692aac2-420c-44fd-9a9f-058123c1ac2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五、免责条款</w:t>
              </w:r>
            </w:sdtContent>
          </w:sdt>
          <w:r>
            <w:tab/>
          </w:r>
          <w:bookmarkStart w:id="50" w:name="_Toc25291_WPSOffice_Level2Page"/>
          <w:r>
            <w:t>29</w:t>
          </w:r>
          <w:bookmarkEnd w:id="50"/>
          <w:r>
            <w:fldChar w:fldCharType="end"/>
          </w:r>
        </w:p>
        <w:p>
          <w:pPr>
            <w:pStyle w:val="26"/>
            <w:tabs>
              <w:tab w:val="right" w:leader="dot" w:pos="8640"/>
            </w:tabs>
          </w:pPr>
          <w:r>
            <w:fldChar w:fldCharType="begin"/>
          </w:r>
          <w:r>
            <w:instrText xml:space="preserve"> HYPERLINK \l _Toc22410_WPSOffice_Level2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24df8ce-b617-4ba8-8ec8-b538a359dc3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六、争议的解决</w:t>
              </w:r>
            </w:sdtContent>
          </w:sdt>
          <w:r>
            <w:tab/>
          </w:r>
          <w:bookmarkStart w:id="51" w:name="_Toc22410_WPSOffice_Level2Page"/>
          <w:r>
            <w:t>29</w:t>
          </w:r>
          <w:bookmarkEnd w:id="51"/>
          <w:r>
            <w:fldChar w:fldCharType="end"/>
          </w:r>
        </w:p>
        <w:p>
          <w:pPr>
            <w:pStyle w:val="26"/>
            <w:tabs>
              <w:tab w:val="right" w:leader="dot" w:pos="8640"/>
            </w:tabs>
          </w:pPr>
          <w:r>
            <w:fldChar w:fldCharType="begin"/>
          </w:r>
          <w:r>
            <w:instrText xml:space="preserve"> HYPERLINK \l _Toc25845_WPSOffice_Level2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5391701-7692-4df1-bb6c-e52fbadfd28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七、保函的生效</w:t>
              </w:r>
            </w:sdtContent>
          </w:sdt>
          <w:r>
            <w:tab/>
          </w:r>
          <w:bookmarkStart w:id="52" w:name="_Toc25845_WPSOffice_Level2Page"/>
          <w:r>
            <w:t>29</w:t>
          </w:r>
          <w:bookmarkEnd w:id="52"/>
          <w:r>
            <w:fldChar w:fldCharType="end"/>
          </w:r>
        </w:p>
        <w:p>
          <w:pPr>
            <w:pStyle w:val="24"/>
            <w:tabs>
              <w:tab w:val="right" w:leader="dot" w:pos="8640"/>
            </w:tabs>
          </w:pPr>
          <w:r>
            <w:fldChar w:fldCharType="begin"/>
          </w:r>
          <w:r>
            <w:instrText xml:space="preserve"> HYPERLINK \l _Toc27389_WPSOffice_Level1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f06a2b0-1842-4ad8-8b2c-35e6378511e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第2章投标文件格式</w:t>
              </w:r>
            </w:sdtContent>
          </w:sdt>
          <w:r>
            <w:tab/>
          </w:r>
          <w:bookmarkStart w:id="53" w:name="_Toc27389_WPSOffice_Level1Page"/>
          <w:r>
            <w:t>30</w:t>
          </w:r>
          <w:bookmarkEnd w:id="53"/>
          <w:r>
            <w:fldChar w:fldCharType="end"/>
          </w:r>
        </w:p>
        <w:p>
          <w:pPr>
            <w:pStyle w:val="26"/>
            <w:tabs>
              <w:tab w:val="right" w:leader="dot" w:pos="8640"/>
            </w:tabs>
          </w:pPr>
          <w:r>
            <w:fldChar w:fldCharType="begin"/>
          </w:r>
          <w:r>
            <w:instrText xml:space="preserve"> HYPERLINK \l _Toc29352_WPSOffice_Level2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bf7a017-17cb-4982-8b35-b639e92ec02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第一部分 开标一览表及资格证明文件</w:t>
              </w:r>
            </w:sdtContent>
          </w:sdt>
          <w:r>
            <w:tab/>
          </w:r>
          <w:bookmarkStart w:id="54" w:name="_Toc29352_WPSOffice_Level2Page"/>
          <w:r>
            <w:t>32</w:t>
          </w:r>
          <w:bookmarkEnd w:id="54"/>
          <w:r>
            <w:fldChar w:fldCharType="end"/>
          </w:r>
        </w:p>
        <w:p>
          <w:pPr>
            <w:pStyle w:val="25"/>
            <w:tabs>
              <w:tab w:val="right" w:leader="dot" w:pos="8640"/>
            </w:tabs>
          </w:pPr>
          <w:r>
            <w:fldChar w:fldCharType="begin"/>
          </w:r>
          <w:r>
            <w:instrText xml:space="preserve"> HYPERLINK \l _Toc26552_WPSOffice_Level3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19e5e24-0c74-4e4f-9959-0b6bfa4deae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1.开标一览表</w:t>
              </w:r>
            </w:sdtContent>
          </w:sdt>
          <w:r>
            <w:tab/>
          </w:r>
          <w:bookmarkStart w:id="55" w:name="_Toc26552_WPSOffice_Level3Page"/>
          <w:r>
            <w:t>33</w:t>
          </w:r>
          <w:bookmarkEnd w:id="55"/>
          <w:r>
            <w:fldChar w:fldCharType="end"/>
          </w:r>
        </w:p>
        <w:p>
          <w:pPr>
            <w:pStyle w:val="26"/>
            <w:tabs>
              <w:tab w:val="right" w:leader="dot" w:pos="8640"/>
            </w:tabs>
          </w:pPr>
          <w:r>
            <w:fldChar w:fldCharType="begin"/>
          </w:r>
          <w:r>
            <w:instrText xml:space="preserve"> HYPERLINK \l _Toc31973_WPSOffice_Level2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e56c938-61e8-401c-a869-a83b8442480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第二部分商务及技术文件</w:t>
              </w:r>
            </w:sdtContent>
          </w:sdt>
          <w:r>
            <w:tab/>
          </w:r>
          <w:bookmarkStart w:id="56" w:name="_Toc31973_WPSOffice_Level2Page"/>
          <w:r>
            <w:t>45</w:t>
          </w:r>
          <w:bookmarkEnd w:id="56"/>
          <w:r>
            <w:fldChar w:fldCharType="end"/>
          </w:r>
        </w:p>
        <w:p>
          <w:pPr>
            <w:pStyle w:val="25"/>
            <w:tabs>
              <w:tab w:val="right" w:leader="dot" w:pos="8640"/>
            </w:tabs>
          </w:pPr>
          <w:r>
            <w:fldChar w:fldCharType="begin"/>
          </w:r>
          <w:r>
            <w:instrText xml:space="preserve"> HYPERLINK \l _Toc29050_WPSOffice_Level3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312caac-bf49-4ae1-b6f1-0fee2a1a1a3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1、投标书</w:t>
              </w:r>
            </w:sdtContent>
          </w:sdt>
          <w:r>
            <w:tab/>
          </w:r>
          <w:bookmarkStart w:id="57" w:name="_Toc29050_WPSOffice_Level3Page"/>
          <w:r>
            <w:t>45</w:t>
          </w:r>
          <w:bookmarkEnd w:id="57"/>
          <w:r>
            <w:fldChar w:fldCharType="end"/>
          </w:r>
        </w:p>
        <w:p>
          <w:pPr>
            <w:pStyle w:val="25"/>
            <w:tabs>
              <w:tab w:val="right" w:leader="dot" w:pos="8640"/>
            </w:tabs>
          </w:pPr>
          <w:r>
            <w:fldChar w:fldCharType="begin"/>
          </w:r>
          <w:r>
            <w:instrText xml:space="preserve"> HYPERLINK \l _Toc24612_WPSOffice_Level3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5216995-c8ac-43cd-9577-7892c26479f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2、投标分项报价表</w:t>
              </w:r>
            </w:sdtContent>
          </w:sdt>
          <w:r>
            <w:tab/>
          </w:r>
          <w:bookmarkStart w:id="58" w:name="_Toc24612_WPSOffice_Level3Page"/>
          <w:r>
            <w:t>45</w:t>
          </w:r>
          <w:bookmarkEnd w:id="58"/>
          <w:r>
            <w:fldChar w:fldCharType="end"/>
          </w:r>
        </w:p>
        <w:p>
          <w:pPr>
            <w:pStyle w:val="25"/>
            <w:tabs>
              <w:tab w:val="right" w:leader="dot" w:pos="8640"/>
            </w:tabs>
          </w:pPr>
          <w:r>
            <w:fldChar w:fldCharType="begin"/>
          </w:r>
          <w:r>
            <w:instrText xml:space="preserve"> HYPERLINK \l _Toc23749_WPSOffice_Level3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05c6201-2df3-4994-b86d-9fc622a3d41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3、货物说明一览表</w:t>
              </w:r>
            </w:sdtContent>
          </w:sdt>
          <w:r>
            <w:tab/>
          </w:r>
          <w:bookmarkStart w:id="59" w:name="_Toc23749_WPSOffice_Level3Page"/>
          <w:r>
            <w:t>45</w:t>
          </w:r>
          <w:bookmarkEnd w:id="59"/>
          <w:r>
            <w:fldChar w:fldCharType="end"/>
          </w:r>
        </w:p>
        <w:p>
          <w:pPr>
            <w:pStyle w:val="25"/>
            <w:tabs>
              <w:tab w:val="right" w:leader="dot" w:pos="8640"/>
            </w:tabs>
          </w:pPr>
          <w:r>
            <w:fldChar w:fldCharType="begin"/>
          </w:r>
          <w:r>
            <w:instrText xml:space="preserve"> HYPERLINK \l _Toc1973_WPSOffice_Level3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934d51c-2174-4bbd-9e07-fcef3894bae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4、技术条款偏离表</w:t>
              </w:r>
            </w:sdtContent>
          </w:sdt>
          <w:r>
            <w:tab/>
          </w:r>
          <w:bookmarkStart w:id="60" w:name="_Toc1973_WPSOffice_Level3Page"/>
          <w:r>
            <w:t>45</w:t>
          </w:r>
          <w:bookmarkEnd w:id="60"/>
          <w:r>
            <w:fldChar w:fldCharType="end"/>
          </w:r>
        </w:p>
        <w:p>
          <w:pPr>
            <w:pStyle w:val="25"/>
            <w:tabs>
              <w:tab w:val="right" w:leader="dot" w:pos="8640"/>
            </w:tabs>
          </w:pPr>
          <w:r>
            <w:fldChar w:fldCharType="begin"/>
          </w:r>
          <w:r>
            <w:instrText xml:space="preserve"> HYPERLINK \l _Toc29789_WPSOffice_Level3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51a4f1b-7d29-41cd-bf38-975adcf0d92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5、商务条款偏离表</w:t>
              </w:r>
            </w:sdtContent>
          </w:sdt>
          <w:r>
            <w:tab/>
          </w:r>
          <w:bookmarkStart w:id="61" w:name="_Toc29789_WPSOffice_Level3Page"/>
          <w:r>
            <w:t>45</w:t>
          </w:r>
          <w:bookmarkEnd w:id="61"/>
          <w:r>
            <w:fldChar w:fldCharType="end"/>
          </w:r>
        </w:p>
        <w:p>
          <w:pPr>
            <w:pStyle w:val="25"/>
            <w:tabs>
              <w:tab w:val="right" w:leader="dot" w:pos="8640"/>
            </w:tabs>
          </w:pPr>
          <w:r>
            <w:fldChar w:fldCharType="begin"/>
          </w:r>
          <w:r>
            <w:instrText xml:space="preserve"> HYPERLINK \l _Toc13874_WPSOffice_Level3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937aca8-8b68-4987-bc9c-1c82481e235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6、符合《政府采购促进中小企业发展暂行办法》、《关于政府</w:t>
              </w:r>
            </w:sdtContent>
          </w:sdt>
          <w:r>
            <w:tab/>
          </w:r>
          <w:bookmarkStart w:id="62" w:name="_Toc13874_WPSOffice_Level3Page"/>
          <w:r>
            <w:t>45</w:t>
          </w:r>
          <w:bookmarkEnd w:id="62"/>
          <w:r>
            <w:fldChar w:fldCharType="end"/>
          </w:r>
        </w:p>
        <w:p>
          <w:pPr>
            <w:pStyle w:val="25"/>
            <w:tabs>
              <w:tab w:val="right" w:leader="dot" w:pos="8640"/>
            </w:tabs>
          </w:pPr>
          <w:r>
            <w:fldChar w:fldCharType="begin"/>
          </w:r>
          <w:r>
            <w:instrText xml:space="preserve"> HYPERLINK \l _Toc10427_WPSOffice_Level3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c162eba-1670-42d5-b137-9450c7b50cb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7、投标人关联单位的说明</w:t>
              </w:r>
            </w:sdtContent>
          </w:sdt>
          <w:r>
            <w:tab/>
          </w:r>
          <w:bookmarkStart w:id="63" w:name="_Toc10427_WPSOffice_Level3Page"/>
          <w:r>
            <w:t>45</w:t>
          </w:r>
          <w:bookmarkEnd w:id="63"/>
          <w:r>
            <w:fldChar w:fldCharType="end"/>
          </w:r>
        </w:p>
        <w:p>
          <w:pPr>
            <w:pStyle w:val="25"/>
            <w:tabs>
              <w:tab w:val="right" w:leader="dot" w:pos="8640"/>
            </w:tabs>
          </w:pPr>
          <w:r>
            <w:fldChar w:fldCharType="begin"/>
          </w:r>
          <w:r>
            <w:instrText xml:space="preserve"> HYPERLINK \l _Toc31414_WPSOffice_Level3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3d88c26-e31a-42f2-9c44-44fc1064a04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8、其他有利于投标人的文件或证明材料</w:t>
              </w:r>
            </w:sdtContent>
          </w:sdt>
          <w:r>
            <w:tab/>
          </w:r>
          <w:bookmarkStart w:id="64" w:name="_Toc31414_WPSOffice_Level3Page"/>
          <w:r>
            <w:t>45</w:t>
          </w:r>
          <w:bookmarkEnd w:id="64"/>
          <w:r>
            <w:fldChar w:fldCharType="end"/>
          </w:r>
        </w:p>
        <w:p>
          <w:pPr>
            <w:pStyle w:val="25"/>
            <w:tabs>
              <w:tab w:val="right" w:leader="dot" w:pos="8640"/>
            </w:tabs>
          </w:pPr>
          <w:r>
            <w:fldChar w:fldCharType="begin"/>
          </w:r>
          <w:r>
            <w:instrText xml:space="preserve"> HYPERLINK \l _Toc21235_WPSOffice_Level3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923d12f-5112-450b-a2d2-d4c1da8425f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9、关于对本投标文件中资料真实性的承诺</w:t>
              </w:r>
            </w:sdtContent>
          </w:sdt>
          <w:r>
            <w:tab/>
          </w:r>
          <w:bookmarkStart w:id="65" w:name="_Toc21235_WPSOffice_Level3Page"/>
          <w:r>
            <w:t>45</w:t>
          </w:r>
          <w:bookmarkEnd w:id="65"/>
          <w:r>
            <w:fldChar w:fldCharType="end"/>
          </w:r>
        </w:p>
        <w:p>
          <w:pPr>
            <w:pStyle w:val="25"/>
            <w:tabs>
              <w:tab w:val="right" w:leader="dot" w:pos="8640"/>
            </w:tabs>
          </w:pPr>
          <w:r>
            <w:fldChar w:fldCharType="begin"/>
          </w:r>
          <w:r>
            <w:instrText xml:space="preserve"> HYPERLINK \l _Toc16096_WPSOffice_Level3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dedbeb6-cb8b-4358-a2fd-b4a18b20cd2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1.投标书</w:t>
              </w:r>
            </w:sdtContent>
          </w:sdt>
          <w:r>
            <w:tab/>
          </w:r>
          <w:bookmarkStart w:id="66" w:name="_Toc16096_WPSOffice_Level3Page"/>
          <w:r>
            <w:t>46</w:t>
          </w:r>
          <w:bookmarkEnd w:id="66"/>
          <w:r>
            <w:fldChar w:fldCharType="end"/>
          </w:r>
        </w:p>
        <w:p>
          <w:pPr>
            <w:pStyle w:val="25"/>
            <w:tabs>
              <w:tab w:val="right" w:leader="dot" w:pos="8640"/>
            </w:tabs>
          </w:pPr>
          <w:r>
            <w:fldChar w:fldCharType="begin"/>
          </w:r>
          <w:r>
            <w:instrText xml:space="preserve"> HYPERLINK \l _Toc16281_WPSOffice_Level3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48350fe-fa91-4a2c-be82-082a46c9567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2.投标分项报价表</w:t>
              </w:r>
            </w:sdtContent>
          </w:sdt>
          <w:r>
            <w:tab/>
          </w:r>
          <w:bookmarkStart w:id="67" w:name="_Toc16281_WPSOffice_Level3Page"/>
          <w:r>
            <w:t>47</w:t>
          </w:r>
          <w:bookmarkEnd w:id="67"/>
          <w:r>
            <w:fldChar w:fldCharType="end"/>
          </w:r>
        </w:p>
        <w:p>
          <w:pPr>
            <w:pStyle w:val="25"/>
            <w:tabs>
              <w:tab w:val="right" w:leader="dot" w:pos="8640"/>
            </w:tabs>
          </w:pPr>
          <w:r>
            <w:fldChar w:fldCharType="begin"/>
          </w:r>
          <w:r>
            <w:instrText xml:space="preserve"> HYPERLINK \l _Toc18594_WPSOffice_Level3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9160b38-5843-4fb5-b1d0-a80316e6e23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3.货物说明一览表</w:t>
              </w:r>
            </w:sdtContent>
          </w:sdt>
          <w:r>
            <w:tab/>
          </w:r>
          <w:bookmarkStart w:id="68" w:name="_Toc18594_WPSOffice_Level3Page"/>
          <w:r>
            <w:t>48</w:t>
          </w:r>
          <w:bookmarkEnd w:id="68"/>
          <w:r>
            <w:fldChar w:fldCharType="end"/>
          </w:r>
        </w:p>
        <w:p>
          <w:pPr>
            <w:pStyle w:val="25"/>
            <w:tabs>
              <w:tab w:val="right" w:leader="dot" w:pos="8640"/>
            </w:tabs>
          </w:pPr>
          <w:r>
            <w:fldChar w:fldCharType="begin"/>
          </w:r>
          <w:r>
            <w:instrText xml:space="preserve"> HYPERLINK \l _Toc16858_WPSOffice_Level3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ebd3463-1c6f-4cef-83a7-a600ae7a7e3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4.技术规格偏离表</w:t>
              </w:r>
            </w:sdtContent>
          </w:sdt>
          <w:r>
            <w:tab/>
          </w:r>
          <w:bookmarkStart w:id="69" w:name="_Toc16858_WPSOffice_Level3Page"/>
          <w:r>
            <w:t>49</w:t>
          </w:r>
          <w:bookmarkEnd w:id="69"/>
          <w:r>
            <w:fldChar w:fldCharType="end"/>
          </w:r>
        </w:p>
        <w:p>
          <w:pPr>
            <w:pStyle w:val="25"/>
            <w:tabs>
              <w:tab w:val="right" w:leader="dot" w:pos="8640"/>
            </w:tabs>
          </w:pPr>
          <w:r>
            <w:fldChar w:fldCharType="begin"/>
          </w:r>
          <w:r>
            <w:instrText xml:space="preserve"> HYPERLINK \l _Toc14187_WPSOffice_Level3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16c905d-4374-4318-9912-214ff4ee9ed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5.商务条款偏离表</w:t>
              </w:r>
            </w:sdtContent>
          </w:sdt>
          <w:r>
            <w:tab/>
          </w:r>
          <w:bookmarkStart w:id="70" w:name="_Toc14187_WPSOffice_Level3Page"/>
          <w:r>
            <w:t>50</w:t>
          </w:r>
          <w:bookmarkEnd w:id="70"/>
          <w:r>
            <w:fldChar w:fldCharType="end"/>
          </w:r>
        </w:p>
        <w:p>
          <w:pPr>
            <w:pStyle w:val="26"/>
            <w:tabs>
              <w:tab w:val="right" w:leader="dot" w:pos="8640"/>
            </w:tabs>
          </w:pPr>
          <w:r>
            <w:fldChar w:fldCharType="begin"/>
          </w:r>
          <w:r>
            <w:instrText xml:space="preserve"> HYPERLINK \l _Toc1182_WPSOffice_Level2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85270e2c-4bb3-46cc-8dd6-f8c5eedb5f97}"/>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71" w:name="_Toc1182_WPSOffice_Level2Page"/>
          <w:r>
            <w:t>62</w:t>
          </w:r>
          <w:bookmarkEnd w:id="71"/>
          <w:r>
            <w:fldChar w:fldCharType="end"/>
          </w:r>
        </w:p>
        <w:p>
          <w:pPr>
            <w:pStyle w:val="26"/>
            <w:tabs>
              <w:tab w:val="right" w:leader="dot" w:pos="8640"/>
            </w:tabs>
          </w:pPr>
          <w:r>
            <w:fldChar w:fldCharType="begin"/>
          </w:r>
          <w:r>
            <w:instrText xml:space="preserve"> HYPERLINK \l _Toc30933_WPSOffice_Level2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3b28004-ab50-4e69-a504-e2f7e497afa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公开招标文件</w:t>
              </w:r>
            </w:sdtContent>
          </w:sdt>
          <w:r>
            <w:tab/>
          </w:r>
          <w:bookmarkStart w:id="72" w:name="_Toc30933_WPSOffice_Level2Page"/>
          <w:r>
            <w:t>62</w:t>
          </w:r>
          <w:bookmarkEnd w:id="72"/>
          <w:r>
            <w:fldChar w:fldCharType="end"/>
          </w:r>
        </w:p>
        <w:p>
          <w:pPr>
            <w:pStyle w:val="26"/>
            <w:tabs>
              <w:tab w:val="right" w:leader="dot" w:pos="8640"/>
            </w:tabs>
          </w:pPr>
          <w:r>
            <w:fldChar w:fldCharType="begin"/>
          </w:r>
          <w:r>
            <w:instrText xml:space="preserve"> HYPERLINK \l _Toc15872_WPSOffice_Level2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852a8ca-9718-407f-8571-648f45b65a7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第二册</w:t>
              </w:r>
            </w:sdtContent>
          </w:sdt>
          <w:r>
            <w:tab/>
          </w:r>
          <w:bookmarkStart w:id="73" w:name="_Toc15872_WPSOffice_Level2Page"/>
          <w:r>
            <w:t>62</w:t>
          </w:r>
          <w:bookmarkEnd w:id="73"/>
          <w:r>
            <w:fldChar w:fldCharType="end"/>
          </w:r>
        </w:p>
        <w:p>
          <w:pPr>
            <w:pStyle w:val="24"/>
            <w:tabs>
              <w:tab w:val="right" w:leader="dot" w:pos="8640"/>
            </w:tabs>
          </w:pPr>
          <w:r>
            <w:fldChar w:fldCharType="begin"/>
          </w:r>
          <w:r>
            <w:instrText xml:space="preserve"> HYPERLINK \l _Toc12423_WPSOffice_Level1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f58aeca-cb1e-4aaf-aa69-345e02f62bb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第3章投标邀请</w:t>
              </w:r>
            </w:sdtContent>
          </w:sdt>
          <w:r>
            <w:tab/>
          </w:r>
          <w:bookmarkStart w:id="74" w:name="_Toc12423_WPSOffice_Level1Page"/>
          <w:r>
            <w:t>63</w:t>
          </w:r>
          <w:bookmarkEnd w:id="74"/>
          <w:r>
            <w:fldChar w:fldCharType="end"/>
          </w:r>
        </w:p>
        <w:p>
          <w:pPr>
            <w:pStyle w:val="26"/>
            <w:tabs>
              <w:tab w:val="right" w:leader="dot" w:pos="8640"/>
            </w:tabs>
          </w:pPr>
          <w:r>
            <w:fldChar w:fldCharType="begin"/>
          </w:r>
          <w:r>
            <w:instrText xml:space="preserve"> HYPERLINK \l _Toc32064_WPSOffice_Level2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6c34f83-d9c5-461e-812c-843351c25ced}"/>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r>
                <w:rPr>
                  <w:rFonts w:ascii="宋体" w:hAnsi="宋体" w:eastAsia="宋体" w:cs="宋体"/>
                </w:rPr>
                <w:t>的公开招标公告</w:t>
              </w:r>
            </w:sdtContent>
          </w:sdt>
          <w:r>
            <w:tab/>
          </w:r>
          <w:bookmarkStart w:id="75" w:name="_Toc32064_WPSOffice_Level2Page"/>
          <w:r>
            <w:t>63</w:t>
          </w:r>
          <w:bookmarkEnd w:id="75"/>
          <w:r>
            <w:fldChar w:fldCharType="end"/>
          </w:r>
        </w:p>
        <w:p>
          <w:pPr>
            <w:pStyle w:val="26"/>
            <w:tabs>
              <w:tab w:val="right" w:leader="dot" w:pos="8640"/>
            </w:tabs>
          </w:pPr>
          <w:r>
            <w:fldChar w:fldCharType="begin"/>
          </w:r>
          <w:r>
            <w:instrText xml:space="preserve"> HYPERLINK \l _Toc30376_WPSOffice_Level2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e4a008c-c0a8-4764-8d0c-209146b5dda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一、项目基本情况</w:t>
              </w:r>
            </w:sdtContent>
          </w:sdt>
          <w:r>
            <w:tab/>
          </w:r>
          <w:bookmarkStart w:id="76" w:name="_Toc30376_WPSOffice_Level2Page"/>
          <w:r>
            <w:t>63</w:t>
          </w:r>
          <w:bookmarkEnd w:id="76"/>
          <w:r>
            <w:fldChar w:fldCharType="end"/>
          </w:r>
        </w:p>
        <w:p>
          <w:pPr>
            <w:pStyle w:val="26"/>
            <w:tabs>
              <w:tab w:val="right" w:leader="dot" w:pos="8640"/>
            </w:tabs>
          </w:pPr>
          <w:r>
            <w:fldChar w:fldCharType="begin"/>
          </w:r>
          <w:r>
            <w:instrText xml:space="preserve"> HYPERLINK \l _Toc31395_WPSOffice_Level2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107e5cb-fa33-421f-b53d-ae4e1dd83aa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二、申请人的资格要求：</w:t>
              </w:r>
            </w:sdtContent>
          </w:sdt>
          <w:r>
            <w:tab/>
          </w:r>
          <w:bookmarkStart w:id="77" w:name="_Toc31395_WPSOffice_Level2Page"/>
          <w:r>
            <w:t>64</w:t>
          </w:r>
          <w:bookmarkEnd w:id="77"/>
          <w:r>
            <w:fldChar w:fldCharType="end"/>
          </w:r>
        </w:p>
        <w:p>
          <w:pPr>
            <w:pStyle w:val="25"/>
            <w:tabs>
              <w:tab w:val="right" w:leader="dot" w:pos="8640"/>
            </w:tabs>
          </w:pPr>
          <w:r>
            <w:fldChar w:fldCharType="begin"/>
          </w:r>
          <w:r>
            <w:instrText xml:space="preserve"> HYPERLINK \l _Toc6264_WPSOffice_Level3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8cff00dd-3c2f-4187-b722-bb3bcdfaca1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1.满足《中华人民共和国政府采购法》第二十二条规定；</w:t>
              </w:r>
            </w:sdtContent>
          </w:sdt>
          <w:r>
            <w:tab/>
          </w:r>
          <w:bookmarkStart w:id="78" w:name="_Toc6264_WPSOffice_Level3Page"/>
          <w:r>
            <w:t>64</w:t>
          </w:r>
          <w:bookmarkEnd w:id="78"/>
          <w:r>
            <w:fldChar w:fldCharType="end"/>
          </w:r>
        </w:p>
        <w:p>
          <w:pPr>
            <w:pStyle w:val="25"/>
            <w:tabs>
              <w:tab w:val="right" w:leader="dot" w:pos="8640"/>
            </w:tabs>
          </w:pPr>
          <w:r>
            <w:fldChar w:fldCharType="begin"/>
          </w:r>
          <w:r>
            <w:instrText xml:space="preserve"> HYPERLINK \l _Toc16322_WPSOffice_Level3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e87bf13-4066-4da5-a9b4-7e894d10642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2.落实政府采购政策需满足的资格要求：/</w:t>
              </w:r>
            </w:sdtContent>
          </w:sdt>
          <w:r>
            <w:tab/>
          </w:r>
          <w:bookmarkStart w:id="79" w:name="_Toc16322_WPSOffice_Level3Page"/>
          <w:r>
            <w:t>64</w:t>
          </w:r>
          <w:bookmarkEnd w:id="79"/>
          <w:r>
            <w:fldChar w:fldCharType="end"/>
          </w:r>
        </w:p>
        <w:p>
          <w:pPr>
            <w:pStyle w:val="25"/>
            <w:tabs>
              <w:tab w:val="right" w:leader="dot" w:pos="8640"/>
            </w:tabs>
          </w:pPr>
          <w:r>
            <w:fldChar w:fldCharType="begin"/>
          </w:r>
          <w:r>
            <w:instrText xml:space="preserve"> HYPERLINK \l _Toc31621_WPSOffice_Level3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d09b409-9591-4284-ab84-63275cbc0f0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3.本项目</w:t>
              </w:r>
              <w:r>
                <w:rPr>
                  <w:rFonts w:hint="eastAsia" w:ascii="宋体" w:hAnsi="宋体" w:eastAsia="宋体" w:cs="宋体"/>
                </w:rPr>
                <w:t>需要提供资质：无</w:t>
              </w:r>
            </w:sdtContent>
          </w:sdt>
          <w:r>
            <w:tab/>
          </w:r>
          <w:bookmarkStart w:id="80" w:name="_Toc31621_WPSOffice_Level3Page"/>
          <w:r>
            <w:t>64</w:t>
          </w:r>
          <w:bookmarkEnd w:id="80"/>
          <w:r>
            <w:fldChar w:fldCharType="end"/>
          </w:r>
        </w:p>
        <w:p>
          <w:pPr>
            <w:pStyle w:val="26"/>
            <w:tabs>
              <w:tab w:val="right" w:leader="dot" w:pos="8640"/>
            </w:tabs>
          </w:pPr>
          <w:r>
            <w:fldChar w:fldCharType="begin"/>
          </w:r>
          <w:r>
            <w:instrText xml:space="preserve"> HYPERLINK \l _Toc7434_WPSOffice_Level2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4e729df-20b2-4a76-afab-48cdb5a73e5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三、获取招标文件</w:t>
              </w:r>
            </w:sdtContent>
          </w:sdt>
          <w:r>
            <w:tab/>
          </w:r>
          <w:bookmarkStart w:id="81" w:name="_Toc7434_WPSOffice_Level2Page"/>
          <w:r>
            <w:t>64</w:t>
          </w:r>
          <w:bookmarkEnd w:id="81"/>
          <w:r>
            <w:fldChar w:fldCharType="end"/>
          </w:r>
        </w:p>
        <w:p>
          <w:pPr>
            <w:pStyle w:val="26"/>
            <w:tabs>
              <w:tab w:val="right" w:leader="dot" w:pos="8640"/>
            </w:tabs>
          </w:pPr>
          <w:r>
            <w:fldChar w:fldCharType="begin"/>
          </w:r>
          <w:r>
            <w:instrText xml:space="preserve"> HYPERLINK \l _Toc28160_WPSOffice_Level2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ee0bd026-cacb-493b-b273-bf5fa2a74e0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四、提交投标文件截止时间、开标时间和地点</w:t>
              </w:r>
            </w:sdtContent>
          </w:sdt>
          <w:r>
            <w:tab/>
          </w:r>
          <w:bookmarkStart w:id="82" w:name="_Toc28160_WPSOffice_Level2Page"/>
          <w:r>
            <w:t>64</w:t>
          </w:r>
          <w:bookmarkEnd w:id="82"/>
          <w:r>
            <w:fldChar w:fldCharType="end"/>
          </w:r>
        </w:p>
        <w:p>
          <w:pPr>
            <w:pStyle w:val="26"/>
            <w:tabs>
              <w:tab w:val="right" w:leader="dot" w:pos="8640"/>
            </w:tabs>
          </w:pPr>
          <w:r>
            <w:fldChar w:fldCharType="begin"/>
          </w:r>
          <w:r>
            <w:instrText xml:space="preserve"> HYPERLINK \l _Toc18701_WPSOffice_Level2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942c869-59dd-4f47-9d13-6f9cf9e2b0e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五、公告期限</w:t>
              </w:r>
            </w:sdtContent>
          </w:sdt>
          <w:r>
            <w:tab/>
          </w:r>
          <w:bookmarkStart w:id="83" w:name="_Toc18701_WPSOffice_Level2Page"/>
          <w:r>
            <w:t>64</w:t>
          </w:r>
          <w:bookmarkEnd w:id="83"/>
          <w:r>
            <w:fldChar w:fldCharType="end"/>
          </w:r>
        </w:p>
        <w:p>
          <w:pPr>
            <w:pStyle w:val="26"/>
            <w:tabs>
              <w:tab w:val="right" w:leader="dot" w:pos="8640"/>
            </w:tabs>
          </w:pPr>
          <w:r>
            <w:fldChar w:fldCharType="begin"/>
          </w:r>
          <w:r>
            <w:instrText xml:space="preserve"> HYPERLINK \l _Toc10951_WPSOffice_Level2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4f9d4f0-e700-41d8-8071-177c1f17993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六、其他补充事宜</w:t>
              </w:r>
            </w:sdtContent>
          </w:sdt>
          <w:r>
            <w:tab/>
          </w:r>
          <w:bookmarkStart w:id="84" w:name="_Toc10951_WPSOffice_Level2Page"/>
          <w:r>
            <w:t>64</w:t>
          </w:r>
          <w:bookmarkEnd w:id="84"/>
          <w:r>
            <w:fldChar w:fldCharType="end"/>
          </w:r>
        </w:p>
        <w:p>
          <w:pPr>
            <w:pStyle w:val="26"/>
            <w:tabs>
              <w:tab w:val="right" w:leader="dot" w:pos="8640"/>
            </w:tabs>
          </w:pPr>
          <w:r>
            <w:fldChar w:fldCharType="begin"/>
          </w:r>
          <w:r>
            <w:instrText xml:space="preserve"> HYPERLINK \l _Toc22246_WPSOffice_Level2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e758c57-2763-4c88-9222-9aa4683f3c2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七  、对本次采购提出询问，请按以下方式联系</w:t>
              </w:r>
            </w:sdtContent>
          </w:sdt>
          <w:r>
            <w:tab/>
          </w:r>
          <w:bookmarkStart w:id="85" w:name="_Toc22246_WPSOffice_Level2Page"/>
          <w:r>
            <w:t>65</w:t>
          </w:r>
          <w:bookmarkEnd w:id="85"/>
          <w:r>
            <w:fldChar w:fldCharType="end"/>
          </w:r>
        </w:p>
        <w:p>
          <w:pPr>
            <w:pStyle w:val="25"/>
            <w:tabs>
              <w:tab w:val="right" w:leader="dot" w:pos="8640"/>
            </w:tabs>
          </w:pPr>
          <w:r>
            <w:fldChar w:fldCharType="begin"/>
          </w:r>
          <w:r>
            <w:instrText xml:space="preserve"> HYPERLINK \l _Toc16518_WPSOffice_Level3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9fda8b0e-c17f-4b3c-b502-57200941d35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1.采购人信息</w:t>
              </w:r>
            </w:sdtContent>
          </w:sdt>
          <w:r>
            <w:tab/>
          </w:r>
          <w:bookmarkStart w:id="86" w:name="_Toc16518_WPSOffice_Level3Page"/>
          <w:r>
            <w:t>65</w:t>
          </w:r>
          <w:bookmarkEnd w:id="86"/>
          <w:r>
            <w:fldChar w:fldCharType="end"/>
          </w:r>
        </w:p>
        <w:p>
          <w:pPr>
            <w:pStyle w:val="25"/>
            <w:tabs>
              <w:tab w:val="right" w:leader="dot" w:pos="8640"/>
            </w:tabs>
          </w:pPr>
          <w:r>
            <w:fldChar w:fldCharType="begin"/>
          </w:r>
          <w:r>
            <w:instrText xml:space="preserve"> HYPERLINK \l _Toc8466_WPSOffice_Level3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7fcc3e8-19d6-47c8-94f1-760c230d621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2.采购代理机构信息</w:t>
              </w:r>
            </w:sdtContent>
          </w:sdt>
          <w:r>
            <w:tab/>
          </w:r>
          <w:bookmarkStart w:id="87" w:name="_Toc8466_WPSOffice_Level3Page"/>
          <w:r>
            <w:t>65</w:t>
          </w:r>
          <w:bookmarkEnd w:id="87"/>
          <w:r>
            <w:fldChar w:fldCharType="end"/>
          </w:r>
        </w:p>
        <w:p>
          <w:pPr>
            <w:pStyle w:val="24"/>
            <w:tabs>
              <w:tab w:val="right" w:leader="dot" w:pos="8640"/>
            </w:tabs>
          </w:pPr>
          <w:r>
            <w:fldChar w:fldCharType="begin"/>
          </w:r>
          <w:r>
            <w:instrText xml:space="preserve"> HYPERLINK \l _Toc7781_WPSOffice_Level1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c039581-b755-435c-a981-eed6cb2526b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第4章投标人须知资料表</w:t>
              </w:r>
            </w:sdtContent>
          </w:sdt>
          <w:r>
            <w:tab/>
          </w:r>
          <w:bookmarkStart w:id="88" w:name="_Toc7781_WPSOffice_Level1Page"/>
          <w:r>
            <w:t>66</w:t>
          </w:r>
          <w:bookmarkEnd w:id="88"/>
          <w:r>
            <w:fldChar w:fldCharType="end"/>
          </w:r>
        </w:p>
        <w:p>
          <w:pPr>
            <w:pStyle w:val="24"/>
            <w:tabs>
              <w:tab w:val="right" w:leader="dot" w:pos="8640"/>
            </w:tabs>
          </w:pPr>
          <w:r>
            <w:fldChar w:fldCharType="begin"/>
          </w:r>
          <w:r>
            <w:instrText xml:space="preserve"> HYPERLINK \l _Toc11723_WPSOffice_Level1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c137f6a-2d0f-4738-8edd-d611e358991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 5 章采购需求</w:t>
              </w:r>
            </w:sdtContent>
          </w:sdt>
          <w:r>
            <w:tab/>
          </w:r>
          <w:bookmarkStart w:id="89" w:name="_Toc11723_WPSOffice_Level1Page"/>
          <w:r>
            <w:t>72</w:t>
          </w:r>
          <w:bookmarkEnd w:id="89"/>
          <w:r>
            <w:fldChar w:fldCharType="end"/>
          </w:r>
        </w:p>
        <w:p>
          <w:pPr>
            <w:pStyle w:val="26"/>
            <w:tabs>
              <w:tab w:val="right" w:leader="dot" w:pos="8640"/>
            </w:tabs>
          </w:pPr>
          <w:r>
            <w:fldChar w:fldCharType="begin"/>
          </w:r>
          <w:r>
            <w:instrText xml:space="preserve"> HYPERLINK \l _Toc8409_WPSOffice_Level2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d26604e-a664-4147-97c7-34a3b0a77cc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采购需求一览表及技术规格</w:t>
              </w:r>
            </w:sdtContent>
          </w:sdt>
          <w:r>
            <w:tab/>
          </w:r>
          <w:bookmarkStart w:id="90" w:name="_Toc8409_WPSOffice_Level2Page"/>
          <w:r>
            <w:t>72</w:t>
          </w:r>
          <w:bookmarkEnd w:id="90"/>
          <w:r>
            <w:fldChar w:fldCharType="end"/>
          </w:r>
        </w:p>
        <w:p>
          <w:pPr>
            <w:pStyle w:val="24"/>
            <w:tabs>
              <w:tab w:val="right" w:leader="dot" w:pos="8640"/>
            </w:tabs>
          </w:pPr>
          <w:r>
            <w:fldChar w:fldCharType="begin"/>
          </w:r>
          <w:r>
            <w:instrText xml:space="preserve"> HYPERLINK \l _Toc30536_WPSOffice_Level1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5c5d78f-3676-4eaa-bbe0-be810101ab9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第6章评标方法和标准</w:t>
              </w:r>
            </w:sdtContent>
          </w:sdt>
          <w:r>
            <w:tab/>
          </w:r>
          <w:bookmarkStart w:id="91" w:name="_Toc30536_WPSOffice_Level1Page"/>
          <w:r>
            <w:t>273</w:t>
          </w:r>
          <w:bookmarkEnd w:id="91"/>
          <w:r>
            <w:fldChar w:fldCharType="end"/>
          </w:r>
        </w:p>
        <w:p>
          <w:pPr>
            <w:pStyle w:val="26"/>
            <w:tabs>
              <w:tab w:val="right" w:leader="dot" w:pos="8640"/>
            </w:tabs>
          </w:pPr>
          <w:r>
            <w:fldChar w:fldCharType="begin"/>
          </w:r>
          <w:r>
            <w:instrText xml:space="preserve"> HYPERLINK \l _Toc20864_WPSOffice_Level2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de5a3b7-61ad-4361-8867-e1e80ec93cd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（1）开标</w:t>
              </w:r>
            </w:sdtContent>
          </w:sdt>
          <w:r>
            <w:tab/>
          </w:r>
          <w:bookmarkStart w:id="92" w:name="_Toc20864_WPSOffice_Level2Page"/>
          <w:r>
            <w:t>275</w:t>
          </w:r>
          <w:bookmarkEnd w:id="92"/>
          <w:r>
            <w:fldChar w:fldCharType="end"/>
          </w:r>
        </w:p>
        <w:p>
          <w:pPr>
            <w:pStyle w:val="26"/>
            <w:tabs>
              <w:tab w:val="right" w:leader="dot" w:pos="8640"/>
            </w:tabs>
          </w:pPr>
          <w:r>
            <w:fldChar w:fldCharType="begin"/>
          </w:r>
          <w:r>
            <w:instrText xml:space="preserve"> HYPERLINK \l _Toc26552_WPSOffice_Level2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27abd4e-ac67-402a-bcee-df99a4b9d9a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（2）评标</w:t>
              </w:r>
            </w:sdtContent>
          </w:sdt>
          <w:r>
            <w:tab/>
          </w:r>
          <w:bookmarkStart w:id="93" w:name="_Toc26552_WPSOffice_Level2Page"/>
          <w:r>
            <w:t>275</w:t>
          </w:r>
          <w:bookmarkEnd w:id="93"/>
          <w:r>
            <w:fldChar w:fldCharType="end"/>
          </w:r>
        </w:p>
        <w:p>
          <w:pPr>
            <w:pStyle w:val="26"/>
            <w:tabs>
              <w:tab w:val="right" w:leader="dot" w:pos="8640"/>
            </w:tabs>
          </w:pPr>
          <w:r>
            <w:fldChar w:fldCharType="begin"/>
          </w:r>
          <w:r>
            <w:instrText xml:space="preserve"> HYPERLINK \l _Toc29050_WPSOffice_Level2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4ca5c358-9cb2-477b-a653-74992f63062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符合性检查</w:t>
              </w:r>
            </w:sdtContent>
          </w:sdt>
          <w:r>
            <w:tab/>
          </w:r>
          <w:bookmarkStart w:id="94" w:name="_Toc29050_WPSOffice_Level2Page"/>
          <w:r>
            <w:t>279</w:t>
          </w:r>
          <w:bookmarkEnd w:id="94"/>
          <w:r>
            <w:fldChar w:fldCharType="end"/>
          </w:r>
        </w:p>
        <w:p>
          <w:pPr>
            <w:pStyle w:val="25"/>
            <w:tabs>
              <w:tab w:val="right" w:leader="dot" w:pos="8640"/>
            </w:tabs>
          </w:pPr>
          <w:r>
            <w:fldChar w:fldCharType="begin"/>
          </w:r>
          <w:r>
            <w:instrText xml:space="preserve"> HYPERLINK \l _Toc26486_WPSOffice_Level3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b9f2361-36f7-4130-982d-292e2545be28}"/>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说明：</w:t>
              </w:r>
            </w:sdtContent>
          </w:sdt>
          <w:r>
            <w:tab/>
          </w:r>
          <w:bookmarkStart w:id="95" w:name="_Toc26486_WPSOffice_Level3Page"/>
          <w:r>
            <w:t>280</w:t>
          </w:r>
          <w:bookmarkEnd w:id="95"/>
          <w:r>
            <w:fldChar w:fldCharType="end"/>
          </w:r>
        </w:p>
        <w:p>
          <w:pPr>
            <w:pStyle w:val="26"/>
            <w:tabs>
              <w:tab w:val="right" w:leader="dot" w:pos="8640"/>
            </w:tabs>
          </w:pPr>
          <w:r>
            <w:fldChar w:fldCharType="begin"/>
          </w:r>
          <w:r>
            <w:instrText xml:space="preserve"> HYPERLINK \l _Toc24612_WPSOffice_Level2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7cd3bda-fa58-4bcd-881c-13df925f7ff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评分办法（综合评分法）及评分标准</w:t>
              </w:r>
            </w:sdtContent>
          </w:sdt>
          <w:r>
            <w:tab/>
          </w:r>
          <w:bookmarkStart w:id="96" w:name="_Toc24612_WPSOffice_Level2Page"/>
          <w:r>
            <w:t>281</w:t>
          </w:r>
          <w:bookmarkEnd w:id="96"/>
          <w:r>
            <w:fldChar w:fldCharType="end"/>
          </w:r>
        </w:p>
        <w:p>
          <w:pPr>
            <w:pStyle w:val="24"/>
            <w:tabs>
              <w:tab w:val="right" w:leader="dot" w:pos="8640"/>
            </w:tabs>
          </w:pPr>
          <w:r>
            <w:fldChar w:fldCharType="begin"/>
          </w:r>
          <w:r>
            <w:instrText xml:space="preserve"> HYPERLINK \l _Toc27576_WPSOffice_Level1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1dde1f3-db02-4396-a086-dc801179330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 7 章政府采购合同</w:t>
              </w:r>
            </w:sdtContent>
          </w:sdt>
          <w:r>
            <w:tab/>
          </w:r>
          <w:bookmarkStart w:id="97" w:name="_Toc27576_WPSOffice_Level1Page"/>
          <w:r>
            <w:t>283</w:t>
          </w:r>
          <w:bookmarkEnd w:id="97"/>
          <w:r>
            <w:fldChar w:fldCharType="end"/>
          </w:r>
        </w:p>
        <w:p>
          <w:pPr>
            <w:pStyle w:val="26"/>
            <w:tabs>
              <w:tab w:val="right" w:leader="dot" w:pos="8640"/>
            </w:tabs>
          </w:pPr>
          <w:r>
            <w:fldChar w:fldCharType="begin"/>
          </w:r>
          <w:r>
            <w:instrText xml:space="preserve"> HYPERLINK \l _Toc23749_WPSOffice_Level2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df8c101-03ea-4bc6-9176-730571915ef8}"/>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98" w:name="_Toc23749_WPSOffice_Level2Page"/>
          <w:r>
            <w:t>283</w:t>
          </w:r>
          <w:bookmarkEnd w:id="98"/>
          <w:r>
            <w:fldChar w:fldCharType="end"/>
          </w:r>
        </w:p>
        <w:p>
          <w:pPr>
            <w:pStyle w:val="26"/>
            <w:tabs>
              <w:tab w:val="right" w:leader="dot" w:pos="8640"/>
            </w:tabs>
          </w:pPr>
          <w:r>
            <w:fldChar w:fldCharType="begin"/>
          </w:r>
          <w:r>
            <w:instrText xml:space="preserve"> HYPERLINK \l _Toc1973_WPSOffice_Level2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6c0e8f26-0409-4bfd-a2ac-e536e1b1b06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第三册</w:t>
              </w:r>
            </w:sdtContent>
          </w:sdt>
          <w:r>
            <w:tab/>
          </w:r>
          <w:bookmarkStart w:id="99" w:name="_Toc1973_WPSOffice_Level2Page"/>
          <w:r>
            <w:t>284</w:t>
          </w:r>
          <w:bookmarkEnd w:id="99"/>
          <w:r>
            <w:fldChar w:fldCharType="end"/>
          </w:r>
        </w:p>
        <w:p>
          <w:pPr>
            <w:pStyle w:val="26"/>
            <w:tabs>
              <w:tab w:val="right" w:leader="dot" w:pos="8640"/>
            </w:tabs>
          </w:pPr>
          <w:r>
            <w:fldChar w:fldCharType="begin"/>
          </w:r>
          <w:r>
            <w:instrText xml:space="preserve"> HYPERLINK \l _Toc29789_WPSOffice_Level2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8a509390-9c4e-44d9-a8d8-a79c6c1cd78f}"/>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100" w:name="_Toc29789_WPSOffice_Level2Page"/>
          <w:r>
            <w:t>285</w:t>
          </w:r>
          <w:bookmarkEnd w:id="100"/>
          <w:r>
            <w:fldChar w:fldCharType="end"/>
          </w:r>
        </w:p>
        <w:p>
          <w:pPr>
            <w:pStyle w:val="26"/>
            <w:tabs>
              <w:tab w:val="right" w:leader="dot" w:pos="8640"/>
            </w:tabs>
          </w:pPr>
          <w:r>
            <w:fldChar w:fldCharType="begin"/>
          </w:r>
          <w:r>
            <w:instrText xml:space="preserve"> HYPERLINK \l _Toc13874_WPSOffice_Level2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afa1315-de5a-4378-805f-3508715e6d88}"/>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政府采购合同</w:t>
              </w:r>
            </w:sdtContent>
          </w:sdt>
          <w:r>
            <w:tab/>
          </w:r>
          <w:bookmarkStart w:id="101" w:name="_Toc13874_WPSOffice_Level2Page"/>
          <w:r>
            <w:t>285</w:t>
          </w:r>
          <w:bookmarkEnd w:id="101"/>
          <w:r>
            <w:fldChar w:fldCharType="end"/>
          </w:r>
        </w:p>
        <w:p>
          <w:pPr>
            <w:pStyle w:val="25"/>
            <w:tabs>
              <w:tab w:val="right" w:leader="dot" w:pos="8640"/>
            </w:tabs>
          </w:pPr>
          <w:r>
            <w:fldChar w:fldCharType="begin"/>
          </w:r>
          <w:r>
            <w:instrText xml:space="preserve"> HYPERLINK \l _Toc14375_WPSOffice_Level3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5744da2-808d-49fc-a70d-a64c86f5fc11}"/>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政府采购合同参考范本</w:t>
              </w:r>
            </w:sdtContent>
          </w:sdt>
          <w:r>
            <w:tab/>
          </w:r>
          <w:bookmarkStart w:id="102" w:name="_Toc14375_WPSOffice_Level3Page"/>
          <w:r>
            <w:t>285</w:t>
          </w:r>
          <w:bookmarkEnd w:id="102"/>
          <w:r>
            <w:fldChar w:fldCharType="end"/>
          </w:r>
        </w:p>
        <w:p>
          <w:pPr>
            <w:pStyle w:val="26"/>
            <w:tabs>
              <w:tab w:val="right" w:leader="dot" w:pos="8640"/>
            </w:tabs>
          </w:pPr>
          <w:r>
            <w:fldChar w:fldCharType="begin"/>
          </w:r>
          <w:r>
            <w:instrText xml:space="preserve"> HYPERLINK \l _Toc10427_WPSOffice_Level2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fdaf670-075e-4476-8881-870250e2bef2}"/>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（货物类）</w:t>
              </w:r>
            </w:sdtContent>
          </w:sdt>
          <w:r>
            <w:tab/>
          </w:r>
          <w:bookmarkStart w:id="103" w:name="_Toc10427_WPSOffice_Level2Page"/>
          <w:r>
            <w:t>285</w:t>
          </w:r>
          <w:bookmarkEnd w:id="103"/>
          <w:r>
            <w:fldChar w:fldCharType="end"/>
          </w:r>
        </w:p>
        <w:p>
          <w:pPr>
            <w:pStyle w:val="24"/>
            <w:tabs>
              <w:tab w:val="right" w:leader="dot" w:pos="8640"/>
            </w:tabs>
          </w:pPr>
          <w:r>
            <w:fldChar w:fldCharType="begin"/>
          </w:r>
          <w:r>
            <w:instrText xml:space="preserve"> HYPERLINK \l _Toc13281_WPSOffice_Level1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3325c90-6521-4127-a4c3-a6908fe33b8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第一部分 合同书</w:t>
              </w:r>
            </w:sdtContent>
          </w:sdt>
          <w:r>
            <w:tab/>
          </w:r>
          <w:bookmarkStart w:id="104" w:name="_Toc13281_WPSOffice_Level1Page"/>
          <w:r>
            <w:t>285</w:t>
          </w:r>
          <w:bookmarkEnd w:id="104"/>
          <w:r>
            <w:fldChar w:fldCharType="end"/>
          </w:r>
        </w:p>
        <w:p>
          <w:pPr>
            <w:pStyle w:val="26"/>
            <w:tabs>
              <w:tab w:val="right" w:leader="dot" w:pos="8640"/>
            </w:tabs>
          </w:pPr>
          <w:r>
            <w:fldChar w:fldCharType="begin"/>
          </w:r>
          <w:r>
            <w:instrText xml:space="preserve"> HYPERLINK \l _Toc31414_WPSOffice_Level2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05ea30b-e17c-46f2-b9ca-ec1f99755abb}"/>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1.1 </w:t>
              </w:r>
              <w:r>
                <w:rPr>
                  <w:rFonts w:ascii="宋体" w:hAnsi="宋体" w:eastAsia="宋体" w:cs="宋体"/>
                </w:rPr>
                <w:t>合同组成部分</w:t>
              </w:r>
            </w:sdtContent>
          </w:sdt>
          <w:r>
            <w:tab/>
          </w:r>
          <w:bookmarkStart w:id="105" w:name="_Toc31414_WPSOffice_Level2Page"/>
          <w:r>
            <w:t>287</w:t>
          </w:r>
          <w:bookmarkEnd w:id="105"/>
          <w:r>
            <w:fldChar w:fldCharType="end"/>
          </w:r>
        </w:p>
        <w:p>
          <w:pPr>
            <w:pStyle w:val="26"/>
            <w:tabs>
              <w:tab w:val="right" w:leader="dot" w:pos="8640"/>
            </w:tabs>
          </w:pPr>
          <w:r>
            <w:fldChar w:fldCharType="begin"/>
          </w:r>
          <w:r>
            <w:instrText xml:space="preserve"> HYPERLINK \l _Toc21235_WPSOffice_Level2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abf4d0f3-72f6-468e-b3c6-64337fd2d5e1}"/>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1.2 </w:t>
              </w:r>
              <w:r>
                <w:rPr>
                  <w:rFonts w:ascii="宋体" w:hAnsi="宋体" w:eastAsia="宋体" w:cs="宋体"/>
                </w:rPr>
                <w:t>货物</w:t>
              </w:r>
            </w:sdtContent>
          </w:sdt>
          <w:r>
            <w:tab/>
          </w:r>
          <w:bookmarkStart w:id="106" w:name="_Toc21235_WPSOffice_Level2Page"/>
          <w:r>
            <w:t>287</w:t>
          </w:r>
          <w:bookmarkEnd w:id="106"/>
          <w:r>
            <w:fldChar w:fldCharType="end"/>
          </w:r>
        </w:p>
        <w:p>
          <w:pPr>
            <w:pStyle w:val="26"/>
            <w:tabs>
              <w:tab w:val="right" w:leader="dot" w:pos="8640"/>
            </w:tabs>
          </w:pPr>
          <w:r>
            <w:fldChar w:fldCharType="begin"/>
          </w:r>
          <w:r>
            <w:instrText xml:space="preserve"> HYPERLINK \l _Toc16096_WPSOffice_Level2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3861178-f202-4924-ae6f-d4886a3be2f2}"/>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1.3 </w:t>
              </w:r>
              <w:r>
                <w:rPr>
                  <w:rFonts w:ascii="宋体" w:hAnsi="宋体" w:eastAsia="宋体" w:cs="宋体"/>
                </w:rPr>
                <w:t>价款</w:t>
              </w:r>
            </w:sdtContent>
          </w:sdt>
          <w:r>
            <w:tab/>
          </w:r>
          <w:bookmarkStart w:id="107" w:name="_Toc16096_WPSOffice_Level2Page"/>
          <w:r>
            <w:t>287</w:t>
          </w:r>
          <w:bookmarkEnd w:id="107"/>
          <w:r>
            <w:fldChar w:fldCharType="end"/>
          </w:r>
        </w:p>
        <w:p>
          <w:pPr>
            <w:pStyle w:val="26"/>
            <w:tabs>
              <w:tab w:val="right" w:leader="dot" w:pos="8640"/>
            </w:tabs>
          </w:pPr>
          <w:r>
            <w:fldChar w:fldCharType="begin"/>
          </w:r>
          <w:r>
            <w:instrText xml:space="preserve"> HYPERLINK \l _Toc16281_WPSOffice_Level2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b9629b6-467e-4cf6-b487-b42f71bc9842}"/>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1.4 </w:t>
              </w:r>
              <w:r>
                <w:rPr>
                  <w:rFonts w:ascii="宋体" w:hAnsi="宋体" w:eastAsia="宋体" w:cs="宋体"/>
                </w:rPr>
                <w:t>付款方式和发票开具方式</w:t>
              </w:r>
            </w:sdtContent>
          </w:sdt>
          <w:r>
            <w:tab/>
          </w:r>
          <w:bookmarkStart w:id="108" w:name="_Toc16281_WPSOffice_Level2Page"/>
          <w:r>
            <w:t>287</w:t>
          </w:r>
          <w:bookmarkEnd w:id="108"/>
          <w:r>
            <w:fldChar w:fldCharType="end"/>
          </w:r>
        </w:p>
        <w:p>
          <w:pPr>
            <w:pStyle w:val="26"/>
            <w:tabs>
              <w:tab w:val="right" w:leader="dot" w:pos="8640"/>
            </w:tabs>
          </w:pPr>
          <w:r>
            <w:fldChar w:fldCharType="begin"/>
          </w:r>
          <w:r>
            <w:instrText xml:space="preserve"> HYPERLINK \l _Toc18594_WPSOffice_Level2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d7e54851-bb52-4638-8790-b1666393519f}"/>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1.5 </w:t>
              </w:r>
              <w:r>
                <w:rPr>
                  <w:rFonts w:ascii="宋体" w:hAnsi="宋体" w:eastAsia="宋体" w:cs="宋体"/>
                </w:rPr>
                <w:t>货物交付期限、地点和方式</w:t>
              </w:r>
            </w:sdtContent>
          </w:sdt>
          <w:r>
            <w:tab/>
          </w:r>
          <w:bookmarkStart w:id="109" w:name="_Toc18594_WPSOffice_Level2Page"/>
          <w:r>
            <w:t>287</w:t>
          </w:r>
          <w:bookmarkEnd w:id="109"/>
          <w:r>
            <w:fldChar w:fldCharType="end"/>
          </w:r>
        </w:p>
        <w:p>
          <w:pPr>
            <w:pStyle w:val="26"/>
            <w:tabs>
              <w:tab w:val="right" w:leader="dot" w:pos="8640"/>
            </w:tabs>
          </w:pPr>
          <w:r>
            <w:fldChar w:fldCharType="begin"/>
          </w:r>
          <w:r>
            <w:instrText xml:space="preserve"> HYPERLINK \l _Toc16858_WPSOffice_Level2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87c32ba-8b2b-4aee-8bf0-4cb1b25ad0cc}"/>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1.6 </w:t>
              </w:r>
              <w:r>
                <w:rPr>
                  <w:rFonts w:ascii="宋体" w:hAnsi="宋体" w:eastAsia="宋体" w:cs="宋体"/>
                </w:rPr>
                <w:t>违约责任</w:t>
              </w:r>
            </w:sdtContent>
          </w:sdt>
          <w:r>
            <w:tab/>
          </w:r>
          <w:bookmarkStart w:id="110" w:name="_Toc16858_WPSOffice_Level2Page"/>
          <w:r>
            <w:t>288</w:t>
          </w:r>
          <w:bookmarkEnd w:id="110"/>
          <w:r>
            <w:fldChar w:fldCharType="end"/>
          </w:r>
        </w:p>
        <w:p>
          <w:pPr>
            <w:pStyle w:val="26"/>
            <w:tabs>
              <w:tab w:val="right" w:leader="dot" w:pos="8640"/>
            </w:tabs>
          </w:pPr>
          <w:r>
            <w:fldChar w:fldCharType="begin"/>
          </w:r>
          <w:r>
            <w:instrText xml:space="preserve"> HYPERLINK \l _Toc14187_WPSOffice_Level2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fa253b1-0b85-43f9-8b3a-8950af235260}"/>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1.7 </w:t>
              </w:r>
              <w:r>
                <w:rPr>
                  <w:rFonts w:ascii="宋体" w:hAnsi="宋体" w:eastAsia="宋体" w:cs="宋体"/>
                </w:rPr>
                <w:t>合同争议的解决</w:t>
              </w:r>
            </w:sdtContent>
          </w:sdt>
          <w:r>
            <w:tab/>
          </w:r>
          <w:bookmarkStart w:id="111" w:name="_Toc14187_WPSOffice_Level2Page"/>
          <w:r>
            <w:t>289</w:t>
          </w:r>
          <w:bookmarkEnd w:id="111"/>
          <w:r>
            <w:fldChar w:fldCharType="end"/>
          </w:r>
        </w:p>
        <w:p>
          <w:pPr>
            <w:pStyle w:val="26"/>
            <w:tabs>
              <w:tab w:val="right" w:leader="dot" w:pos="8640"/>
            </w:tabs>
          </w:pPr>
          <w:r>
            <w:fldChar w:fldCharType="begin"/>
          </w:r>
          <w:r>
            <w:instrText xml:space="preserve"> HYPERLINK \l _Toc6264_WPSOffice_Level2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f244197b-6f2d-4adf-8a4c-ef2227d3c2d3}"/>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1.8 </w:t>
              </w:r>
              <w:r>
                <w:rPr>
                  <w:rFonts w:ascii="宋体" w:hAnsi="宋体" w:eastAsia="宋体" w:cs="宋体"/>
                </w:rPr>
                <w:t>合同生效</w:t>
              </w:r>
            </w:sdtContent>
          </w:sdt>
          <w:r>
            <w:tab/>
          </w:r>
          <w:bookmarkStart w:id="112" w:name="_Toc6264_WPSOffice_Level2Page"/>
          <w:r>
            <w:t>289</w:t>
          </w:r>
          <w:bookmarkEnd w:id="112"/>
          <w:r>
            <w:fldChar w:fldCharType="end"/>
          </w:r>
        </w:p>
        <w:p>
          <w:pPr>
            <w:pStyle w:val="24"/>
            <w:tabs>
              <w:tab w:val="right" w:leader="dot" w:pos="8640"/>
            </w:tabs>
          </w:pPr>
          <w:r>
            <w:fldChar w:fldCharType="begin"/>
          </w:r>
          <w:r>
            <w:instrText xml:space="preserve"> HYPERLINK \l _Toc25200_WPSOffice_Level1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01be910-dd01-44c0-b05b-be2aa0f4991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第二部分 合同一般条款</w:t>
              </w:r>
            </w:sdtContent>
          </w:sdt>
          <w:r>
            <w:tab/>
          </w:r>
          <w:bookmarkStart w:id="113" w:name="_Toc25200_WPSOffice_Level1Page"/>
          <w:r>
            <w:t>290</w:t>
          </w:r>
          <w:bookmarkEnd w:id="113"/>
          <w:r>
            <w:fldChar w:fldCharType="end"/>
          </w:r>
        </w:p>
        <w:p>
          <w:pPr>
            <w:pStyle w:val="26"/>
            <w:tabs>
              <w:tab w:val="right" w:leader="dot" w:pos="8640"/>
            </w:tabs>
          </w:pPr>
          <w:r>
            <w:fldChar w:fldCharType="begin"/>
          </w:r>
          <w:r>
            <w:instrText xml:space="preserve"> HYPERLINK \l _Toc16322_WPSOffice_Level2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cfffa0b0-c698-41b9-9ec2-0c1c6ed11409}"/>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2.1 </w:t>
              </w:r>
              <w:r>
                <w:rPr>
                  <w:rFonts w:ascii="宋体" w:hAnsi="宋体" w:eastAsia="宋体" w:cs="宋体"/>
                </w:rPr>
                <w:t>定义</w:t>
              </w:r>
            </w:sdtContent>
          </w:sdt>
          <w:r>
            <w:tab/>
          </w:r>
          <w:bookmarkStart w:id="114" w:name="_Toc16322_WPSOffice_Level2Page"/>
          <w:r>
            <w:t>290</w:t>
          </w:r>
          <w:bookmarkEnd w:id="114"/>
          <w:r>
            <w:fldChar w:fldCharType="end"/>
          </w:r>
        </w:p>
        <w:p>
          <w:pPr>
            <w:pStyle w:val="26"/>
            <w:tabs>
              <w:tab w:val="right" w:leader="dot" w:pos="8640"/>
            </w:tabs>
          </w:pPr>
          <w:r>
            <w:fldChar w:fldCharType="begin"/>
          </w:r>
          <w:r>
            <w:instrText xml:space="preserve"> HYPERLINK \l _Toc31621_WPSOffice_Level2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17238221-5077-4da0-b2f1-50979ae69697}"/>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2.2 </w:t>
              </w:r>
              <w:r>
                <w:rPr>
                  <w:rFonts w:ascii="宋体" w:hAnsi="宋体" w:eastAsia="宋体" w:cs="宋体"/>
                </w:rPr>
                <w:t>技术规范</w:t>
              </w:r>
            </w:sdtContent>
          </w:sdt>
          <w:r>
            <w:tab/>
          </w:r>
          <w:bookmarkStart w:id="115" w:name="_Toc31621_WPSOffice_Level2Page"/>
          <w:r>
            <w:t>291</w:t>
          </w:r>
          <w:bookmarkEnd w:id="115"/>
          <w:r>
            <w:fldChar w:fldCharType="end"/>
          </w:r>
        </w:p>
        <w:p>
          <w:pPr>
            <w:pStyle w:val="26"/>
            <w:tabs>
              <w:tab w:val="right" w:leader="dot" w:pos="8640"/>
            </w:tabs>
          </w:pPr>
          <w:r>
            <w:fldChar w:fldCharType="begin"/>
          </w:r>
          <w:r>
            <w:instrText xml:space="preserve"> HYPERLINK \l _Toc16518_WPSOffice_Level2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bea12cc-390e-4a4b-aa75-3eb599a8300f}"/>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2.3 </w:t>
              </w:r>
              <w:r>
                <w:rPr>
                  <w:rFonts w:ascii="宋体" w:hAnsi="宋体" w:eastAsia="宋体" w:cs="宋体"/>
                </w:rPr>
                <w:t>知识产权</w:t>
              </w:r>
            </w:sdtContent>
          </w:sdt>
          <w:r>
            <w:tab/>
          </w:r>
          <w:bookmarkStart w:id="116" w:name="_Toc16518_WPSOffice_Level2Page"/>
          <w:r>
            <w:t>292</w:t>
          </w:r>
          <w:bookmarkEnd w:id="116"/>
          <w:r>
            <w:fldChar w:fldCharType="end"/>
          </w:r>
        </w:p>
        <w:p>
          <w:pPr>
            <w:pStyle w:val="26"/>
            <w:tabs>
              <w:tab w:val="right" w:leader="dot" w:pos="8640"/>
            </w:tabs>
          </w:pPr>
          <w:r>
            <w:fldChar w:fldCharType="begin"/>
          </w:r>
          <w:r>
            <w:instrText xml:space="preserve"> HYPERLINK \l _Toc8466_WPSOffice_Level2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2dccdac-e8a4-4e53-ad02-1da0cac20e12}"/>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2.4 </w:t>
              </w:r>
              <w:r>
                <w:rPr>
                  <w:rFonts w:ascii="宋体" w:hAnsi="宋体" w:eastAsia="宋体" w:cs="宋体"/>
                </w:rPr>
                <w:t>包装和装运</w:t>
              </w:r>
            </w:sdtContent>
          </w:sdt>
          <w:r>
            <w:tab/>
          </w:r>
          <w:bookmarkStart w:id="117" w:name="_Toc8466_WPSOffice_Level2Page"/>
          <w:r>
            <w:t>292</w:t>
          </w:r>
          <w:bookmarkEnd w:id="117"/>
          <w:r>
            <w:fldChar w:fldCharType="end"/>
          </w:r>
        </w:p>
        <w:p>
          <w:pPr>
            <w:pStyle w:val="26"/>
            <w:tabs>
              <w:tab w:val="right" w:leader="dot" w:pos="8640"/>
            </w:tabs>
          </w:pPr>
          <w:r>
            <w:fldChar w:fldCharType="begin"/>
          </w:r>
          <w:r>
            <w:instrText xml:space="preserve"> HYPERLINK \l _Toc26486_WPSOffice_Level2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594fe9b5-02ad-4172-baa8-345127ccab22}"/>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质疑函范本</w:t>
              </w:r>
            </w:sdtContent>
          </w:sdt>
          <w:r>
            <w:tab/>
          </w:r>
          <w:bookmarkStart w:id="118" w:name="_Toc26486_WPSOffice_Level2Page"/>
          <w:r>
            <w:t>299</w:t>
          </w:r>
          <w:bookmarkEnd w:id="118"/>
          <w:r>
            <w:fldChar w:fldCharType="end"/>
          </w:r>
        </w:p>
        <w:p>
          <w:pPr>
            <w:pStyle w:val="26"/>
            <w:tabs>
              <w:tab w:val="right" w:leader="dot" w:pos="8640"/>
            </w:tabs>
          </w:pPr>
          <w:r>
            <w:fldChar w:fldCharType="begin"/>
          </w:r>
          <w:r>
            <w:instrText xml:space="preserve"> HYPERLINK \l _Toc14375_WPSOffice_Level2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3257698-2256-4943-abfe-d2dfe3824bf5}"/>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一、质疑供应商基本信息</w:t>
              </w:r>
            </w:sdtContent>
          </w:sdt>
          <w:r>
            <w:tab/>
          </w:r>
          <w:bookmarkStart w:id="119" w:name="_Toc14375_WPSOffice_Level2Page"/>
          <w:r>
            <w:t>299</w:t>
          </w:r>
          <w:bookmarkEnd w:id="119"/>
          <w:r>
            <w:fldChar w:fldCharType="end"/>
          </w:r>
        </w:p>
        <w:p>
          <w:pPr>
            <w:pStyle w:val="26"/>
            <w:tabs>
              <w:tab w:val="right" w:leader="dot" w:pos="8640"/>
            </w:tabs>
          </w:pPr>
          <w:r>
            <w:fldChar w:fldCharType="begin"/>
          </w:r>
          <w:r>
            <w:instrText xml:space="preserve"> HYPERLINK \l _Toc1706_WPSOffice_Level2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36d1ec82-81d3-4770-847a-abcc5dae848f}"/>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三、质疑事项具体内容</w:t>
              </w:r>
            </w:sdtContent>
          </w:sdt>
          <w:r>
            <w:tab/>
          </w:r>
          <w:bookmarkStart w:id="120" w:name="_Toc1706_WPSOffice_Level2Page"/>
          <w:r>
            <w:t>299</w:t>
          </w:r>
          <w:bookmarkEnd w:id="120"/>
          <w:r>
            <w:fldChar w:fldCharType="end"/>
          </w:r>
        </w:p>
        <w:p>
          <w:pPr>
            <w:pStyle w:val="26"/>
            <w:tabs>
              <w:tab w:val="right" w:leader="dot" w:pos="8640"/>
            </w:tabs>
          </w:pPr>
          <w:r>
            <w:fldChar w:fldCharType="begin"/>
          </w:r>
          <w:r>
            <w:instrText xml:space="preserve"> HYPERLINK \l _Toc5321_WPSOffice_Level2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848a96d-0ec9-48ad-bf1f-c33922710bd1}"/>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四、与质疑事项相关的质疑请求</w:t>
              </w:r>
            </w:sdtContent>
          </w:sdt>
          <w:r>
            <w:tab/>
          </w:r>
          <w:bookmarkStart w:id="121" w:name="_Toc5321_WPSOffice_Level2Page"/>
          <w:r>
            <w:t>299</w:t>
          </w:r>
          <w:bookmarkEnd w:id="121"/>
          <w:r>
            <w:fldChar w:fldCharType="end"/>
          </w:r>
        </w:p>
        <w:p>
          <w:pPr>
            <w:pStyle w:val="26"/>
            <w:tabs>
              <w:tab w:val="right" w:leader="dot" w:pos="8640"/>
            </w:tabs>
          </w:pPr>
          <w:r>
            <w:fldChar w:fldCharType="begin"/>
          </w:r>
          <w:r>
            <w:instrText xml:space="preserve"> HYPERLINK \l _Toc2854_WPSOffice_Level2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2518ed0-0e65-4789-ab8f-8a9abc0bc7a7}"/>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政府采购投诉书（范本）</w:t>
              </w:r>
            </w:sdtContent>
          </w:sdt>
          <w:r>
            <w:tab/>
          </w:r>
          <w:bookmarkStart w:id="122" w:name="_Toc2854_WPSOffice_Level2Page"/>
          <w:r>
            <w:t>303</w:t>
          </w:r>
          <w:bookmarkEnd w:id="122"/>
          <w:r>
            <w:fldChar w:fldCharType="end"/>
          </w:r>
        </w:p>
        <w:p>
          <w:pPr>
            <w:pStyle w:val="26"/>
            <w:tabs>
              <w:tab w:val="right" w:leader="dot" w:pos="8640"/>
            </w:tabs>
          </w:pPr>
          <w:r>
            <w:fldChar w:fldCharType="begin"/>
          </w:r>
          <w:r>
            <w:instrText xml:space="preserve"> HYPERLINK \l _Toc23763_WPSOffice_Level2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0049047f-9917-47ff-96ca-60bb4dbd945d}"/>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1.</w:t>
              </w:r>
              <w:r>
                <w:rPr>
                  <w:rFonts w:ascii="宋体" w:hAnsi="宋体" w:eastAsia="宋体" w:cs="宋体"/>
                </w:rPr>
                <w:t>质疑书和质疑答复书；</w:t>
              </w:r>
            </w:sdtContent>
          </w:sdt>
          <w:r>
            <w:tab/>
          </w:r>
          <w:bookmarkStart w:id="123" w:name="_Toc23763_WPSOffice_Level2Page"/>
          <w:r>
            <w:t>303</w:t>
          </w:r>
          <w:bookmarkEnd w:id="123"/>
          <w:r>
            <w:fldChar w:fldCharType="end"/>
          </w:r>
        </w:p>
        <w:p>
          <w:pPr>
            <w:pStyle w:val="26"/>
            <w:tabs>
              <w:tab w:val="right" w:leader="dot" w:pos="8640"/>
            </w:tabs>
          </w:pPr>
          <w:r>
            <w:fldChar w:fldCharType="begin"/>
          </w:r>
          <w:r>
            <w:instrText xml:space="preserve"> HYPERLINK \l _Toc17582_WPSOffice_Level2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7e5e0038-8bf0-4ebb-9a25-5d8e11e3488f}"/>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2.</w:t>
              </w:r>
              <w:r>
                <w:rPr>
                  <w:rFonts w:ascii="宋体" w:hAnsi="宋体" w:eastAsia="宋体" w:cs="宋体"/>
                </w:rPr>
                <w:t xml:space="preserve">证据材料（需注明证据来源） ，证人的姓名、住址和联系方式等； </w:t>
              </w:r>
              <w:r>
                <w:rPr>
                  <w:rFonts w:ascii="Arial" w:hAnsi="Arial" w:eastAsia="Arial" w:cs="Arial"/>
                </w:rPr>
                <w:t>3.</w:t>
              </w:r>
              <w:r>
                <w:rPr>
                  <w:rFonts w:ascii="宋体" w:hAnsi="宋体" w:eastAsia="宋体" w:cs="宋体"/>
                </w:rPr>
                <w:t>营业执照；</w:t>
              </w:r>
            </w:sdtContent>
          </w:sdt>
          <w:r>
            <w:tab/>
          </w:r>
          <w:bookmarkStart w:id="124" w:name="_Toc17582_WPSOffice_Level2Page"/>
          <w:r>
            <w:t>303</w:t>
          </w:r>
          <w:bookmarkEnd w:id="124"/>
          <w:r>
            <w:fldChar w:fldCharType="end"/>
          </w:r>
        </w:p>
        <w:p>
          <w:pPr>
            <w:pStyle w:val="26"/>
            <w:tabs>
              <w:tab w:val="right" w:leader="dot" w:pos="8640"/>
            </w:tabs>
          </w:pPr>
          <w:r>
            <w:fldChar w:fldCharType="begin"/>
          </w:r>
          <w:r>
            <w:instrText xml:space="preserve"> HYPERLINK \l _Toc17643_WPSOffice_Level2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8dd1f15b-0462-4c01-b1fe-5061a0f0f7a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二、书面方式</w:t>
              </w:r>
            </w:sdtContent>
          </w:sdt>
          <w:r>
            <w:tab/>
          </w:r>
          <w:bookmarkStart w:id="125" w:name="_Toc17643_WPSOffice_Level2Page"/>
          <w:r>
            <w:t>304</w:t>
          </w:r>
          <w:bookmarkEnd w:id="125"/>
          <w:r>
            <w:fldChar w:fldCharType="end"/>
          </w:r>
        </w:p>
        <w:p>
          <w:pPr>
            <w:pStyle w:val="25"/>
            <w:tabs>
              <w:tab w:val="right" w:leader="dot" w:pos="8640"/>
            </w:tabs>
          </w:pPr>
          <w:r>
            <w:fldChar w:fldCharType="begin"/>
          </w:r>
          <w:r>
            <w:instrText xml:space="preserve"> HYPERLINK \l _Toc17643_WPSOffice_Level3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b76036b8-e564-4e83-9e21-61ccd33329f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w:t>
              </w:r>
              <w:r>
                <w:rPr>
                  <w:rFonts w:ascii="Arial" w:hAnsi="Arial" w:eastAsia="Arial" w:cs="Arial"/>
                </w:rPr>
                <w:t xml:space="preserve">1 </w:t>
              </w:r>
              <w:r>
                <w:rPr>
                  <w:rFonts w:ascii="宋体" w:hAnsi="宋体" w:eastAsia="宋体" w:cs="宋体"/>
                </w:rPr>
                <w:t>年内</w:t>
              </w:r>
              <w:r>
                <w:rPr>
                  <w:rFonts w:ascii="Arial" w:hAnsi="Arial" w:eastAsia="Arial" w:cs="Arial"/>
                </w:rPr>
                <w:t xml:space="preserve">3 </w:t>
              </w:r>
              <w:r>
                <w:rPr>
                  <w:rFonts w:ascii="宋体" w:hAnsi="宋体" w:eastAsia="宋体" w:cs="宋体"/>
                </w:rPr>
                <w:t>次以上投诉均查无实据的；</w:t>
              </w:r>
            </w:sdtContent>
          </w:sdt>
          <w:r>
            <w:tab/>
          </w:r>
          <w:bookmarkStart w:id="126" w:name="_Toc17643_WPSOffice_Level3Page"/>
          <w:r>
            <w:t>305</w:t>
          </w:r>
          <w:bookmarkEnd w:id="126"/>
          <w:r>
            <w:fldChar w:fldCharType="end"/>
          </w:r>
        </w:p>
        <w:p>
          <w:pPr>
            <w:pStyle w:val="25"/>
            <w:tabs>
              <w:tab w:val="right" w:leader="dot" w:pos="8640"/>
            </w:tabs>
          </w:pPr>
          <w:r>
            <w:fldChar w:fldCharType="begin"/>
          </w:r>
          <w:r>
            <w:instrText xml:space="preserve"> HYPERLINK \l _Toc29052_WPSOffice_Level3 </w:instrText>
          </w:r>
          <w:r>
            <w:fldChar w:fldCharType="separate"/>
          </w:r>
          <w:sdt>
            <w:sdtPr>
              <w:rPr>
                <w:rFonts w:ascii="Arial" w:hAnsi="Arial" w:eastAsia="Arial" w:cs="Arial"/>
                <w:snapToGrid w:val="0"/>
                <w:color w:val="000000"/>
                <w:kern w:val="0"/>
                <w:sz w:val="21"/>
                <w:szCs w:val="21"/>
                <w:lang w:val="en-US" w:eastAsia="en-US" w:bidi="ar-SA"/>
              </w:rPr>
              <w:id w:val="147461096"/>
              <w:placeholder>
                <w:docPart w:val="{2a3142f1-79fa-4b33-af0c-fba2cef32be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（一）捏造事实或者提供虚假投诉材料的。</w:t>
              </w:r>
            </w:sdtContent>
          </w:sdt>
          <w:r>
            <w:tab/>
          </w:r>
          <w:bookmarkStart w:id="127" w:name="_Toc29052_WPSOffice_Level3Page"/>
          <w:r>
            <w:t>305</w:t>
          </w:r>
          <w:bookmarkEnd w:id="127"/>
          <w:r>
            <w:fldChar w:fldCharType="end"/>
          </w:r>
          <w:bookmarkEnd w:id="2"/>
        </w:p>
      </w:sdtContent>
    </w:sdt>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Times New Roman" w:hAnsi="Times New Roman" w:eastAsia="Times New Roman" w:cs="Times New Roman"/>
          <w:sz w:val="20"/>
          <w:szCs w:val="20"/>
          <w:highlight w:val="none"/>
        </w:rPr>
        <w:sectPr>
          <w:footerReference r:id="rId5" w:type="default"/>
          <w:pgSz w:w="11906" w:h="16840"/>
          <w:pgMar w:top="400" w:right="1698" w:bottom="0" w:left="1568" w:header="0" w:footer="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559"/>
        <w:jc w:val="left"/>
        <w:textAlignment w:val="center"/>
        <w:outlineLvl w:val="0"/>
        <w:rPr>
          <w:rFonts w:ascii="宋体" w:hAnsi="宋体" w:eastAsia="宋体" w:cs="宋体"/>
          <w:sz w:val="31"/>
          <w:szCs w:val="31"/>
          <w:highlight w:val="none"/>
        </w:rPr>
      </w:pPr>
      <w:bookmarkStart w:id="128" w:name="bookmark1"/>
      <w:bookmarkEnd w:id="128"/>
      <w:bookmarkStart w:id="129" w:name="_Toc581_WPSOffice_Level1"/>
      <w:bookmarkStart w:id="130" w:name="_Toc27958"/>
      <w:r>
        <w:rPr>
          <w:rFonts w:ascii="宋体" w:hAnsi="宋体" w:eastAsia="宋体" w:cs="宋体"/>
          <w:b/>
          <w:bCs/>
          <w:spacing w:val="3"/>
          <w:sz w:val="31"/>
          <w:szCs w:val="31"/>
          <w:highlight w:val="none"/>
        </w:rPr>
        <w:t>第1章投标人须知</w:t>
      </w:r>
      <w:bookmarkEnd w:id="129"/>
      <w:bookmarkEnd w:id="130"/>
    </w:p>
    <w:p>
      <w:pPr>
        <w:keepNext w:val="0"/>
        <w:keepLines w:val="0"/>
        <w:pageBreakBefore w:val="0"/>
        <w:widowControl w:val="0"/>
        <w:kinsoku w:val="0"/>
        <w:wordWrap/>
        <w:overflowPunct/>
        <w:topLinePunct w:val="0"/>
        <w:autoSpaceDE w:val="0"/>
        <w:autoSpaceDN w:val="0"/>
        <w:bidi w:val="0"/>
        <w:adjustRightInd w:val="0"/>
        <w:snapToGrid w:val="0"/>
        <w:spacing w:before="264" w:line="220" w:lineRule="auto"/>
        <w:ind w:left="4496"/>
        <w:jc w:val="left"/>
        <w:textAlignment w:val="center"/>
        <w:outlineLvl w:val="1"/>
        <w:rPr>
          <w:rFonts w:ascii="宋体" w:hAnsi="宋体" w:eastAsia="宋体" w:cs="宋体"/>
          <w:sz w:val="28"/>
          <w:szCs w:val="28"/>
          <w:highlight w:val="none"/>
        </w:rPr>
      </w:pPr>
      <w:bookmarkStart w:id="131" w:name="bookmark5"/>
      <w:bookmarkEnd w:id="131"/>
      <w:bookmarkStart w:id="132" w:name="_Toc27389_WPSOffice_Level2"/>
      <w:bookmarkStart w:id="133" w:name="_Toc10382"/>
      <w:r>
        <w:rPr>
          <w:rFonts w:ascii="宋体" w:hAnsi="宋体" w:eastAsia="宋体" w:cs="宋体"/>
          <w:b/>
          <w:bCs/>
          <w:spacing w:val="-9"/>
          <w:sz w:val="28"/>
          <w:szCs w:val="28"/>
          <w:highlight w:val="none"/>
        </w:rPr>
        <w:t>一、总则</w:t>
      </w:r>
      <w:bookmarkEnd w:id="132"/>
      <w:bookmarkEnd w:id="133"/>
    </w:p>
    <w:p>
      <w:pPr>
        <w:keepNext w:val="0"/>
        <w:keepLines w:val="0"/>
        <w:pageBreakBefore w:val="0"/>
        <w:widowControl w:val="0"/>
        <w:kinsoku w:val="0"/>
        <w:wordWrap/>
        <w:overflowPunct/>
        <w:topLinePunct w:val="0"/>
        <w:autoSpaceDE w:val="0"/>
        <w:autoSpaceDN w:val="0"/>
        <w:bidi w:val="0"/>
        <w:adjustRightInd w:val="0"/>
        <w:snapToGrid w:val="0"/>
        <w:spacing w:before="286" w:line="219" w:lineRule="auto"/>
        <w:jc w:val="left"/>
        <w:textAlignment w:val="center"/>
        <w:outlineLvl w:val="2"/>
        <w:rPr>
          <w:rFonts w:ascii="宋体" w:hAnsi="宋体" w:eastAsia="宋体" w:cs="宋体"/>
          <w:sz w:val="28"/>
          <w:szCs w:val="28"/>
          <w:highlight w:val="none"/>
        </w:rPr>
      </w:pPr>
      <w:bookmarkStart w:id="134" w:name="bookmark9"/>
      <w:bookmarkEnd w:id="134"/>
      <w:bookmarkStart w:id="135" w:name="_Toc27389_WPSOffice_Level3"/>
      <w:bookmarkStart w:id="136" w:name="_Toc21290"/>
      <w:r>
        <w:rPr>
          <w:rFonts w:ascii="宋体" w:hAnsi="宋体" w:eastAsia="宋体" w:cs="宋体"/>
          <w:b/>
          <w:bCs/>
          <w:spacing w:val="-8"/>
          <w:sz w:val="28"/>
          <w:szCs w:val="28"/>
          <w:highlight w:val="none"/>
        </w:rPr>
        <w:t>1.采购人、采购代理机构及投标人</w:t>
      </w:r>
      <w:bookmarkEnd w:id="135"/>
      <w:bookmarkEnd w:id="136"/>
    </w:p>
    <w:p>
      <w:pPr>
        <w:keepNext w:val="0"/>
        <w:keepLines w:val="0"/>
        <w:pageBreakBefore w:val="0"/>
        <w:widowControl w:val="0"/>
        <w:kinsoku w:val="0"/>
        <w:wordWrap/>
        <w:overflowPunct/>
        <w:topLinePunct w:val="0"/>
        <w:autoSpaceDE w:val="0"/>
        <w:autoSpaceDN w:val="0"/>
        <w:bidi w:val="0"/>
        <w:adjustRightInd w:val="0"/>
        <w:snapToGrid w:val="0"/>
        <w:spacing w:before="315" w:line="383" w:lineRule="auto"/>
        <w:ind w:left="859" w:hanging="857"/>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1.1</w:t>
      </w:r>
      <w:r>
        <w:rPr>
          <w:rFonts w:ascii="宋体" w:hAnsi="宋体" w:eastAsia="宋体" w:cs="宋体"/>
          <w:spacing w:val="61"/>
          <w:sz w:val="28"/>
          <w:szCs w:val="28"/>
          <w:highlight w:val="none"/>
        </w:rPr>
        <w:t xml:space="preserve">  </w:t>
      </w:r>
      <w:r>
        <w:rPr>
          <w:rFonts w:ascii="宋体" w:hAnsi="宋体" w:eastAsia="宋体" w:cs="宋体"/>
          <w:spacing w:val="-9"/>
          <w:sz w:val="28"/>
          <w:szCs w:val="28"/>
          <w:highlight w:val="none"/>
        </w:rPr>
        <w:t>采购人：是指依法开展政府采购活动的国家机</w:t>
      </w:r>
      <w:r>
        <w:rPr>
          <w:rFonts w:ascii="宋体" w:hAnsi="宋体" w:eastAsia="宋体" w:cs="宋体"/>
          <w:spacing w:val="-10"/>
          <w:sz w:val="28"/>
          <w:szCs w:val="28"/>
          <w:highlight w:val="none"/>
        </w:rPr>
        <w:t>关、事业单位、团体组织。</w:t>
      </w:r>
      <w:r>
        <w:rPr>
          <w:rFonts w:ascii="宋体" w:hAnsi="宋体" w:eastAsia="宋体" w:cs="宋体"/>
          <w:spacing w:val="1"/>
          <w:sz w:val="28"/>
          <w:szCs w:val="28"/>
          <w:highlight w:val="none"/>
        </w:rPr>
        <w:t xml:space="preserve"> </w:t>
      </w:r>
      <w:r>
        <w:rPr>
          <w:rFonts w:ascii="宋体" w:hAnsi="宋体" w:eastAsia="宋体" w:cs="宋体"/>
          <w:spacing w:val="-2"/>
          <w:sz w:val="28"/>
          <w:szCs w:val="28"/>
          <w:highlight w:val="none"/>
        </w:rPr>
        <w:t>本项目的采购人见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864" w:right="66" w:hanging="862"/>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   采购代理机构：是指集中采购机构或从事采购代理业务的社会中介机</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构。本项目的采购代理机构见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3" w:line="383" w:lineRule="auto"/>
        <w:ind w:left="1013" w:right="90" w:hanging="101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1.3   投标人：是指向采购人提供货物、工程或者服务的法人、非法人</w:t>
      </w:r>
      <w:r>
        <w:rPr>
          <w:rFonts w:ascii="宋体" w:hAnsi="宋体" w:eastAsia="宋体" w:cs="宋体"/>
          <w:spacing w:val="-5"/>
          <w:sz w:val="28"/>
          <w:szCs w:val="28"/>
          <w:highlight w:val="none"/>
        </w:rPr>
        <w:t>组织或</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者自然人。本项目的投标人须满足以下条件：</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1.3.1  在中华人民共和国境内注册，能够独立承担民事责任，有生产或供应</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97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能力的本国投标人。</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1.3.2</w:t>
      </w:r>
      <w:r>
        <w:rPr>
          <w:rFonts w:ascii="宋体" w:hAnsi="宋体" w:eastAsia="宋体" w:cs="宋体"/>
          <w:spacing w:val="-36"/>
          <w:sz w:val="28"/>
          <w:szCs w:val="28"/>
          <w:highlight w:val="none"/>
        </w:rPr>
        <w:t xml:space="preserve"> </w:t>
      </w:r>
      <w:r>
        <w:rPr>
          <w:rFonts w:ascii="宋体" w:hAnsi="宋体" w:eastAsia="宋体" w:cs="宋体"/>
          <w:spacing w:val="-9"/>
          <w:sz w:val="28"/>
          <w:szCs w:val="28"/>
          <w:highlight w:val="none"/>
        </w:rPr>
        <w:t>具备《中华人民共和国政府采购法》第二十二条关于</w:t>
      </w:r>
      <w:r>
        <w:rPr>
          <w:rFonts w:ascii="宋体" w:hAnsi="宋体" w:eastAsia="宋体" w:cs="宋体"/>
          <w:spacing w:val="-10"/>
          <w:sz w:val="28"/>
          <w:szCs w:val="28"/>
          <w:highlight w:val="none"/>
        </w:rPr>
        <w:t>投标人条件的规定，</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0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遵守本项目采购人本级和上级财政部门政府采购的有关规定。</w:t>
      </w:r>
    </w:p>
    <w:p>
      <w:pPr>
        <w:keepNext w:val="0"/>
        <w:keepLines w:val="0"/>
        <w:pageBreakBefore w:val="0"/>
        <w:widowControl w:val="0"/>
        <w:kinsoku w:val="0"/>
        <w:wordWrap/>
        <w:overflowPunct/>
        <w:topLinePunct w:val="0"/>
        <w:autoSpaceDE w:val="0"/>
        <w:autoSpaceDN w:val="0"/>
        <w:bidi w:val="0"/>
        <w:adjustRightInd w:val="0"/>
        <w:snapToGrid w:val="0"/>
        <w:spacing w:before="291" w:line="398" w:lineRule="auto"/>
        <w:ind w:right="207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1.3.3 以采购代理机构认可的方式获得了本项目的招标文件。</w:t>
      </w:r>
      <w:r>
        <w:rPr>
          <w:rFonts w:ascii="宋体" w:hAnsi="宋体" w:eastAsia="宋体" w:cs="宋体"/>
          <w:spacing w:val="2"/>
          <w:sz w:val="28"/>
          <w:szCs w:val="28"/>
          <w:highlight w:val="none"/>
        </w:rPr>
        <w:t xml:space="preserve"> </w:t>
      </w:r>
      <w:r>
        <w:rPr>
          <w:rFonts w:ascii="宋体" w:hAnsi="宋体" w:eastAsia="宋体" w:cs="宋体"/>
          <w:spacing w:val="-4"/>
          <w:sz w:val="28"/>
          <w:szCs w:val="28"/>
          <w:highlight w:val="none"/>
        </w:rPr>
        <w:t>1.3.4</w:t>
      </w:r>
      <w:r>
        <w:rPr>
          <w:rFonts w:ascii="宋体" w:hAnsi="宋体" w:eastAsia="宋体" w:cs="宋体"/>
          <w:spacing w:val="-35"/>
          <w:sz w:val="28"/>
          <w:szCs w:val="28"/>
          <w:highlight w:val="none"/>
        </w:rPr>
        <w:t xml:space="preserve"> </w:t>
      </w:r>
      <w:r>
        <w:rPr>
          <w:rFonts w:ascii="宋体" w:hAnsi="宋体" w:eastAsia="宋体" w:cs="宋体"/>
          <w:spacing w:val="-4"/>
          <w:sz w:val="28"/>
          <w:szCs w:val="28"/>
          <w:highlight w:val="none"/>
        </w:rPr>
        <w:t>符合</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中规定的其他要求。</w:t>
      </w:r>
    </w:p>
    <w:p>
      <w:pPr>
        <w:keepNext w:val="0"/>
        <w:keepLines w:val="0"/>
        <w:pageBreakBefore w:val="0"/>
        <w:widowControl w:val="0"/>
        <w:kinsoku w:val="0"/>
        <w:wordWrap/>
        <w:overflowPunct/>
        <w:topLinePunct w:val="0"/>
        <w:autoSpaceDE w:val="0"/>
        <w:autoSpaceDN w:val="0"/>
        <w:bidi w:val="0"/>
        <w:adjustRightInd w:val="0"/>
        <w:snapToGrid w:val="0"/>
        <w:spacing w:before="39" w:line="398" w:lineRule="auto"/>
        <w:ind w:left="1024" w:right="70" w:hanging="102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1.3.5</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若</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中写明专门面向中小企</w:t>
      </w:r>
      <w:r>
        <w:rPr>
          <w:rFonts w:ascii="宋体" w:hAnsi="宋体" w:eastAsia="宋体" w:cs="宋体"/>
          <w:spacing w:val="-3"/>
          <w:sz w:val="28"/>
          <w:szCs w:val="28"/>
          <w:highlight w:val="none"/>
        </w:rPr>
        <w:t>业采购的，如投标人为非中</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小企业，其投标将被认定为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63" w:line="384" w:lineRule="auto"/>
        <w:ind w:left="1083" w:right="88" w:hanging="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若投标人须知资料表中未写明允许采购进口产品，如投标人所投产品</w:t>
      </w:r>
      <w:r>
        <w:rPr>
          <w:rFonts w:ascii="宋体" w:hAnsi="宋体" w:eastAsia="宋体" w:cs="宋体"/>
          <w:spacing w:val="11"/>
          <w:sz w:val="28"/>
          <w:szCs w:val="28"/>
          <w:highlight w:val="none"/>
        </w:rPr>
        <w:t xml:space="preserve"> </w:t>
      </w:r>
      <w:r>
        <w:rPr>
          <w:rFonts w:ascii="宋体" w:hAnsi="宋体" w:eastAsia="宋体" w:cs="宋体"/>
          <w:spacing w:val="-4"/>
          <w:sz w:val="28"/>
          <w:szCs w:val="28"/>
          <w:highlight w:val="none"/>
        </w:rPr>
        <w:t>为进口产品，其投标将被认定为</w:t>
      </w:r>
      <w:r>
        <w:rPr>
          <w:rFonts w:ascii="宋体" w:hAnsi="宋体" w:eastAsia="宋体" w:cs="宋体"/>
          <w:b/>
          <w:bCs/>
          <w:spacing w:val="-4"/>
          <w:sz w:val="28"/>
          <w:szCs w:val="28"/>
          <w:highlight w:val="no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1.4</w:t>
      </w:r>
      <w:r>
        <w:rPr>
          <w:rFonts w:ascii="宋体" w:hAnsi="宋体" w:eastAsia="宋体" w:cs="宋体"/>
          <w:spacing w:val="-12"/>
          <w:sz w:val="28"/>
          <w:szCs w:val="28"/>
          <w:highlight w:val="none"/>
        </w:rPr>
        <w:t xml:space="preserve"> </w:t>
      </w:r>
      <w:r>
        <w:rPr>
          <w:rFonts w:ascii="宋体" w:hAnsi="宋体" w:eastAsia="宋体" w:cs="宋体"/>
          <w:spacing w:val="-4"/>
          <w:sz w:val="28"/>
          <w:szCs w:val="28"/>
          <w:highlight w:val="none"/>
        </w:rPr>
        <w:t>如</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中允许联合体投标，对联合体规定如下：</w:t>
      </w:r>
    </w:p>
    <w:p>
      <w:pPr>
        <w:keepNext w:val="0"/>
        <w:keepLines w:val="0"/>
        <w:pageBreakBefore w:val="0"/>
        <w:widowControl w:val="0"/>
        <w:kinsoku w:val="0"/>
        <w:wordWrap/>
        <w:overflowPunct/>
        <w:topLinePunct w:val="0"/>
        <w:autoSpaceDE w:val="0"/>
        <w:autoSpaceDN w:val="0"/>
        <w:bidi w:val="0"/>
        <w:adjustRightInd w:val="0"/>
        <w:snapToGrid w:val="0"/>
        <w:spacing w:before="292" w:line="396" w:lineRule="auto"/>
        <w:ind w:right="70"/>
        <w:jc w:val="left"/>
        <w:textAlignment w:val="center"/>
        <w:rPr>
          <w:rFonts w:ascii="宋体" w:hAnsi="宋体" w:eastAsia="宋体" w:cs="宋体"/>
          <w:sz w:val="28"/>
          <w:szCs w:val="28"/>
          <w:highlight w:val="none"/>
        </w:rPr>
        <w:sectPr>
          <w:footerReference r:id="rId6" w:type="default"/>
          <w:pgSz w:w="11906" w:h="16840"/>
          <w:pgMar w:top="400" w:right="1250" w:bottom="1275" w:left="1194" w:header="0" w:footer="1108" w:gutter="0"/>
          <w:pgNumType w:fmt="decimal" w:start="1"/>
          <w:cols w:space="720" w:num="1"/>
        </w:sectPr>
      </w:pPr>
      <w:r>
        <w:rPr>
          <w:rFonts w:ascii="宋体" w:hAnsi="宋体" w:eastAsia="宋体" w:cs="宋体"/>
          <w:spacing w:val="-2"/>
          <w:sz w:val="28"/>
          <w:szCs w:val="28"/>
          <w:highlight w:val="none"/>
        </w:rPr>
        <w:t>1.4.1</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两个以上投标人可以组成一个投标联合体</w:t>
      </w:r>
      <w:r>
        <w:rPr>
          <w:rFonts w:ascii="宋体" w:hAnsi="宋体" w:eastAsia="宋体" w:cs="宋体"/>
          <w:spacing w:val="-3"/>
          <w:sz w:val="28"/>
          <w:szCs w:val="28"/>
          <w:highlight w:val="none"/>
        </w:rPr>
        <w:t>，以一个投标人的身份投标。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1.4.2</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联合体各方均应符合《中华人民共和国政府</w:t>
      </w:r>
      <w:r>
        <w:rPr>
          <w:rFonts w:ascii="宋体" w:hAnsi="宋体" w:eastAsia="宋体" w:cs="宋体"/>
          <w:spacing w:val="-3"/>
          <w:sz w:val="28"/>
          <w:szCs w:val="28"/>
          <w:highlight w:val="none"/>
        </w:rPr>
        <w:t>采购法》第二十二条规定的</w:t>
      </w:r>
    </w:p>
    <w:p>
      <w:pPr>
        <w:keepNext w:val="0"/>
        <w:keepLines w:val="0"/>
        <w:pageBreakBefore w:val="0"/>
        <w:widowControl w:val="0"/>
        <w:tabs>
          <w:tab w:val="center" w:pos="4168"/>
        </w:tabs>
        <w:kinsoku w:val="0"/>
        <w:wordWrap/>
        <w:overflowPunct/>
        <w:topLinePunct w:val="0"/>
        <w:autoSpaceDE w:val="0"/>
        <w:autoSpaceDN w:val="0"/>
        <w:bidi w:val="0"/>
        <w:adjustRightInd w:val="0"/>
        <w:snapToGrid w:val="0"/>
        <w:spacing w:before="91" w:line="221" w:lineRule="auto"/>
        <w:jc w:val="left"/>
        <w:textAlignment w:val="center"/>
        <w:rPr>
          <w:rFonts w:hint="eastAsia" w:ascii="宋体" w:hAnsi="宋体" w:eastAsia="宋体" w:cs="宋体"/>
          <w:spacing w:val="-6"/>
          <w:sz w:val="28"/>
          <w:szCs w:val="28"/>
          <w:highlight w:val="none"/>
          <w:lang w:eastAsia="zh-CN"/>
        </w:rPr>
      </w:pPr>
      <w:r>
        <w:rPr>
          <w:rFonts w:ascii="宋体" w:hAnsi="宋体" w:eastAsia="宋体" w:cs="宋体"/>
          <w:spacing w:val="-6"/>
          <w:sz w:val="28"/>
          <w:szCs w:val="28"/>
          <w:highlight w:val="none"/>
        </w:rPr>
        <w:t>条件。</w:t>
      </w:r>
      <w:r>
        <w:rPr>
          <w:rFonts w:hint="eastAsia" w:ascii="宋体" w:hAnsi="宋体" w:eastAsia="宋体" w:cs="宋体"/>
          <w:spacing w:val="-6"/>
          <w:sz w:val="28"/>
          <w:szCs w:val="28"/>
          <w:highlight w:val="none"/>
          <w:lang w:eastAsia="zh-CN"/>
        </w:rPr>
        <w:tab/>
      </w:r>
    </w:p>
    <w:p>
      <w:pPr>
        <w:keepNext w:val="0"/>
        <w:keepLines w:val="0"/>
        <w:pageBreakBefore w:val="0"/>
        <w:widowControl w:val="0"/>
        <w:tabs>
          <w:tab w:val="center" w:pos="4168"/>
        </w:tabs>
        <w:kinsoku w:val="0"/>
        <w:wordWrap/>
        <w:overflowPunct/>
        <w:topLinePunct w:val="0"/>
        <w:autoSpaceDE w:val="0"/>
        <w:autoSpaceDN w:val="0"/>
        <w:bidi w:val="0"/>
        <w:adjustRightInd w:val="0"/>
        <w:snapToGrid w:val="0"/>
        <w:spacing w:before="91" w:line="221"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1.4.3  采购人根据采购项目对投标人的特殊要求，联合体中至少应当有一方</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04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符合相关规定。</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1.4.4  联合体各方应签订共同投标协议，明确约定联合体各方承担的工作和</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相应的责任，并将共同投标协议连同投标文件一并提交招标采购单位。</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1.4.5  大中型企业、其他自然人、法人或者非法人组织与小型、微型企业组</w:t>
      </w:r>
    </w:p>
    <w:p>
      <w:pPr>
        <w:keepNext w:val="0"/>
        <w:keepLines w:val="0"/>
        <w:pageBreakBefore w:val="0"/>
        <w:widowControl w:val="0"/>
        <w:kinsoku w:val="0"/>
        <w:wordWrap/>
        <w:overflowPunct/>
        <w:topLinePunct w:val="0"/>
        <w:autoSpaceDE w:val="0"/>
        <w:autoSpaceDN w:val="0"/>
        <w:bidi w:val="0"/>
        <w:adjustRightInd w:val="0"/>
        <w:snapToGrid w:val="0"/>
        <w:spacing w:before="312" w:line="384" w:lineRule="auto"/>
        <w:ind w:left="1048" w:right="8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成联合体共同参加投标，共同投标协议中应写明小型、微型企业的协</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议合同金额占到共同投标协议投标总金额的比例。</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1.4.6  联合体中有同类资质的投标人按照联合体分工承担相同工作的，按照</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资质等级较低的投标人确定资质等级。</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1.4.7  以联合体形式参加政府采购活动的，联合体各方不得再单独参加或者</w:t>
      </w:r>
    </w:p>
    <w:p>
      <w:pPr>
        <w:keepNext w:val="0"/>
        <w:keepLines w:val="0"/>
        <w:pageBreakBefore w:val="0"/>
        <w:widowControl w:val="0"/>
        <w:kinsoku w:val="0"/>
        <w:wordWrap/>
        <w:overflowPunct/>
        <w:topLinePunct w:val="0"/>
        <w:autoSpaceDE w:val="0"/>
        <w:autoSpaceDN w:val="0"/>
        <w:bidi w:val="0"/>
        <w:adjustRightInd w:val="0"/>
        <w:snapToGrid w:val="0"/>
        <w:spacing w:before="318" w:line="384" w:lineRule="auto"/>
        <w:ind w:left="1057" w:right="85" w:hanging="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与其他投标人另外组成联合体参加本项目投标，否则相关投标将被认</w:t>
      </w:r>
      <w:r>
        <w:rPr>
          <w:rFonts w:ascii="宋体" w:hAnsi="宋体" w:eastAsia="宋体" w:cs="宋体"/>
          <w:spacing w:val="10"/>
          <w:sz w:val="28"/>
          <w:szCs w:val="28"/>
          <w:highlight w:val="none"/>
        </w:rPr>
        <w:t xml:space="preserve"> </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1.4.8  对联合体投标的其他资格要求见</w:t>
      </w:r>
      <w:r>
        <w:rPr>
          <w:rFonts w:ascii="宋体" w:hAnsi="宋体" w:eastAsia="宋体" w:cs="宋体"/>
          <w:spacing w:val="-2"/>
          <w:sz w:val="28"/>
          <w:szCs w:val="28"/>
          <w:highlight w:val="none"/>
          <w:u w:val="single" w:color="auto"/>
        </w:rPr>
        <w:t>投标人须知资料</w:t>
      </w:r>
      <w:r>
        <w:rPr>
          <w:rFonts w:ascii="宋体" w:hAnsi="宋体" w:eastAsia="宋体" w:cs="宋体"/>
          <w:spacing w:val="-3"/>
          <w:sz w:val="28"/>
          <w:szCs w:val="28"/>
          <w:highlight w:val="none"/>
          <w:u w:val="single" w:color="auto"/>
        </w:rPr>
        <w:t>表</w:t>
      </w:r>
      <w:r>
        <w:rPr>
          <w:rFonts w:ascii="宋体" w:hAnsi="宋体" w:eastAsia="宋体" w:cs="宋体"/>
          <w:spacing w:val="-3"/>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51" w:right="87" w:hanging="10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1.5   单位负责人为同一人或者存在直接控股、管理关系的不同投标人</w:t>
      </w:r>
      <w:r>
        <w:rPr>
          <w:rFonts w:ascii="宋体" w:hAnsi="宋体" w:eastAsia="宋体" w:cs="宋体"/>
          <w:spacing w:val="-5"/>
          <w:sz w:val="28"/>
          <w:szCs w:val="28"/>
          <w:highlight w:val="none"/>
        </w:rPr>
        <w:t>，其相</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关投标将被认定为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1" w:line="392" w:lineRule="auto"/>
        <w:ind w:left="1045" w:right="69" w:hanging="1011"/>
        <w:jc w:val="left"/>
        <w:textAlignment w:val="center"/>
        <w:rPr>
          <w:rFonts w:ascii="宋体" w:hAnsi="宋体" w:eastAsia="宋体" w:cs="宋体"/>
          <w:sz w:val="28"/>
          <w:szCs w:val="28"/>
          <w:highlight w:val="none"/>
        </w:rPr>
      </w:pPr>
      <w:r>
        <w:rPr>
          <w:rFonts w:ascii="宋体" w:hAnsi="宋体" w:eastAsia="宋体" w:cs="宋体"/>
          <w:sz w:val="28"/>
          <w:szCs w:val="28"/>
          <w:highlight w:val="none"/>
        </w:rPr>
        <w:t>1.6    为本项目提供过整体设计、规范编制或者项目管理、监理、检测等服</w:t>
      </w:r>
      <w:r>
        <w:rPr>
          <w:rFonts w:ascii="宋体" w:hAnsi="宋体" w:eastAsia="宋体" w:cs="宋体"/>
          <w:spacing w:val="6"/>
          <w:sz w:val="28"/>
          <w:szCs w:val="28"/>
          <w:highlight w:val="none"/>
        </w:rPr>
        <w:t xml:space="preserve"> </w:t>
      </w:r>
      <w:r>
        <w:rPr>
          <w:rFonts w:ascii="宋体" w:hAnsi="宋体" w:eastAsia="宋体" w:cs="宋体"/>
          <w:spacing w:val="-1"/>
          <w:sz w:val="28"/>
          <w:szCs w:val="28"/>
          <w:highlight w:val="none"/>
        </w:rPr>
        <w:t>务的投标人，不得再参加本项目上述服务以外的其他采购活动。否则</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5" w:line="396" w:lineRule="auto"/>
        <w:ind w:left="1041" w:right="69" w:hanging="1007"/>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1.7</w:t>
      </w:r>
      <w:r>
        <w:rPr>
          <w:rFonts w:ascii="宋体" w:hAnsi="宋体" w:eastAsia="宋体" w:cs="宋体"/>
          <w:spacing w:val="26"/>
          <w:sz w:val="28"/>
          <w:szCs w:val="28"/>
          <w:highlight w:val="none"/>
        </w:rPr>
        <w:t xml:space="preserve">    </w:t>
      </w:r>
      <w:r>
        <w:rPr>
          <w:rFonts w:ascii="宋体" w:hAnsi="宋体" w:eastAsia="宋体" w:cs="宋体"/>
          <w:spacing w:val="-3"/>
          <w:sz w:val="28"/>
          <w:szCs w:val="28"/>
          <w:highlight w:val="none"/>
        </w:rPr>
        <w:t>投标人在投标过程中不得向采购人提供或给予影响其正常决策行为的</w:t>
      </w:r>
      <w:r>
        <w:rPr>
          <w:rFonts w:ascii="宋体" w:hAnsi="宋体" w:eastAsia="宋体" w:cs="宋体"/>
          <w:spacing w:val="2"/>
          <w:sz w:val="28"/>
          <w:szCs w:val="28"/>
          <w:highlight w:val="none"/>
        </w:rPr>
        <w:t xml:space="preserve"> </w:t>
      </w:r>
      <w:r>
        <w:rPr>
          <w:rFonts w:ascii="宋体" w:hAnsi="宋体" w:eastAsia="宋体" w:cs="宋体"/>
          <w:spacing w:val="-2"/>
          <w:sz w:val="28"/>
          <w:szCs w:val="28"/>
          <w:highlight w:val="none"/>
        </w:rPr>
        <w:t>任何有价值物品或服务。一经发现，其投标将被认定为</w:t>
      </w:r>
      <w:r>
        <w:rPr>
          <w:rFonts w:ascii="宋体" w:hAnsi="宋体" w:eastAsia="宋体" w:cs="宋体"/>
          <w:b/>
          <w:bCs/>
          <w:spacing w:val="-2"/>
          <w:sz w:val="28"/>
          <w:szCs w:val="28"/>
          <w:highlight w:val="none"/>
        </w:rPr>
        <w:t>投标无效</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46" w:line="220" w:lineRule="auto"/>
        <w:jc w:val="left"/>
        <w:textAlignment w:val="center"/>
        <w:rPr>
          <w:rFonts w:ascii="宋体" w:hAnsi="宋体" w:eastAsia="宋体" w:cs="宋体"/>
          <w:sz w:val="28"/>
          <w:szCs w:val="28"/>
          <w:highlight w:val="none"/>
        </w:rPr>
      </w:pPr>
      <w:bookmarkStart w:id="137" w:name="_Toc12423_WPSOffice_Level3"/>
      <w:r>
        <w:rPr>
          <w:rFonts w:ascii="宋体" w:hAnsi="宋体" w:eastAsia="宋体" w:cs="宋体"/>
          <w:b/>
          <w:bCs/>
          <w:spacing w:val="-9"/>
          <w:sz w:val="28"/>
          <w:szCs w:val="28"/>
          <w:highlight w:val="none"/>
        </w:rPr>
        <w:t>2.资金来源</w:t>
      </w:r>
      <w:bookmarkEnd w:id="137"/>
    </w:p>
    <w:p>
      <w:pPr>
        <w:keepNext w:val="0"/>
        <w:keepLines w:val="0"/>
        <w:pageBreakBefore w:val="0"/>
        <w:widowControl w:val="0"/>
        <w:kinsoku w:val="0"/>
        <w:wordWrap/>
        <w:overflowPunct/>
        <w:topLinePunct w:val="0"/>
        <w:autoSpaceDE w:val="0"/>
        <w:autoSpaceDN w:val="0"/>
        <w:bidi w:val="0"/>
        <w:adjustRightInd w:val="0"/>
        <w:snapToGrid w:val="0"/>
        <w:spacing w:line="221" w:lineRule="auto"/>
        <w:jc w:val="left"/>
        <w:textAlignment w:val="center"/>
        <w:rPr>
          <w:rFonts w:ascii="宋体" w:hAnsi="宋体" w:eastAsia="宋体" w:cs="宋体"/>
          <w:sz w:val="28"/>
          <w:szCs w:val="28"/>
          <w:highlight w:val="none"/>
        </w:rPr>
        <w:sectPr>
          <w:footerReference r:id="rId7" w:type="default"/>
          <w:pgSz w:w="11906" w:h="16840"/>
          <w:pgMar w:top="400" w:right="1252" w:bottom="1274" w:left="116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2.1    本项目的采购人已获得足以支付本次招标后所签订的合同项下的资金</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（包括财政性资金和本项目采购中无法与财政性资金分割的非财政性</w:t>
      </w:r>
      <w:r>
        <w:rPr>
          <w:rFonts w:ascii="宋体" w:hAnsi="宋体" w:eastAsia="宋体" w:cs="宋体"/>
          <w:spacing w:val="-9"/>
          <w:sz w:val="28"/>
          <w:szCs w:val="28"/>
          <w:highlight w:val="none"/>
        </w:rPr>
        <w:t>资金）。</w:t>
      </w:r>
    </w:p>
    <w:p>
      <w:pPr>
        <w:keepNext w:val="0"/>
        <w:keepLines w:val="0"/>
        <w:pageBreakBefore w:val="0"/>
        <w:widowControl w:val="0"/>
        <w:kinsoku w:val="0"/>
        <w:wordWrap/>
        <w:overflowPunct/>
        <w:topLinePunct w:val="0"/>
        <w:autoSpaceDE w:val="0"/>
        <w:autoSpaceDN w:val="0"/>
        <w:bidi w:val="0"/>
        <w:adjustRightInd w:val="0"/>
        <w:snapToGrid w:val="0"/>
        <w:spacing w:before="284" w:line="218" w:lineRule="auto"/>
        <w:ind w:left="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2.2</w:t>
      </w:r>
      <w:r>
        <w:rPr>
          <w:rFonts w:ascii="宋体" w:hAnsi="宋体" w:eastAsia="宋体" w:cs="宋体"/>
          <w:spacing w:val="-39"/>
          <w:sz w:val="28"/>
          <w:szCs w:val="28"/>
          <w:highlight w:val="none"/>
        </w:rPr>
        <w:t xml:space="preserve"> </w:t>
      </w:r>
      <w:r>
        <w:rPr>
          <w:rFonts w:ascii="宋体" w:hAnsi="宋体" w:eastAsia="宋体" w:cs="宋体"/>
          <w:spacing w:val="-2"/>
          <w:sz w:val="28"/>
          <w:szCs w:val="28"/>
          <w:highlight w:val="none"/>
        </w:rPr>
        <w:t>项目预算金额和分项或分包最高限价</w:t>
      </w:r>
      <w:r>
        <w:rPr>
          <w:rFonts w:ascii="宋体" w:hAnsi="宋体" w:eastAsia="宋体" w:cs="宋体"/>
          <w:spacing w:val="-2"/>
          <w:sz w:val="28"/>
          <w:szCs w:val="28"/>
          <w:highlight w:val="none"/>
          <w:u w:val="single" w:color="auto"/>
        </w:rPr>
        <w:t>见投标人须知资料表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2.3</w:t>
      </w:r>
      <w:r>
        <w:rPr>
          <w:rFonts w:ascii="宋体" w:hAnsi="宋体" w:eastAsia="宋体" w:cs="宋体"/>
          <w:spacing w:val="-30"/>
          <w:sz w:val="28"/>
          <w:szCs w:val="28"/>
          <w:highlight w:val="none"/>
        </w:rPr>
        <w:t xml:space="preserve"> </w:t>
      </w:r>
      <w:r>
        <w:rPr>
          <w:rFonts w:ascii="宋体" w:hAnsi="宋体" w:eastAsia="宋体" w:cs="宋体"/>
          <w:spacing w:val="-2"/>
          <w:sz w:val="28"/>
          <w:szCs w:val="28"/>
          <w:highlight w:val="none"/>
        </w:rPr>
        <w:t>投标人报价超过招标文件规定的预算金额或者分项、分包最高限价的，其</w:t>
      </w:r>
      <w:r>
        <w:rPr>
          <w:rFonts w:ascii="宋体" w:hAnsi="宋体" w:eastAsia="宋体" w:cs="宋体"/>
          <w:spacing w:val="-4"/>
          <w:sz w:val="28"/>
          <w:szCs w:val="28"/>
          <w:highlight w:val="none"/>
        </w:rPr>
        <w:t>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12"/>
        <w:jc w:val="left"/>
        <w:textAlignment w:val="center"/>
        <w:rPr>
          <w:rFonts w:ascii="宋体" w:hAnsi="宋体" w:eastAsia="宋体" w:cs="宋体"/>
          <w:sz w:val="28"/>
          <w:szCs w:val="28"/>
          <w:highlight w:val="none"/>
        </w:rPr>
      </w:pPr>
      <w:bookmarkStart w:id="138" w:name="_Toc7781_WPSOffice_Level3"/>
      <w:r>
        <w:rPr>
          <w:rFonts w:ascii="宋体" w:hAnsi="宋体" w:eastAsia="宋体" w:cs="宋体"/>
          <w:b/>
          <w:bCs/>
          <w:spacing w:val="-9"/>
          <w:sz w:val="28"/>
          <w:szCs w:val="28"/>
          <w:highlight w:val="none"/>
        </w:rPr>
        <w:t>3.投标费用</w:t>
      </w:r>
      <w:bookmarkEnd w:id="138"/>
    </w:p>
    <w:p>
      <w:pPr>
        <w:keepNext w:val="0"/>
        <w:keepLines w:val="0"/>
        <w:pageBreakBefore w:val="0"/>
        <w:widowControl w:val="0"/>
        <w:kinsoku w:val="0"/>
        <w:wordWrap/>
        <w:overflowPunct/>
        <w:topLinePunct w:val="0"/>
        <w:autoSpaceDE w:val="0"/>
        <w:autoSpaceDN w:val="0"/>
        <w:bidi w:val="0"/>
        <w:adjustRightInd w:val="0"/>
        <w:snapToGrid w:val="0"/>
        <w:spacing w:before="312" w:line="385" w:lineRule="auto"/>
        <w:ind w:right="1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不论投标的结果如何，投标人应承担所有与准备和参加投标有关的费</w:t>
      </w:r>
      <w:r>
        <w:rPr>
          <w:rFonts w:ascii="宋体" w:hAnsi="宋体" w:eastAsia="宋体" w:cs="宋体"/>
          <w:spacing w:val="-7"/>
          <w:sz w:val="28"/>
          <w:szCs w:val="28"/>
          <w:highlight w:val="none"/>
        </w:rPr>
        <w:t>用。</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jc w:val="left"/>
        <w:textAlignment w:val="center"/>
        <w:rPr>
          <w:rFonts w:ascii="宋体" w:hAnsi="宋体" w:eastAsia="宋体" w:cs="宋体"/>
          <w:sz w:val="28"/>
          <w:szCs w:val="28"/>
          <w:highlight w:val="none"/>
        </w:rPr>
      </w:pPr>
      <w:bookmarkStart w:id="139" w:name="_Toc11723_WPSOffice_Level3"/>
      <w:r>
        <w:rPr>
          <w:rFonts w:ascii="宋体" w:hAnsi="宋体" w:eastAsia="宋体" w:cs="宋体"/>
          <w:b/>
          <w:bCs/>
          <w:spacing w:val="-7"/>
          <w:sz w:val="28"/>
          <w:szCs w:val="28"/>
          <w:highlight w:val="none"/>
        </w:rPr>
        <w:t>4.适用法律</w:t>
      </w:r>
      <w:bookmarkEnd w:id="139"/>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本项目采购人、采购代理机构、投标人、评标委员会的相关行为均受《中华人</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民共和国政府采购法》、《中华人民共和国政府采购法实施条例》、中</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华人民共和国财政部令第</w:t>
      </w:r>
      <w:r>
        <w:rPr>
          <w:rFonts w:ascii="宋体" w:hAnsi="宋体" w:eastAsia="宋体" w:cs="宋体"/>
          <w:spacing w:val="-34"/>
          <w:sz w:val="28"/>
          <w:szCs w:val="28"/>
          <w:highlight w:val="none"/>
        </w:rPr>
        <w:t xml:space="preserve"> </w:t>
      </w:r>
      <w:r>
        <w:rPr>
          <w:rFonts w:ascii="宋体" w:hAnsi="宋体" w:eastAsia="宋体" w:cs="宋体"/>
          <w:spacing w:val="-3"/>
          <w:sz w:val="28"/>
          <w:szCs w:val="28"/>
          <w:highlight w:val="none"/>
        </w:rPr>
        <w:t>87</w:t>
      </w:r>
      <w:r>
        <w:rPr>
          <w:rFonts w:ascii="宋体" w:hAnsi="宋体" w:eastAsia="宋体" w:cs="宋体"/>
          <w:spacing w:val="-38"/>
          <w:sz w:val="28"/>
          <w:szCs w:val="28"/>
          <w:highlight w:val="none"/>
        </w:rPr>
        <w:t xml:space="preserve"> </w:t>
      </w:r>
      <w:r>
        <w:rPr>
          <w:rFonts w:ascii="宋体" w:hAnsi="宋体" w:eastAsia="宋体" w:cs="宋体"/>
          <w:spacing w:val="-3"/>
          <w:sz w:val="28"/>
          <w:szCs w:val="28"/>
          <w:highlight w:val="none"/>
        </w:rPr>
        <w:t>号《政府采购货物和服务招标投标管理办</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法》及本项目本级和上级财政部门政府采购有关规定的约束，其权利受</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到上述法律法规的保护。</w:t>
      </w: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256"/>
        <w:jc w:val="left"/>
        <w:textAlignment w:val="center"/>
        <w:rPr>
          <w:rFonts w:ascii="宋体" w:hAnsi="宋体" w:eastAsia="宋体" w:cs="宋体"/>
          <w:sz w:val="28"/>
          <w:szCs w:val="28"/>
          <w:highlight w:val="none"/>
        </w:rPr>
      </w:pPr>
      <w:bookmarkStart w:id="140" w:name="_Toc12423_WPSOffice_Level2"/>
      <w:r>
        <w:rPr>
          <w:rFonts w:ascii="宋体" w:hAnsi="宋体" w:eastAsia="宋体" w:cs="宋体"/>
          <w:b/>
          <w:bCs/>
          <w:spacing w:val="-9"/>
          <w:sz w:val="28"/>
          <w:szCs w:val="28"/>
          <w:highlight w:val="none"/>
        </w:rPr>
        <w:t>二、招标文件</w:t>
      </w:r>
      <w:bookmarkEnd w:id="140"/>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12"/>
        <w:jc w:val="left"/>
        <w:textAlignment w:val="center"/>
        <w:outlineLvl w:val="2"/>
        <w:rPr>
          <w:rFonts w:ascii="宋体" w:hAnsi="宋体" w:eastAsia="宋体" w:cs="宋体"/>
          <w:sz w:val="28"/>
          <w:szCs w:val="28"/>
          <w:highlight w:val="none"/>
        </w:rPr>
      </w:pPr>
      <w:bookmarkStart w:id="141" w:name="bookmark49"/>
      <w:bookmarkEnd w:id="141"/>
      <w:bookmarkStart w:id="142" w:name="_Toc11801"/>
      <w:bookmarkStart w:id="143" w:name="_Toc30536_WPSOffice_Level3"/>
      <w:r>
        <w:rPr>
          <w:rFonts w:ascii="宋体" w:hAnsi="宋体" w:eastAsia="宋体" w:cs="宋体"/>
          <w:b/>
          <w:bCs/>
          <w:spacing w:val="-8"/>
          <w:sz w:val="28"/>
          <w:szCs w:val="28"/>
          <w:highlight w:val="none"/>
        </w:rPr>
        <w:t>5.招标文件构成</w:t>
      </w:r>
      <w:bookmarkEnd w:id="142"/>
      <w:bookmarkEnd w:id="143"/>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rFonts w:ascii="宋体" w:hAnsi="宋体" w:eastAsia="宋体" w:cs="宋体"/>
          <w:spacing w:val="-12"/>
          <w:sz w:val="28"/>
          <w:szCs w:val="28"/>
          <w:highlight w:val="none"/>
        </w:rPr>
      </w:pPr>
      <w:r>
        <w:rPr>
          <w:rFonts w:ascii="宋体" w:hAnsi="宋体" w:eastAsia="宋体" w:cs="宋体"/>
          <w:spacing w:val="-12"/>
          <w:sz w:val="28"/>
          <w:szCs w:val="28"/>
          <w:highlight w:val="none"/>
        </w:rPr>
        <w:t>5.1</w:t>
      </w:r>
      <w:r>
        <w:rPr>
          <w:rFonts w:ascii="宋体" w:hAnsi="宋体" w:eastAsia="宋体" w:cs="宋体"/>
          <w:spacing w:val="-41"/>
          <w:sz w:val="28"/>
          <w:szCs w:val="28"/>
          <w:highlight w:val="none"/>
        </w:rPr>
        <w:t xml:space="preserve"> </w:t>
      </w:r>
      <w:r>
        <w:rPr>
          <w:rFonts w:ascii="宋体" w:hAnsi="宋体" w:eastAsia="宋体" w:cs="宋体"/>
          <w:spacing w:val="-12"/>
          <w:sz w:val="28"/>
          <w:szCs w:val="28"/>
          <w:highlight w:val="none"/>
        </w:rPr>
        <w:t>招标文件分为三册共</w:t>
      </w:r>
      <w:r>
        <w:rPr>
          <w:rFonts w:ascii="宋体" w:hAnsi="宋体" w:eastAsia="宋体" w:cs="宋体"/>
          <w:spacing w:val="-46"/>
          <w:sz w:val="28"/>
          <w:szCs w:val="28"/>
          <w:highlight w:val="none"/>
        </w:rPr>
        <w:t xml:space="preserve"> </w:t>
      </w:r>
      <w:r>
        <w:rPr>
          <w:rFonts w:ascii="宋体" w:hAnsi="宋体" w:eastAsia="宋体" w:cs="宋体"/>
          <w:spacing w:val="-12"/>
          <w:sz w:val="28"/>
          <w:szCs w:val="28"/>
          <w:highlight w:val="none"/>
        </w:rPr>
        <w:t>7</w:t>
      </w:r>
      <w:r>
        <w:rPr>
          <w:rFonts w:ascii="宋体" w:hAnsi="宋体" w:eastAsia="宋体" w:cs="宋体"/>
          <w:spacing w:val="-38"/>
          <w:sz w:val="28"/>
          <w:szCs w:val="28"/>
          <w:highlight w:val="none"/>
        </w:rPr>
        <w:t xml:space="preserve"> </w:t>
      </w:r>
      <w:r>
        <w:rPr>
          <w:rFonts w:ascii="宋体" w:hAnsi="宋体" w:eastAsia="宋体" w:cs="宋体"/>
          <w:spacing w:val="-12"/>
          <w:sz w:val="28"/>
          <w:szCs w:val="28"/>
          <w:highlight w:val="none"/>
        </w:rPr>
        <w:t>章，内容如下：</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第一册</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ind w:left="842"/>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第 1</w:t>
      </w:r>
      <w:r>
        <w:rPr>
          <w:rFonts w:ascii="宋体" w:hAnsi="宋体" w:eastAsia="宋体" w:cs="宋体"/>
          <w:spacing w:val="-32"/>
          <w:sz w:val="28"/>
          <w:szCs w:val="28"/>
          <w:highlight w:val="none"/>
        </w:rPr>
        <w:t xml:space="preserve"> </w:t>
      </w:r>
      <w:r>
        <w:rPr>
          <w:rFonts w:ascii="宋体" w:hAnsi="宋体" w:eastAsia="宋体" w:cs="宋体"/>
          <w:spacing w:val="-14"/>
          <w:sz w:val="28"/>
          <w:szCs w:val="28"/>
          <w:highlight w:val="none"/>
        </w:rPr>
        <w:t>章</w:t>
      </w:r>
      <w:r>
        <w:rPr>
          <w:rFonts w:ascii="宋体" w:hAnsi="宋体" w:eastAsia="宋体" w:cs="宋体"/>
          <w:spacing w:val="4"/>
          <w:sz w:val="28"/>
          <w:szCs w:val="28"/>
          <w:highlight w:val="none"/>
        </w:rPr>
        <w:t xml:space="preserve">   </w:t>
      </w:r>
      <w:r>
        <w:rPr>
          <w:rFonts w:ascii="宋体" w:hAnsi="宋体" w:eastAsia="宋体" w:cs="宋体"/>
          <w:spacing w:val="-14"/>
          <w:sz w:val="28"/>
          <w:szCs w:val="28"/>
          <w:highlight w:val="none"/>
        </w:rPr>
        <w:t>投标人须知</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842"/>
        <w:jc w:val="left"/>
        <w:textAlignment w:val="center"/>
        <w:rPr>
          <w:b/>
          <w:bCs/>
          <w:highlight w:val="none"/>
        </w:rPr>
      </w:pPr>
      <w:r>
        <w:rPr>
          <w:rFonts w:ascii="宋体" w:hAnsi="宋体" w:eastAsia="宋体" w:cs="宋体"/>
          <w:spacing w:val="-7"/>
          <w:sz w:val="28"/>
          <w:szCs w:val="28"/>
          <w:highlight w:val="none"/>
        </w:rPr>
        <w:t>第</w:t>
      </w:r>
      <w:r>
        <w:rPr>
          <w:rFonts w:ascii="宋体" w:hAnsi="宋体" w:eastAsia="宋体" w:cs="宋体"/>
          <w:spacing w:val="-42"/>
          <w:sz w:val="28"/>
          <w:szCs w:val="28"/>
          <w:highlight w:val="none"/>
        </w:rPr>
        <w:t xml:space="preserve"> </w:t>
      </w:r>
      <w:r>
        <w:rPr>
          <w:rFonts w:ascii="宋体" w:hAnsi="宋体" w:eastAsia="宋体" w:cs="宋体"/>
          <w:spacing w:val="-7"/>
          <w:sz w:val="28"/>
          <w:szCs w:val="28"/>
          <w:highlight w:val="none"/>
        </w:rPr>
        <w:t>2</w:t>
      </w:r>
      <w:r>
        <w:rPr>
          <w:rFonts w:ascii="宋体" w:hAnsi="宋体" w:eastAsia="宋体" w:cs="宋体"/>
          <w:spacing w:val="-32"/>
          <w:sz w:val="28"/>
          <w:szCs w:val="28"/>
          <w:highlight w:val="none"/>
        </w:rPr>
        <w:t xml:space="preserve"> </w:t>
      </w:r>
      <w:r>
        <w:rPr>
          <w:rFonts w:ascii="宋体" w:hAnsi="宋体" w:eastAsia="宋体" w:cs="宋体"/>
          <w:spacing w:val="-7"/>
          <w:sz w:val="28"/>
          <w:szCs w:val="28"/>
          <w:highlight w:val="none"/>
        </w:rPr>
        <w:t>章   投标文件格式</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both"/>
        <w:textAlignment w:val="center"/>
        <w:rPr>
          <w:rFonts w:ascii="宋体" w:hAnsi="宋体" w:eastAsia="宋体" w:cs="宋体"/>
          <w:b/>
          <w:bCs/>
          <w:sz w:val="28"/>
          <w:szCs w:val="28"/>
          <w:highlight w:val="none"/>
        </w:rPr>
      </w:pPr>
      <w:r>
        <w:rPr>
          <w:rFonts w:ascii="宋体" w:hAnsi="宋体" w:eastAsia="宋体" w:cs="宋体"/>
          <w:b/>
          <w:bCs/>
          <w:spacing w:val="-6"/>
          <w:sz w:val="28"/>
          <w:szCs w:val="28"/>
          <w:highlight w:val="none"/>
        </w:rPr>
        <w:t>第二册</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270" w:firstLine="768" w:firstLineChars="300"/>
        <w:jc w:val="left"/>
        <w:textAlignment w:val="center"/>
        <w:rPr>
          <w:rFonts w:ascii="宋体" w:hAnsi="宋体" w:eastAsia="宋体" w:cs="宋体"/>
          <w:spacing w:val="-12"/>
          <w:sz w:val="28"/>
          <w:szCs w:val="28"/>
          <w:highlight w:val="none"/>
        </w:rPr>
      </w:pPr>
      <w:r>
        <w:rPr>
          <w:rFonts w:ascii="宋体" w:hAnsi="宋体" w:eastAsia="宋体" w:cs="宋体"/>
          <w:spacing w:val="-12"/>
          <w:sz w:val="28"/>
          <w:szCs w:val="28"/>
          <w:highlight w:val="none"/>
        </w:rPr>
        <w:t>第</w:t>
      </w:r>
      <w:r>
        <w:rPr>
          <w:rFonts w:ascii="宋体" w:hAnsi="宋体" w:eastAsia="宋体" w:cs="宋体"/>
          <w:spacing w:val="-42"/>
          <w:sz w:val="28"/>
          <w:szCs w:val="28"/>
          <w:highlight w:val="none"/>
        </w:rPr>
        <w:t xml:space="preserve"> </w:t>
      </w:r>
      <w:r>
        <w:rPr>
          <w:rFonts w:ascii="宋体" w:hAnsi="宋体" w:eastAsia="宋体" w:cs="宋体"/>
          <w:spacing w:val="-12"/>
          <w:sz w:val="28"/>
          <w:szCs w:val="28"/>
          <w:highlight w:val="none"/>
        </w:rPr>
        <w:t>3</w:t>
      </w:r>
      <w:r>
        <w:rPr>
          <w:rFonts w:ascii="宋体" w:hAnsi="宋体" w:eastAsia="宋体" w:cs="宋体"/>
          <w:spacing w:val="-39"/>
          <w:sz w:val="28"/>
          <w:szCs w:val="28"/>
          <w:highlight w:val="none"/>
        </w:rPr>
        <w:t xml:space="preserve"> </w:t>
      </w:r>
      <w:r>
        <w:rPr>
          <w:rFonts w:ascii="宋体" w:hAnsi="宋体" w:eastAsia="宋体" w:cs="宋体"/>
          <w:spacing w:val="-12"/>
          <w:sz w:val="28"/>
          <w:szCs w:val="28"/>
          <w:highlight w:val="none"/>
        </w:rPr>
        <w:t>章</w:t>
      </w:r>
      <w:r>
        <w:rPr>
          <w:rFonts w:ascii="宋体" w:hAnsi="宋体" w:eastAsia="宋体" w:cs="宋体"/>
          <w:spacing w:val="6"/>
          <w:sz w:val="28"/>
          <w:szCs w:val="28"/>
          <w:highlight w:val="none"/>
        </w:rPr>
        <w:t xml:space="preserve">   </w:t>
      </w:r>
      <w:r>
        <w:rPr>
          <w:rFonts w:ascii="宋体" w:hAnsi="宋体" w:eastAsia="宋体" w:cs="宋体"/>
          <w:spacing w:val="-12"/>
          <w:sz w:val="28"/>
          <w:szCs w:val="28"/>
          <w:highlight w:val="none"/>
        </w:rPr>
        <w:t>投标邀请</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00" w:leftChars="0" w:firstLine="500" w:firstLineChars="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w:t>
      </w:r>
      <w:r>
        <w:rPr>
          <w:rFonts w:ascii="宋体" w:hAnsi="宋体" w:eastAsia="宋体" w:cs="宋体"/>
          <w:spacing w:val="-43"/>
          <w:sz w:val="28"/>
          <w:szCs w:val="28"/>
          <w:highlight w:val="none"/>
        </w:rPr>
        <w:t xml:space="preserve"> </w:t>
      </w:r>
      <w:r>
        <w:rPr>
          <w:rFonts w:ascii="宋体" w:hAnsi="宋体" w:eastAsia="宋体" w:cs="宋体"/>
          <w:spacing w:val="-6"/>
          <w:sz w:val="28"/>
          <w:szCs w:val="28"/>
          <w:highlight w:val="none"/>
        </w:rPr>
        <w:t>4</w:t>
      </w:r>
      <w:r>
        <w:rPr>
          <w:rFonts w:ascii="宋体" w:hAnsi="宋体" w:eastAsia="宋体" w:cs="宋体"/>
          <w:spacing w:val="-33"/>
          <w:sz w:val="28"/>
          <w:szCs w:val="28"/>
          <w:highlight w:val="none"/>
        </w:rPr>
        <w:t xml:space="preserve"> </w:t>
      </w:r>
      <w:r>
        <w:rPr>
          <w:rFonts w:ascii="宋体" w:hAnsi="宋体" w:eastAsia="宋体" w:cs="宋体"/>
          <w:spacing w:val="-6"/>
          <w:sz w:val="28"/>
          <w:szCs w:val="28"/>
          <w:highlight w:val="none"/>
        </w:rPr>
        <w:t>章   投标人须知资料表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97"/>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第</w:t>
      </w:r>
      <w:r>
        <w:rPr>
          <w:rFonts w:ascii="宋体" w:hAnsi="宋体" w:eastAsia="宋体" w:cs="宋体"/>
          <w:spacing w:val="-43"/>
          <w:sz w:val="28"/>
          <w:szCs w:val="28"/>
          <w:highlight w:val="none"/>
        </w:rPr>
        <w:t xml:space="preserve"> </w:t>
      </w:r>
      <w:r>
        <w:rPr>
          <w:rFonts w:ascii="宋体" w:hAnsi="宋体" w:eastAsia="宋体" w:cs="宋体"/>
          <w:spacing w:val="-11"/>
          <w:sz w:val="28"/>
          <w:szCs w:val="28"/>
          <w:highlight w:val="none"/>
        </w:rPr>
        <w:t>5</w:t>
      </w:r>
      <w:r>
        <w:rPr>
          <w:rFonts w:ascii="宋体" w:hAnsi="宋体" w:eastAsia="宋体" w:cs="宋体"/>
          <w:spacing w:val="-38"/>
          <w:sz w:val="28"/>
          <w:szCs w:val="28"/>
          <w:highlight w:val="none"/>
        </w:rPr>
        <w:t xml:space="preserve"> </w:t>
      </w:r>
      <w:r>
        <w:rPr>
          <w:rFonts w:ascii="宋体" w:hAnsi="宋体" w:eastAsia="宋体" w:cs="宋体"/>
          <w:spacing w:val="-11"/>
          <w:sz w:val="28"/>
          <w:szCs w:val="28"/>
          <w:highlight w:val="none"/>
        </w:rPr>
        <w:t>章</w:t>
      </w:r>
      <w:r>
        <w:rPr>
          <w:rFonts w:ascii="宋体" w:hAnsi="宋体" w:eastAsia="宋体" w:cs="宋体"/>
          <w:spacing w:val="3"/>
          <w:sz w:val="28"/>
          <w:szCs w:val="28"/>
          <w:highlight w:val="none"/>
        </w:rPr>
        <w:t xml:space="preserve">   </w:t>
      </w:r>
      <w:r>
        <w:rPr>
          <w:rFonts w:ascii="宋体" w:hAnsi="宋体" w:eastAsia="宋体" w:cs="宋体"/>
          <w:spacing w:val="-11"/>
          <w:sz w:val="28"/>
          <w:szCs w:val="28"/>
          <w:highlight w:val="none"/>
        </w:rPr>
        <w:t>采购需求</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97"/>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第</w:t>
      </w:r>
      <w:r>
        <w:rPr>
          <w:rFonts w:ascii="宋体" w:hAnsi="宋体" w:eastAsia="宋体" w:cs="宋体"/>
          <w:spacing w:val="-35"/>
          <w:sz w:val="28"/>
          <w:szCs w:val="28"/>
          <w:highlight w:val="none"/>
        </w:rPr>
        <w:t xml:space="preserve"> </w:t>
      </w:r>
      <w:r>
        <w:rPr>
          <w:rFonts w:ascii="宋体" w:hAnsi="宋体" w:eastAsia="宋体" w:cs="宋体"/>
          <w:spacing w:val="-7"/>
          <w:sz w:val="28"/>
          <w:szCs w:val="28"/>
          <w:highlight w:val="none"/>
        </w:rPr>
        <w:t>6</w:t>
      </w:r>
      <w:r>
        <w:rPr>
          <w:rFonts w:ascii="宋体" w:hAnsi="宋体" w:eastAsia="宋体" w:cs="宋体"/>
          <w:spacing w:val="-33"/>
          <w:sz w:val="28"/>
          <w:szCs w:val="28"/>
          <w:highlight w:val="none"/>
        </w:rPr>
        <w:t xml:space="preserve"> </w:t>
      </w:r>
      <w:r>
        <w:rPr>
          <w:rFonts w:ascii="宋体" w:hAnsi="宋体" w:eastAsia="宋体" w:cs="宋体"/>
          <w:spacing w:val="-7"/>
          <w:sz w:val="28"/>
          <w:szCs w:val="28"/>
          <w:highlight w:val="none"/>
        </w:rPr>
        <w:t>章   评标方法和标准</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第三册</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897"/>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第</w:t>
      </w:r>
      <w:r>
        <w:rPr>
          <w:rFonts w:ascii="宋体" w:hAnsi="宋体" w:eastAsia="宋体" w:cs="宋体"/>
          <w:spacing w:val="-33"/>
          <w:sz w:val="28"/>
          <w:szCs w:val="28"/>
          <w:highlight w:val="none"/>
        </w:rPr>
        <w:t xml:space="preserve"> </w:t>
      </w:r>
      <w:r>
        <w:rPr>
          <w:rFonts w:ascii="宋体" w:hAnsi="宋体" w:eastAsia="宋体" w:cs="宋体"/>
          <w:spacing w:val="-8"/>
          <w:sz w:val="28"/>
          <w:szCs w:val="28"/>
          <w:highlight w:val="none"/>
        </w:rPr>
        <w:t>7</w:t>
      </w:r>
      <w:r>
        <w:rPr>
          <w:rFonts w:ascii="宋体" w:hAnsi="宋体" w:eastAsia="宋体" w:cs="宋体"/>
          <w:spacing w:val="-36"/>
          <w:sz w:val="28"/>
          <w:szCs w:val="28"/>
          <w:highlight w:val="none"/>
        </w:rPr>
        <w:t xml:space="preserve"> </w:t>
      </w:r>
      <w:r>
        <w:rPr>
          <w:rFonts w:ascii="宋体" w:hAnsi="宋体" w:eastAsia="宋体" w:cs="宋体"/>
          <w:spacing w:val="-8"/>
          <w:sz w:val="28"/>
          <w:szCs w:val="28"/>
          <w:highlight w:val="none"/>
        </w:rPr>
        <w:t>章政府采购合同格式</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5.2    如本文件的前后内容不一致，以最后描述为准。</w:t>
      </w:r>
    </w:p>
    <w:p>
      <w:pPr>
        <w:keepNext w:val="0"/>
        <w:keepLines w:val="0"/>
        <w:pageBreakBefore w:val="0"/>
        <w:widowControl w:val="0"/>
        <w:kinsoku w:val="0"/>
        <w:wordWrap/>
        <w:overflowPunct/>
        <w:topLinePunct w:val="0"/>
        <w:autoSpaceDE w:val="0"/>
        <w:autoSpaceDN w:val="0"/>
        <w:bidi w:val="0"/>
        <w:adjustRightInd w:val="0"/>
        <w:snapToGrid w:val="0"/>
        <w:spacing w:before="294" w:line="403" w:lineRule="auto"/>
        <w:ind w:left="1048" w:right="183" w:hanging="1042"/>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5.3    投标人应认真阅读招标文件所有的事项、格式、条款和技术规范等。</w:t>
      </w:r>
      <w:r>
        <w:rPr>
          <w:rFonts w:ascii="宋体" w:hAnsi="宋体" w:eastAsia="宋体" w:cs="宋体"/>
          <w:spacing w:val="18"/>
          <w:sz w:val="28"/>
          <w:szCs w:val="28"/>
          <w:highlight w:val="none"/>
        </w:rPr>
        <w:t xml:space="preserve"> </w:t>
      </w:r>
      <w:r>
        <w:rPr>
          <w:rFonts w:ascii="宋体" w:hAnsi="宋体" w:eastAsia="宋体" w:cs="宋体"/>
          <w:spacing w:val="-1"/>
          <w:sz w:val="28"/>
          <w:szCs w:val="28"/>
          <w:highlight w:val="none"/>
        </w:rPr>
        <w:t>如投标人没有按照招标文件要求提交全部资料，或者投标文件没有对</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招标文件在各方面都做出实质性响应，可能导致其投标被认定为</w:t>
      </w:r>
      <w:r>
        <w:rPr>
          <w:rFonts w:ascii="宋体" w:hAnsi="宋体" w:eastAsia="宋体" w:cs="宋体"/>
          <w:b/>
          <w:bCs/>
          <w:spacing w:val="-1"/>
          <w:sz w:val="28"/>
          <w:szCs w:val="28"/>
          <w:highlight w:val="none"/>
        </w:rPr>
        <w:t>投标</w:t>
      </w:r>
      <w:r>
        <w:rPr>
          <w:rFonts w:ascii="宋体" w:hAnsi="宋体" w:eastAsia="宋体" w:cs="宋体"/>
          <w:b/>
          <w:bCs/>
          <w:spacing w:val="-8"/>
          <w:sz w:val="28"/>
          <w:szCs w:val="28"/>
          <w:highlight w:val="none"/>
        </w:rPr>
        <w:t>无效</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3" w:line="220" w:lineRule="auto"/>
        <w:jc w:val="left"/>
        <w:textAlignment w:val="center"/>
        <w:rPr>
          <w:rFonts w:ascii="宋体" w:hAnsi="宋体" w:eastAsia="宋体" w:cs="宋体"/>
          <w:sz w:val="28"/>
          <w:szCs w:val="28"/>
          <w:highlight w:val="none"/>
        </w:rPr>
      </w:pPr>
      <w:bookmarkStart w:id="144" w:name="_Toc27576_WPSOffice_Level3"/>
      <w:r>
        <w:rPr>
          <w:rFonts w:ascii="宋体" w:hAnsi="宋体" w:eastAsia="宋体" w:cs="宋体"/>
          <w:b/>
          <w:bCs/>
          <w:spacing w:val="-6"/>
          <w:sz w:val="28"/>
          <w:szCs w:val="28"/>
          <w:highlight w:val="none"/>
        </w:rPr>
        <w:t>6.招标文件的澄清与修改</w:t>
      </w:r>
      <w:bookmarkEnd w:id="144"/>
    </w:p>
    <w:p>
      <w:pPr>
        <w:keepNext w:val="0"/>
        <w:keepLines w:val="0"/>
        <w:pageBreakBefore w:val="0"/>
        <w:widowControl w:val="0"/>
        <w:kinsoku w:val="0"/>
        <w:wordWrap/>
        <w:overflowPunct/>
        <w:topLinePunct w:val="0"/>
        <w:autoSpaceDE w:val="0"/>
        <w:autoSpaceDN w:val="0"/>
        <w:bidi w:val="0"/>
        <w:adjustRightInd w:val="0"/>
        <w:snapToGrid w:val="0"/>
        <w:spacing w:before="314" w:line="392" w:lineRule="auto"/>
        <w:ind w:left="974" w:hanging="9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6.1为了保证对招标文件的澄清和修改满</w:t>
      </w:r>
      <w:r>
        <w:rPr>
          <w:rFonts w:ascii="宋体" w:hAnsi="宋体" w:eastAsia="宋体" w:cs="宋体"/>
          <w:spacing w:val="-2"/>
          <w:sz w:val="28"/>
          <w:szCs w:val="28"/>
          <w:highlight w:val="none"/>
        </w:rPr>
        <w:t>足法律的时限要求，任何要求对招标文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件进行澄清的投标人，均应在投标截止期十五日前，以书面形式将澄清</w:t>
      </w:r>
      <w:r>
        <w:rPr>
          <w:rFonts w:ascii="宋体" w:hAnsi="宋体" w:eastAsia="宋体" w:cs="宋体"/>
          <w:spacing w:val="18"/>
          <w:sz w:val="28"/>
          <w:szCs w:val="28"/>
          <w:highlight w:val="none"/>
        </w:rPr>
        <w:t xml:space="preserve"> </w:t>
      </w:r>
      <w:r>
        <w:rPr>
          <w:rFonts w:ascii="宋体" w:hAnsi="宋体" w:eastAsia="宋体" w:cs="宋体"/>
          <w:spacing w:val="-2"/>
          <w:sz w:val="28"/>
          <w:szCs w:val="28"/>
          <w:highlight w:val="none"/>
        </w:rPr>
        <w:t>要求通知采购人或采购代理机构。</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6.2    采购人可主动地或在解答投标人提出的澄清问题时对招标文件澄清或</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978" w:right="1" w:hanging="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修改。采购代理机构将以发布澄清（更正）公告的方式，澄清或修改招</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标文件，澄清或修改内容作为招标文件的组成部分。</w:t>
      </w:r>
    </w:p>
    <w:p>
      <w:pPr>
        <w:keepNext w:val="0"/>
        <w:keepLines w:val="0"/>
        <w:pageBreakBefore w:val="0"/>
        <w:widowControl w:val="0"/>
        <w:kinsoku w:val="0"/>
        <w:wordWrap/>
        <w:overflowPunct/>
        <w:topLinePunct w:val="0"/>
        <w:autoSpaceDE w:val="0"/>
        <w:autoSpaceDN w:val="0"/>
        <w:bidi w:val="0"/>
        <w:adjustRightInd w:val="0"/>
        <w:snapToGrid w:val="0"/>
        <w:spacing w:before="200" w:line="392" w:lineRule="auto"/>
        <w:ind w:left="974" w:hanging="9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6.3    澄清或者修改的内容可能影响投</w:t>
      </w:r>
      <w:r>
        <w:rPr>
          <w:rFonts w:ascii="宋体" w:hAnsi="宋体" w:eastAsia="宋体" w:cs="宋体"/>
          <w:spacing w:val="-2"/>
          <w:sz w:val="28"/>
          <w:szCs w:val="28"/>
          <w:highlight w:val="none"/>
        </w:rPr>
        <w:t>标文件编制的，采购代理机构将以书面</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形式通知所有领取招标文件的潜在投标人，并对其具有约束力。投标人</w:t>
      </w:r>
      <w:r>
        <w:rPr>
          <w:rFonts w:ascii="宋体" w:hAnsi="宋体" w:eastAsia="宋体" w:cs="宋体"/>
          <w:spacing w:val="18"/>
          <w:sz w:val="28"/>
          <w:szCs w:val="28"/>
          <w:highlight w:val="none"/>
        </w:rPr>
        <w:t xml:space="preserve"> </w:t>
      </w:r>
      <w:r>
        <w:rPr>
          <w:rFonts w:ascii="宋体" w:hAnsi="宋体" w:eastAsia="宋体" w:cs="宋体"/>
          <w:spacing w:val="-2"/>
          <w:sz w:val="28"/>
          <w:szCs w:val="28"/>
          <w:highlight w:val="none"/>
        </w:rPr>
        <w:t>在收到上述通知后，应及时向采购代理机构回函确认。</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8"/>
        <w:jc w:val="left"/>
        <w:textAlignment w:val="center"/>
        <w:rPr>
          <w:rFonts w:ascii="宋体" w:hAnsi="宋体" w:eastAsia="宋体" w:cs="宋体"/>
          <w:sz w:val="28"/>
          <w:szCs w:val="28"/>
          <w:highlight w:val="none"/>
        </w:rPr>
      </w:pPr>
      <w:bookmarkStart w:id="145" w:name="_Toc13281_WPSOffice_Level3"/>
      <w:r>
        <w:rPr>
          <w:rFonts w:ascii="宋体" w:hAnsi="宋体" w:eastAsia="宋体" w:cs="宋体"/>
          <w:b/>
          <w:bCs/>
          <w:spacing w:val="-8"/>
          <w:sz w:val="28"/>
          <w:szCs w:val="28"/>
          <w:highlight w:val="none"/>
        </w:rPr>
        <w:t>7.投标截止时间的顺延</w:t>
      </w:r>
      <w:bookmarkEnd w:id="145"/>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414" w:firstLine="1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为使投标人准备投标时有足够的时间对招标文件的澄清或者修改部分</w:t>
      </w:r>
      <w:r>
        <w:rPr>
          <w:rFonts w:ascii="宋体" w:hAnsi="宋体" w:eastAsia="宋体" w:cs="宋体"/>
          <w:spacing w:val="13"/>
          <w:sz w:val="28"/>
          <w:szCs w:val="28"/>
          <w:highlight w:val="none"/>
        </w:rPr>
        <w:t xml:space="preserve"> </w:t>
      </w:r>
      <w:r>
        <w:rPr>
          <w:rFonts w:ascii="宋体" w:hAnsi="宋体" w:eastAsia="宋体" w:cs="宋体"/>
          <w:spacing w:val="-2"/>
          <w:sz w:val="28"/>
          <w:szCs w:val="28"/>
          <w:highlight w:val="none"/>
        </w:rPr>
        <w:t>进行研究，采购人将依法决定是否顺延投标截止时间。</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8" w:type="default"/>
          <w:pgSz w:w="11906" w:h="16840"/>
          <w:pgMar w:top="400" w:right="1340" w:bottom="1314" w:left="1785" w:header="0" w:footer="114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823"/>
        <w:jc w:val="left"/>
        <w:textAlignment w:val="center"/>
        <w:rPr>
          <w:rFonts w:ascii="宋体" w:hAnsi="宋体" w:eastAsia="宋体" w:cs="宋体"/>
          <w:sz w:val="28"/>
          <w:szCs w:val="28"/>
          <w:highlight w:val="none"/>
        </w:rPr>
      </w:pPr>
      <w:bookmarkStart w:id="146" w:name="_Toc7781_WPSOffice_Level2"/>
      <w:r>
        <w:rPr>
          <w:rFonts w:ascii="宋体" w:hAnsi="宋体" w:eastAsia="宋体" w:cs="宋体"/>
          <w:b/>
          <w:bCs/>
          <w:spacing w:val="-7"/>
          <w:sz w:val="28"/>
          <w:szCs w:val="28"/>
          <w:highlight w:val="none"/>
        </w:rPr>
        <w:t>三、投标文件的编制</w:t>
      </w:r>
      <w:bookmarkEnd w:id="146"/>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47" w:name="_Toc25200_WPSOffice_Level3"/>
      <w:r>
        <w:rPr>
          <w:rFonts w:ascii="宋体" w:hAnsi="宋体" w:eastAsia="宋体" w:cs="宋体"/>
          <w:b/>
          <w:bCs/>
          <w:spacing w:val="-7"/>
          <w:sz w:val="28"/>
          <w:szCs w:val="28"/>
          <w:highlight w:val="none"/>
        </w:rPr>
        <w:t>8.</w:t>
      </w:r>
      <w:r>
        <w:rPr>
          <w:rFonts w:ascii="宋体" w:hAnsi="宋体" w:eastAsia="宋体" w:cs="宋体"/>
          <w:spacing w:val="24"/>
          <w:sz w:val="28"/>
          <w:szCs w:val="28"/>
          <w:highlight w:val="none"/>
        </w:rPr>
        <w:t xml:space="preserve">    </w:t>
      </w:r>
      <w:r>
        <w:rPr>
          <w:rFonts w:ascii="宋体" w:hAnsi="宋体" w:eastAsia="宋体" w:cs="宋体"/>
          <w:b/>
          <w:bCs/>
          <w:spacing w:val="-7"/>
          <w:sz w:val="28"/>
          <w:szCs w:val="28"/>
          <w:highlight w:val="none"/>
        </w:rPr>
        <w:t>投标范围及投标文件中标准和计量单位的使用</w:t>
      </w:r>
      <w:bookmarkEnd w:id="147"/>
    </w:p>
    <w:p>
      <w:pPr>
        <w:keepNext w:val="0"/>
        <w:keepLines w:val="0"/>
        <w:pageBreakBefore w:val="0"/>
        <w:widowControl w:val="0"/>
        <w:kinsoku w:val="0"/>
        <w:wordWrap/>
        <w:overflowPunct/>
        <w:topLinePunct w:val="0"/>
        <w:autoSpaceDE w:val="0"/>
        <w:autoSpaceDN w:val="0"/>
        <w:bidi w:val="0"/>
        <w:adjustRightInd w:val="0"/>
        <w:snapToGrid w:val="0"/>
        <w:spacing w:before="288" w:line="398" w:lineRule="auto"/>
        <w:ind w:left="1081" w:right="70" w:hanging="108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8.1</w:t>
      </w:r>
      <w:r>
        <w:rPr>
          <w:rFonts w:ascii="宋体" w:hAnsi="宋体" w:eastAsia="宋体" w:cs="宋体"/>
          <w:spacing w:val="28"/>
          <w:sz w:val="28"/>
          <w:szCs w:val="28"/>
          <w:highlight w:val="none"/>
        </w:rPr>
        <w:t xml:space="preserve">    </w:t>
      </w:r>
      <w:r>
        <w:rPr>
          <w:rFonts w:ascii="宋体" w:hAnsi="宋体" w:eastAsia="宋体" w:cs="宋体"/>
          <w:spacing w:val="-4"/>
          <w:sz w:val="28"/>
          <w:szCs w:val="28"/>
          <w:highlight w:val="none"/>
        </w:rPr>
        <w:t>项目有分包的，投标人可对招标文件其中一个或几个分包进行投标，</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除非在</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中另有规定。</w:t>
      </w:r>
    </w:p>
    <w:p>
      <w:pPr>
        <w:keepNext w:val="0"/>
        <w:keepLines w:val="0"/>
        <w:pageBreakBefore w:val="0"/>
        <w:widowControl w:val="0"/>
        <w:kinsoku w:val="0"/>
        <w:wordWrap/>
        <w:overflowPunct/>
        <w:topLinePunct w:val="0"/>
        <w:autoSpaceDE w:val="0"/>
        <w:autoSpaceDN w:val="0"/>
        <w:bidi w:val="0"/>
        <w:adjustRightInd w:val="0"/>
        <w:snapToGrid w:val="0"/>
        <w:spacing w:before="64" w:line="393" w:lineRule="auto"/>
        <w:ind w:left="1055" w:right="6" w:hanging="10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8.2</w:t>
      </w:r>
      <w:r>
        <w:rPr>
          <w:rFonts w:ascii="宋体" w:hAnsi="宋体" w:eastAsia="宋体" w:cs="宋体"/>
          <w:spacing w:val="-31"/>
          <w:sz w:val="28"/>
          <w:szCs w:val="28"/>
          <w:highlight w:val="none"/>
        </w:rPr>
        <w:t xml:space="preserve"> </w:t>
      </w:r>
      <w:r>
        <w:rPr>
          <w:rFonts w:ascii="宋体" w:hAnsi="宋体" w:eastAsia="宋体" w:cs="宋体"/>
          <w:spacing w:val="-4"/>
          <w:sz w:val="28"/>
          <w:szCs w:val="28"/>
          <w:highlight w:val="none"/>
        </w:rPr>
        <w:t>投标人应当对所投分包招标文件中“货物内容及项目要求</w:t>
      </w:r>
      <w:r>
        <w:rPr>
          <w:rFonts w:ascii="宋体" w:hAnsi="宋体" w:eastAsia="宋体" w:cs="宋体"/>
          <w:spacing w:val="-64"/>
          <w:sz w:val="28"/>
          <w:szCs w:val="28"/>
          <w:highlight w:val="none"/>
        </w:rPr>
        <w:t xml:space="preserve"> </w:t>
      </w:r>
      <w:r>
        <w:rPr>
          <w:rFonts w:ascii="宋体" w:hAnsi="宋体" w:eastAsia="宋体" w:cs="宋体"/>
          <w:spacing w:val="-4"/>
          <w:sz w:val="28"/>
          <w:szCs w:val="28"/>
          <w:highlight w:val="none"/>
        </w:rPr>
        <w:t>”所列的所有内</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容进行投标，如仅响应某一包中的部分内容，其该包投标将被认定为</w:t>
      </w:r>
      <w:r>
        <w:rPr>
          <w:rFonts w:ascii="宋体" w:hAnsi="宋体" w:eastAsia="宋体" w:cs="宋体"/>
          <w:spacing w:val="13"/>
          <w:sz w:val="28"/>
          <w:szCs w:val="28"/>
          <w:highlight w:val="none"/>
        </w:rPr>
        <w:t xml:space="preserve"> </w:t>
      </w:r>
      <w:r>
        <w:rPr>
          <w:rFonts w:ascii="宋体" w:hAnsi="宋体" w:eastAsia="宋体" w:cs="宋体"/>
          <w:b/>
          <w:bCs/>
          <w:spacing w:val="-8"/>
          <w:sz w:val="28"/>
          <w:szCs w:val="28"/>
          <w:highlight w:val="none"/>
        </w:rPr>
        <w:t>投标无效</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9" w:line="384" w:lineRule="auto"/>
        <w:ind w:left="1060" w:right="18" w:hanging="10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8.3</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无论招标文件</w:t>
      </w:r>
      <w:r>
        <w:rPr>
          <w:rFonts w:ascii="宋体" w:hAnsi="宋体" w:eastAsia="宋体" w:cs="宋体"/>
          <w:b/>
          <w:bCs/>
          <w:spacing w:val="-4"/>
          <w:sz w:val="28"/>
          <w:szCs w:val="28"/>
          <w:highlight w:val="none"/>
        </w:rPr>
        <w:t>第</w:t>
      </w:r>
      <w:r>
        <w:rPr>
          <w:rFonts w:ascii="宋体" w:hAnsi="宋体" w:eastAsia="宋体" w:cs="宋体"/>
          <w:spacing w:val="-38"/>
          <w:sz w:val="28"/>
          <w:szCs w:val="28"/>
          <w:highlight w:val="none"/>
        </w:rPr>
        <w:t xml:space="preserve"> </w:t>
      </w:r>
      <w:r>
        <w:rPr>
          <w:rFonts w:ascii="宋体" w:hAnsi="宋体" w:eastAsia="宋体" w:cs="宋体"/>
          <w:b/>
          <w:bCs/>
          <w:spacing w:val="-4"/>
          <w:sz w:val="28"/>
          <w:szCs w:val="28"/>
          <w:highlight w:val="none"/>
        </w:rPr>
        <w:t>5</w:t>
      </w:r>
      <w:r>
        <w:rPr>
          <w:rFonts w:ascii="宋体" w:hAnsi="宋体" w:eastAsia="宋体" w:cs="宋体"/>
          <w:spacing w:val="-28"/>
          <w:sz w:val="28"/>
          <w:szCs w:val="28"/>
          <w:highlight w:val="none"/>
        </w:rPr>
        <w:t xml:space="preserve"> </w:t>
      </w:r>
      <w:r>
        <w:rPr>
          <w:rFonts w:ascii="宋体" w:hAnsi="宋体" w:eastAsia="宋体" w:cs="宋体"/>
          <w:b/>
          <w:bCs/>
          <w:spacing w:val="-4"/>
          <w:sz w:val="28"/>
          <w:szCs w:val="28"/>
          <w:highlight w:val="none"/>
        </w:rPr>
        <w:t>章采购需求</w:t>
      </w:r>
      <w:r>
        <w:rPr>
          <w:rFonts w:ascii="宋体" w:hAnsi="宋体" w:eastAsia="宋体" w:cs="宋体"/>
          <w:spacing w:val="-4"/>
          <w:sz w:val="28"/>
          <w:szCs w:val="28"/>
          <w:highlight w:val="none"/>
        </w:rPr>
        <w:t>中是否要</w:t>
      </w:r>
      <w:r>
        <w:rPr>
          <w:rFonts w:ascii="宋体" w:hAnsi="宋体" w:eastAsia="宋体" w:cs="宋体"/>
          <w:spacing w:val="-5"/>
          <w:sz w:val="28"/>
          <w:szCs w:val="28"/>
          <w:highlight w:val="none"/>
        </w:rPr>
        <w:t>求，投标人所投货物均应符合国家</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强制性标准。</w:t>
      </w:r>
    </w:p>
    <w:p>
      <w:pPr>
        <w:keepNext w:val="0"/>
        <w:keepLines w:val="0"/>
        <w:pageBreakBefore w:val="0"/>
        <w:widowControl w:val="0"/>
        <w:kinsoku w:val="0"/>
        <w:wordWrap/>
        <w:overflowPunct/>
        <w:topLinePunct w:val="0"/>
        <w:autoSpaceDE w:val="0"/>
        <w:autoSpaceDN w:val="0"/>
        <w:bidi w:val="0"/>
        <w:adjustRightInd w:val="0"/>
        <w:snapToGrid w:val="0"/>
        <w:spacing w:before="198" w:line="384" w:lineRule="auto"/>
        <w:ind w:left="1053" w:right="4" w:hanging="1053"/>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8.4 除招标文件中有特殊要求外，投标文件中所使用的计量单位，应采用中华</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人民共和国法定计量单位。</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bookmarkStart w:id="148" w:name="_Toc6993_WPSOffice_Level3"/>
      <w:r>
        <w:rPr>
          <w:rFonts w:ascii="宋体" w:hAnsi="宋体" w:eastAsia="宋体" w:cs="宋体"/>
          <w:b/>
          <w:bCs/>
          <w:spacing w:val="-7"/>
          <w:sz w:val="28"/>
          <w:szCs w:val="28"/>
          <w:highlight w:val="none"/>
        </w:rPr>
        <w:t>9.投标文件构成</w:t>
      </w:r>
      <w:bookmarkEnd w:id="148"/>
    </w:p>
    <w:p>
      <w:pPr>
        <w:keepNext w:val="0"/>
        <w:keepLines w:val="0"/>
        <w:pageBreakBefore w:val="0"/>
        <w:widowControl w:val="0"/>
        <w:kinsoku w:val="0"/>
        <w:wordWrap/>
        <w:overflowPunct/>
        <w:topLinePunct w:val="0"/>
        <w:autoSpaceDE w:val="0"/>
        <w:autoSpaceDN w:val="0"/>
        <w:bidi w:val="0"/>
        <w:adjustRightInd w:val="0"/>
        <w:snapToGrid w:val="0"/>
        <w:spacing w:before="287" w:line="404" w:lineRule="auto"/>
        <w:ind w:left="1108" w:right="2" w:hanging="1044"/>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 xml:space="preserve">9.1 </w:t>
      </w:r>
      <w:r>
        <w:rPr>
          <w:rFonts w:ascii="宋体" w:hAnsi="宋体" w:eastAsia="宋体" w:cs="宋体"/>
          <w:b/>
          <w:bCs/>
          <w:spacing w:val="-7"/>
          <w:sz w:val="28"/>
          <w:szCs w:val="28"/>
          <w:highlight w:val="none"/>
          <w:u w:val="single" w:color="auto"/>
        </w:rPr>
        <w:t>投标单位应完整地按招标文件提供的投标文件格式及要求编写投标文件，</w:t>
      </w:r>
      <w:r>
        <w:rPr>
          <w:rFonts w:ascii="宋体" w:hAnsi="宋体" w:eastAsia="宋体" w:cs="宋体"/>
          <w:spacing w:val="4"/>
          <w:sz w:val="28"/>
          <w:szCs w:val="28"/>
          <w:highlight w:val="none"/>
        </w:rPr>
        <w:t xml:space="preserve"> </w:t>
      </w:r>
      <w:r>
        <w:rPr>
          <w:rFonts w:ascii="宋体" w:hAnsi="宋体" w:eastAsia="宋体" w:cs="宋体"/>
          <w:b/>
          <w:bCs/>
          <w:spacing w:val="-6"/>
          <w:sz w:val="28"/>
          <w:szCs w:val="28"/>
          <w:highlight w:val="none"/>
          <w:u w:val="single" w:color="auto"/>
        </w:rPr>
        <w:t>投标单位须在投标截止时间前完成在系统上递交电子投标文件。投标</w:t>
      </w:r>
      <w:r>
        <w:rPr>
          <w:rFonts w:ascii="宋体" w:hAnsi="宋体" w:eastAsia="宋体" w:cs="宋体"/>
          <w:spacing w:val="2"/>
          <w:sz w:val="28"/>
          <w:szCs w:val="28"/>
          <w:highlight w:val="none"/>
        </w:rPr>
        <w:t xml:space="preserve"> </w:t>
      </w:r>
      <w:r>
        <w:rPr>
          <w:rFonts w:ascii="宋体" w:hAnsi="宋体" w:eastAsia="宋体" w:cs="宋体"/>
          <w:b/>
          <w:bCs/>
          <w:spacing w:val="-3"/>
          <w:sz w:val="28"/>
          <w:szCs w:val="28"/>
          <w:highlight w:val="none"/>
          <w:u w:val="single" w:color="auto"/>
        </w:rPr>
        <w:t>单位的电子投标文件是经过</w:t>
      </w:r>
      <w:r>
        <w:rPr>
          <w:rFonts w:ascii="宋体" w:hAnsi="宋体" w:eastAsia="宋体" w:cs="宋体"/>
          <w:spacing w:val="-35"/>
          <w:sz w:val="28"/>
          <w:szCs w:val="28"/>
          <w:highlight w:val="none"/>
          <w:u w:val="single" w:color="auto"/>
        </w:rPr>
        <w:t xml:space="preserve"> </w:t>
      </w:r>
      <w:r>
        <w:rPr>
          <w:rFonts w:ascii="宋体" w:hAnsi="宋体" w:eastAsia="宋体" w:cs="宋体"/>
          <w:b/>
          <w:bCs/>
          <w:spacing w:val="-3"/>
          <w:sz w:val="28"/>
          <w:szCs w:val="28"/>
          <w:highlight w:val="none"/>
          <w:u w:val="single" w:color="auto"/>
        </w:rPr>
        <w:t>CA</w:t>
      </w:r>
      <w:r>
        <w:rPr>
          <w:rFonts w:ascii="宋体" w:hAnsi="宋体" w:eastAsia="宋体" w:cs="宋体"/>
          <w:spacing w:val="-44"/>
          <w:sz w:val="28"/>
          <w:szCs w:val="28"/>
          <w:highlight w:val="none"/>
          <w:u w:val="single" w:color="auto"/>
        </w:rPr>
        <w:t xml:space="preserve"> </w:t>
      </w:r>
      <w:r>
        <w:rPr>
          <w:rFonts w:ascii="宋体" w:hAnsi="宋体" w:eastAsia="宋体" w:cs="宋体"/>
          <w:b/>
          <w:bCs/>
          <w:spacing w:val="-3"/>
          <w:sz w:val="28"/>
          <w:szCs w:val="28"/>
          <w:highlight w:val="none"/>
          <w:u w:val="single" w:color="auto"/>
        </w:rPr>
        <w:t>证书加密后上传提交的，任何单位或</w:t>
      </w:r>
      <w:r>
        <w:rPr>
          <w:rFonts w:ascii="宋体" w:hAnsi="宋体" w:eastAsia="宋体" w:cs="宋体"/>
          <w:sz w:val="28"/>
          <w:szCs w:val="28"/>
          <w:highlight w:val="none"/>
        </w:rPr>
        <w:t xml:space="preserve"> </w:t>
      </w:r>
      <w:r>
        <w:rPr>
          <w:rFonts w:ascii="宋体" w:hAnsi="宋体" w:eastAsia="宋体" w:cs="宋体"/>
          <w:b/>
          <w:bCs/>
          <w:spacing w:val="-6"/>
          <w:sz w:val="28"/>
          <w:szCs w:val="28"/>
          <w:highlight w:val="none"/>
          <w:u w:val="single" w:color="auto"/>
        </w:rPr>
        <w:t>个人均无法在投标截止时间(即投标时间)之前查看或篡改，不存在泄</w:t>
      </w:r>
    </w:p>
    <w:p>
      <w:pPr>
        <w:keepNext w:val="0"/>
        <w:keepLines w:val="0"/>
        <w:pageBreakBefore w:val="0"/>
        <w:widowControl w:val="0"/>
        <w:kinsoku w:val="0"/>
        <w:wordWrap/>
        <w:overflowPunct/>
        <w:topLinePunct w:val="0"/>
        <w:autoSpaceDE w:val="0"/>
        <w:autoSpaceDN w:val="0"/>
        <w:bidi w:val="0"/>
        <w:adjustRightInd w:val="0"/>
        <w:snapToGrid w:val="0"/>
        <w:spacing w:before="161" w:line="219" w:lineRule="auto"/>
        <w:ind w:right="2"/>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u w:val="single" w:color="auto"/>
        </w:rPr>
        <w:t>密风险。（严格按照政采云电子投标流程制作并上</w:t>
      </w:r>
      <w:r>
        <w:rPr>
          <w:rFonts w:ascii="宋体" w:hAnsi="宋体" w:eastAsia="宋体" w:cs="宋体"/>
          <w:b/>
          <w:bCs/>
          <w:spacing w:val="-7"/>
          <w:sz w:val="28"/>
          <w:szCs w:val="28"/>
          <w:highlight w:val="none"/>
          <w:u w:val="single" w:color="auto"/>
        </w:rPr>
        <w:t>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9.2   上述文件应按照招标文件规定的格式填写、签署和盖章。</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39"/>
        <w:jc w:val="left"/>
        <w:textAlignment w:val="center"/>
        <w:rPr>
          <w:rFonts w:ascii="宋体" w:hAnsi="宋体" w:eastAsia="宋体" w:cs="宋体"/>
          <w:sz w:val="28"/>
          <w:szCs w:val="28"/>
          <w:highlight w:val="none"/>
        </w:rPr>
      </w:pPr>
      <w:bookmarkStart w:id="149" w:name="_Toc21997_WPSOffice_Level3"/>
      <w:r>
        <w:rPr>
          <w:rFonts w:ascii="宋体" w:hAnsi="宋体" w:eastAsia="宋体" w:cs="宋体"/>
          <w:b/>
          <w:bCs/>
          <w:spacing w:val="-4"/>
          <w:sz w:val="28"/>
          <w:szCs w:val="28"/>
          <w:highlight w:val="none"/>
        </w:rPr>
        <w:t>10.</w:t>
      </w:r>
      <w:r>
        <w:rPr>
          <w:rFonts w:ascii="宋体" w:hAnsi="宋体" w:eastAsia="宋体" w:cs="宋体"/>
          <w:spacing w:val="-4"/>
          <w:sz w:val="28"/>
          <w:szCs w:val="28"/>
          <w:highlight w:val="none"/>
        </w:rPr>
        <w:t xml:space="preserve">   </w:t>
      </w:r>
      <w:r>
        <w:rPr>
          <w:rFonts w:ascii="宋体" w:hAnsi="宋体" w:eastAsia="宋体" w:cs="宋体"/>
          <w:b/>
          <w:bCs/>
          <w:spacing w:val="-4"/>
          <w:sz w:val="28"/>
          <w:szCs w:val="28"/>
          <w:highlight w:val="none"/>
        </w:rPr>
        <w:t>证明投标标的的合格性和符合招标文件规定的投标文件</w:t>
      </w:r>
      <w:bookmarkEnd w:id="149"/>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10.1   供应商应提交证明文件，证明其投标内容符合招标文件规定。该证明</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9" w:type="default"/>
          <w:pgSz w:w="11906" w:h="16840"/>
          <w:pgMar w:top="400" w:right="1316" w:bottom="1273" w:left="115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文件是投标文件的一部分。</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10.2</w:t>
      </w:r>
      <w:r>
        <w:rPr>
          <w:rFonts w:ascii="宋体" w:hAnsi="宋体" w:eastAsia="宋体" w:cs="宋体"/>
          <w:spacing w:val="44"/>
          <w:sz w:val="28"/>
          <w:szCs w:val="28"/>
          <w:highlight w:val="none"/>
        </w:rPr>
        <w:t xml:space="preserve">   </w:t>
      </w:r>
      <w:r>
        <w:rPr>
          <w:rFonts w:ascii="宋体" w:hAnsi="宋体" w:eastAsia="宋体" w:cs="宋体"/>
          <w:spacing w:val="-4"/>
          <w:sz w:val="28"/>
          <w:szCs w:val="28"/>
          <w:highlight w:val="none"/>
        </w:rPr>
        <w:t>上款所述的证明文件，可以是文字资料、图纸和数据，它包括：</w:t>
      </w:r>
      <w:r>
        <w:rPr>
          <w:rFonts w:ascii="宋体" w:hAnsi="宋体" w:eastAsia="宋体" w:cs="宋体"/>
          <w:spacing w:val="-6"/>
          <w:sz w:val="28"/>
          <w:szCs w:val="28"/>
          <w:highlight w:val="none"/>
        </w:rPr>
        <w:t>10.2.1</w:t>
      </w:r>
      <w:r>
        <w:rPr>
          <w:rFonts w:ascii="宋体" w:hAnsi="宋体" w:eastAsia="宋体" w:cs="宋体"/>
          <w:spacing w:val="129"/>
          <w:sz w:val="28"/>
          <w:szCs w:val="28"/>
          <w:highlight w:val="none"/>
        </w:rPr>
        <w:t xml:space="preserve"> </w:t>
      </w:r>
      <w:r>
        <w:rPr>
          <w:rFonts w:ascii="宋体" w:hAnsi="宋体" w:eastAsia="宋体" w:cs="宋体"/>
          <w:spacing w:val="-6"/>
          <w:sz w:val="28"/>
          <w:szCs w:val="28"/>
          <w:highlight w:val="none"/>
        </w:rPr>
        <w:t>货物主要技术指标的详细说明；</w:t>
      </w:r>
    </w:p>
    <w:p>
      <w:pPr>
        <w:keepNext w:val="0"/>
        <w:keepLines w:val="0"/>
        <w:pageBreakBefore w:val="0"/>
        <w:widowControl w:val="0"/>
        <w:kinsoku w:val="0"/>
        <w:wordWrap/>
        <w:overflowPunct/>
        <w:topLinePunct w:val="0"/>
        <w:autoSpaceDE w:val="0"/>
        <w:autoSpaceDN w:val="0"/>
        <w:bidi w:val="0"/>
        <w:adjustRightInd w:val="0"/>
        <w:snapToGrid w:val="0"/>
        <w:spacing w:before="289" w:line="396"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10.2.2</w:t>
      </w:r>
      <w:r>
        <w:rPr>
          <w:rFonts w:ascii="宋体" w:hAnsi="宋体" w:eastAsia="宋体" w:cs="宋体"/>
          <w:spacing w:val="115"/>
          <w:sz w:val="28"/>
          <w:szCs w:val="28"/>
          <w:highlight w:val="none"/>
        </w:rPr>
        <w:t xml:space="preserve"> </w:t>
      </w:r>
      <w:r>
        <w:rPr>
          <w:rFonts w:ascii="宋体" w:hAnsi="宋体" w:eastAsia="宋体" w:cs="宋体"/>
          <w:spacing w:val="-3"/>
          <w:sz w:val="28"/>
          <w:szCs w:val="28"/>
          <w:highlight w:val="none"/>
        </w:rPr>
        <w:t>货物从买方开始使用至招标文件规定的保质期内正常、连续地使用所</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必须的备件和专用工具清单，包括备件和专用工具的货源及现</w:t>
      </w:r>
      <w:r>
        <w:rPr>
          <w:rFonts w:ascii="宋体" w:hAnsi="宋体" w:eastAsia="宋体" w:cs="宋体"/>
          <w:spacing w:val="-8"/>
          <w:sz w:val="28"/>
          <w:szCs w:val="28"/>
          <w:highlight w:val="none"/>
        </w:rPr>
        <w:t>行价格；</w:t>
      </w:r>
    </w:p>
    <w:p>
      <w:pPr>
        <w:keepNext w:val="0"/>
        <w:keepLines w:val="0"/>
        <w:pageBreakBefore w:val="0"/>
        <w:widowControl w:val="0"/>
        <w:kinsoku w:val="0"/>
        <w:wordWrap/>
        <w:overflowPunct/>
        <w:topLinePunct w:val="0"/>
        <w:autoSpaceDE w:val="0"/>
        <w:autoSpaceDN w:val="0"/>
        <w:bidi w:val="0"/>
        <w:adjustRightInd w:val="0"/>
        <w:snapToGrid w:val="0"/>
        <w:spacing w:before="72" w:line="392" w:lineRule="auto"/>
        <w:ind w:left="1006" w:right="17" w:hanging="100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10.2.3</w:t>
      </w:r>
      <w:r>
        <w:rPr>
          <w:rFonts w:ascii="宋体" w:hAnsi="宋体" w:eastAsia="宋体" w:cs="宋体"/>
          <w:spacing w:val="89"/>
          <w:sz w:val="28"/>
          <w:szCs w:val="28"/>
          <w:highlight w:val="none"/>
        </w:rPr>
        <w:t xml:space="preserve"> </w:t>
      </w:r>
      <w:r>
        <w:rPr>
          <w:rFonts w:ascii="宋体" w:hAnsi="宋体" w:eastAsia="宋体" w:cs="宋体"/>
          <w:spacing w:val="-2"/>
          <w:sz w:val="28"/>
          <w:szCs w:val="28"/>
          <w:highlight w:val="none"/>
        </w:rPr>
        <w:t>对照招标文件技术规格，逐条说明所提供货物及伴</w:t>
      </w:r>
      <w:r>
        <w:rPr>
          <w:rFonts w:ascii="宋体" w:hAnsi="宋体" w:eastAsia="宋体" w:cs="宋体"/>
          <w:spacing w:val="-3"/>
          <w:sz w:val="28"/>
          <w:szCs w:val="28"/>
          <w:highlight w:val="none"/>
        </w:rPr>
        <w:t>随的工程和货物已</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对招标文件的技术规格做出了实质性的响应，或申明与技术规格条文</w:t>
      </w:r>
      <w:r>
        <w:rPr>
          <w:rFonts w:ascii="宋体" w:hAnsi="宋体" w:eastAsia="宋体" w:cs="宋体"/>
          <w:spacing w:val="10"/>
          <w:sz w:val="28"/>
          <w:szCs w:val="28"/>
          <w:highlight w:val="none"/>
        </w:rPr>
        <w:t xml:space="preserve"> </w:t>
      </w:r>
      <w:r>
        <w:rPr>
          <w:rFonts w:ascii="宋体" w:hAnsi="宋体" w:eastAsia="宋体" w:cs="宋体"/>
          <w:spacing w:val="-3"/>
          <w:sz w:val="28"/>
          <w:szCs w:val="28"/>
          <w:highlight w:val="none"/>
        </w:rPr>
        <w:t>的偏差和例外。</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10.3</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投标人在投标中可以选用替代牌号或分类号，但这些替代要实质上相</w:t>
      </w:r>
    </w:p>
    <w:p>
      <w:pPr>
        <w:keepNext w:val="0"/>
        <w:keepLines w:val="0"/>
        <w:pageBreakBefore w:val="0"/>
        <w:widowControl w:val="0"/>
        <w:kinsoku w:val="0"/>
        <w:wordWrap/>
        <w:overflowPunct/>
        <w:topLinePunct w:val="0"/>
        <w:autoSpaceDE w:val="0"/>
        <w:autoSpaceDN w:val="0"/>
        <w:bidi w:val="0"/>
        <w:adjustRightInd w:val="0"/>
        <w:snapToGrid w:val="0"/>
        <w:spacing w:before="313" w:line="384" w:lineRule="auto"/>
        <w:ind w:left="1026" w:right="24" w:firstLine="1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当于技术规格的要求。采购人、采购代理机构承诺不以上述参照</w:t>
      </w:r>
      <w:r>
        <w:rPr>
          <w:rFonts w:ascii="宋体" w:hAnsi="宋体" w:eastAsia="宋体" w:cs="宋体"/>
          <w:spacing w:val="-3"/>
          <w:sz w:val="28"/>
          <w:szCs w:val="28"/>
          <w:highlight w:val="none"/>
        </w:rPr>
        <w:t>品牌</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型号或分类号作为评标时判定其投标是否有效的标准。</w:t>
      </w:r>
    </w:p>
    <w:p>
      <w:pPr>
        <w:keepNext w:val="0"/>
        <w:keepLines w:val="0"/>
        <w:pageBreakBefore w:val="0"/>
        <w:widowControl w:val="0"/>
        <w:kinsoku w:val="0"/>
        <w:wordWrap/>
        <w:overflowPunct/>
        <w:topLinePunct w:val="0"/>
        <w:autoSpaceDE w:val="0"/>
        <w:autoSpaceDN w:val="0"/>
        <w:bidi w:val="0"/>
        <w:adjustRightInd w:val="0"/>
        <w:snapToGrid w:val="0"/>
        <w:spacing w:before="176" w:line="218" w:lineRule="auto"/>
        <w:jc w:val="left"/>
        <w:textAlignment w:val="center"/>
        <w:rPr>
          <w:rFonts w:ascii="宋体" w:hAnsi="宋体" w:eastAsia="宋体" w:cs="宋体"/>
          <w:sz w:val="28"/>
          <w:szCs w:val="28"/>
          <w:highlight w:val="none"/>
        </w:rPr>
      </w:pPr>
      <w:bookmarkStart w:id="150" w:name="_Toc7561_WPSOffice_Level3"/>
      <w:r>
        <w:rPr>
          <w:rFonts w:ascii="宋体" w:hAnsi="宋体" w:eastAsia="宋体" w:cs="宋体"/>
          <w:b/>
          <w:bCs/>
          <w:spacing w:val="-12"/>
          <w:sz w:val="28"/>
          <w:szCs w:val="28"/>
          <w:highlight w:val="none"/>
        </w:rPr>
        <w:t>11.投标报价</w:t>
      </w:r>
      <w:bookmarkEnd w:id="150"/>
    </w:p>
    <w:p>
      <w:pPr>
        <w:keepNext w:val="0"/>
        <w:keepLines w:val="0"/>
        <w:pageBreakBefore w:val="0"/>
        <w:widowControl w:val="0"/>
        <w:kinsoku w:val="0"/>
        <w:wordWrap/>
        <w:overflowPunct/>
        <w:topLinePunct w:val="0"/>
        <w:autoSpaceDE w:val="0"/>
        <w:autoSpaceDN w:val="0"/>
        <w:bidi w:val="0"/>
        <w:adjustRightInd w:val="0"/>
        <w:snapToGrid w:val="0"/>
        <w:spacing w:before="293" w:line="218"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11.1   所有投标均以人民币报价。投标人的投标报价应遵守《中华人民共和</w:t>
      </w:r>
    </w:p>
    <w:p>
      <w:pPr>
        <w:keepNext w:val="0"/>
        <w:keepLines w:val="0"/>
        <w:pageBreakBefore w:val="0"/>
        <w:widowControl w:val="0"/>
        <w:kinsoku w:val="0"/>
        <w:wordWrap/>
        <w:overflowPunct/>
        <w:topLinePunct w:val="0"/>
        <w:autoSpaceDE w:val="0"/>
        <w:autoSpaceDN w:val="0"/>
        <w:bidi w:val="0"/>
        <w:adjustRightInd w:val="0"/>
        <w:snapToGrid w:val="0"/>
        <w:spacing w:before="319" w:line="393" w:lineRule="auto"/>
        <w:ind w:left="1023" w:right="15" w:firstLine="4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国价格法》。同时，根据《中华人民共和国政府采购法》第二条的规</w:t>
      </w:r>
      <w:r>
        <w:rPr>
          <w:rFonts w:ascii="宋体" w:hAnsi="宋体" w:eastAsia="宋体" w:cs="宋体"/>
          <w:spacing w:val="18"/>
          <w:sz w:val="28"/>
          <w:szCs w:val="28"/>
          <w:highlight w:val="none"/>
        </w:rPr>
        <w:t xml:space="preserve"> </w:t>
      </w:r>
      <w:r>
        <w:rPr>
          <w:rFonts w:ascii="宋体" w:hAnsi="宋体" w:eastAsia="宋体" w:cs="宋体"/>
          <w:spacing w:val="-1"/>
          <w:sz w:val="28"/>
          <w:szCs w:val="28"/>
          <w:highlight w:val="none"/>
        </w:rPr>
        <w:t>定，为保证公平竞争，如有主体投标标的的赠与行为，其投标</w:t>
      </w:r>
      <w:r>
        <w:rPr>
          <w:rFonts w:ascii="宋体" w:hAnsi="宋体" w:eastAsia="宋体" w:cs="宋体"/>
          <w:spacing w:val="-2"/>
          <w:sz w:val="28"/>
          <w:szCs w:val="28"/>
          <w:highlight w:val="none"/>
        </w:rPr>
        <w:t>将被认</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18"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11.2</w:t>
      </w:r>
      <w:r>
        <w:rPr>
          <w:rFonts w:ascii="宋体" w:hAnsi="宋体" w:eastAsia="宋体" w:cs="宋体"/>
          <w:spacing w:val="32"/>
          <w:sz w:val="28"/>
          <w:szCs w:val="28"/>
          <w:highlight w:val="none"/>
        </w:rPr>
        <w:t xml:space="preserve">   </w:t>
      </w:r>
      <w:r>
        <w:rPr>
          <w:rFonts w:ascii="宋体" w:hAnsi="宋体" w:eastAsia="宋体" w:cs="宋体"/>
          <w:spacing w:val="-4"/>
          <w:sz w:val="28"/>
          <w:szCs w:val="28"/>
          <w:highlight w:val="none"/>
        </w:rPr>
        <w:t>投标人应在投标分项报价表上标明分项服务的价格（如适用</w:t>
      </w:r>
      <w:r>
        <w:rPr>
          <w:rFonts w:ascii="宋体" w:hAnsi="宋体" w:eastAsia="宋体" w:cs="宋体"/>
          <w:spacing w:val="20"/>
          <w:sz w:val="28"/>
          <w:szCs w:val="28"/>
          <w:highlight w:val="none"/>
        </w:rPr>
        <w:t>），</w:t>
      </w:r>
      <w:r>
        <w:rPr>
          <w:rFonts w:ascii="宋体" w:hAnsi="宋体" w:eastAsia="宋体" w:cs="宋体"/>
          <w:spacing w:val="-4"/>
          <w:sz w:val="28"/>
          <w:szCs w:val="28"/>
          <w:highlight w:val="none"/>
        </w:rPr>
        <w:t>并由</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101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法定代表人或其委托代理人签署。</w:t>
      </w:r>
    </w:p>
    <w:p>
      <w:pPr>
        <w:keepNext w:val="0"/>
        <w:keepLines w:val="0"/>
        <w:pageBreakBefore w:val="0"/>
        <w:widowControl w:val="0"/>
        <w:kinsoku w:val="0"/>
        <w:wordWrap/>
        <w:overflowPunct/>
        <w:topLinePunct w:val="0"/>
        <w:autoSpaceDE w:val="0"/>
        <w:autoSpaceDN w:val="0"/>
        <w:bidi w:val="0"/>
        <w:adjustRightInd w:val="0"/>
        <w:snapToGrid w:val="0"/>
        <w:spacing w:before="289" w:line="218"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11.3   投标分项报价表上的价格应按</w:t>
      </w:r>
      <w:r>
        <w:rPr>
          <w:rFonts w:ascii="宋体" w:hAnsi="宋体" w:eastAsia="宋体" w:cs="宋体"/>
          <w:spacing w:val="-3"/>
          <w:sz w:val="28"/>
          <w:szCs w:val="28"/>
          <w:highlight w:val="none"/>
        </w:rPr>
        <w:t>下列方式填写：</w:t>
      </w:r>
    </w:p>
    <w:p>
      <w:pPr>
        <w:keepNext w:val="0"/>
        <w:keepLines w:val="0"/>
        <w:pageBreakBefore w:val="0"/>
        <w:widowControl w:val="0"/>
        <w:kinsoku w:val="0"/>
        <w:wordWrap/>
        <w:overflowPunct/>
        <w:topLinePunct w:val="0"/>
        <w:autoSpaceDE w:val="0"/>
        <w:autoSpaceDN w:val="0"/>
        <w:bidi w:val="0"/>
        <w:adjustRightInd w:val="0"/>
        <w:snapToGrid w:val="0"/>
        <w:spacing w:before="293" w:line="412" w:lineRule="auto"/>
        <w:ind w:left="1145" w:right="17" w:hanging="1146"/>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11.3.1 投标货物（包括备品备件、专用工具等）的出厂价（包括已在中国国</w:t>
      </w:r>
      <w:r>
        <w:rPr>
          <w:rFonts w:ascii="宋体" w:hAnsi="宋体" w:eastAsia="宋体" w:cs="宋体"/>
          <w:spacing w:val="6"/>
          <w:sz w:val="28"/>
          <w:szCs w:val="28"/>
          <w:highlight w:val="none"/>
        </w:rPr>
        <w:t xml:space="preserve"> </w:t>
      </w:r>
      <w:r>
        <w:rPr>
          <w:rFonts w:ascii="宋体" w:hAnsi="宋体" w:eastAsia="宋体" w:cs="宋体"/>
          <w:spacing w:val="-5"/>
          <w:sz w:val="28"/>
          <w:szCs w:val="28"/>
          <w:highlight w:val="none"/>
        </w:rPr>
        <w:t>内的进口货物完税后的仓库交货价、展室交货价或</w:t>
      </w:r>
      <w:r>
        <w:rPr>
          <w:rFonts w:ascii="宋体" w:hAnsi="宋体" w:eastAsia="宋体" w:cs="宋体"/>
          <w:spacing w:val="-6"/>
          <w:sz w:val="28"/>
          <w:szCs w:val="28"/>
          <w:highlight w:val="none"/>
        </w:rPr>
        <w:t>货架交货价），投</w:t>
      </w:r>
    </w:p>
    <w:p>
      <w:pPr>
        <w:keepNext w:val="0"/>
        <w:keepLines w:val="0"/>
        <w:pageBreakBefore w:val="0"/>
        <w:widowControl w:val="0"/>
        <w:kinsoku w:val="0"/>
        <w:wordWrap/>
        <w:overflowPunct/>
        <w:topLinePunct w:val="0"/>
        <w:autoSpaceDE w:val="0"/>
        <w:autoSpaceDN w:val="0"/>
        <w:bidi w:val="0"/>
        <w:adjustRightInd w:val="0"/>
        <w:snapToGrid w:val="0"/>
        <w:spacing w:line="448" w:lineRule="auto"/>
        <w:ind w:right="1988" w:firstLine="108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标货物安装、调试、检验、技术服务和培训等费用；</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11.3.2 货物运至最终目的地的运输费和保险费用。</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11.4   供应商所报的各分项投标单价在合同履行过程中是固定不变的，不得</w:t>
      </w:r>
      <w:r>
        <w:rPr>
          <w:rFonts w:ascii="宋体" w:hAnsi="宋体" w:eastAsia="宋体" w:cs="宋体"/>
          <w:spacing w:val="-4"/>
          <w:sz w:val="28"/>
          <w:szCs w:val="28"/>
          <w:highlight w:val="none"/>
        </w:rPr>
        <w:t>以任何理由予以变更。任何包含价格调整要求的投标，其投标将被认</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6" w:line="218" w:lineRule="auto"/>
        <w:ind w:left="3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11.5   每种货物只能有一个投标报价。采购人不接受具有附加条件的报价。</w:t>
      </w:r>
    </w:p>
    <w:p>
      <w:pPr>
        <w:keepNext w:val="0"/>
        <w:keepLines w:val="0"/>
        <w:pageBreakBefore w:val="0"/>
        <w:widowControl w:val="0"/>
        <w:kinsoku w:val="0"/>
        <w:wordWrap/>
        <w:overflowPunct/>
        <w:topLinePunct w:val="0"/>
        <w:autoSpaceDE w:val="0"/>
        <w:autoSpaceDN w:val="0"/>
        <w:bidi w:val="0"/>
        <w:adjustRightInd w:val="0"/>
        <w:snapToGrid w:val="0"/>
        <w:spacing w:before="295" w:line="220" w:lineRule="auto"/>
        <w:ind w:left="25"/>
        <w:jc w:val="left"/>
        <w:textAlignment w:val="center"/>
        <w:rPr>
          <w:rFonts w:ascii="宋体" w:hAnsi="宋体" w:eastAsia="宋体" w:cs="宋体"/>
          <w:sz w:val="28"/>
          <w:szCs w:val="28"/>
          <w:highlight w:val="none"/>
        </w:rPr>
      </w:pPr>
      <w:bookmarkStart w:id="151" w:name="_Toc10966_WPSOffice_Level3"/>
      <w:r>
        <w:rPr>
          <w:rFonts w:ascii="宋体" w:hAnsi="宋体" w:eastAsia="宋体" w:cs="宋体"/>
          <w:b/>
          <w:bCs/>
          <w:spacing w:val="-13"/>
          <w:sz w:val="28"/>
          <w:szCs w:val="28"/>
          <w:highlight w:val="none"/>
        </w:rPr>
        <w:t>12.</w:t>
      </w:r>
      <w:r>
        <w:rPr>
          <w:rFonts w:ascii="宋体" w:hAnsi="宋体" w:eastAsia="宋体" w:cs="宋体"/>
          <w:spacing w:val="5"/>
          <w:sz w:val="28"/>
          <w:szCs w:val="28"/>
          <w:highlight w:val="none"/>
        </w:rPr>
        <w:t xml:space="preserve">    </w:t>
      </w:r>
      <w:r>
        <w:rPr>
          <w:rFonts w:ascii="宋体" w:hAnsi="宋体" w:eastAsia="宋体" w:cs="宋体"/>
          <w:b/>
          <w:bCs/>
          <w:spacing w:val="-13"/>
          <w:sz w:val="28"/>
          <w:szCs w:val="28"/>
          <w:highlight w:val="none"/>
        </w:rPr>
        <w:t>投标保证金</w:t>
      </w:r>
      <w:bookmarkEnd w:id="151"/>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right="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12.1</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投标人应提交</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中规定的投标保证金，并作为其投标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81"/>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的一部分。</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25"/>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12.2</w:t>
      </w:r>
      <w:r>
        <w:rPr>
          <w:rFonts w:ascii="宋体" w:hAnsi="宋体" w:eastAsia="宋体" w:cs="宋体"/>
          <w:spacing w:val="34"/>
          <w:sz w:val="28"/>
          <w:szCs w:val="28"/>
          <w:highlight w:val="none"/>
        </w:rPr>
        <w:t xml:space="preserve">   </w:t>
      </w:r>
      <w:r>
        <w:rPr>
          <w:rFonts w:ascii="宋体" w:hAnsi="宋体" w:eastAsia="宋体" w:cs="宋体"/>
          <w:b/>
          <w:bCs/>
          <w:spacing w:val="-8"/>
          <w:sz w:val="28"/>
          <w:szCs w:val="28"/>
          <w:highlight w:val="none"/>
        </w:rPr>
        <w:t>投标人存在下列情形的，投标保证金不予退还：</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（1）在投标有效期内，撤销投标的；</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（2）中标后不按本须知第</w:t>
      </w:r>
      <w:r>
        <w:rPr>
          <w:rFonts w:ascii="宋体" w:hAnsi="宋体" w:eastAsia="宋体" w:cs="宋体"/>
          <w:spacing w:val="-15"/>
          <w:sz w:val="28"/>
          <w:szCs w:val="28"/>
          <w:highlight w:val="none"/>
        </w:rPr>
        <w:t xml:space="preserve"> </w:t>
      </w:r>
      <w:r>
        <w:rPr>
          <w:rFonts w:ascii="宋体" w:hAnsi="宋体" w:eastAsia="宋体" w:cs="宋体"/>
          <w:b/>
          <w:bCs/>
          <w:spacing w:val="-8"/>
          <w:sz w:val="28"/>
          <w:szCs w:val="28"/>
          <w:highlight w:val="none"/>
        </w:rPr>
        <w:t>30</w:t>
      </w:r>
      <w:r>
        <w:rPr>
          <w:rFonts w:ascii="宋体" w:hAnsi="宋体" w:eastAsia="宋体" w:cs="宋体"/>
          <w:spacing w:val="-46"/>
          <w:sz w:val="28"/>
          <w:szCs w:val="28"/>
          <w:highlight w:val="none"/>
        </w:rPr>
        <w:t xml:space="preserve"> </w:t>
      </w:r>
      <w:r>
        <w:rPr>
          <w:rFonts w:ascii="宋体" w:hAnsi="宋体" w:eastAsia="宋体" w:cs="宋体"/>
          <w:b/>
          <w:bCs/>
          <w:spacing w:val="-8"/>
          <w:sz w:val="28"/>
          <w:szCs w:val="28"/>
          <w:highlight w:val="none"/>
        </w:rPr>
        <w:t>条的规定与采购人签订合同的；</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（3）中标后不按本须知第</w:t>
      </w:r>
      <w:r>
        <w:rPr>
          <w:rFonts w:ascii="宋体" w:hAnsi="宋体" w:eastAsia="宋体" w:cs="宋体"/>
          <w:spacing w:val="-19"/>
          <w:sz w:val="28"/>
          <w:szCs w:val="28"/>
          <w:highlight w:val="none"/>
        </w:rPr>
        <w:t xml:space="preserve"> </w:t>
      </w:r>
      <w:r>
        <w:rPr>
          <w:rFonts w:ascii="宋体" w:hAnsi="宋体" w:eastAsia="宋体" w:cs="宋体"/>
          <w:b/>
          <w:bCs/>
          <w:spacing w:val="-8"/>
          <w:sz w:val="28"/>
          <w:szCs w:val="28"/>
          <w:highlight w:val="none"/>
        </w:rPr>
        <w:t>31</w:t>
      </w:r>
      <w:r>
        <w:rPr>
          <w:rFonts w:ascii="宋体" w:hAnsi="宋体" w:eastAsia="宋体" w:cs="宋体"/>
          <w:spacing w:val="-46"/>
          <w:sz w:val="28"/>
          <w:szCs w:val="28"/>
          <w:highlight w:val="none"/>
        </w:rPr>
        <w:t xml:space="preserve"> </w:t>
      </w:r>
      <w:r>
        <w:rPr>
          <w:rFonts w:ascii="宋体" w:hAnsi="宋体" w:eastAsia="宋体" w:cs="宋体"/>
          <w:b/>
          <w:bCs/>
          <w:spacing w:val="-8"/>
          <w:sz w:val="28"/>
          <w:szCs w:val="28"/>
          <w:highlight w:val="none"/>
        </w:rPr>
        <w:t>条的规定提交履约保证金的；</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w:t>
      </w:r>
      <w:r>
        <w:rPr>
          <w:rFonts w:hint="eastAsia" w:ascii="宋体" w:hAnsi="宋体" w:eastAsia="宋体" w:cs="宋体"/>
          <w:b/>
          <w:bCs/>
          <w:spacing w:val="-8"/>
          <w:sz w:val="28"/>
          <w:szCs w:val="28"/>
          <w:highlight w:val="none"/>
          <w:lang w:val="en-US" w:eastAsia="zh-CN"/>
        </w:rPr>
        <w:t>4</w:t>
      </w:r>
      <w:r>
        <w:rPr>
          <w:rFonts w:ascii="宋体" w:hAnsi="宋体" w:eastAsia="宋体" w:cs="宋体"/>
          <w:b/>
          <w:bCs/>
          <w:spacing w:val="-8"/>
          <w:sz w:val="28"/>
          <w:szCs w:val="28"/>
          <w:highlight w:val="none"/>
        </w:rPr>
        <w:t>）存在其他违法违规行为的。</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12.3   政府采购信用担保试点范围内的项目，接受符合财政部门规定的政府</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3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采购投标担保函原件。</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12.4</w:t>
      </w:r>
      <w:r>
        <w:rPr>
          <w:rFonts w:ascii="宋体" w:hAnsi="宋体" w:eastAsia="宋体" w:cs="宋体"/>
          <w:spacing w:val="37"/>
          <w:sz w:val="28"/>
          <w:szCs w:val="28"/>
          <w:highlight w:val="none"/>
        </w:rPr>
        <w:t xml:space="preserve">   </w:t>
      </w:r>
      <w:r>
        <w:rPr>
          <w:rFonts w:ascii="宋体" w:hAnsi="宋体" w:eastAsia="宋体" w:cs="宋体"/>
          <w:spacing w:val="-7"/>
          <w:sz w:val="28"/>
          <w:szCs w:val="28"/>
          <w:highlight w:val="none"/>
        </w:rPr>
        <w:t>投标人未按本须知第 12.1</w:t>
      </w:r>
      <w:r>
        <w:rPr>
          <w:rFonts w:ascii="宋体" w:hAnsi="宋体" w:eastAsia="宋体" w:cs="宋体"/>
          <w:spacing w:val="-45"/>
          <w:sz w:val="28"/>
          <w:szCs w:val="28"/>
          <w:highlight w:val="none"/>
        </w:rPr>
        <w:t xml:space="preserve"> </w:t>
      </w:r>
      <w:r>
        <w:rPr>
          <w:rFonts w:ascii="宋体" w:hAnsi="宋体" w:eastAsia="宋体" w:cs="宋体"/>
          <w:spacing w:val="-7"/>
          <w:sz w:val="28"/>
          <w:szCs w:val="28"/>
          <w:highlight w:val="none"/>
        </w:rPr>
        <w:t>和 12.</w:t>
      </w:r>
      <w:r>
        <w:rPr>
          <w:rFonts w:ascii="宋体" w:hAnsi="宋体" w:eastAsia="宋体" w:cs="宋体"/>
          <w:spacing w:val="-8"/>
          <w:sz w:val="28"/>
          <w:szCs w:val="28"/>
          <w:highlight w:val="none"/>
        </w:rPr>
        <w:t>3</w:t>
      </w:r>
      <w:r>
        <w:rPr>
          <w:rFonts w:ascii="宋体" w:hAnsi="宋体" w:eastAsia="宋体" w:cs="宋体"/>
          <w:spacing w:val="-47"/>
          <w:sz w:val="28"/>
          <w:szCs w:val="28"/>
          <w:highlight w:val="none"/>
        </w:rPr>
        <w:t xml:space="preserve"> </w:t>
      </w:r>
      <w:r>
        <w:rPr>
          <w:rFonts w:ascii="宋体" w:hAnsi="宋体" w:eastAsia="宋体" w:cs="宋体"/>
          <w:spacing w:val="-8"/>
          <w:sz w:val="28"/>
          <w:szCs w:val="28"/>
          <w:highlight w:val="none"/>
        </w:rPr>
        <w:t>条规定提交投标保证金的，其投标</w:t>
      </w:r>
    </w:p>
    <w:p>
      <w:pPr>
        <w:keepNext w:val="0"/>
        <w:keepLines w:val="0"/>
        <w:pageBreakBefore w:val="0"/>
        <w:widowControl w:val="0"/>
        <w:kinsoku w:val="0"/>
        <w:wordWrap/>
        <w:overflowPunct/>
        <w:topLinePunct w:val="0"/>
        <w:autoSpaceDE w:val="0"/>
        <w:autoSpaceDN w:val="0"/>
        <w:bidi w:val="0"/>
        <w:adjustRightInd w:val="0"/>
        <w:snapToGrid w:val="0"/>
        <w:spacing w:before="292" w:line="220" w:lineRule="auto"/>
        <w:ind w:left="103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12.4.1</w:t>
      </w:r>
      <w:r>
        <w:rPr>
          <w:rFonts w:ascii="宋体" w:hAnsi="宋体" w:eastAsia="宋体" w:cs="宋体"/>
          <w:spacing w:val="-40"/>
          <w:sz w:val="28"/>
          <w:szCs w:val="28"/>
          <w:highlight w:val="none"/>
        </w:rPr>
        <w:t xml:space="preserve"> </w:t>
      </w:r>
      <w:r>
        <w:rPr>
          <w:rFonts w:ascii="宋体" w:hAnsi="宋体" w:eastAsia="宋体" w:cs="宋体"/>
          <w:spacing w:val="-4"/>
          <w:sz w:val="28"/>
          <w:szCs w:val="28"/>
          <w:highlight w:val="none"/>
        </w:rPr>
        <w:t>采用电汇形式的，一般可以实时入账；</w:t>
      </w:r>
    </w:p>
    <w:p>
      <w:pPr>
        <w:keepNext w:val="0"/>
        <w:keepLines w:val="0"/>
        <w:pageBreakBefore w:val="0"/>
        <w:widowControl w:val="0"/>
        <w:kinsoku w:val="0"/>
        <w:wordWrap/>
        <w:overflowPunct/>
        <w:topLinePunct w:val="0"/>
        <w:autoSpaceDE w:val="0"/>
        <w:autoSpaceDN w:val="0"/>
        <w:bidi w:val="0"/>
        <w:adjustRightInd w:val="0"/>
        <w:snapToGrid w:val="0"/>
        <w:spacing w:before="294" w:line="406" w:lineRule="auto"/>
        <w:ind w:left="1108" w:right="3" w:hanging="108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12.4.2</w:t>
      </w:r>
      <w:r>
        <w:rPr>
          <w:rFonts w:ascii="宋体" w:hAnsi="宋体" w:eastAsia="宋体" w:cs="宋体"/>
          <w:spacing w:val="-47"/>
          <w:sz w:val="28"/>
          <w:szCs w:val="28"/>
          <w:highlight w:val="none"/>
        </w:rPr>
        <w:t xml:space="preserve"> </w:t>
      </w:r>
      <w:r>
        <w:rPr>
          <w:rFonts w:ascii="宋体" w:hAnsi="宋体" w:eastAsia="宋体" w:cs="宋体"/>
          <w:spacing w:val="-6"/>
          <w:sz w:val="28"/>
          <w:szCs w:val="28"/>
          <w:highlight w:val="none"/>
        </w:rPr>
        <w:t>采用支票形式的，投标人则应充分考虑支票</w:t>
      </w:r>
      <w:r>
        <w:rPr>
          <w:rFonts w:ascii="宋体" w:hAnsi="宋体" w:eastAsia="宋体" w:cs="宋体"/>
          <w:spacing w:val="-7"/>
          <w:sz w:val="28"/>
          <w:szCs w:val="28"/>
          <w:highlight w:val="none"/>
        </w:rPr>
        <w:t>入账时间，以确保投标保证</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金能按时进入指定账户。根据银行信息交换和付款时间，支票从递交</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至实际入账一般需要</w:t>
      </w:r>
      <w:r>
        <w:rPr>
          <w:rFonts w:ascii="宋体" w:hAnsi="宋体" w:eastAsia="宋体" w:cs="宋体"/>
          <w:spacing w:val="-52"/>
          <w:sz w:val="28"/>
          <w:szCs w:val="28"/>
          <w:highlight w:val="none"/>
        </w:rPr>
        <w:t xml:space="preserve"> </w:t>
      </w:r>
      <w:r>
        <w:rPr>
          <w:rFonts w:ascii="宋体" w:hAnsi="宋体" w:eastAsia="宋体" w:cs="宋体"/>
          <w:spacing w:val="-4"/>
          <w:sz w:val="28"/>
          <w:szCs w:val="28"/>
          <w:highlight w:val="none"/>
        </w:rPr>
        <w:t>4-5</w:t>
      </w:r>
      <w:r>
        <w:rPr>
          <w:rFonts w:ascii="宋体" w:hAnsi="宋体" w:eastAsia="宋体" w:cs="宋体"/>
          <w:spacing w:val="-53"/>
          <w:sz w:val="28"/>
          <w:szCs w:val="28"/>
          <w:highlight w:val="none"/>
        </w:rPr>
        <w:t xml:space="preserve"> </w:t>
      </w:r>
      <w:r>
        <w:rPr>
          <w:rFonts w:ascii="宋体" w:hAnsi="宋体" w:eastAsia="宋体" w:cs="宋体"/>
          <w:spacing w:val="-4"/>
          <w:sz w:val="28"/>
          <w:szCs w:val="28"/>
          <w:highlight w:val="none"/>
        </w:rPr>
        <w:t>个工作日。如投标人未及时提交支票或支票</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不符合银行委托收款要求（如污损、折叠、胶装等），导致投标保证</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金不能按时进入指定账户的，将按照招标文件的第</w:t>
      </w:r>
      <w:r>
        <w:rPr>
          <w:rFonts w:ascii="宋体" w:hAnsi="宋体" w:eastAsia="宋体" w:cs="宋体"/>
          <w:spacing w:val="-20"/>
          <w:sz w:val="28"/>
          <w:szCs w:val="28"/>
          <w:highlight w:val="none"/>
        </w:rPr>
        <w:t xml:space="preserve"> </w:t>
      </w:r>
      <w:r>
        <w:rPr>
          <w:rFonts w:ascii="宋体" w:hAnsi="宋体" w:eastAsia="宋体" w:cs="宋体"/>
          <w:spacing w:val="-1"/>
          <w:sz w:val="28"/>
          <w:szCs w:val="28"/>
          <w:highlight w:val="none"/>
        </w:rPr>
        <w:t>22.2</w:t>
      </w:r>
      <w:r>
        <w:rPr>
          <w:rFonts w:ascii="宋体" w:hAnsi="宋体" w:eastAsia="宋体" w:cs="宋体"/>
          <w:spacing w:val="-42"/>
          <w:sz w:val="28"/>
          <w:szCs w:val="28"/>
          <w:highlight w:val="none"/>
        </w:rPr>
        <w:t xml:space="preserve"> </w:t>
      </w:r>
      <w:r>
        <w:rPr>
          <w:rFonts w:ascii="宋体" w:hAnsi="宋体" w:eastAsia="宋体" w:cs="宋体"/>
          <w:spacing w:val="-1"/>
          <w:sz w:val="28"/>
          <w:szCs w:val="28"/>
          <w:highlight w:val="none"/>
        </w:rPr>
        <w:t>条相关规定</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处理。</w:t>
      </w:r>
    </w:p>
    <w:p>
      <w:pPr>
        <w:keepNext w:val="0"/>
        <w:keepLines w:val="0"/>
        <w:pageBreakBefore w:val="0"/>
        <w:widowControl w:val="0"/>
        <w:kinsoku w:val="0"/>
        <w:wordWrap/>
        <w:overflowPunct/>
        <w:topLinePunct w:val="0"/>
        <w:autoSpaceDE w:val="0"/>
        <w:autoSpaceDN w:val="0"/>
        <w:bidi w:val="0"/>
        <w:adjustRightInd w:val="0"/>
        <w:snapToGrid w:val="0"/>
        <w:spacing w:before="163" w:line="220"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12.5</w:t>
      </w:r>
      <w:r>
        <w:rPr>
          <w:rFonts w:ascii="宋体" w:hAnsi="宋体" w:eastAsia="宋体" w:cs="宋体"/>
          <w:spacing w:val="-48"/>
          <w:sz w:val="28"/>
          <w:szCs w:val="28"/>
          <w:highlight w:val="none"/>
        </w:rPr>
        <w:t xml:space="preserve"> </w:t>
      </w:r>
      <w:r>
        <w:rPr>
          <w:rFonts w:ascii="宋体" w:hAnsi="宋体" w:eastAsia="宋体" w:cs="宋体"/>
          <w:spacing w:val="-6"/>
          <w:sz w:val="28"/>
          <w:szCs w:val="28"/>
          <w:highlight w:val="none"/>
        </w:rPr>
        <w:t>联合体投标的，可以由联合体中的一方或者共同提交投标保证金。以</w:t>
      </w:r>
      <w:r>
        <w:rPr>
          <w:rFonts w:ascii="宋体" w:hAnsi="宋体" w:eastAsia="宋体" w:cs="宋体"/>
          <w:spacing w:val="-7"/>
          <w:sz w:val="28"/>
          <w:szCs w:val="28"/>
          <w:highlight w:val="none"/>
        </w:rPr>
        <w:t>一方</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8"/>
          <w:szCs w:val="28"/>
          <w:highlight w:val="none"/>
        </w:rPr>
        <w:sectPr>
          <w:footerReference r:id="rId10" w:type="default"/>
          <w:pgSz w:w="11906" w:h="16840"/>
          <w:pgMar w:top="400" w:right="1311" w:bottom="1273" w:left="1169"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名义提交投标保证金的，对联合体各方均具有约束力。</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12.6</w:t>
      </w:r>
      <w:r>
        <w:rPr>
          <w:rFonts w:ascii="宋体" w:hAnsi="宋体" w:eastAsia="宋体" w:cs="宋体"/>
          <w:spacing w:val="35"/>
          <w:sz w:val="28"/>
          <w:szCs w:val="28"/>
          <w:highlight w:val="none"/>
        </w:rPr>
        <w:t xml:space="preserve">   </w:t>
      </w:r>
      <w:r>
        <w:rPr>
          <w:rFonts w:ascii="宋体" w:hAnsi="宋体" w:eastAsia="宋体" w:cs="宋体"/>
          <w:b/>
          <w:bCs/>
          <w:spacing w:val="-10"/>
          <w:sz w:val="28"/>
          <w:szCs w:val="28"/>
          <w:highlight w:val="none"/>
        </w:rPr>
        <w:t>投标保证金的退还</w:t>
      </w:r>
    </w:p>
    <w:p>
      <w:pPr>
        <w:keepNext w:val="0"/>
        <w:keepLines w:val="0"/>
        <w:pageBreakBefore w:val="0"/>
        <w:widowControl w:val="0"/>
        <w:kinsoku w:val="0"/>
        <w:wordWrap/>
        <w:overflowPunct/>
        <w:topLinePunct w:val="0"/>
        <w:autoSpaceDE w:val="0"/>
        <w:autoSpaceDN w:val="0"/>
        <w:bidi w:val="0"/>
        <w:adjustRightInd w:val="0"/>
        <w:snapToGrid w:val="0"/>
        <w:spacing w:before="311" w:line="383" w:lineRule="auto"/>
        <w:ind w:left="1159" w:right="12" w:hanging="1159"/>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12.6.1 中标人应在与采购人签订合同之日起</w:t>
      </w:r>
      <w:r>
        <w:rPr>
          <w:rFonts w:ascii="宋体" w:hAnsi="宋体" w:eastAsia="宋体" w:cs="宋体"/>
          <w:spacing w:val="-44"/>
          <w:sz w:val="28"/>
          <w:szCs w:val="28"/>
          <w:highlight w:val="none"/>
        </w:rPr>
        <w:t xml:space="preserve"> </w:t>
      </w:r>
      <w:r>
        <w:rPr>
          <w:rFonts w:ascii="宋体" w:hAnsi="宋体" w:eastAsia="宋体" w:cs="宋体"/>
          <w:spacing w:val="-8"/>
          <w:sz w:val="28"/>
          <w:szCs w:val="28"/>
          <w:highlight w:val="none"/>
        </w:rPr>
        <w:t>5</w:t>
      </w:r>
      <w:r>
        <w:rPr>
          <w:rFonts w:ascii="宋体" w:hAnsi="宋体" w:eastAsia="宋体" w:cs="宋体"/>
          <w:spacing w:val="-53"/>
          <w:sz w:val="28"/>
          <w:szCs w:val="28"/>
          <w:highlight w:val="none"/>
        </w:rPr>
        <w:t xml:space="preserve"> </w:t>
      </w:r>
      <w:r>
        <w:rPr>
          <w:rFonts w:ascii="宋体" w:hAnsi="宋体" w:eastAsia="宋体" w:cs="宋体"/>
          <w:spacing w:val="-8"/>
          <w:sz w:val="28"/>
          <w:szCs w:val="28"/>
          <w:highlight w:val="none"/>
        </w:rPr>
        <w:t>个工作日内，及时联系保证金收</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受机构办理投标保证金无息退还手续。</w:t>
      </w:r>
    </w:p>
    <w:p>
      <w:pPr>
        <w:keepNext w:val="0"/>
        <w:keepLines w:val="0"/>
        <w:pageBreakBefore w:val="0"/>
        <w:widowControl w:val="0"/>
        <w:kinsoku w:val="0"/>
        <w:wordWrap/>
        <w:overflowPunct/>
        <w:topLinePunct w:val="0"/>
        <w:autoSpaceDE w:val="0"/>
        <w:autoSpaceDN w:val="0"/>
        <w:bidi w:val="0"/>
        <w:adjustRightInd w:val="0"/>
        <w:snapToGrid w:val="0"/>
        <w:spacing w:before="202" w:line="387" w:lineRule="auto"/>
        <w:ind w:left="1161" w:right="7" w:hanging="116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12.6.2 未中标投标人的投标保证金将在中标通知书发出之日暨中标结果公告</w:t>
      </w:r>
      <w:r>
        <w:rPr>
          <w:rFonts w:ascii="宋体" w:hAnsi="宋体" w:eastAsia="宋体" w:cs="宋体"/>
          <w:spacing w:val="8"/>
          <w:sz w:val="28"/>
          <w:szCs w:val="28"/>
          <w:highlight w:val="none"/>
        </w:rPr>
        <w:t xml:space="preserve"> </w:t>
      </w:r>
      <w:r>
        <w:rPr>
          <w:rFonts w:ascii="宋体" w:hAnsi="宋体" w:eastAsia="宋体" w:cs="宋体"/>
          <w:spacing w:val="-7"/>
          <w:sz w:val="28"/>
          <w:szCs w:val="28"/>
          <w:highlight w:val="none"/>
        </w:rPr>
        <w:t>公布之日起</w:t>
      </w:r>
      <w:r>
        <w:rPr>
          <w:rFonts w:ascii="宋体" w:hAnsi="宋体" w:eastAsia="宋体" w:cs="宋体"/>
          <w:spacing w:val="-32"/>
          <w:sz w:val="28"/>
          <w:szCs w:val="28"/>
          <w:highlight w:val="none"/>
        </w:rPr>
        <w:t xml:space="preserve"> </w:t>
      </w:r>
      <w:r>
        <w:rPr>
          <w:rFonts w:ascii="宋体" w:hAnsi="宋体" w:eastAsia="宋体" w:cs="宋体"/>
          <w:spacing w:val="-7"/>
          <w:sz w:val="28"/>
          <w:szCs w:val="28"/>
          <w:highlight w:val="none"/>
        </w:rPr>
        <w:t>5</w:t>
      </w:r>
      <w:r>
        <w:rPr>
          <w:rFonts w:ascii="宋体" w:hAnsi="宋体" w:eastAsia="宋体" w:cs="宋体"/>
          <w:spacing w:val="-56"/>
          <w:sz w:val="28"/>
          <w:szCs w:val="28"/>
          <w:highlight w:val="none"/>
        </w:rPr>
        <w:t xml:space="preserve"> </w:t>
      </w:r>
      <w:r>
        <w:rPr>
          <w:rFonts w:ascii="宋体" w:hAnsi="宋体" w:eastAsia="宋体" w:cs="宋体"/>
          <w:spacing w:val="-7"/>
          <w:sz w:val="28"/>
          <w:szCs w:val="28"/>
          <w:highlight w:val="none"/>
        </w:rPr>
        <w:t>个工作日内无息退还。投标人及时联系保证金收受机构</w:t>
      </w:r>
    </w:p>
    <w:p>
      <w:pPr>
        <w:keepNext w:val="0"/>
        <w:keepLines w:val="0"/>
        <w:pageBreakBefore w:val="0"/>
        <w:widowControl w:val="0"/>
        <w:kinsoku w:val="0"/>
        <w:wordWrap/>
        <w:overflowPunct/>
        <w:topLinePunct w:val="0"/>
        <w:autoSpaceDE w:val="0"/>
        <w:autoSpaceDN w:val="0"/>
        <w:bidi w:val="0"/>
        <w:adjustRightInd w:val="0"/>
        <w:snapToGrid w:val="0"/>
        <w:spacing w:before="40" w:line="220" w:lineRule="auto"/>
        <w:ind w:left="115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办理退还投标保证金手续。</w:t>
      </w: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12.6.3 政府采购投标担保函不予退回。</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79" w:right="2" w:hanging="1079"/>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12.7 因投标人自身原因导致无法及时退还的，采购人或采购代理机构将不承担</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相应责任。</w:t>
      </w:r>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jc w:val="left"/>
        <w:textAlignment w:val="center"/>
        <w:rPr>
          <w:rFonts w:ascii="宋体" w:hAnsi="宋体" w:eastAsia="宋体" w:cs="宋体"/>
          <w:sz w:val="28"/>
          <w:szCs w:val="28"/>
          <w:highlight w:val="none"/>
        </w:rPr>
      </w:pPr>
      <w:bookmarkStart w:id="152" w:name="_Toc14142_WPSOffice_Level3"/>
      <w:r>
        <w:rPr>
          <w:rFonts w:ascii="宋体" w:hAnsi="宋体" w:eastAsia="宋体" w:cs="宋体"/>
          <w:b/>
          <w:bCs/>
          <w:spacing w:val="-11"/>
          <w:sz w:val="28"/>
          <w:szCs w:val="28"/>
          <w:highlight w:val="none"/>
        </w:rPr>
        <w:t>13.投标有效期</w:t>
      </w:r>
      <w:bookmarkEnd w:id="152"/>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13.1</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投标应在</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中规定时间内保持有效。投标有效期不满</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足要求的投标，其投标将被认定为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13.2</w:t>
      </w:r>
      <w:r>
        <w:rPr>
          <w:rFonts w:ascii="宋体" w:hAnsi="宋体" w:eastAsia="宋体" w:cs="宋体"/>
          <w:spacing w:val="33"/>
          <w:sz w:val="28"/>
          <w:szCs w:val="28"/>
          <w:highlight w:val="none"/>
        </w:rPr>
        <w:t xml:space="preserve">   </w:t>
      </w:r>
      <w:r>
        <w:rPr>
          <w:rFonts w:ascii="宋体" w:hAnsi="宋体" w:eastAsia="宋体" w:cs="宋体"/>
          <w:spacing w:val="-10"/>
          <w:sz w:val="28"/>
          <w:szCs w:val="28"/>
          <w:highlight w:val="none"/>
        </w:rPr>
        <w:t>为保证有充分时间签订合同，采购人或采购代理机构可根据实际情况，</w:t>
      </w:r>
    </w:p>
    <w:p>
      <w:pPr>
        <w:keepNext w:val="0"/>
        <w:keepLines w:val="0"/>
        <w:pageBreakBefore w:val="0"/>
        <w:widowControl w:val="0"/>
        <w:kinsoku w:val="0"/>
        <w:wordWrap/>
        <w:overflowPunct/>
        <w:topLinePunct w:val="0"/>
        <w:autoSpaceDE w:val="0"/>
        <w:autoSpaceDN w:val="0"/>
        <w:bidi w:val="0"/>
        <w:adjustRightInd w:val="0"/>
        <w:snapToGrid w:val="0"/>
        <w:spacing w:before="312" w:line="400" w:lineRule="auto"/>
        <w:ind w:left="1011" w:right="21" w:hanging="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在原投标有效期截止之前，要求投标人延长投标文件的有效期。接受</w:t>
      </w:r>
      <w:r>
        <w:rPr>
          <w:rFonts w:ascii="宋体" w:hAnsi="宋体" w:eastAsia="宋体" w:cs="宋体"/>
          <w:spacing w:val="13"/>
          <w:sz w:val="28"/>
          <w:szCs w:val="28"/>
          <w:highlight w:val="none"/>
        </w:rPr>
        <w:t xml:space="preserve"> </w:t>
      </w:r>
      <w:r>
        <w:rPr>
          <w:rFonts w:ascii="宋体" w:hAnsi="宋体" w:eastAsia="宋体" w:cs="宋体"/>
          <w:spacing w:val="-1"/>
          <w:sz w:val="28"/>
          <w:szCs w:val="28"/>
          <w:highlight w:val="none"/>
        </w:rPr>
        <w:t>该要求的投标人将不会被要求和允许修正其投标，且本须知中有关投</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标保证金的要求须在延长的有效期内继续有效。投标人可以拒绝延长</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投标有效期的要求，其投标保证金将及时按规定无息退还。上述要求</w:t>
      </w:r>
      <w:r>
        <w:rPr>
          <w:rFonts w:ascii="宋体" w:hAnsi="宋体" w:eastAsia="宋体" w:cs="宋体"/>
          <w:spacing w:val="9"/>
          <w:sz w:val="28"/>
          <w:szCs w:val="28"/>
          <w:highlight w:val="none"/>
        </w:rPr>
        <w:t xml:space="preserve"> </w:t>
      </w:r>
      <w:r>
        <w:rPr>
          <w:rFonts w:ascii="宋体" w:hAnsi="宋体" w:eastAsia="宋体" w:cs="宋体"/>
          <w:spacing w:val="-2"/>
          <w:sz w:val="28"/>
          <w:szCs w:val="28"/>
          <w:highlight w:val="none"/>
        </w:rPr>
        <w:t>和答复都应以书面形式提交。</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jc w:val="left"/>
        <w:textAlignment w:val="center"/>
        <w:rPr>
          <w:rFonts w:ascii="宋体" w:hAnsi="宋体" w:eastAsia="宋体" w:cs="宋体"/>
          <w:sz w:val="28"/>
          <w:szCs w:val="28"/>
          <w:highlight w:val="none"/>
        </w:rPr>
      </w:pPr>
      <w:bookmarkStart w:id="153" w:name="_Toc4874_WPSOffice_Level3"/>
      <w:r>
        <w:rPr>
          <w:rFonts w:ascii="宋体" w:hAnsi="宋体" w:eastAsia="宋体" w:cs="宋体"/>
          <w:spacing w:val="-6"/>
          <w:sz w:val="28"/>
          <w:szCs w:val="28"/>
          <w:highlight w:val="none"/>
        </w:rPr>
        <w:t>14.投标</w:t>
      </w:r>
      <w:r>
        <w:rPr>
          <w:rFonts w:ascii="宋体" w:hAnsi="宋体" w:eastAsia="宋体" w:cs="宋体"/>
          <w:b/>
          <w:bCs/>
          <w:spacing w:val="-6"/>
          <w:sz w:val="28"/>
          <w:szCs w:val="28"/>
          <w:highlight w:val="none"/>
        </w:rPr>
        <w:t>文件的签署及规定（电子投标以政采云系统生成格式为准）</w:t>
      </w:r>
      <w:bookmarkEnd w:id="153"/>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14.1</w:t>
      </w:r>
      <w:r>
        <w:rPr>
          <w:rFonts w:ascii="宋体" w:hAnsi="宋体" w:eastAsia="宋体" w:cs="宋体"/>
          <w:spacing w:val="36"/>
          <w:sz w:val="28"/>
          <w:szCs w:val="28"/>
          <w:highlight w:val="none"/>
        </w:rPr>
        <w:t xml:space="preserve">   </w:t>
      </w:r>
      <w:r>
        <w:rPr>
          <w:rFonts w:ascii="宋体" w:hAnsi="宋体" w:eastAsia="宋体" w:cs="宋体"/>
          <w:b/>
          <w:bCs/>
          <w:spacing w:val="-5"/>
          <w:sz w:val="28"/>
          <w:szCs w:val="28"/>
          <w:highlight w:val="none"/>
        </w:rPr>
        <w:t>投标人应按投标人须知资料表中的规定，准备和递交（加密上传）电</w:t>
      </w:r>
      <w:r>
        <w:rPr>
          <w:rFonts w:ascii="宋体" w:hAnsi="宋体" w:eastAsia="宋体" w:cs="宋体"/>
          <w:b/>
          <w:bCs/>
          <w:spacing w:val="-8"/>
          <w:sz w:val="28"/>
          <w:szCs w:val="28"/>
          <w:highlight w:val="none"/>
        </w:rPr>
        <w:t>子投标文件。</w:t>
      </w: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highlight w:val="none"/>
        </w:rPr>
      </w:pPr>
      <w:r>
        <w:rPr>
          <w:rFonts w:ascii="宋体" w:hAnsi="宋体" w:eastAsia="宋体" w:cs="宋体"/>
          <w:spacing w:val="-3"/>
          <w:sz w:val="28"/>
          <w:szCs w:val="28"/>
          <w:highlight w:val="none"/>
        </w:rPr>
        <w:t>14.2</w:t>
      </w:r>
      <w:r>
        <w:rPr>
          <w:rFonts w:ascii="宋体" w:hAnsi="宋体" w:eastAsia="宋体" w:cs="宋体"/>
          <w:spacing w:val="33"/>
          <w:sz w:val="28"/>
          <w:szCs w:val="28"/>
          <w:highlight w:val="none"/>
        </w:rPr>
        <w:t xml:space="preserve">   </w:t>
      </w:r>
      <w:r>
        <w:rPr>
          <w:rFonts w:ascii="宋体" w:hAnsi="宋体" w:eastAsia="宋体" w:cs="宋体"/>
          <w:spacing w:val="-3"/>
          <w:sz w:val="28"/>
          <w:szCs w:val="28"/>
          <w:highlight w:val="none"/>
        </w:rPr>
        <w:t>所有投标文件应按照招标文件规定的格式填写、签署和盖章。</w:t>
      </w: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right="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14.3  投标文件因字迹潦草、表达不清或未按照招标文件规定的格式填</w:t>
      </w:r>
      <w:r>
        <w:rPr>
          <w:rFonts w:ascii="宋体" w:hAnsi="宋体" w:eastAsia="宋体" w:cs="宋体"/>
          <w:spacing w:val="-5"/>
          <w:sz w:val="28"/>
          <w:szCs w:val="28"/>
          <w:highlight w:val="none"/>
        </w:rPr>
        <w:t>写、签</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104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署和盖章所引起的后果由投标人负责。</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012"/>
        <w:jc w:val="left"/>
        <w:textAlignment w:val="center"/>
        <w:rPr>
          <w:rFonts w:ascii="宋体" w:hAnsi="宋体" w:eastAsia="宋体" w:cs="宋体"/>
          <w:sz w:val="28"/>
          <w:szCs w:val="28"/>
          <w:highlight w:val="none"/>
        </w:rPr>
      </w:pPr>
      <w:r>
        <w:rPr>
          <w:rFonts w:ascii="宋体" w:hAnsi="宋体" w:eastAsia="宋体" w:cs="宋体"/>
          <w:b/>
          <w:bCs/>
          <w:spacing w:val="-12"/>
          <w:sz w:val="28"/>
          <w:szCs w:val="28"/>
          <w:highlight w:val="none"/>
        </w:rPr>
        <w:t>四投标文件的递交</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6"/>
        <w:jc w:val="left"/>
        <w:textAlignment w:val="center"/>
        <w:rPr>
          <w:rFonts w:ascii="宋体" w:hAnsi="宋体" w:eastAsia="宋体" w:cs="宋体"/>
          <w:sz w:val="28"/>
          <w:szCs w:val="28"/>
          <w:highlight w:val="none"/>
        </w:rPr>
      </w:pPr>
      <w:bookmarkStart w:id="154" w:name="_Toc25291_WPSOffice_Level3"/>
      <w:r>
        <w:rPr>
          <w:rFonts w:ascii="宋体" w:hAnsi="宋体" w:eastAsia="宋体" w:cs="宋体"/>
          <w:b/>
          <w:bCs/>
          <w:spacing w:val="-6"/>
          <w:sz w:val="28"/>
          <w:szCs w:val="28"/>
          <w:highlight w:val="none"/>
        </w:rPr>
        <w:t>15.</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投标文件的密封和标记</w:t>
      </w:r>
      <w:r>
        <w:rPr>
          <w:rFonts w:ascii="宋体" w:hAnsi="宋体" w:eastAsia="宋体" w:cs="宋体"/>
          <w:b/>
          <w:bCs/>
          <w:spacing w:val="-6"/>
          <w:sz w:val="28"/>
          <w:szCs w:val="28"/>
          <w:highlight w:val="none"/>
          <w:u w:val="single" w:color="auto"/>
        </w:rPr>
        <w:t>（电子投标以政采云系统生成格式为准）</w:t>
      </w:r>
      <w:bookmarkEnd w:id="154"/>
    </w:p>
    <w:p>
      <w:pPr>
        <w:keepNext w:val="0"/>
        <w:keepLines w:val="0"/>
        <w:pageBreakBefore w:val="0"/>
        <w:widowControl w:val="0"/>
        <w:kinsoku w:val="0"/>
        <w:wordWrap/>
        <w:overflowPunct/>
        <w:topLinePunct w:val="0"/>
        <w:autoSpaceDE w:val="0"/>
        <w:autoSpaceDN w:val="0"/>
        <w:bidi w:val="0"/>
        <w:adjustRightInd w:val="0"/>
        <w:snapToGrid w:val="0"/>
        <w:spacing w:before="318" w:line="401" w:lineRule="auto"/>
        <w:ind w:left="829" w:right="38" w:hanging="7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15.1</w:t>
      </w:r>
      <w:r>
        <w:rPr>
          <w:rFonts w:ascii="宋体" w:hAnsi="宋体" w:eastAsia="宋体" w:cs="宋体"/>
          <w:spacing w:val="120"/>
          <w:sz w:val="28"/>
          <w:szCs w:val="28"/>
          <w:highlight w:val="none"/>
        </w:rPr>
        <w:t xml:space="preserve"> </w:t>
      </w:r>
      <w:r>
        <w:rPr>
          <w:rFonts w:ascii="宋体" w:hAnsi="宋体" w:eastAsia="宋体" w:cs="宋体"/>
          <w:spacing w:val="-97"/>
          <w:sz w:val="28"/>
          <w:szCs w:val="28"/>
          <w:highlight w:val="none"/>
          <w:u w:val="single" w:color="auto"/>
        </w:rPr>
        <w:t xml:space="preserve"> </w:t>
      </w:r>
      <w:r>
        <w:rPr>
          <w:rFonts w:ascii="宋体" w:hAnsi="宋体" w:eastAsia="宋体" w:cs="宋体"/>
          <w:b/>
          <w:bCs/>
          <w:spacing w:val="-8"/>
          <w:sz w:val="28"/>
          <w:szCs w:val="28"/>
          <w:highlight w:val="none"/>
          <w:u w:val="single" w:color="auto"/>
        </w:rPr>
        <w:t>为方便评审及进行资格审查，投标人应完整地按招标文件</w:t>
      </w:r>
      <w:r>
        <w:rPr>
          <w:rFonts w:ascii="宋体" w:hAnsi="宋体" w:eastAsia="宋体" w:cs="宋体"/>
          <w:b/>
          <w:bCs/>
          <w:spacing w:val="-9"/>
          <w:sz w:val="28"/>
          <w:szCs w:val="28"/>
          <w:highlight w:val="none"/>
          <w:u w:val="single" w:color="auto"/>
        </w:rPr>
        <w:t>提供的投标文</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件格式及要求编写投标文件，投标人须在投标截止时间前完成在系统上</w:t>
      </w:r>
      <w:r>
        <w:rPr>
          <w:rFonts w:ascii="宋体" w:hAnsi="宋体" w:eastAsia="宋体" w:cs="宋体"/>
          <w:spacing w:val="15"/>
          <w:sz w:val="28"/>
          <w:szCs w:val="28"/>
          <w:highlight w:val="none"/>
        </w:rPr>
        <w:t xml:space="preserve"> </w:t>
      </w:r>
      <w:r>
        <w:rPr>
          <w:rFonts w:ascii="宋体" w:hAnsi="宋体" w:eastAsia="宋体" w:cs="宋体"/>
          <w:b/>
          <w:bCs/>
          <w:spacing w:val="-5"/>
          <w:sz w:val="28"/>
          <w:szCs w:val="28"/>
          <w:highlight w:val="none"/>
          <w:u w:val="single" w:color="auto"/>
        </w:rPr>
        <w:t>传递交电子投标文件。投标人的电子投标文件是经过</w:t>
      </w:r>
      <w:r>
        <w:rPr>
          <w:rFonts w:ascii="宋体" w:hAnsi="宋体" w:eastAsia="宋体" w:cs="宋体"/>
          <w:spacing w:val="-36"/>
          <w:sz w:val="28"/>
          <w:szCs w:val="28"/>
          <w:highlight w:val="none"/>
          <w:u w:val="single" w:color="auto"/>
        </w:rPr>
        <w:t xml:space="preserve"> </w:t>
      </w:r>
      <w:r>
        <w:rPr>
          <w:rFonts w:ascii="宋体" w:hAnsi="宋体" w:eastAsia="宋体" w:cs="宋体"/>
          <w:b/>
          <w:bCs/>
          <w:spacing w:val="-5"/>
          <w:sz w:val="28"/>
          <w:szCs w:val="28"/>
          <w:highlight w:val="none"/>
          <w:u w:val="single" w:color="auto"/>
        </w:rPr>
        <w:t>CA</w:t>
      </w:r>
      <w:r>
        <w:rPr>
          <w:rFonts w:ascii="宋体" w:hAnsi="宋体" w:eastAsia="宋体" w:cs="宋体"/>
          <w:spacing w:val="-46"/>
          <w:sz w:val="28"/>
          <w:szCs w:val="28"/>
          <w:highlight w:val="none"/>
          <w:u w:val="single" w:color="auto"/>
        </w:rPr>
        <w:t xml:space="preserve"> </w:t>
      </w:r>
      <w:r>
        <w:rPr>
          <w:rFonts w:ascii="宋体" w:hAnsi="宋体" w:eastAsia="宋体" w:cs="宋体"/>
          <w:b/>
          <w:bCs/>
          <w:spacing w:val="-5"/>
          <w:sz w:val="28"/>
          <w:szCs w:val="28"/>
          <w:highlight w:val="none"/>
          <w:u w:val="single" w:color="auto"/>
        </w:rPr>
        <w:t>证书加密后上</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传提交的，任何单位或个人均无法在投标截止时间(即投标截止时间)</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之前查看或篡改，不存在泄密风险。（严格按照政采云电子投标流程制</w:t>
      </w:r>
      <w:r>
        <w:rPr>
          <w:rFonts w:ascii="宋体" w:hAnsi="宋体" w:eastAsia="宋体" w:cs="宋体"/>
          <w:spacing w:val="15"/>
          <w:sz w:val="28"/>
          <w:szCs w:val="28"/>
          <w:highlight w:val="none"/>
        </w:rPr>
        <w:t xml:space="preserve"> </w:t>
      </w:r>
      <w:r>
        <w:rPr>
          <w:rFonts w:ascii="宋体" w:hAnsi="宋体" w:eastAsia="宋体" w:cs="宋体"/>
          <w:b/>
          <w:bCs/>
          <w:sz w:val="28"/>
          <w:szCs w:val="28"/>
          <w:highlight w:val="none"/>
          <w:u w:val="single" w:color="auto"/>
        </w:rPr>
        <w:t>作并上传电子投标文件）。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201" w:line="302" w:lineRule="auto"/>
        <w:ind w:right="18" w:firstLine="3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15.2  投标人因自身原因导致电子投标文件无法导入电子评标系统的，</w:t>
      </w:r>
      <w:r>
        <w:rPr>
          <w:rFonts w:ascii="宋体" w:hAnsi="宋体" w:eastAsia="宋体" w:cs="宋体"/>
          <w:spacing w:val="-5"/>
          <w:sz w:val="28"/>
          <w:szCs w:val="28"/>
          <w:highlight w:val="none"/>
        </w:rPr>
        <w:t>该投标</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文件视为无效文件。</w:t>
      </w:r>
    </w:p>
    <w:p>
      <w:pPr>
        <w:keepNext w:val="0"/>
        <w:keepLines w:val="0"/>
        <w:pageBreakBefore w:val="0"/>
        <w:widowControl w:val="0"/>
        <w:kinsoku w:val="0"/>
        <w:wordWrap/>
        <w:overflowPunct/>
        <w:topLinePunct w:val="0"/>
        <w:autoSpaceDE w:val="0"/>
        <w:autoSpaceDN w:val="0"/>
        <w:bidi w:val="0"/>
        <w:adjustRightInd w:val="0"/>
        <w:snapToGrid w:val="0"/>
        <w:spacing w:before="330" w:line="338" w:lineRule="auto"/>
        <w:ind w:firstLine="36"/>
        <w:jc w:val="left"/>
        <w:textAlignment w:val="center"/>
        <w:rPr>
          <w:rFonts w:ascii="宋体" w:hAnsi="宋体" w:eastAsia="宋体" w:cs="宋体"/>
          <w:sz w:val="28"/>
          <w:szCs w:val="28"/>
          <w:highlight w:val="none"/>
        </w:rPr>
      </w:pPr>
      <w:r>
        <w:rPr>
          <w:rFonts w:ascii="宋体" w:hAnsi="宋体" w:eastAsia="宋体" w:cs="宋体"/>
          <w:sz w:val="28"/>
          <w:szCs w:val="28"/>
          <w:highlight w:val="none"/>
        </w:rPr>
        <w:t>15.3  电子投标文件具有法律效力,与其他形式的投标文件在内容和格式上等</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同，若投标文件与招标文件要求不一致，其内容影响成交结果时，责任由投标</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单位自行承担。</w:t>
      </w:r>
    </w:p>
    <w:p>
      <w:pPr>
        <w:keepNext w:val="0"/>
        <w:keepLines w:val="0"/>
        <w:pageBreakBefore w:val="0"/>
        <w:widowControl w:val="0"/>
        <w:kinsoku w:val="0"/>
        <w:wordWrap/>
        <w:overflowPunct/>
        <w:topLinePunct w:val="0"/>
        <w:autoSpaceDE w:val="0"/>
        <w:autoSpaceDN w:val="0"/>
        <w:bidi w:val="0"/>
        <w:adjustRightInd w:val="0"/>
        <w:snapToGrid w:val="0"/>
        <w:spacing w:before="308" w:line="220" w:lineRule="auto"/>
        <w:ind w:left="36"/>
        <w:jc w:val="left"/>
        <w:textAlignment w:val="center"/>
        <w:rPr>
          <w:rFonts w:ascii="宋体" w:hAnsi="宋体" w:eastAsia="宋体" w:cs="宋体"/>
          <w:sz w:val="28"/>
          <w:szCs w:val="28"/>
          <w:highlight w:val="none"/>
        </w:rPr>
      </w:pPr>
      <w:bookmarkStart w:id="155" w:name="_Toc22410_WPSOffice_Level3"/>
      <w:r>
        <w:rPr>
          <w:rFonts w:ascii="宋体" w:hAnsi="宋体" w:eastAsia="宋体" w:cs="宋体"/>
          <w:b/>
          <w:bCs/>
          <w:spacing w:val="-12"/>
          <w:sz w:val="28"/>
          <w:szCs w:val="28"/>
          <w:highlight w:val="none"/>
        </w:rPr>
        <w:t>16.投标截止</w:t>
      </w:r>
      <w:bookmarkEnd w:id="155"/>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ind w:right="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16.1</w:t>
      </w:r>
      <w:r>
        <w:rPr>
          <w:rFonts w:ascii="宋体" w:hAnsi="宋体" w:eastAsia="宋体" w:cs="宋体"/>
          <w:spacing w:val="66"/>
          <w:sz w:val="28"/>
          <w:szCs w:val="28"/>
          <w:highlight w:val="none"/>
        </w:rPr>
        <w:t xml:space="preserve">  </w:t>
      </w:r>
      <w:r>
        <w:rPr>
          <w:rFonts w:ascii="宋体" w:hAnsi="宋体" w:eastAsia="宋体" w:cs="宋体"/>
          <w:spacing w:val="-101"/>
          <w:sz w:val="28"/>
          <w:szCs w:val="28"/>
          <w:highlight w:val="none"/>
          <w:u w:val="single" w:color="auto"/>
        </w:rPr>
        <w:t xml:space="preserve"> </w:t>
      </w:r>
      <w:r>
        <w:rPr>
          <w:rFonts w:ascii="宋体" w:hAnsi="宋体" w:eastAsia="宋体" w:cs="宋体"/>
          <w:b/>
          <w:bCs/>
          <w:spacing w:val="-5"/>
          <w:sz w:val="28"/>
          <w:szCs w:val="28"/>
          <w:highlight w:val="none"/>
          <w:u w:val="single" w:color="auto"/>
        </w:rPr>
        <w:t>投标人应在投标人须知资料表中规定的截止时间前，将投标文</w:t>
      </w:r>
      <w:r>
        <w:rPr>
          <w:rFonts w:ascii="宋体" w:hAnsi="宋体" w:eastAsia="宋体" w:cs="宋体"/>
          <w:b/>
          <w:bCs/>
          <w:spacing w:val="-6"/>
          <w:sz w:val="28"/>
          <w:szCs w:val="28"/>
          <w:highlight w:val="none"/>
          <w:u w:val="single" w:color="auto"/>
        </w:rPr>
        <w:t>件递交</w:t>
      </w:r>
    </w:p>
    <w:p>
      <w:pPr>
        <w:keepNext w:val="0"/>
        <w:keepLines w:val="0"/>
        <w:pageBreakBefore w:val="0"/>
        <w:widowControl w:val="0"/>
        <w:kinsoku w:val="0"/>
        <w:wordWrap/>
        <w:overflowPunct/>
        <w:topLinePunct w:val="0"/>
        <w:autoSpaceDE w:val="0"/>
        <w:autoSpaceDN w:val="0"/>
        <w:bidi w:val="0"/>
        <w:adjustRightInd w:val="0"/>
        <w:snapToGrid w:val="0"/>
        <w:spacing w:before="316" w:line="384" w:lineRule="auto"/>
        <w:ind w:left="1048" w:right="57" w:firstLine="12"/>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u w:val="single" w:color="auto"/>
        </w:rPr>
        <w:t>到采购公告中规定的地点。解密时间</w:t>
      </w:r>
      <w:r>
        <w:rPr>
          <w:rFonts w:ascii="宋体" w:hAnsi="宋体" w:eastAsia="宋体" w:cs="宋体"/>
          <w:spacing w:val="-27"/>
          <w:sz w:val="28"/>
          <w:szCs w:val="28"/>
          <w:highlight w:val="none"/>
          <w:u w:val="single" w:color="auto"/>
        </w:rPr>
        <w:t xml:space="preserve"> </w:t>
      </w:r>
      <w:r>
        <w:rPr>
          <w:rFonts w:ascii="宋体" w:hAnsi="宋体" w:eastAsia="宋体" w:cs="宋体"/>
          <w:b/>
          <w:bCs/>
          <w:spacing w:val="-4"/>
          <w:sz w:val="28"/>
          <w:szCs w:val="28"/>
          <w:highlight w:val="none"/>
          <w:u w:val="single" w:color="auto"/>
        </w:rPr>
        <w:t>30</w:t>
      </w:r>
      <w:r>
        <w:rPr>
          <w:rFonts w:ascii="宋体" w:hAnsi="宋体" w:eastAsia="宋体" w:cs="宋体"/>
          <w:spacing w:val="-36"/>
          <w:sz w:val="28"/>
          <w:szCs w:val="28"/>
          <w:highlight w:val="none"/>
          <w:u w:val="single" w:color="auto"/>
        </w:rPr>
        <w:t xml:space="preserve"> </w:t>
      </w:r>
      <w:r>
        <w:rPr>
          <w:rFonts w:ascii="宋体" w:hAnsi="宋体" w:eastAsia="宋体" w:cs="宋体"/>
          <w:b/>
          <w:bCs/>
          <w:spacing w:val="-4"/>
          <w:sz w:val="28"/>
          <w:szCs w:val="28"/>
          <w:highlight w:val="none"/>
          <w:u w:val="single" w:color="auto"/>
        </w:rPr>
        <w:t>分钟，逾期未解密的视为投</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标无效。</w:t>
      </w:r>
    </w:p>
    <w:p>
      <w:pPr>
        <w:keepNext w:val="0"/>
        <w:keepLines w:val="0"/>
        <w:pageBreakBefore w:val="0"/>
        <w:widowControl w:val="0"/>
        <w:kinsoku w:val="0"/>
        <w:wordWrap/>
        <w:overflowPunct/>
        <w:topLinePunct w:val="0"/>
        <w:autoSpaceDE w:val="0"/>
        <w:autoSpaceDN w:val="0"/>
        <w:bidi w:val="0"/>
        <w:adjustRightInd w:val="0"/>
        <w:snapToGrid w:val="0"/>
        <w:spacing w:line="384" w:lineRule="auto"/>
        <w:jc w:val="left"/>
        <w:textAlignment w:val="center"/>
        <w:rPr>
          <w:rFonts w:ascii="宋体" w:hAnsi="宋体" w:eastAsia="宋体" w:cs="宋体"/>
          <w:sz w:val="28"/>
          <w:szCs w:val="28"/>
          <w:highlight w:val="none"/>
        </w:rPr>
        <w:sectPr>
          <w:footerReference r:id="rId11" w:type="default"/>
          <w:pgSz w:w="11906" w:h="16840"/>
          <w:pgMar w:top="400" w:right="1321" w:bottom="1274" w:left="115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16.2   采购人和采购代理机构有权按本须知的规定，延迟投标截止时间。在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1"/>
        <w:jc w:val="left"/>
        <w:textAlignment w:val="center"/>
        <w:rPr>
          <w:highlight w:val="none"/>
        </w:rPr>
      </w:pPr>
      <w:r>
        <w:rPr>
          <w:rFonts w:ascii="宋体" w:hAnsi="宋体" w:eastAsia="宋体" w:cs="宋体"/>
          <w:spacing w:val="-1"/>
          <w:sz w:val="28"/>
          <w:szCs w:val="28"/>
          <w:highlight w:val="none"/>
        </w:rPr>
        <w:t>此情况下，采购人、采购代理机构和投标人受投标截止时间制约的所</w:t>
      </w: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有权利和义务均应延长至新的截止时间。</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16.3  采购人和采购代理机构将拒绝接收在投标截止时间后上传的投</w:t>
      </w:r>
      <w:r>
        <w:rPr>
          <w:rFonts w:ascii="宋体" w:hAnsi="宋体" w:eastAsia="宋体" w:cs="宋体"/>
          <w:spacing w:val="-5"/>
          <w:sz w:val="28"/>
          <w:szCs w:val="28"/>
          <w:highlight w:val="none"/>
        </w:rPr>
        <w:t>标文件。</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bookmarkStart w:id="156" w:name="_Toc25845_WPSOffice_Level3"/>
      <w:r>
        <w:rPr>
          <w:rFonts w:ascii="宋体" w:hAnsi="宋体" w:eastAsia="宋体" w:cs="宋体"/>
          <w:b/>
          <w:bCs/>
          <w:spacing w:val="-8"/>
          <w:sz w:val="28"/>
          <w:szCs w:val="28"/>
          <w:highlight w:val="none"/>
        </w:rPr>
        <w:t>17.投标文件的接收、修改与撤回</w:t>
      </w:r>
      <w:bookmarkEnd w:id="156"/>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17.1   在投标截止时间后上传投标文件的，采购人</w:t>
      </w:r>
      <w:r>
        <w:rPr>
          <w:rFonts w:ascii="宋体" w:hAnsi="宋体" w:eastAsia="宋体" w:cs="宋体"/>
          <w:spacing w:val="-1"/>
          <w:sz w:val="28"/>
          <w:szCs w:val="28"/>
          <w:highlight w:val="none"/>
        </w:rPr>
        <w:t>和采购代理机构将</w:t>
      </w:r>
      <w:r>
        <w:rPr>
          <w:rFonts w:ascii="宋体" w:hAnsi="宋体" w:eastAsia="宋体" w:cs="宋体"/>
          <w:b/>
          <w:bCs/>
          <w:spacing w:val="-1"/>
          <w:sz w:val="28"/>
          <w:szCs w:val="28"/>
          <w:highlight w:val="none"/>
        </w:rPr>
        <w:t>拒绝接</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29"/>
        <w:jc w:val="left"/>
        <w:textAlignment w:val="center"/>
        <w:rPr>
          <w:rFonts w:ascii="宋体" w:hAnsi="宋体" w:eastAsia="宋体" w:cs="宋体"/>
          <w:sz w:val="28"/>
          <w:szCs w:val="28"/>
          <w:highlight w:val="none"/>
        </w:rPr>
      </w:pPr>
      <w:r>
        <w:rPr>
          <w:rFonts w:ascii="宋体" w:hAnsi="宋体" w:eastAsia="宋体" w:cs="宋体"/>
          <w:b/>
          <w:bCs/>
          <w:spacing w:val="-12"/>
          <w:sz w:val="28"/>
          <w:szCs w:val="28"/>
          <w:highlight w:val="none"/>
        </w:rPr>
        <w:t>收</w:t>
      </w:r>
      <w:r>
        <w:rPr>
          <w:rFonts w:ascii="宋体" w:hAnsi="宋体" w:eastAsia="宋体" w:cs="宋体"/>
          <w:spacing w:val="-1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17.2   采购人或者采购代理机构收到投标文件后，应当如实记载投标文件的</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100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送达时间和密封情况。</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17.3</w:t>
      </w:r>
      <w:r>
        <w:rPr>
          <w:rFonts w:ascii="宋体" w:hAnsi="宋体" w:eastAsia="宋体" w:cs="宋体"/>
          <w:spacing w:val="35"/>
          <w:sz w:val="28"/>
          <w:szCs w:val="28"/>
          <w:highlight w:val="none"/>
        </w:rPr>
        <w:t xml:space="preserve">   </w:t>
      </w:r>
      <w:r>
        <w:rPr>
          <w:rFonts w:ascii="宋体" w:hAnsi="宋体" w:eastAsia="宋体" w:cs="宋体"/>
          <w:spacing w:val="-3"/>
          <w:sz w:val="28"/>
          <w:szCs w:val="28"/>
          <w:highlight w:val="none"/>
        </w:rPr>
        <w:t>递交投标文件以后，如果投标人要进行修改或撤回投标，须提出书面</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81"/>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申请并在投标截止时间前上传至</w:t>
      </w:r>
      <w:r>
        <w:rPr>
          <w:rFonts w:ascii="宋体" w:hAnsi="宋体" w:eastAsia="宋体" w:cs="宋体"/>
          <w:b/>
          <w:bCs/>
          <w:spacing w:val="-6"/>
          <w:sz w:val="28"/>
          <w:szCs w:val="28"/>
          <w:highlight w:val="none"/>
        </w:rPr>
        <w:t>新疆政采云平台</w:t>
      </w:r>
    </w:p>
    <w:p>
      <w:pPr>
        <w:keepNext w:val="0"/>
        <w:keepLines w:val="0"/>
        <w:pageBreakBefore w:val="0"/>
        <w:widowControl w:val="0"/>
        <w:kinsoku w:val="0"/>
        <w:wordWrap/>
        <w:overflowPunct/>
        <w:topLinePunct w:val="0"/>
        <w:autoSpaceDE w:val="0"/>
        <w:autoSpaceDN w:val="0"/>
        <w:bidi w:val="0"/>
        <w:adjustRightInd w:val="0"/>
        <w:snapToGrid w:val="0"/>
        <w:spacing w:before="319" w:line="392" w:lineRule="auto"/>
        <w:ind w:left="1010" w:right="75" w:hanging="8"/>
        <w:jc w:val="left"/>
        <w:textAlignment w:val="center"/>
        <w:rPr>
          <w:rFonts w:ascii="宋体" w:hAnsi="宋体" w:eastAsia="宋体" w:cs="宋体"/>
          <w:sz w:val="28"/>
          <w:szCs w:val="28"/>
          <w:highlight w:val="none"/>
        </w:rPr>
      </w:pPr>
      <w:r>
        <w:rPr>
          <w:highlight w:val="none"/>
        </w:rPr>
        <w:fldChar w:fldCharType="begin"/>
      </w:r>
      <w:r>
        <w:rPr>
          <w:highlight w:val="none"/>
        </w:rPr>
        <w:instrText xml:space="preserve"> HYPERLINK "https://www.zcygov.cn" </w:instrText>
      </w:r>
      <w:r>
        <w:rPr>
          <w:highlight w:val="none"/>
        </w:rPr>
        <w:fldChar w:fldCharType="separate"/>
      </w:r>
      <w:r>
        <w:rPr>
          <w:rFonts w:ascii="宋体" w:hAnsi="宋体" w:eastAsia="宋体" w:cs="宋体"/>
          <w:b/>
          <w:bCs/>
          <w:sz w:val="28"/>
          <w:szCs w:val="28"/>
          <w:highlight w:val="none"/>
        </w:rPr>
        <w:t>https://www.zcygov.cn</w:t>
      </w:r>
      <w:r>
        <w:rPr>
          <w:rFonts w:ascii="宋体" w:hAnsi="宋体" w:eastAsia="宋体" w:cs="宋体"/>
          <w:b/>
          <w:bCs/>
          <w:sz w:val="28"/>
          <w:szCs w:val="28"/>
          <w:highlight w:val="none"/>
        </w:rPr>
        <w:fldChar w:fldCharType="end"/>
      </w:r>
      <w:r>
        <w:rPr>
          <w:rFonts w:ascii="宋体" w:hAnsi="宋体" w:eastAsia="宋体" w:cs="宋体"/>
          <w:sz w:val="28"/>
          <w:szCs w:val="28"/>
          <w:highlight w:val="none"/>
        </w:rPr>
        <w:t>，投标人对投</w:t>
      </w:r>
      <w:r>
        <w:rPr>
          <w:rFonts w:ascii="宋体" w:hAnsi="宋体" w:eastAsia="宋体" w:cs="宋体"/>
          <w:spacing w:val="-1"/>
          <w:sz w:val="28"/>
          <w:szCs w:val="28"/>
          <w:highlight w:val="none"/>
        </w:rPr>
        <w:t>标文件的修改或撤回通知应按</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本须知规定编制、密封、标记。采购人和采购</w:t>
      </w:r>
      <w:r>
        <w:rPr>
          <w:rFonts w:ascii="宋体" w:hAnsi="宋体" w:eastAsia="宋体" w:cs="宋体"/>
          <w:spacing w:val="-4"/>
          <w:sz w:val="28"/>
          <w:szCs w:val="28"/>
          <w:highlight w:val="none"/>
        </w:rPr>
        <w:t>代理机构将予以接收，</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并视为投标文件的组成部分。</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17.4   在投标截止期之后，采购人和采购代理机构不接受投标人主动对其投</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1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标文件做任何修改。</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17.5</w:t>
      </w:r>
      <w:r>
        <w:rPr>
          <w:rFonts w:ascii="宋体" w:hAnsi="宋体" w:eastAsia="宋体" w:cs="宋体"/>
          <w:spacing w:val="38"/>
          <w:sz w:val="28"/>
          <w:szCs w:val="28"/>
          <w:highlight w:val="none"/>
        </w:rPr>
        <w:t xml:space="preserve">   </w:t>
      </w:r>
      <w:r>
        <w:rPr>
          <w:rFonts w:ascii="宋体" w:hAnsi="宋体" w:eastAsia="宋体" w:cs="宋体"/>
          <w:spacing w:val="-4"/>
          <w:sz w:val="28"/>
          <w:szCs w:val="28"/>
          <w:highlight w:val="none"/>
        </w:rPr>
        <w:t>采购人和采购代理机构对所接收投标文件概不退回。</w:t>
      </w: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4212"/>
        <w:jc w:val="left"/>
        <w:textAlignment w:val="center"/>
        <w:rPr>
          <w:rFonts w:ascii="宋体" w:hAnsi="宋体" w:eastAsia="宋体" w:cs="宋体"/>
          <w:sz w:val="28"/>
          <w:szCs w:val="28"/>
          <w:highlight w:val="none"/>
        </w:rPr>
      </w:pPr>
      <w:bookmarkStart w:id="157" w:name="_Toc11723_WPSOffice_Level2"/>
      <w:r>
        <w:rPr>
          <w:rFonts w:ascii="宋体" w:hAnsi="宋体" w:eastAsia="宋体" w:cs="宋体"/>
          <w:b/>
          <w:bCs/>
          <w:spacing w:val="-9"/>
          <w:sz w:val="28"/>
          <w:szCs w:val="28"/>
          <w:highlight w:val="none"/>
        </w:rPr>
        <w:t>五、开标及评标</w:t>
      </w:r>
      <w:bookmarkEnd w:id="157"/>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58" w:name="_Toc29352_WPSOffice_Level3"/>
      <w:r>
        <w:rPr>
          <w:rFonts w:ascii="宋体" w:hAnsi="宋体" w:eastAsia="宋体" w:cs="宋体"/>
          <w:b/>
          <w:bCs/>
          <w:spacing w:val="-14"/>
          <w:sz w:val="28"/>
          <w:szCs w:val="28"/>
          <w:highlight w:val="none"/>
        </w:rPr>
        <w:t>18.开标</w:t>
      </w:r>
      <w:bookmarkEnd w:id="158"/>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18.1   采购人和采购代理机构将按</w:t>
      </w:r>
      <w:r>
        <w:rPr>
          <w:rFonts w:ascii="宋体" w:hAnsi="宋体" w:eastAsia="宋体" w:cs="宋体"/>
          <w:sz w:val="28"/>
          <w:szCs w:val="28"/>
          <w:highlight w:val="none"/>
          <w:u w:val="single" w:color="auto"/>
        </w:rPr>
        <w:t>投标人须知资料表</w:t>
      </w:r>
      <w:r>
        <w:rPr>
          <w:rFonts w:ascii="宋体" w:hAnsi="宋体" w:eastAsia="宋体" w:cs="宋体"/>
          <w:sz w:val="28"/>
          <w:szCs w:val="28"/>
          <w:highlight w:val="none"/>
        </w:rPr>
        <w:t>中规定的开标时间和地</w:t>
      </w:r>
      <w:r>
        <w:rPr>
          <w:rFonts w:ascii="宋体" w:hAnsi="宋体" w:eastAsia="宋体" w:cs="宋体"/>
          <w:spacing w:val="-8"/>
          <w:sz w:val="28"/>
          <w:szCs w:val="28"/>
          <w:highlight w:val="none"/>
        </w:rPr>
        <w:t>点组织公开开标并邀请所有投标人代表参加。</w:t>
      </w:r>
      <w:r>
        <w:rPr>
          <w:rFonts w:ascii="宋体" w:hAnsi="宋体" w:eastAsia="宋体" w:cs="宋体"/>
          <w:spacing w:val="-6"/>
          <w:sz w:val="28"/>
          <w:szCs w:val="28"/>
          <w:highlight w:val="none"/>
        </w:rPr>
        <w:t>投标人不足3家的，不得开标。</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18.2</w:t>
      </w:r>
      <w:r>
        <w:rPr>
          <w:rFonts w:ascii="宋体" w:hAnsi="宋体" w:eastAsia="宋体" w:cs="宋体"/>
          <w:spacing w:val="66"/>
          <w:sz w:val="28"/>
          <w:szCs w:val="28"/>
          <w:highlight w:val="none"/>
        </w:rPr>
        <w:t xml:space="preserve">  </w:t>
      </w:r>
      <w:r>
        <w:rPr>
          <w:rFonts w:ascii="宋体" w:hAnsi="宋体" w:eastAsia="宋体" w:cs="宋体"/>
          <w:spacing w:val="-103"/>
          <w:sz w:val="28"/>
          <w:szCs w:val="28"/>
          <w:highlight w:val="none"/>
          <w:u w:val="single" w:color="auto"/>
        </w:rPr>
        <w:t xml:space="preserve"> </w:t>
      </w:r>
      <w:r>
        <w:rPr>
          <w:rFonts w:ascii="宋体" w:hAnsi="宋体" w:eastAsia="宋体" w:cs="宋体"/>
          <w:b/>
          <w:bCs/>
          <w:spacing w:val="-5"/>
          <w:sz w:val="28"/>
          <w:szCs w:val="28"/>
          <w:highlight w:val="none"/>
          <w:u w:val="single" w:color="auto"/>
        </w:rPr>
        <w:t>本项目实行电子投标文件，电子投标文件的有关要求按投标人须</w:t>
      </w:r>
      <w:r>
        <w:rPr>
          <w:rFonts w:ascii="宋体" w:hAnsi="宋体" w:eastAsia="宋体" w:cs="宋体"/>
          <w:b/>
          <w:bCs/>
          <w:spacing w:val="-6"/>
          <w:sz w:val="28"/>
          <w:szCs w:val="28"/>
          <w:highlight w:val="none"/>
          <w:u w:val="single" w:color="auto"/>
        </w:rPr>
        <w:t>知资</w:t>
      </w:r>
      <w:r>
        <w:rPr>
          <w:rFonts w:ascii="宋体" w:hAnsi="宋体" w:eastAsia="宋体" w:cs="宋体"/>
          <w:b/>
          <w:bCs/>
          <w:spacing w:val="-13"/>
          <w:sz w:val="28"/>
          <w:szCs w:val="28"/>
          <w:highlight w:val="none"/>
          <w:u w:val="single" w:color="auto"/>
        </w:rPr>
        <w:t>料表要求，投标人应该使用投标人</w:t>
      </w:r>
      <w:r>
        <w:rPr>
          <w:rFonts w:ascii="宋体" w:hAnsi="宋体" w:eastAsia="宋体" w:cs="宋体"/>
          <w:spacing w:val="-53"/>
          <w:sz w:val="28"/>
          <w:szCs w:val="28"/>
          <w:highlight w:val="none"/>
          <w:u w:val="single" w:color="auto"/>
        </w:rPr>
        <w:t xml:space="preserve"> </w:t>
      </w:r>
      <w:r>
        <w:rPr>
          <w:rFonts w:ascii="宋体" w:hAnsi="宋体" w:eastAsia="宋体" w:cs="宋体"/>
          <w:b/>
          <w:bCs/>
          <w:spacing w:val="-13"/>
          <w:sz w:val="28"/>
          <w:szCs w:val="28"/>
          <w:highlight w:val="none"/>
          <w:u w:val="single" w:color="auto"/>
        </w:rPr>
        <w:t>CA</w:t>
      </w:r>
      <w:r>
        <w:rPr>
          <w:rFonts w:ascii="宋体" w:hAnsi="宋体" w:eastAsia="宋体" w:cs="宋体"/>
          <w:spacing w:val="-51"/>
          <w:sz w:val="28"/>
          <w:szCs w:val="28"/>
          <w:highlight w:val="none"/>
          <w:u w:val="single" w:color="auto"/>
        </w:rPr>
        <w:t xml:space="preserve"> </w:t>
      </w:r>
      <w:r>
        <w:rPr>
          <w:rFonts w:ascii="宋体" w:hAnsi="宋体" w:eastAsia="宋体" w:cs="宋体"/>
          <w:b/>
          <w:bCs/>
          <w:spacing w:val="-13"/>
          <w:sz w:val="28"/>
          <w:szCs w:val="28"/>
          <w:highlight w:val="none"/>
          <w:u w:val="single" w:color="auto"/>
        </w:rPr>
        <w:t>锁对电子投标文件</w:t>
      </w:r>
      <w:r>
        <w:rPr>
          <w:rFonts w:ascii="宋体" w:hAnsi="宋体" w:eastAsia="宋体" w:cs="宋体"/>
          <w:b/>
          <w:bCs/>
          <w:spacing w:val="-14"/>
          <w:sz w:val="28"/>
          <w:szCs w:val="28"/>
          <w:highlight w:val="none"/>
          <w:u w:val="single" w:color="auto"/>
        </w:rPr>
        <w:t>加密，否则，</w:t>
      </w:r>
      <w:r>
        <w:rPr>
          <w:rFonts w:ascii="宋体" w:hAnsi="宋体" w:eastAsia="宋体" w:cs="宋体"/>
          <w:sz w:val="28"/>
          <w:szCs w:val="28"/>
          <w:highlight w:val="none"/>
        </w:rPr>
        <w:t xml:space="preserve"> </w:t>
      </w:r>
      <w:r>
        <w:rPr>
          <w:rFonts w:ascii="宋体" w:hAnsi="宋体" w:eastAsia="宋体" w:cs="宋体"/>
          <w:b/>
          <w:bCs/>
          <w:spacing w:val="-4"/>
          <w:sz w:val="28"/>
          <w:szCs w:val="28"/>
          <w:highlight w:val="none"/>
          <w:u w:val="single" w:color="auto"/>
        </w:rPr>
        <w:t>其投标文件将被拒绝评审。开标时，投标人必须使用加密该文件的</w:t>
      </w:r>
      <w:r>
        <w:rPr>
          <w:rFonts w:ascii="宋体" w:hAnsi="宋体" w:eastAsia="宋体" w:cs="宋体"/>
          <w:spacing w:val="-45"/>
          <w:sz w:val="28"/>
          <w:szCs w:val="28"/>
          <w:highlight w:val="none"/>
          <w:u w:val="single" w:color="auto"/>
        </w:rPr>
        <w:t xml:space="preserve"> </w:t>
      </w:r>
      <w:r>
        <w:rPr>
          <w:rFonts w:ascii="宋体" w:hAnsi="宋体" w:eastAsia="宋体" w:cs="宋体"/>
          <w:b/>
          <w:bCs/>
          <w:spacing w:val="-4"/>
          <w:sz w:val="28"/>
          <w:szCs w:val="28"/>
          <w:highlight w:val="none"/>
          <w:u w:val="single" w:color="auto"/>
        </w:rPr>
        <w:t>CA</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锁，以便开标时对其电子投标文件进行解密，由于投标人自身原因未</w:t>
      </w:r>
      <w:r>
        <w:rPr>
          <w:rFonts w:ascii="宋体" w:hAnsi="宋体" w:eastAsia="宋体" w:cs="宋体"/>
          <w:spacing w:val="1"/>
          <w:sz w:val="28"/>
          <w:szCs w:val="28"/>
          <w:highlight w:val="none"/>
        </w:rPr>
        <w:t xml:space="preserve"> </w:t>
      </w:r>
      <w:r>
        <w:rPr>
          <w:rFonts w:ascii="宋体" w:hAnsi="宋体" w:eastAsia="宋体" w:cs="宋体"/>
          <w:b/>
          <w:bCs/>
          <w:spacing w:val="-1"/>
          <w:sz w:val="28"/>
          <w:szCs w:val="28"/>
          <w:highlight w:val="none"/>
          <w:u w:val="single" w:color="auto"/>
        </w:rPr>
        <w:t>能成功导入评标系统的，均视为不响应招标文件，其投标文件将被拒</w:t>
      </w:r>
      <w:r>
        <w:rPr>
          <w:rFonts w:ascii="宋体" w:hAnsi="宋体" w:eastAsia="宋体" w:cs="宋体"/>
          <w:spacing w:val="1"/>
          <w:sz w:val="28"/>
          <w:szCs w:val="28"/>
          <w:highlight w:val="none"/>
        </w:rPr>
        <w:t xml:space="preserve"> </w:t>
      </w:r>
      <w:r>
        <w:rPr>
          <w:rFonts w:ascii="宋体" w:hAnsi="宋体" w:eastAsia="宋体" w:cs="宋体"/>
          <w:b/>
          <w:bCs/>
          <w:spacing w:val="-1"/>
          <w:sz w:val="28"/>
          <w:szCs w:val="28"/>
          <w:highlight w:val="none"/>
          <w:u w:val="single" w:color="auto"/>
        </w:rPr>
        <w:t>绝评审。未按规定时间在招标文件要求的开评标系统解密成功的电子</w:t>
      </w:r>
      <w:r>
        <w:rPr>
          <w:rFonts w:ascii="宋体" w:hAnsi="宋体" w:eastAsia="宋体" w:cs="宋体"/>
          <w:spacing w:val="1"/>
          <w:sz w:val="28"/>
          <w:szCs w:val="28"/>
          <w:highlight w:val="none"/>
        </w:rPr>
        <w:t xml:space="preserve"> </w:t>
      </w:r>
      <w:r>
        <w:rPr>
          <w:rFonts w:ascii="宋体" w:hAnsi="宋体" w:eastAsia="宋体" w:cs="宋体"/>
          <w:b/>
          <w:bCs/>
          <w:spacing w:val="-2"/>
          <w:sz w:val="28"/>
          <w:szCs w:val="28"/>
          <w:highlight w:val="none"/>
          <w:u w:val="single" w:color="auto"/>
        </w:rPr>
        <w:t>投标文件无效。</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 xml:space="preserve">18.3  </w:t>
      </w:r>
      <w:r>
        <w:rPr>
          <w:rFonts w:ascii="宋体" w:hAnsi="宋体" w:eastAsia="宋体" w:cs="宋体"/>
          <w:b/>
          <w:bCs/>
          <w:spacing w:val="-8"/>
          <w:sz w:val="28"/>
          <w:szCs w:val="28"/>
          <w:highlight w:val="none"/>
        </w:rPr>
        <w:t>投标人在规定时间内对投标文件进行解密，时长为</w:t>
      </w:r>
      <w:r>
        <w:rPr>
          <w:rFonts w:ascii="宋体" w:hAnsi="宋体" w:eastAsia="宋体" w:cs="宋体"/>
          <w:spacing w:val="-8"/>
          <w:sz w:val="28"/>
          <w:szCs w:val="28"/>
          <w:highlight w:val="none"/>
        </w:rPr>
        <w:t xml:space="preserve"> </w:t>
      </w:r>
      <w:r>
        <w:rPr>
          <w:rFonts w:ascii="宋体" w:hAnsi="宋体" w:eastAsia="宋体" w:cs="宋体"/>
          <w:b/>
          <w:bCs/>
          <w:spacing w:val="-8"/>
          <w:sz w:val="28"/>
          <w:szCs w:val="28"/>
          <w:highlight w:val="none"/>
        </w:rPr>
        <w:t>30</w:t>
      </w:r>
      <w:r>
        <w:rPr>
          <w:rFonts w:ascii="宋体" w:hAnsi="宋体" w:eastAsia="宋体" w:cs="宋体"/>
          <w:spacing w:val="-29"/>
          <w:sz w:val="28"/>
          <w:szCs w:val="28"/>
          <w:highlight w:val="none"/>
        </w:rPr>
        <w:t xml:space="preserve"> </w:t>
      </w:r>
      <w:r>
        <w:rPr>
          <w:rFonts w:ascii="宋体" w:hAnsi="宋体" w:eastAsia="宋体" w:cs="宋体"/>
          <w:b/>
          <w:bCs/>
          <w:spacing w:val="-8"/>
          <w:sz w:val="28"/>
          <w:szCs w:val="28"/>
          <w:highlight w:val="none"/>
        </w:rPr>
        <w:t>分钟。</w:t>
      </w:r>
    </w:p>
    <w:p>
      <w:pPr>
        <w:keepNext w:val="0"/>
        <w:keepLines w:val="0"/>
        <w:pageBreakBefore w:val="0"/>
        <w:widowControl w:val="0"/>
        <w:kinsoku w:val="0"/>
        <w:wordWrap/>
        <w:overflowPunct/>
        <w:topLinePunct w:val="0"/>
        <w:autoSpaceDE w:val="0"/>
        <w:autoSpaceDN w:val="0"/>
        <w:bidi w:val="0"/>
        <w:adjustRightInd w:val="0"/>
        <w:snapToGrid w:val="0"/>
        <w:spacing w:before="287" w:line="218"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 xml:space="preserve">18.4  </w:t>
      </w:r>
      <w:r>
        <w:rPr>
          <w:rFonts w:ascii="宋体" w:hAnsi="宋体" w:eastAsia="宋体" w:cs="宋体"/>
          <w:b/>
          <w:bCs/>
          <w:spacing w:val="-7"/>
          <w:sz w:val="28"/>
          <w:szCs w:val="28"/>
          <w:highlight w:val="none"/>
        </w:rPr>
        <w:t>由采购代理机构开启开标记录，须投标人在政</w:t>
      </w:r>
      <w:r>
        <w:rPr>
          <w:rFonts w:ascii="宋体" w:hAnsi="宋体" w:eastAsia="宋体" w:cs="宋体"/>
          <w:b/>
          <w:bCs/>
          <w:spacing w:val="-8"/>
          <w:sz w:val="28"/>
          <w:szCs w:val="28"/>
          <w:highlight w:val="none"/>
        </w:rPr>
        <w:t>采云平台对报价进行签字确认</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jc w:val="left"/>
        <w:textAlignment w:val="center"/>
        <w:rPr>
          <w:rFonts w:ascii="宋体" w:hAnsi="宋体" w:eastAsia="宋体" w:cs="宋体"/>
          <w:sz w:val="28"/>
          <w:szCs w:val="28"/>
          <w:highlight w:val="none"/>
        </w:rPr>
      </w:pPr>
      <w:bookmarkStart w:id="159" w:name="_Toc31973_WPSOffice_Level3"/>
      <w:r>
        <w:rPr>
          <w:rFonts w:ascii="宋体" w:hAnsi="宋体" w:eastAsia="宋体" w:cs="宋体"/>
          <w:b/>
          <w:bCs/>
          <w:spacing w:val="-8"/>
          <w:sz w:val="28"/>
          <w:szCs w:val="28"/>
          <w:highlight w:val="none"/>
        </w:rPr>
        <w:t>19.资格审查及组建评标委员会</w:t>
      </w:r>
      <w:bookmarkEnd w:id="159"/>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19.1  采购人或采购代理机构依据法律法规和招标文件中规定的内容，对投标</w:t>
      </w:r>
      <w:r>
        <w:rPr>
          <w:rFonts w:ascii="宋体" w:hAnsi="宋体" w:eastAsia="宋体" w:cs="宋体"/>
          <w:spacing w:val="-3"/>
          <w:sz w:val="28"/>
          <w:szCs w:val="28"/>
          <w:highlight w:val="none"/>
        </w:rPr>
        <w:t>人的资格进行审查。未按要求提供资格审查资料的投标人或其中一项</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未通过的投标人，将视为资格审查不合格，未能通过资格审查的投标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人不进入下一阶段的评审，将被认定为</w:t>
      </w:r>
      <w:r>
        <w:rPr>
          <w:rFonts w:ascii="宋体" w:hAnsi="宋体" w:eastAsia="宋体" w:cs="宋体"/>
          <w:b/>
          <w:bCs/>
          <w:spacing w:val="-2"/>
          <w:sz w:val="28"/>
          <w:szCs w:val="28"/>
          <w:highlight w:val="none"/>
        </w:rPr>
        <w:t>无效投标</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107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通过资格审查的投标单位少于不足三家的，不得评标。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19.2  投标人存在不良信用记录的，其投标将被认定为</w:t>
      </w:r>
      <w:r>
        <w:rPr>
          <w:rFonts w:ascii="宋体" w:hAnsi="宋体" w:eastAsia="宋体" w:cs="宋体"/>
          <w:b/>
          <w:bCs/>
          <w:spacing w:val="-3"/>
          <w:sz w:val="28"/>
          <w:szCs w:val="28"/>
          <w:highlight w:val="none"/>
        </w:rPr>
        <w:t>投标无效</w:t>
      </w:r>
      <w:r>
        <w:rPr>
          <w:rFonts w:ascii="宋体" w:hAnsi="宋体" w:eastAsia="宋体" w:cs="宋体"/>
          <w:spacing w:val="-3"/>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19.2.1</w:t>
      </w:r>
      <w:r>
        <w:rPr>
          <w:rFonts w:ascii="宋体" w:hAnsi="宋体" w:eastAsia="宋体" w:cs="宋体"/>
          <w:spacing w:val="-38"/>
          <w:sz w:val="28"/>
          <w:szCs w:val="28"/>
          <w:highlight w:val="none"/>
        </w:rPr>
        <w:t xml:space="preserve"> </w:t>
      </w:r>
      <w:r>
        <w:rPr>
          <w:rFonts w:ascii="宋体" w:hAnsi="宋体" w:eastAsia="宋体" w:cs="宋体"/>
          <w:spacing w:val="-6"/>
          <w:sz w:val="28"/>
          <w:szCs w:val="28"/>
          <w:highlight w:val="none"/>
        </w:rPr>
        <w:t>不良信用记录指：投标人参加采购活动前三年内，被“信用中国”网站</w:t>
      </w:r>
      <w:r>
        <w:rPr>
          <w:rFonts w:ascii="宋体" w:hAnsi="宋体" w:eastAsia="宋体" w:cs="宋体"/>
          <w:spacing w:val="-1"/>
          <w:sz w:val="28"/>
          <w:szCs w:val="28"/>
          <w:highlight w:val="none"/>
        </w:rPr>
        <w:t>列入失信被执行人和重大税收违法失信主体的、被“中国政府采购网</w:t>
      </w:r>
      <w:r>
        <w:rPr>
          <w:rFonts w:ascii="宋体" w:hAnsi="宋体" w:eastAsia="宋体" w:cs="宋体"/>
          <w:spacing w:val="-67"/>
          <w:sz w:val="28"/>
          <w:szCs w:val="28"/>
          <w:highlight w:val="none"/>
        </w:rPr>
        <w:t xml:space="preserve"> </w:t>
      </w:r>
      <w:r>
        <w:rPr>
          <w:rFonts w:ascii="宋体" w:hAnsi="宋体" w:eastAsia="宋体" w:cs="宋体"/>
          <w:spacing w:val="-1"/>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16"/>
          <w:sz w:val="28"/>
          <w:szCs w:val="28"/>
          <w:highlight w:val="none"/>
        </w:rPr>
        <w:t>网站列入政府采购严重违法失信行为记录名单（处罚期限尚</w:t>
      </w:r>
      <w:r>
        <w:rPr>
          <w:rFonts w:ascii="宋体" w:hAnsi="宋体" w:eastAsia="宋体" w:cs="宋体"/>
          <w:spacing w:val="15"/>
          <w:sz w:val="28"/>
          <w:szCs w:val="28"/>
          <w:highlight w:val="none"/>
        </w:rPr>
        <w:t>未届满</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的）的投标人；</w:t>
      </w:r>
      <w:r>
        <w:rPr>
          <w:rFonts w:ascii="宋体" w:hAnsi="宋体" w:eastAsia="宋体" w:cs="宋体"/>
          <w:spacing w:val="-70"/>
          <w:sz w:val="28"/>
          <w:szCs w:val="28"/>
          <w:highlight w:val="none"/>
        </w:rPr>
        <w:t xml:space="preserve"> </w:t>
      </w:r>
      <w:r>
        <w:rPr>
          <w:rFonts w:ascii="宋体" w:hAnsi="宋体" w:eastAsia="宋体" w:cs="宋体"/>
          <w:spacing w:val="4"/>
          <w:sz w:val="28"/>
          <w:szCs w:val="28"/>
          <w:highlight w:val="none"/>
        </w:rPr>
        <w:t>以及存在《中华人民共和国政府采购法实施条例》第</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十九条规定的行政处罚记录。</w:t>
      </w:r>
    </w:p>
    <w:p>
      <w:pPr>
        <w:pStyle w:val="2"/>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6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4" w:lineRule="auto"/>
        <w:jc w:val="left"/>
        <w:textAlignment w:val="center"/>
        <w:rPr>
          <w:highlight w:val="none"/>
        </w:rPr>
      </w:pPr>
      <w:r>
        <w:rPr>
          <w:rFonts w:ascii="宋体" w:hAnsi="宋体" w:eastAsia="宋体" w:cs="宋体"/>
          <w:spacing w:val="-4"/>
          <w:sz w:val="28"/>
          <w:szCs w:val="28"/>
          <w:highlight w:val="none"/>
        </w:rPr>
        <w:t>以联合体形式参加投标的，联合体任何成员存在以上不良信用记录</w:t>
      </w:r>
      <w:r>
        <w:rPr>
          <w:rFonts w:ascii="宋体" w:hAnsi="宋体" w:eastAsia="宋体" w:cs="宋体"/>
          <w:spacing w:val="11"/>
          <w:sz w:val="28"/>
          <w:szCs w:val="28"/>
          <w:highlight w:val="none"/>
        </w:rPr>
        <w:t xml:space="preserve"> </w:t>
      </w:r>
      <w:r>
        <w:rPr>
          <w:rFonts w:ascii="宋体" w:hAnsi="宋体" w:eastAsia="宋体" w:cs="宋体"/>
          <w:spacing w:val="-6"/>
          <w:sz w:val="28"/>
          <w:szCs w:val="28"/>
          <w:highlight w:val="none"/>
        </w:rPr>
        <w:t>的，联合体投标将被认定为</w:t>
      </w:r>
      <w:r>
        <w:rPr>
          <w:rFonts w:ascii="宋体" w:hAnsi="宋体" w:eastAsia="宋体" w:cs="宋体"/>
          <w:b/>
          <w:bCs/>
          <w:spacing w:val="-6"/>
          <w:sz w:val="28"/>
          <w:szCs w:val="28"/>
          <w:highlight w:val="none"/>
        </w:rPr>
        <w:t>投标无效</w:t>
      </w:r>
      <w:r>
        <w:rPr>
          <w:rFonts w:ascii="宋体" w:hAnsi="宋体" w:eastAsia="宋体" w:cs="宋体"/>
          <w:spacing w:val="-6"/>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19.2.2查询及记录方式：采购人或采购代理机构</w:t>
      </w:r>
      <w:r>
        <w:rPr>
          <w:rFonts w:ascii="宋体" w:hAnsi="宋体" w:eastAsia="宋体" w:cs="宋体"/>
          <w:spacing w:val="1"/>
          <w:sz w:val="28"/>
          <w:szCs w:val="28"/>
          <w:highlight w:val="none"/>
        </w:rPr>
        <w:t>经办人将查询网页打</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印、签字并存档备查。投标人不良信用记录以采购人或采购代理机构</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查询结果为准。</w:t>
      </w:r>
    </w:p>
    <w:p>
      <w:pPr>
        <w:keepNext w:val="0"/>
        <w:keepLines w:val="0"/>
        <w:pageBreakBefore w:val="0"/>
        <w:widowControl w:val="0"/>
        <w:kinsoku w:val="0"/>
        <w:wordWrap/>
        <w:overflowPunct/>
        <w:topLinePunct w:val="0"/>
        <w:autoSpaceDE w:val="0"/>
        <w:autoSpaceDN w:val="0"/>
        <w:bidi w:val="0"/>
        <w:adjustRightInd w:val="0"/>
        <w:snapToGrid w:val="0"/>
        <w:spacing w:before="200" w:line="383" w:lineRule="auto"/>
        <w:ind w:right="20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在本招标文件规定的查询时间之后，网站信息发生的任何变更均不再</w:t>
      </w:r>
      <w:r>
        <w:rPr>
          <w:rFonts w:ascii="宋体" w:hAnsi="宋体" w:eastAsia="宋体" w:cs="宋体"/>
          <w:spacing w:val="13"/>
          <w:sz w:val="28"/>
          <w:szCs w:val="28"/>
          <w:highlight w:val="none"/>
        </w:rPr>
        <w:t xml:space="preserve"> </w:t>
      </w:r>
      <w:r>
        <w:rPr>
          <w:rFonts w:ascii="宋体" w:hAnsi="宋体" w:eastAsia="宋体" w:cs="宋体"/>
          <w:spacing w:val="-4"/>
          <w:sz w:val="28"/>
          <w:szCs w:val="28"/>
          <w:highlight w:val="none"/>
        </w:rPr>
        <w:t>作为评标依据。</w:t>
      </w:r>
    </w:p>
    <w:p>
      <w:pPr>
        <w:keepNext w:val="0"/>
        <w:keepLines w:val="0"/>
        <w:pageBreakBefore w:val="0"/>
        <w:widowControl w:val="0"/>
        <w:kinsoku w:val="0"/>
        <w:wordWrap/>
        <w:overflowPunct/>
        <w:topLinePunct w:val="0"/>
        <w:autoSpaceDE w:val="0"/>
        <w:autoSpaceDN w:val="0"/>
        <w:bidi w:val="0"/>
        <w:adjustRightInd w:val="0"/>
        <w:snapToGrid w:val="0"/>
        <w:spacing w:before="197" w:line="400" w:lineRule="auto"/>
        <w:ind w:left="981" w:right="180" w:hanging="947"/>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19.3</w:t>
      </w:r>
      <w:r>
        <w:rPr>
          <w:rFonts w:ascii="宋体" w:hAnsi="宋体" w:eastAsia="宋体" w:cs="宋体"/>
          <w:spacing w:val="-47"/>
          <w:sz w:val="28"/>
          <w:szCs w:val="28"/>
          <w:highlight w:val="none"/>
        </w:rPr>
        <w:t xml:space="preserve"> </w:t>
      </w:r>
      <w:r>
        <w:rPr>
          <w:rFonts w:ascii="宋体" w:hAnsi="宋体" w:eastAsia="宋体" w:cs="宋体"/>
          <w:spacing w:val="-6"/>
          <w:sz w:val="28"/>
          <w:szCs w:val="28"/>
          <w:highlight w:val="none"/>
        </w:rPr>
        <w:t>按照《中华人民共和国政府采购法》、《中华人民共和国政府采购</w:t>
      </w:r>
      <w:r>
        <w:rPr>
          <w:rFonts w:ascii="宋体" w:hAnsi="宋体" w:eastAsia="宋体" w:cs="宋体"/>
          <w:spacing w:val="-7"/>
          <w:sz w:val="28"/>
          <w:szCs w:val="28"/>
          <w:highlight w:val="none"/>
        </w:rPr>
        <w:t>法实施</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条例》、中华人民共和国财政部令第</w:t>
      </w:r>
      <w:r>
        <w:rPr>
          <w:rFonts w:ascii="宋体" w:hAnsi="宋体" w:eastAsia="宋体" w:cs="宋体"/>
          <w:spacing w:val="-38"/>
          <w:sz w:val="28"/>
          <w:szCs w:val="28"/>
          <w:highlight w:val="none"/>
        </w:rPr>
        <w:t xml:space="preserve"> </w:t>
      </w:r>
      <w:r>
        <w:rPr>
          <w:rFonts w:ascii="宋体" w:hAnsi="宋体" w:eastAsia="宋体" w:cs="宋体"/>
          <w:spacing w:val="-5"/>
          <w:sz w:val="28"/>
          <w:szCs w:val="28"/>
          <w:highlight w:val="none"/>
        </w:rPr>
        <w:t>87</w:t>
      </w:r>
      <w:r>
        <w:rPr>
          <w:rFonts w:ascii="宋体" w:hAnsi="宋体" w:eastAsia="宋体" w:cs="宋体"/>
          <w:spacing w:val="-40"/>
          <w:sz w:val="28"/>
          <w:szCs w:val="28"/>
          <w:highlight w:val="none"/>
        </w:rPr>
        <w:t xml:space="preserve"> </w:t>
      </w:r>
      <w:r>
        <w:rPr>
          <w:rFonts w:ascii="宋体" w:hAnsi="宋体" w:eastAsia="宋体" w:cs="宋体"/>
          <w:spacing w:val="-5"/>
          <w:sz w:val="28"/>
          <w:szCs w:val="28"/>
          <w:highlight w:val="none"/>
        </w:rPr>
        <w:t>号《政府采</w:t>
      </w:r>
      <w:r>
        <w:rPr>
          <w:rFonts w:ascii="宋体" w:hAnsi="宋体" w:eastAsia="宋体" w:cs="宋体"/>
          <w:spacing w:val="-6"/>
          <w:sz w:val="28"/>
          <w:szCs w:val="28"/>
          <w:highlight w:val="none"/>
        </w:rPr>
        <w:t>购货物和服务招标</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投标管理办法》及本项目本级和上级财政部门的有关规定依法组建的</w:t>
      </w:r>
      <w:r>
        <w:rPr>
          <w:rFonts w:ascii="宋体" w:hAnsi="宋体" w:eastAsia="宋体" w:cs="宋体"/>
          <w:spacing w:val="8"/>
          <w:sz w:val="28"/>
          <w:szCs w:val="28"/>
          <w:highlight w:val="none"/>
        </w:rPr>
        <w:t xml:space="preserve"> </w:t>
      </w:r>
      <w:r>
        <w:rPr>
          <w:rFonts w:ascii="宋体" w:hAnsi="宋体" w:eastAsia="宋体" w:cs="宋体"/>
          <w:spacing w:val="-11"/>
          <w:sz w:val="28"/>
          <w:szCs w:val="28"/>
          <w:highlight w:val="none"/>
        </w:rPr>
        <w:t>评标委员会，负责本项目评标工作。</w:t>
      </w:r>
      <w:r>
        <w:rPr>
          <w:rFonts w:ascii="宋体" w:hAnsi="宋体" w:eastAsia="宋体" w:cs="宋体"/>
          <w:b/>
          <w:bCs/>
          <w:spacing w:val="-1"/>
          <w:sz w:val="28"/>
          <w:szCs w:val="28"/>
          <w:highlight w:val="none"/>
          <w:u w:val="single" w:color="auto"/>
          <w:lang w:val="en-US" w:eastAsia="en-US"/>
        </w:rPr>
        <w:t>本项目评标委员会由7人组成（</w:t>
      </w:r>
      <w:r>
        <w:rPr>
          <w:rFonts w:hint="eastAsia" w:ascii="宋体" w:hAnsi="宋体" w:eastAsia="宋体" w:cs="宋体"/>
          <w:b/>
          <w:bCs/>
          <w:spacing w:val="-1"/>
          <w:sz w:val="28"/>
          <w:szCs w:val="28"/>
          <w:highlight w:val="none"/>
          <w:u w:val="single" w:color="auto"/>
          <w:lang w:val="en-US" w:eastAsia="en-US"/>
        </w:rPr>
        <w:t>依法从政采云平台专家库随机抽取专家</w:t>
      </w:r>
      <w:r>
        <w:rPr>
          <w:rFonts w:hint="eastAsia" w:ascii="宋体" w:hAnsi="宋体" w:eastAsia="宋体" w:cs="宋体"/>
          <w:b/>
          <w:bCs/>
          <w:spacing w:val="-1"/>
          <w:sz w:val="28"/>
          <w:szCs w:val="28"/>
          <w:highlight w:val="none"/>
          <w:u w:val="single" w:color="auto"/>
          <w:lang w:val="en-US" w:eastAsia="zh-CN"/>
        </w:rPr>
        <w:t>5</w:t>
      </w:r>
      <w:r>
        <w:rPr>
          <w:rFonts w:hint="eastAsia" w:ascii="宋体" w:hAnsi="宋体" w:eastAsia="宋体" w:cs="宋体"/>
          <w:b/>
          <w:bCs/>
          <w:spacing w:val="-1"/>
          <w:sz w:val="28"/>
          <w:szCs w:val="28"/>
          <w:highlight w:val="none"/>
          <w:u w:val="single" w:color="auto"/>
          <w:lang w:val="en-US" w:eastAsia="en-US"/>
        </w:rPr>
        <w:t>人，业主</w:t>
      </w:r>
      <w:r>
        <w:rPr>
          <w:rFonts w:hint="eastAsia" w:ascii="宋体" w:hAnsi="宋体" w:eastAsia="宋体" w:cs="宋体"/>
          <w:b/>
          <w:bCs/>
          <w:spacing w:val="-1"/>
          <w:sz w:val="28"/>
          <w:szCs w:val="28"/>
          <w:highlight w:val="none"/>
          <w:u w:val="single" w:color="auto"/>
          <w:lang w:val="en-US" w:eastAsia="zh-CN"/>
        </w:rPr>
        <w:t>代表</w:t>
      </w:r>
      <w:r>
        <w:rPr>
          <w:rFonts w:hint="eastAsia" w:ascii="宋体" w:hAnsi="宋体" w:eastAsia="宋体" w:cs="宋体"/>
          <w:b/>
          <w:bCs/>
          <w:spacing w:val="-1"/>
          <w:sz w:val="28"/>
          <w:szCs w:val="28"/>
          <w:highlight w:val="none"/>
          <w:u w:val="single" w:color="auto"/>
          <w:lang w:val="en-US" w:eastAsia="en-US"/>
        </w:rPr>
        <w:t>2人</w:t>
      </w:r>
      <w:r>
        <w:rPr>
          <w:rFonts w:ascii="宋体" w:hAnsi="宋体" w:eastAsia="宋体" w:cs="宋体"/>
          <w:b/>
          <w:bCs/>
          <w:spacing w:val="-1"/>
          <w:sz w:val="28"/>
          <w:szCs w:val="28"/>
          <w:highlight w:val="none"/>
          <w:u w:val="single" w:color="auto"/>
          <w:lang w:val="en-US" w:eastAsia="en-US"/>
        </w:rPr>
        <w:t>）。</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jc w:val="left"/>
        <w:textAlignment w:val="center"/>
        <w:rPr>
          <w:rFonts w:ascii="宋体" w:hAnsi="宋体" w:eastAsia="宋体" w:cs="宋体"/>
          <w:sz w:val="28"/>
          <w:szCs w:val="28"/>
          <w:highlight w:val="none"/>
        </w:rPr>
      </w:pPr>
      <w:bookmarkStart w:id="160" w:name="_Toc1182_WPSOffice_Level3"/>
      <w:r>
        <w:rPr>
          <w:rFonts w:ascii="宋体" w:hAnsi="宋体" w:eastAsia="宋体" w:cs="宋体"/>
          <w:b/>
          <w:bCs/>
          <w:spacing w:val="-6"/>
          <w:sz w:val="28"/>
          <w:szCs w:val="28"/>
          <w:highlight w:val="none"/>
        </w:rPr>
        <w:t>20.投标文件的符合性审查与澄清</w:t>
      </w:r>
      <w:bookmarkEnd w:id="160"/>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20.1  符合性审查是指依据招标文件的规定，从投标文件的 有效性和完整性</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right="18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对招标文件的响应程度进行审查，以确定是否对招标文件的实质性要</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求做出响应。</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20.2</w:t>
      </w:r>
      <w:r>
        <w:rPr>
          <w:rFonts w:ascii="宋体" w:hAnsi="宋体" w:eastAsia="宋体" w:cs="宋体"/>
          <w:spacing w:val="33"/>
          <w:sz w:val="28"/>
          <w:szCs w:val="28"/>
          <w:highlight w:val="none"/>
        </w:rPr>
        <w:t xml:space="preserve">   </w:t>
      </w:r>
      <w:r>
        <w:rPr>
          <w:rFonts w:ascii="宋体" w:hAnsi="宋体" w:eastAsia="宋体" w:cs="宋体"/>
          <w:spacing w:val="-5"/>
          <w:sz w:val="28"/>
          <w:szCs w:val="28"/>
          <w:highlight w:val="none"/>
        </w:rPr>
        <w:t>投标文件的澄清</w:t>
      </w:r>
    </w:p>
    <w:p>
      <w:pPr>
        <w:keepNext w:val="0"/>
        <w:keepLines w:val="0"/>
        <w:pageBreakBefore w:val="0"/>
        <w:widowControl w:val="0"/>
        <w:kinsoku w:val="0"/>
        <w:wordWrap/>
        <w:overflowPunct/>
        <w:topLinePunct w:val="0"/>
        <w:autoSpaceDE w:val="0"/>
        <w:autoSpaceDN w:val="0"/>
        <w:bidi w:val="0"/>
        <w:adjustRightInd w:val="0"/>
        <w:snapToGrid w:val="0"/>
        <w:spacing w:before="291" w:line="405" w:lineRule="auto"/>
        <w:ind w:left="1043" w:right="186" w:hanging="1043"/>
        <w:jc w:val="left"/>
        <w:textAlignment w:val="center"/>
        <w:rPr>
          <w:highlight w:val="none"/>
        </w:rPr>
      </w:pPr>
      <w:r>
        <w:rPr>
          <w:rFonts w:ascii="宋体" w:hAnsi="宋体" w:eastAsia="宋体" w:cs="宋体"/>
          <w:spacing w:val="1"/>
          <w:sz w:val="28"/>
          <w:szCs w:val="28"/>
          <w:highlight w:val="none"/>
        </w:rPr>
        <w:t>20.2.1 在评审期间，评审小组将以书面方式要求投标人对其投标文件中含义</w:t>
      </w:r>
      <w:r>
        <w:rPr>
          <w:rFonts w:ascii="宋体" w:hAnsi="宋体" w:eastAsia="宋体" w:cs="宋体"/>
          <w:spacing w:val="6"/>
          <w:sz w:val="28"/>
          <w:szCs w:val="28"/>
          <w:highlight w:val="none"/>
        </w:rPr>
        <w:t xml:space="preserve"> </w:t>
      </w:r>
      <w:r>
        <w:rPr>
          <w:rFonts w:ascii="宋体" w:hAnsi="宋体" w:eastAsia="宋体" w:cs="宋体"/>
          <w:spacing w:val="-1"/>
          <w:sz w:val="28"/>
          <w:szCs w:val="28"/>
          <w:highlight w:val="none"/>
        </w:rPr>
        <w:t>不明确、对同类问题表述不一致或者有明显文字</w:t>
      </w:r>
      <w:r>
        <w:rPr>
          <w:rFonts w:ascii="宋体" w:hAnsi="宋体" w:eastAsia="宋体" w:cs="宋体"/>
          <w:spacing w:val="-2"/>
          <w:sz w:val="28"/>
          <w:szCs w:val="28"/>
          <w:highlight w:val="none"/>
        </w:rPr>
        <w:t>和计算错误的内容，</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以及评审小组认为投标人的报价明显低于其他通过符合性检查投标人</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的报价，有可能影响履约的情况作必要的澄清、说明或补正。投标人</w:t>
      </w:r>
      <w:r>
        <w:rPr>
          <w:rFonts w:ascii="宋体" w:hAnsi="宋体" w:eastAsia="宋体" w:cs="宋体"/>
          <w:spacing w:val="16"/>
          <w:sz w:val="28"/>
          <w:szCs w:val="28"/>
          <w:highlight w:val="none"/>
        </w:rPr>
        <w:t xml:space="preserve"> </w:t>
      </w:r>
      <w:r>
        <w:rPr>
          <w:rFonts w:ascii="宋体" w:hAnsi="宋体" w:eastAsia="宋体" w:cs="宋体"/>
          <w:spacing w:val="-1"/>
          <w:sz w:val="28"/>
          <w:szCs w:val="28"/>
          <w:highlight w:val="none"/>
        </w:rPr>
        <w:t>澄清、说明或补正。应在评审小组规定的时间内以书面方式进行，并</w:t>
      </w:r>
      <w:r>
        <w:rPr>
          <w:rFonts w:ascii="宋体" w:hAnsi="宋体" w:eastAsia="宋体" w:cs="宋体"/>
          <w:spacing w:val="-4"/>
          <w:sz w:val="28"/>
          <w:szCs w:val="28"/>
          <w:highlight w:val="none"/>
        </w:rPr>
        <w:t>不得超出投标文件范围或者改变投标文件的实质性内容。</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20.2.2</w:t>
      </w:r>
      <w:r>
        <w:rPr>
          <w:rFonts w:ascii="宋体" w:hAnsi="宋体" w:eastAsia="宋体" w:cs="宋体"/>
          <w:spacing w:val="-38"/>
          <w:sz w:val="28"/>
          <w:szCs w:val="28"/>
          <w:highlight w:val="none"/>
        </w:rPr>
        <w:t xml:space="preserve"> </w:t>
      </w:r>
      <w:r>
        <w:rPr>
          <w:rFonts w:ascii="宋体" w:hAnsi="宋体" w:eastAsia="宋体" w:cs="宋体"/>
          <w:spacing w:val="-2"/>
          <w:sz w:val="28"/>
          <w:szCs w:val="28"/>
          <w:highlight w:val="none"/>
        </w:rPr>
        <w:t>投标人的澄清、说明或补正将作为投标文件的一部分。</w:t>
      </w: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20.3</w:t>
      </w:r>
      <w:r>
        <w:rPr>
          <w:rFonts w:ascii="宋体" w:hAnsi="宋体" w:eastAsia="宋体" w:cs="宋体"/>
          <w:spacing w:val="-42"/>
          <w:sz w:val="28"/>
          <w:szCs w:val="28"/>
          <w:highlight w:val="none"/>
        </w:rPr>
        <w:t xml:space="preserve"> </w:t>
      </w:r>
      <w:r>
        <w:rPr>
          <w:rFonts w:ascii="宋体" w:hAnsi="宋体" w:eastAsia="宋体" w:cs="宋体"/>
          <w:spacing w:val="-2"/>
          <w:sz w:val="28"/>
          <w:szCs w:val="28"/>
          <w:highlight w:val="none"/>
        </w:rPr>
        <w:t>投标文件报价出现前后不一致的，按照下列规定修正：</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7" w:lineRule="auto"/>
        <w:ind w:left="1183" w:right="17" w:hanging="629"/>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（一）投标文件中开标一览表（报价表）内容与投标文件中相应内容不一</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致的，以开标一览表（报价表）为准；</w:t>
      </w:r>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57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（二）大写金额和小写金额不一致的，以大写金额为准；</w:t>
      </w:r>
    </w:p>
    <w:p>
      <w:pPr>
        <w:keepNext w:val="0"/>
        <w:keepLines w:val="0"/>
        <w:pageBreakBefore w:val="0"/>
        <w:widowControl w:val="0"/>
        <w:kinsoku w:val="0"/>
        <w:wordWrap/>
        <w:overflowPunct/>
        <w:topLinePunct w:val="0"/>
        <w:autoSpaceDE w:val="0"/>
        <w:autoSpaceDN w:val="0"/>
        <w:bidi w:val="0"/>
        <w:adjustRightInd w:val="0"/>
        <w:snapToGrid w:val="0"/>
        <w:spacing w:before="314" w:line="307" w:lineRule="auto"/>
        <w:ind w:left="1187" w:right="21" w:hanging="64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（三）单价金额小数点或者百分比有明显错位的，以开标一览表的单价为</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准，并修改总价；</w:t>
      </w:r>
    </w:p>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7" w:lineRule="auto"/>
        <w:ind w:left="609" w:right="18" w:hanging="38"/>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（四）总价金额与按单价汇总金额不一致的</w:t>
      </w:r>
      <w:r>
        <w:rPr>
          <w:rFonts w:ascii="宋体" w:hAnsi="宋体" w:eastAsia="宋体" w:cs="宋体"/>
          <w:spacing w:val="-4"/>
          <w:sz w:val="28"/>
          <w:szCs w:val="28"/>
          <w:highlight w:val="none"/>
        </w:rPr>
        <w:t>，以单价金额计算结果为准。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同时出现两种以上不一致的，按照前款规定的顺序修正。修正后的报价按</w:t>
      </w:r>
    </w:p>
    <w:p>
      <w:pPr>
        <w:pStyle w:val="2"/>
        <w:keepNext w:val="0"/>
        <w:keepLines w:val="0"/>
        <w:pageBreakBefore w:val="0"/>
        <w:widowControl w:val="0"/>
        <w:kinsoku w:val="0"/>
        <w:wordWrap/>
        <w:overflowPunct/>
        <w:topLinePunct w:val="0"/>
        <w:autoSpaceDE w:val="0"/>
        <w:autoSpaceDN w:val="0"/>
        <w:bidi w:val="0"/>
        <w:adjustRightInd w:val="0"/>
        <w:snapToGrid w:val="0"/>
        <w:spacing w:line="33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4" w:lineRule="auto"/>
        <w:ind w:left="1044" w:firstLine="1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照第</w:t>
      </w:r>
      <w:r>
        <w:rPr>
          <w:rFonts w:ascii="宋体" w:hAnsi="宋体" w:eastAsia="宋体" w:cs="宋体"/>
          <w:spacing w:val="-26"/>
          <w:sz w:val="28"/>
          <w:szCs w:val="28"/>
          <w:highlight w:val="none"/>
        </w:rPr>
        <w:t xml:space="preserve"> </w:t>
      </w:r>
      <w:r>
        <w:rPr>
          <w:rFonts w:ascii="宋体" w:hAnsi="宋体" w:eastAsia="宋体" w:cs="宋体"/>
          <w:spacing w:val="-7"/>
          <w:sz w:val="28"/>
          <w:szCs w:val="28"/>
          <w:highlight w:val="none"/>
        </w:rPr>
        <w:t>20.2</w:t>
      </w:r>
      <w:r>
        <w:rPr>
          <w:rFonts w:ascii="宋体" w:hAnsi="宋体" w:eastAsia="宋体" w:cs="宋体"/>
          <w:spacing w:val="-51"/>
          <w:sz w:val="28"/>
          <w:szCs w:val="28"/>
          <w:highlight w:val="none"/>
        </w:rPr>
        <w:t xml:space="preserve"> </w:t>
      </w:r>
      <w:r>
        <w:rPr>
          <w:rFonts w:ascii="宋体" w:hAnsi="宋体" w:eastAsia="宋体" w:cs="宋体"/>
          <w:spacing w:val="-7"/>
          <w:sz w:val="28"/>
          <w:szCs w:val="28"/>
          <w:highlight w:val="none"/>
        </w:rPr>
        <w:t>条的规定经投标人确认后产生约束力，投标人不确认的，将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被认定为</w:t>
      </w:r>
      <w:r>
        <w:rPr>
          <w:rFonts w:ascii="宋体" w:hAnsi="宋体" w:eastAsia="宋体" w:cs="宋体"/>
          <w:b/>
          <w:bCs/>
          <w:spacing w:val="-5"/>
          <w:sz w:val="28"/>
          <w:szCs w:val="28"/>
          <w:highlight w:val="none"/>
        </w:rPr>
        <w:t>投标无效</w:t>
      </w:r>
      <w:r>
        <w:rPr>
          <w:rFonts w:ascii="宋体" w:hAnsi="宋体" w:eastAsia="宋体" w:cs="宋体"/>
          <w:spacing w:val="-5"/>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86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对不同文字文本投标文件的解释发生异议的，以中文文本为准。</w:t>
      </w:r>
    </w:p>
    <w:p>
      <w:pPr>
        <w:keepNext w:val="0"/>
        <w:keepLines w:val="0"/>
        <w:pageBreakBefore w:val="0"/>
        <w:widowControl w:val="0"/>
        <w:kinsoku w:val="0"/>
        <w:wordWrap/>
        <w:overflowPunct/>
        <w:topLinePunct w:val="0"/>
        <w:autoSpaceDE w:val="0"/>
        <w:autoSpaceDN w:val="0"/>
        <w:bidi w:val="0"/>
        <w:adjustRightInd w:val="0"/>
        <w:snapToGrid w:val="0"/>
        <w:spacing w:before="316" w:line="385" w:lineRule="auto"/>
        <w:ind w:left="1045" w:right="28" w:hanging="1045"/>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20.4</w:t>
      </w:r>
      <w:r>
        <w:rPr>
          <w:rFonts w:ascii="宋体" w:hAnsi="宋体" w:eastAsia="宋体" w:cs="宋体"/>
          <w:spacing w:val="-33"/>
          <w:sz w:val="28"/>
          <w:szCs w:val="28"/>
          <w:highlight w:val="none"/>
        </w:rPr>
        <w:t xml:space="preserve"> </w:t>
      </w:r>
      <w:r>
        <w:rPr>
          <w:rFonts w:ascii="宋体" w:hAnsi="宋体" w:eastAsia="宋体" w:cs="宋体"/>
          <w:spacing w:val="-6"/>
          <w:sz w:val="28"/>
          <w:szCs w:val="28"/>
          <w:highlight w:val="none"/>
        </w:rPr>
        <w:t>如一个分包内只有一种产品，不同投标人所投产品为同一品牌的，按如下</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方式处理：</w:t>
      </w:r>
    </w:p>
    <w:p>
      <w:pPr>
        <w:keepNext w:val="0"/>
        <w:keepLines w:val="0"/>
        <w:pageBreakBefore w:val="0"/>
        <w:widowControl w:val="0"/>
        <w:kinsoku w:val="0"/>
        <w:wordWrap/>
        <w:overflowPunct/>
        <w:topLinePunct w:val="0"/>
        <w:autoSpaceDE w:val="0"/>
        <w:autoSpaceDN w:val="0"/>
        <w:bidi w:val="0"/>
        <w:adjustRightInd w:val="0"/>
        <w:snapToGrid w:val="0"/>
        <w:spacing w:before="196" w:line="400" w:lineRule="auto"/>
        <w:ind w:left="1040" w:right="17" w:hanging="10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20.4.1</w:t>
      </w:r>
      <w:r>
        <w:rPr>
          <w:rFonts w:ascii="宋体" w:hAnsi="宋体" w:eastAsia="宋体" w:cs="宋体"/>
          <w:spacing w:val="-28"/>
          <w:sz w:val="28"/>
          <w:szCs w:val="28"/>
          <w:highlight w:val="none"/>
        </w:rPr>
        <w:t xml:space="preserve"> </w:t>
      </w:r>
      <w:r>
        <w:rPr>
          <w:rFonts w:ascii="宋体" w:hAnsi="宋体" w:eastAsia="宋体" w:cs="宋体"/>
          <w:spacing w:val="-6"/>
          <w:sz w:val="28"/>
          <w:szCs w:val="28"/>
          <w:highlight w:val="none"/>
        </w:rPr>
        <w:t>如本项目使用最低评标价法，提供相同品牌产品的不同投标人以其中通</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过资格审查、符合性审查且报价最低的参加评标；报价相同的，由采</w:t>
      </w:r>
      <w:r>
        <w:rPr>
          <w:rFonts w:ascii="宋体" w:hAnsi="宋体" w:eastAsia="宋体" w:cs="宋体"/>
          <w:spacing w:val="12"/>
          <w:sz w:val="28"/>
          <w:szCs w:val="28"/>
          <w:highlight w:val="none"/>
        </w:rPr>
        <w:t xml:space="preserve"> </w:t>
      </w:r>
      <w:r>
        <w:rPr>
          <w:rFonts w:ascii="宋体" w:hAnsi="宋体" w:eastAsia="宋体" w:cs="宋体"/>
          <w:spacing w:val="-1"/>
          <w:sz w:val="28"/>
          <w:szCs w:val="28"/>
          <w:highlight w:val="none"/>
        </w:rPr>
        <w:t>购人或者采购人委托评标委员会按照招标文件中评标办法规定的方式</w:t>
      </w:r>
      <w:r>
        <w:rPr>
          <w:rFonts w:ascii="宋体" w:hAnsi="宋体" w:eastAsia="宋体" w:cs="宋体"/>
          <w:spacing w:val="12"/>
          <w:sz w:val="28"/>
          <w:szCs w:val="28"/>
          <w:highlight w:val="none"/>
        </w:rPr>
        <w:t xml:space="preserve"> </w:t>
      </w:r>
      <w:r>
        <w:rPr>
          <w:rFonts w:ascii="宋体" w:hAnsi="宋体" w:eastAsia="宋体" w:cs="宋体"/>
          <w:spacing w:val="-1"/>
          <w:sz w:val="28"/>
          <w:szCs w:val="28"/>
          <w:highlight w:val="none"/>
        </w:rPr>
        <w:t>确定一个参加评标的投标人；未规定的采取随机抽取方式确定，其他</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投标将被认定为投标无效。</w:t>
      </w:r>
    </w:p>
    <w:p>
      <w:pPr>
        <w:keepNext w:val="0"/>
        <w:keepLines w:val="0"/>
        <w:pageBreakBefore w:val="0"/>
        <w:widowControl w:val="0"/>
        <w:kinsoku w:val="0"/>
        <w:wordWrap/>
        <w:overflowPunct/>
        <w:topLinePunct w:val="0"/>
        <w:autoSpaceDE w:val="0"/>
        <w:autoSpaceDN w:val="0"/>
        <w:bidi w:val="0"/>
        <w:adjustRightInd w:val="0"/>
        <w:snapToGrid w:val="0"/>
        <w:spacing w:before="202" w:line="399" w:lineRule="auto"/>
        <w:ind w:left="1043" w:right="19" w:hanging="1043"/>
        <w:jc w:val="left"/>
        <w:textAlignment w:val="center"/>
        <w:rPr>
          <w:highlight w:val="none"/>
        </w:rPr>
      </w:pPr>
      <w:r>
        <w:rPr>
          <w:rFonts w:ascii="宋体" w:hAnsi="宋体" w:eastAsia="宋体" w:cs="宋体"/>
          <w:spacing w:val="-7"/>
          <w:sz w:val="28"/>
          <w:szCs w:val="28"/>
          <w:highlight w:val="none"/>
        </w:rPr>
        <w:t>20.4.2 如本项目使用综合评分法，提供相同品牌产品且通过资格审查、符合性</w:t>
      </w:r>
      <w:r>
        <w:rPr>
          <w:rFonts w:ascii="宋体" w:hAnsi="宋体" w:eastAsia="宋体" w:cs="宋体"/>
          <w:spacing w:val="17"/>
          <w:sz w:val="28"/>
          <w:szCs w:val="28"/>
          <w:highlight w:val="none"/>
        </w:rPr>
        <w:t xml:space="preserve"> </w:t>
      </w:r>
      <w:r>
        <w:rPr>
          <w:rFonts w:ascii="宋体" w:hAnsi="宋体" w:eastAsia="宋体" w:cs="宋体"/>
          <w:spacing w:val="-1"/>
          <w:sz w:val="28"/>
          <w:szCs w:val="28"/>
          <w:highlight w:val="none"/>
        </w:rPr>
        <w:t>审查的不同投标人，按一家投标人计算，评审后得分最高的同品牌投</w:t>
      </w:r>
      <w:r>
        <w:rPr>
          <w:rFonts w:ascii="宋体" w:hAnsi="宋体" w:eastAsia="宋体" w:cs="宋体"/>
          <w:spacing w:val="8"/>
          <w:sz w:val="28"/>
          <w:szCs w:val="28"/>
          <w:highlight w:val="none"/>
        </w:rPr>
        <w:t xml:space="preserve"> </w:t>
      </w:r>
      <w:r>
        <w:rPr>
          <w:rFonts w:ascii="宋体" w:hAnsi="宋体" w:eastAsia="宋体" w:cs="宋体"/>
          <w:spacing w:val="-1"/>
          <w:sz w:val="28"/>
          <w:szCs w:val="28"/>
          <w:highlight w:val="none"/>
        </w:rPr>
        <w:t>标人获得中标人推荐资格；评审得分相同的，由采购人或者采购人委</w:t>
      </w:r>
      <w:r>
        <w:rPr>
          <w:rFonts w:ascii="宋体" w:hAnsi="宋体" w:eastAsia="宋体" w:cs="宋体"/>
          <w:spacing w:val="8"/>
          <w:sz w:val="28"/>
          <w:szCs w:val="28"/>
          <w:highlight w:val="none"/>
        </w:rPr>
        <w:t xml:space="preserve"> </w:t>
      </w:r>
      <w:r>
        <w:rPr>
          <w:rFonts w:ascii="宋体" w:hAnsi="宋体" w:eastAsia="宋体" w:cs="宋体"/>
          <w:spacing w:val="-1"/>
          <w:sz w:val="28"/>
          <w:szCs w:val="28"/>
          <w:highlight w:val="none"/>
        </w:rPr>
        <w:t>托评标委员会按照招标文件中评标办法规定的方式确定一个投标人获得中标人推荐资格；未规定的采取随机抽取方式确定，其他同品牌投</w:t>
      </w:r>
      <w:r>
        <w:rPr>
          <w:rFonts w:ascii="宋体" w:hAnsi="宋体" w:eastAsia="宋体" w:cs="宋体"/>
          <w:spacing w:val="7"/>
          <w:sz w:val="28"/>
          <w:szCs w:val="28"/>
          <w:highlight w:val="none"/>
        </w:rPr>
        <w:t xml:space="preserve"> </w:t>
      </w:r>
      <w:r>
        <w:rPr>
          <w:rFonts w:ascii="宋体" w:hAnsi="宋体" w:eastAsia="宋体" w:cs="宋体"/>
          <w:spacing w:val="-2"/>
          <w:sz w:val="28"/>
          <w:szCs w:val="28"/>
          <w:highlight w:val="none"/>
        </w:rPr>
        <w:t>标人不作为中标候选人。</w:t>
      </w:r>
    </w:p>
    <w:p>
      <w:pPr>
        <w:keepNext w:val="0"/>
        <w:keepLines w:val="0"/>
        <w:pageBreakBefore w:val="0"/>
        <w:widowControl w:val="0"/>
        <w:kinsoku w:val="0"/>
        <w:wordWrap/>
        <w:overflowPunct/>
        <w:topLinePunct w:val="0"/>
        <w:autoSpaceDE w:val="0"/>
        <w:autoSpaceDN w:val="0"/>
        <w:bidi w:val="0"/>
        <w:adjustRightInd w:val="0"/>
        <w:snapToGrid w:val="0"/>
        <w:spacing w:before="91" w:line="392" w:lineRule="auto"/>
        <w:ind w:left="1090" w:right="18" w:hanging="1043"/>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20.5</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如一个分包内包含多种产品的，采购人或采购代理机构将在投标人须知资</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料表中载明核心产品，多家投标人提供的核心产品品牌相同的，按第</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rPr>
        <w:t>20.4</w:t>
      </w:r>
      <w:r>
        <w:rPr>
          <w:rFonts w:ascii="宋体" w:hAnsi="宋体" w:eastAsia="宋体" w:cs="宋体"/>
          <w:spacing w:val="-39"/>
          <w:sz w:val="28"/>
          <w:szCs w:val="28"/>
          <w:highlight w:val="none"/>
        </w:rPr>
        <w:t xml:space="preserve"> </w:t>
      </w:r>
      <w:r>
        <w:rPr>
          <w:rFonts w:ascii="宋体" w:hAnsi="宋体" w:eastAsia="宋体" w:cs="宋体"/>
          <w:spacing w:val="-5"/>
          <w:sz w:val="28"/>
          <w:szCs w:val="28"/>
          <w:highlight w:val="none"/>
        </w:rPr>
        <w:t>条规定处理。</w:t>
      </w:r>
    </w:p>
    <w:p>
      <w:pPr>
        <w:keepNext w:val="0"/>
        <w:keepLines w:val="0"/>
        <w:pageBreakBefore w:val="0"/>
        <w:widowControl w:val="0"/>
        <w:kinsoku w:val="0"/>
        <w:wordWrap/>
        <w:overflowPunct/>
        <w:topLinePunct w:val="0"/>
        <w:autoSpaceDE w:val="0"/>
        <w:autoSpaceDN w:val="0"/>
        <w:bidi w:val="0"/>
        <w:adjustRightInd w:val="0"/>
        <w:snapToGrid w:val="0"/>
        <w:spacing w:before="199" w:line="392" w:lineRule="auto"/>
        <w:ind w:left="1090" w:hanging="104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20.6</w:t>
      </w:r>
      <w:r>
        <w:rPr>
          <w:rFonts w:ascii="宋体" w:hAnsi="宋体" w:eastAsia="宋体" w:cs="宋体"/>
          <w:spacing w:val="-22"/>
          <w:sz w:val="28"/>
          <w:szCs w:val="28"/>
          <w:highlight w:val="none"/>
        </w:rPr>
        <w:t xml:space="preserve"> </w:t>
      </w:r>
      <w:r>
        <w:rPr>
          <w:rFonts w:ascii="宋体" w:hAnsi="宋体" w:eastAsia="宋体" w:cs="宋体"/>
          <w:spacing w:val="2"/>
          <w:sz w:val="28"/>
          <w:szCs w:val="28"/>
          <w:highlight w:val="none"/>
        </w:rPr>
        <w:t>投标人所投产品如被列入财政部与国家主管部门颁发的节能产品目录或</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环境标志产品目录或无线局域网产品目录，应提供相关证明，在评标</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时予以优先采购，具体优先采购办法见第六章评标方法和标准。</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47"/>
        <w:jc w:val="left"/>
        <w:textAlignment w:val="center"/>
        <w:rPr>
          <w:rFonts w:ascii="宋体" w:hAnsi="宋体" w:eastAsia="宋体" w:cs="宋体"/>
          <w:sz w:val="28"/>
          <w:szCs w:val="28"/>
          <w:highlight w:val="none"/>
        </w:rPr>
      </w:pPr>
      <w:bookmarkStart w:id="161" w:name="_Toc30933_WPSOffice_Level3"/>
      <w:r>
        <w:rPr>
          <w:rFonts w:ascii="宋体" w:hAnsi="宋体" w:eastAsia="宋体" w:cs="宋体"/>
          <w:b/>
          <w:bCs/>
          <w:spacing w:val="-8"/>
          <w:sz w:val="28"/>
          <w:szCs w:val="28"/>
          <w:highlight w:val="none"/>
        </w:rPr>
        <w:t>21.投标偏离</w:t>
      </w:r>
      <w:bookmarkEnd w:id="161"/>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248"/>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评标委员会可以接受投标文件中不构成实质性偏离的不正规或不一致。</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47"/>
        <w:jc w:val="left"/>
        <w:textAlignment w:val="center"/>
        <w:rPr>
          <w:rFonts w:ascii="宋体" w:hAnsi="宋体" w:eastAsia="宋体" w:cs="宋体"/>
          <w:sz w:val="28"/>
          <w:szCs w:val="28"/>
          <w:highlight w:val="none"/>
        </w:rPr>
      </w:pPr>
      <w:bookmarkStart w:id="162" w:name="_Toc15872_WPSOffice_Level3"/>
      <w:r>
        <w:rPr>
          <w:rFonts w:ascii="宋体" w:hAnsi="宋体" w:eastAsia="宋体" w:cs="宋体"/>
          <w:b/>
          <w:bCs/>
          <w:spacing w:val="-8"/>
          <w:sz w:val="28"/>
          <w:szCs w:val="28"/>
          <w:highlight w:val="none"/>
        </w:rPr>
        <w:t>22.投标无效</w:t>
      </w:r>
      <w:bookmarkEnd w:id="162"/>
    </w:p>
    <w:p>
      <w:pPr>
        <w:keepNext w:val="0"/>
        <w:keepLines w:val="0"/>
        <w:pageBreakBefore w:val="0"/>
        <w:widowControl w:val="0"/>
        <w:kinsoku w:val="0"/>
        <w:wordWrap/>
        <w:overflowPunct/>
        <w:topLinePunct w:val="0"/>
        <w:autoSpaceDE w:val="0"/>
        <w:autoSpaceDN w:val="0"/>
        <w:bidi w:val="0"/>
        <w:adjustRightInd w:val="0"/>
        <w:snapToGrid w:val="0"/>
        <w:spacing w:before="310" w:line="400" w:lineRule="auto"/>
        <w:ind w:left="1040" w:right="3" w:hanging="104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22.1</w:t>
      </w:r>
      <w:r>
        <w:rPr>
          <w:rFonts w:ascii="宋体" w:hAnsi="宋体" w:eastAsia="宋体" w:cs="宋体"/>
          <w:spacing w:val="-44"/>
          <w:sz w:val="28"/>
          <w:szCs w:val="28"/>
          <w:highlight w:val="none"/>
        </w:rPr>
        <w:t xml:space="preserve"> </w:t>
      </w:r>
      <w:r>
        <w:rPr>
          <w:rFonts w:ascii="宋体" w:hAnsi="宋体" w:eastAsia="宋体" w:cs="宋体"/>
          <w:spacing w:val="-4"/>
          <w:sz w:val="28"/>
          <w:szCs w:val="28"/>
          <w:highlight w:val="none"/>
        </w:rPr>
        <w:t>在比较与评价之前，根据本须知的规定，评标委员会要审查每份投标文件</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是否实质上响应了招标文件的要求。实质上响</w:t>
      </w:r>
      <w:r>
        <w:rPr>
          <w:rFonts w:ascii="宋体" w:hAnsi="宋体" w:eastAsia="宋体" w:cs="宋体"/>
          <w:sz w:val="28"/>
          <w:szCs w:val="28"/>
          <w:highlight w:val="none"/>
        </w:rPr>
        <w:t xml:space="preserve">应的投标应该是与招标 </w:t>
      </w:r>
      <w:r>
        <w:rPr>
          <w:rFonts w:ascii="宋体" w:hAnsi="宋体" w:eastAsia="宋体" w:cs="宋体"/>
          <w:spacing w:val="1"/>
          <w:sz w:val="28"/>
          <w:szCs w:val="28"/>
          <w:highlight w:val="none"/>
        </w:rPr>
        <w:t>文件要求的全部条款、条件和规格相符，没有</w:t>
      </w:r>
      <w:r>
        <w:rPr>
          <w:rFonts w:ascii="宋体" w:hAnsi="宋体" w:eastAsia="宋体" w:cs="宋体"/>
          <w:sz w:val="28"/>
          <w:szCs w:val="28"/>
          <w:highlight w:val="none"/>
        </w:rPr>
        <w:t>重大偏离的投标。对关 键条款的偏离，将被认定为</w:t>
      </w:r>
      <w:r>
        <w:rPr>
          <w:rFonts w:ascii="宋体" w:hAnsi="宋体" w:eastAsia="宋体" w:cs="宋体"/>
          <w:b/>
          <w:bCs/>
          <w:sz w:val="28"/>
          <w:szCs w:val="28"/>
          <w:highlight w:val="none"/>
        </w:rPr>
        <w:t>投标无效</w:t>
      </w:r>
      <w:r>
        <w:rPr>
          <w:rFonts w:ascii="宋体" w:hAnsi="宋体" w:eastAsia="宋体" w:cs="宋体"/>
          <w:sz w:val="28"/>
          <w:szCs w:val="28"/>
          <w:highlight w:val="none"/>
        </w:rPr>
        <w:t>。投标人不得通过修正或撤销不</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符合要求的偏离从而使其投标成为实质上响应的投标。</w:t>
      </w:r>
    </w:p>
    <w:p>
      <w:pPr>
        <w:keepNext w:val="0"/>
        <w:keepLines w:val="0"/>
        <w:pageBreakBefore w:val="0"/>
        <w:widowControl w:val="0"/>
        <w:kinsoku w:val="0"/>
        <w:wordWrap/>
        <w:overflowPunct/>
        <w:topLinePunct w:val="0"/>
        <w:autoSpaceDE w:val="0"/>
        <w:autoSpaceDN w:val="0"/>
        <w:bidi w:val="0"/>
        <w:adjustRightInd w:val="0"/>
        <w:snapToGrid w:val="0"/>
        <w:spacing w:before="201" w:line="383" w:lineRule="auto"/>
        <w:ind w:left="1114" w:right="4" w:firstLine="6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评标委员会决定投标的响应性只根据招标文件要求、投标文件内容及</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财政主管部门指定相关信息发布媒体。</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right="5"/>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22.2</w:t>
      </w:r>
      <w:r>
        <w:rPr>
          <w:rFonts w:ascii="宋体" w:hAnsi="宋体" w:eastAsia="宋体" w:cs="宋体"/>
          <w:spacing w:val="33"/>
          <w:sz w:val="28"/>
          <w:szCs w:val="28"/>
          <w:highlight w:val="none"/>
        </w:rPr>
        <w:t xml:space="preserve">   </w:t>
      </w:r>
      <w:r>
        <w:rPr>
          <w:rFonts w:ascii="宋体" w:hAnsi="宋体" w:eastAsia="宋体" w:cs="宋体"/>
          <w:spacing w:val="-1"/>
          <w:sz w:val="28"/>
          <w:szCs w:val="28"/>
          <w:highlight w:val="none"/>
        </w:rPr>
        <w:t>如发现下列情况之一的，其投标将被认</w:t>
      </w:r>
      <w:r>
        <w:rPr>
          <w:rFonts w:ascii="宋体" w:hAnsi="宋体" w:eastAsia="宋体" w:cs="宋体"/>
          <w:spacing w:val="-2"/>
          <w:sz w:val="28"/>
          <w:szCs w:val="28"/>
          <w:highlight w:val="none"/>
        </w:rPr>
        <w:t>定为</w:t>
      </w:r>
      <w:r>
        <w:rPr>
          <w:rFonts w:ascii="宋体" w:hAnsi="宋体" w:eastAsia="宋体" w:cs="宋体"/>
          <w:b/>
          <w:bCs/>
          <w:spacing w:val="-2"/>
          <w:sz w:val="28"/>
          <w:szCs w:val="28"/>
          <w:highlight w:val="none"/>
        </w:rPr>
        <w:t>投标无效</w:t>
      </w:r>
      <w:r>
        <w:rPr>
          <w:rFonts w:ascii="宋体" w:hAnsi="宋体" w:eastAsia="宋体" w:cs="宋体"/>
          <w:spacing w:val="-31"/>
          <w:sz w:val="28"/>
          <w:szCs w:val="28"/>
          <w:highlight w:val="none"/>
        </w:rPr>
        <w:t>：（</w:t>
      </w:r>
      <w:r>
        <w:rPr>
          <w:rFonts w:ascii="宋体" w:hAnsi="宋体" w:eastAsia="宋体" w:cs="宋体"/>
          <w:b/>
          <w:bCs/>
          <w:spacing w:val="-2"/>
          <w:sz w:val="28"/>
          <w:szCs w:val="28"/>
          <w:highlight w:val="none"/>
        </w:rPr>
        <w:t>以下情形应</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128"/>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当在招标文件中规定，并以醒目的方式标明</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5"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8"/>
          <w:sz w:val="28"/>
          <w:szCs w:val="28"/>
          <w:highlight w:val="none"/>
        </w:rPr>
        <w:t>（1）</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8"/>
          <w:sz w:val="28"/>
          <w:szCs w:val="28"/>
          <w:highlight w:val="none"/>
        </w:rPr>
        <w:t>未按招标文件规定的形式和金额提交投标保证金的；</w:t>
      </w:r>
    </w:p>
    <w:p>
      <w:pPr>
        <w:keepNext w:val="0"/>
        <w:keepLines w:val="0"/>
        <w:pageBreakBefore w:val="0"/>
        <w:widowControl w:val="0"/>
        <w:kinsoku w:val="0"/>
        <w:wordWrap/>
        <w:overflowPunct/>
        <w:topLinePunct w:val="0"/>
        <w:autoSpaceDE w:val="0"/>
        <w:autoSpaceDN w:val="0"/>
        <w:bidi w:val="0"/>
        <w:adjustRightInd w:val="0"/>
        <w:snapToGrid w:val="0"/>
        <w:spacing w:before="254"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（2）</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9"/>
          <w:sz w:val="28"/>
          <w:szCs w:val="28"/>
          <w:highlight w:val="none"/>
        </w:rPr>
        <w:t>未按照招标文件规定要求签署、盖章的；</w:t>
      </w:r>
    </w:p>
    <w:p>
      <w:pPr>
        <w:keepNext w:val="0"/>
        <w:keepLines w:val="0"/>
        <w:pageBreakBefore w:val="0"/>
        <w:widowControl w:val="0"/>
        <w:kinsoku w:val="0"/>
        <w:wordWrap/>
        <w:overflowPunct/>
        <w:topLinePunct w:val="0"/>
        <w:autoSpaceDE w:val="0"/>
        <w:autoSpaceDN w:val="0"/>
        <w:bidi w:val="0"/>
        <w:adjustRightInd w:val="0"/>
        <w:snapToGrid w:val="0"/>
        <w:spacing w:before="256"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（3）</w:t>
      </w:r>
      <w:r>
        <w:rPr>
          <w:rFonts w:ascii="微软雅黑" w:hAnsi="微软雅黑" w:eastAsia="微软雅黑" w:cs="微软雅黑"/>
          <w:b/>
          <w:bCs/>
          <w:spacing w:val="38"/>
          <w:sz w:val="28"/>
          <w:szCs w:val="28"/>
          <w:highlight w:val="none"/>
        </w:rPr>
        <w:t xml:space="preserve"> </w:t>
      </w:r>
      <w:r>
        <w:rPr>
          <w:rFonts w:ascii="宋体" w:hAnsi="宋体" w:eastAsia="宋体" w:cs="宋体"/>
          <w:b/>
          <w:bCs/>
          <w:spacing w:val="-9"/>
          <w:sz w:val="28"/>
          <w:szCs w:val="28"/>
          <w:highlight w:val="none"/>
        </w:rPr>
        <w:t>未满足招标文件中技术条款的实质性要求；</w:t>
      </w:r>
    </w:p>
    <w:p>
      <w:pPr>
        <w:keepNext w:val="0"/>
        <w:keepLines w:val="0"/>
        <w:pageBreakBefore w:val="0"/>
        <w:widowControl w:val="0"/>
        <w:kinsoku w:val="0"/>
        <w:wordWrap/>
        <w:overflowPunct/>
        <w:topLinePunct w:val="0"/>
        <w:autoSpaceDE w:val="0"/>
        <w:autoSpaceDN w:val="0"/>
        <w:bidi w:val="0"/>
        <w:adjustRightInd w:val="0"/>
        <w:snapToGrid w:val="0"/>
        <w:spacing w:before="253" w:line="184" w:lineRule="auto"/>
        <w:ind w:left="960"/>
        <w:jc w:val="left"/>
        <w:textAlignment w:val="center"/>
        <w:rPr>
          <w:highlight w:val="none"/>
        </w:rPr>
      </w:pPr>
      <w:r>
        <w:rPr>
          <w:rFonts w:ascii="微软雅黑" w:hAnsi="微软雅黑" w:eastAsia="微软雅黑" w:cs="微软雅黑"/>
          <w:b/>
          <w:bCs/>
          <w:spacing w:val="-8"/>
          <w:sz w:val="28"/>
          <w:szCs w:val="28"/>
          <w:highlight w:val="none"/>
        </w:rPr>
        <w:t>（4）</w:t>
      </w:r>
      <w:r>
        <w:rPr>
          <w:rFonts w:ascii="微软雅黑" w:hAnsi="微软雅黑" w:eastAsia="微软雅黑" w:cs="微软雅黑"/>
          <w:b/>
          <w:bCs/>
          <w:spacing w:val="31"/>
          <w:sz w:val="28"/>
          <w:szCs w:val="28"/>
          <w:highlight w:val="none"/>
        </w:rPr>
        <w:t xml:space="preserve"> </w:t>
      </w:r>
      <w:r>
        <w:rPr>
          <w:rFonts w:ascii="宋体" w:hAnsi="宋体" w:eastAsia="宋体" w:cs="宋体"/>
          <w:b/>
          <w:bCs/>
          <w:spacing w:val="-8"/>
          <w:sz w:val="28"/>
          <w:szCs w:val="28"/>
          <w:highlight w:val="none"/>
        </w:rPr>
        <w:t>与其他投标人串通投标，或者与采购人串</w:t>
      </w:r>
      <w:r>
        <w:rPr>
          <w:rFonts w:ascii="宋体" w:hAnsi="宋体" w:eastAsia="宋体" w:cs="宋体"/>
          <w:b/>
          <w:bCs/>
          <w:spacing w:val="-9"/>
          <w:sz w:val="28"/>
          <w:szCs w:val="28"/>
          <w:highlight w:val="none"/>
        </w:rPr>
        <w:t>通投标；</w:t>
      </w:r>
    </w:p>
    <w:p>
      <w:pPr>
        <w:keepNext w:val="0"/>
        <w:keepLines w:val="0"/>
        <w:pageBreakBefore w:val="0"/>
        <w:widowControl w:val="0"/>
        <w:kinsoku w:val="0"/>
        <w:wordWrap/>
        <w:overflowPunct/>
        <w:topLinePunct w:val="0"/>
        <w:autoSpaceDE w:val="0"/>
        <w:autoSpaceDN w:val="0"/>
        <w:bidi w:val="0"/>
        <w:adjustRightInd w:val="0"/>
        <w:snapToGrid w:val="0"/>
        <w:spacing w:before="121" w:line="184" w:lineRule="auto"/>
        <w:ind w:left="286" w:firstLine="786" w:firstLineChars="300"/>
        <w:jc w:val="left"/>
        <w:textAlignment w:val="center"/>
        <w:rPr>
          <w:highlight w:val="none"/>
        </w:rPr>
      </w:pPr>
      <w:r>
        <w:rPr>
          <w:rFonts w:ascii="微软雅黑" w:hAnsi="微软雅黑" w:eastAsia="微软雅黑" w:cs="微软雅黑"/>
          <w:b/>
          <w:bCs/>
          <w:spacing w:val="-9"/>
          <w:sz w:val="28"/>
          <w:szCs w:val="28"/>
          <w:highlight w:val="none"/>
        </w:rPr>
        <w:t>（5）</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9"/>
          <w:sz w:val="28"/>
          <w:szCs w:val="28"/>
          <w:highlight w:val="none"/>
        </w:rPr>
        <w:t>属于招标文件规定的其他投标无效情形；</w:t>
      </w:r>
    </w:p>
    <w:p>
      <w:pPr>
        <w:keepNext w:val="0"/>
        <w:keepLines w:val="0"/>
        <w:pageBreakBefore w:val="0"/>
        <w:widowControl w:val="0"/>
        <w:kinsoku w:val="0"/>
        <w:wordWrap/>
        <w:overflowPunct/>
        <w:topLinePunct w:val="0"/>
        <w:autoSpaceDE w:val="0"/>
        <w:autoSpaceDN w:val="0"/>
        <w:bidi w:val="0"/>
        <w:adjustRightInd w:val="0"/>
        <w:snapToGrid w:val="0"/>
        <w:spacing w:before="120" w:line="353" w:lineRule="auto"/>
        <w:ind w:left="1077" w:right="9" w:hanging="166"/>
        <w:jc w:val="left"/>
        <w:textAlignment w:val="center"/>
        <w:rPr>
          <w:rFonts w:ascii="宋体" w:hAnsi="宋体" w:eastAsia="宋体" w:cs="宋体"/>
          <w:sz w:val="28"/>
          <w:szCs w:val="28"/>
          <w:highlight w:val="none"/>
        </w:rPr>
      </w:pPr>
      <w:r>
        <w:rPr>
          <w:rFonts w:ascii="微软雅黑" w:hAnsi="微软雅黑" w:eastAsia="微软雅黑" w:cs="微软雅黑"/>
          <w:b/>
          <w:bCs/>
          <w:spacing w:val="1"/>
          <w:sz w:val="28"/>
          <w:szCs w:val="28"/>
          <w:highlight w:val="none"/>
        </w:rPr>
        <w:t>（6）</w:t>
      </w:r>
      <w:r>
        <w:rPr>
          <w:rFonts w:ascii="微软雅黑" w:hAnsi="微软雅黑" w:eastAsia="微软雅黑" w:cs="微软雅黑"/>
          <w:b/>
          <w:bCs/>
          <w:spacing w:val="28"/>
          <w:w w:val="101"/>
          <w:sz w:val="28"/>
          <w:szCs w:val="28"/>
          <w:highlight w:val="none"/>
        </w:rPr>
        <w:t xml:space="preserve"> </w:t>
      </w:r>
      <w:r>
        <w:rPr>
          <w:rFonts w:ascii="宋体" w:hAnsi="宋体" w:eastAsia="宋体" w:cs="宋体"/>
          <w:b/>
          <w:bCs/>
          <w:spacing w:val="1"/>
          <w:sz w:val="28"/>
          <w:szCs w:val="28"/>
          <w:highlight w:val="none"/>
        </w:rPr>
        <w:t>评标委员会认为投标人的报价明显低于其他通</w:t>
      </w:r>
      <w:r>
        <w:rPr>
          <w:rFonts w:ascii="宋体" w:hAnsi="宋体" w:eastAsia="宋体" w:cs="宋体"/>
          <w:b/>
          <w:bCs/>
          <w:sz w:val="28"/>
          <w:szCs w:val="28"/>
          <w:highlight w:val="none"/>
        </w:rPr>
        <w:t>过符合性检查投</w:t>
      </w:r>
      <w:r>
        <w:rPr>
          <w:rFonts w:ascii="宋体" w:hAnsi="宋体" w:eastAsia="宋体" w:cs="宋体"/>
          <w:sz w:val="28"/>
          <w:szCs w:val="28"/>
          <w:highlight w:val="none"/>
        </w:rPr>
        <w:t xml:space="preserve"> </w:t>
      </w:r>
      <w:r>
        <w:rPr>
          <w:rFonts w:ascii="宋体" w:hAnsi="宋体" w:eastAsia="宋体" w:cs="宋体"/>
          <w:b/>
          <w:bCs/>
          <w:spacing w:val="-5"/>
          <w:sz w:val="28"/>
          <w:szCs w:val="28"/>
          <w:highlight w:val="none"/>
        </w:rPr>
        <w:t>标人的报价，有可能影响履约的，且投标人未按照规定证明其报价合</w:t>
      </w:r>
      <w:r>
        <w:rPr>
          <w:rFonts w:ascii="宋体" w:hAnsi="宋体" w:eastAsia="宋体" w:cs="宋体"/>
          <w:spacing w:val="10"/>
          <w:sz w:val="28"/>
          <w:szCs w:val="28"/>
          <w:highlight w:val="none"/>
        </w:rPr>
        <w:t xml:space="preserve"> </w:t>
      </w:r>
      <w:r>
        <w:rPr>
          <w:rFonts w:ascii="宋体" w:hAnsi="宋体" w:eastAsia="宋体" w:cs="宋体"/>
          <w:b/>
          <w:bCs/>
          <w:spacing w:val="-9"/>
          <w:sz w:val="28"/>
          <w:szCs w:val="28"/>
          <w:highlight w:val="none"/>
        </w:rPr>
        <w:t>理性的；</w:t>
      </w:r>
    </w:p>
    <w:p>
      <w:pPr>
        <w:keepNext w:val="0"/>
        <w:keepLines w:val="0"/>
        <w:pageBreakBefore w:val="0"/>
        <w:widowControl w:val="0"/>
        <w:kinsoku w:val="0"/>
        <w:wordWrap/>
        <w:overflowPunct/>
        <w:topLinePunct w:val="0"/>
        <w:autoSpaceDE w:val="0"/>
        <w:autoSpaceDN w:val="0"/>
        <w:bidi w:val="0"/>
        <w:adjustRightInd w:val="0"/>
        <w:snapToGrid w:val="0"/>
        <w:spacing w:before="184" w:line="184" w:lineRule="auto"/>
        <w:ind w:left="911"/>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（7）</w:t>
      </w:r>
      <w:r>
        <w:rPr>
          <w:rFonts w:ascii="微软雅黑" w:hAnsi="微软雅黑" w:eastAsia="微软雅黑" w:cs="微软雅黑"/>
          <w:b/>
          <w:bCs/>
          <w:spacing w:val="43"/>
          <w:sz w:val="28"/>
          <w:szCs w:val="28"/>
          <w:highlight w:val="none"/>
        </w:rPr>
        <w:t xml:space="preserve"> </w:t>
      </w:r>
      <w:r>
        <w:rPr>
          <w:rFonts w:ascii="宋体" w:hAnsi="宋体" w:eastAsia="宋体" w:cs="宋体"/>
          <w:b/>
          <w:bCs/>
          <w:spacing w:val="-9"/>
          <w:sz w:val="28"/>
          <w:szCs w:val="28"/>
          <w:highlight w:val="none"/>
        </w:rPr>
        <w:t>投标文件含有采购人不能接受的附加条件的；</w:t>
      </w:r>
    </w:p>
    <w:p>
      <w:pPr>
        <w:keepNext w:val="0"/>
        <w:keepLines w:val="0"/>
        <w:pageBreakBefore w:val="0"/>
        <w:widowControl w:val="0"/>
        <w:kinsoku w:val="0"/>
        <w:wordWrap/>
        <w:overflowPunct/>
        <w:topLinePunct w:val="0"/>
        <w:autoSpaceDE w:val="0"/>
        <w:autoSpaceDN w:val="0"/>
        <w:bidi w:val="0"/>
        <w:adjustRightInd w:val="0"/>
        <w:snapToGrid w:val="0"/>
        <w:spacing w:before="255" w:line="334" w:lineRule="auto"/>
        <w:ind w:right="1418" w:firstLine="911"/>
        <w:jc w:val="left"/>
        <w:textAlignment w:val="center"/>
        <w:rPr>
          <w:rFonts w:ascii="宋体" w:hAnsi="宋体" w:eastAsia="宋体" w:cs="宋体"/>
          <w:sz w:val="28"/>
          <w:szCs w:val="28"/>
          <w:highlight w:val="none"/>
        </w:rPr>
      </w:pPr>
      <w:r>
        <w:rPr>
          <w:rFonts w:ascii="微软雅黑" w:hAnsi="微软雅黑" w:eastAsia="微软雅黑" w:cs="微软雅黑"/>
          <w:b/>
          <w:bCs/>
          <w:spacing w:val="-10"/>
          <w:sz w:val="28"/>
          <w:szCs w:val="28"/>
          <w:highlight w:val="none"/>
        </w:rPr>
        <w:t>（8）</w:t>
      </w:r>
      <w:r>
        <w:rPr>
          <w:rFonts w:ascii="微软雅黑" w:hAnsi="微软雅黑" w:eastAsia="微软雅黑" w:cs="微软雅黑"/>
          <w:b/>
          <w:bCs/>
          <w:spacing w:val="41"/>
          <w:w w:val="101"/>
          <w:sz w:val="28"/>
          <w:szCs w:val="28"/>
          <w:highlight w:val="none"/>
        </w:rPr>
        <w:t xml:space="preserve"> </w:t>
      </w:r>
      <w:r>
        <w:rPr>
          <w:rFonts w:ascii="宋体" w:hAnsi="宋体" w:eastAsia="宋体" w:cs="宋体"/>
          <w:b/>
          <w:bCs/>
          <w:spacing w:val="-10"/>
          <w:sz w:val="28"/>
          <w:szCs w:val="28"/>
          <w:highlight w:val="none"/>
        </w:rPr>
        <w:t>不符合法规和招标文件中规定的其他实质性要求的。</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rPr>
        <w:t>23.比较与评价</w:t>
      </w:r>
    </w:p>
    <w:p>
      <w:pPr>
        <w:keepNext w:val="0"/>
        <w:keepLines w:val="0"/>
        <w:pageBreakBefore w:val="0"/>
        <w:widowControl w:val="0"/>
        <w:kinsoku w:val="0"/>
        <w:wordWrap/>
        <w:overflowPunct/>
        <w:topLinePunct w:val="0"/>
        <w:autoSpaceDE w:val="0"/>
        <w:autoSpaceDN w:val="0"/>
        <w:bidi w:val="0"/>
        <w:adjustRightInd w:val="0"/>
        <w:snapToGrid w:val="0"/>
        <w:spacing w:before="64"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23.1</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经符合性审查合格的投标文件，评标委员会将根据招标文件确定的评</w:t>
      </w:r>
    </w:p>
    <w:p>
      <w:pPr>
        <w:keepNext w:val="0"/>
        <w:keepLines w:val="0"/>
        <w:pageBreakBefore w:val="0"/>
        <w:widowControl w:val="0"/>
        <w:kinsoku w:val="0"/>
        <w:wordWrap/>
        <w:overflowPunct/>
        <w:topLinePunct w:val="0"/>
        <w:autoSpaceDE w:val="0"/>
        <w:autoSpaceDN w:val="0"/>
        <w:bidi w:val="0"/>
        <w:adjustRightInd w:val="0"/>
        <w:snapToGrid w:val="0"/>
        <w:spacing w:before="291" w:line="218" w:lineRule="auto"/>
        <w:ind w:left="104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标方法和标准，对其技术部分和商务部分作进一步的比较和评价。</w:t>
      </w:r>
    </w:p>
    <w:p>
      <w:pPr>
        <w:keepNext w:val="0"/>
        <w:keepLines w:val="0"/>
        <w:pageBreakBefore w:val="0"/>
        <w:widowControl w:val="0"/>
        <w:kinsoku w:val="0"/>
        <w:wordWrap/>
        <w:overflowPunct/>
        <w:topLinePunct w:val="0"/>
        <w:autoSpaceDE w:val="0"/>
        <w:autoSpaceDN w:val="0"/>
        <w:bidi w:val="0"/>
        <w:adjustRightInd w:val="0"/>
        <w:snapToGrid w:val="0"/>
        <w:spacing w:before="294" w:line="220"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23.2   评标严格按照招标文件的要求和条件进行。根据实际情况，在</w:t>
      </w:r>
      <w:r>
        <w:rPr>
          <w:rFonts w:ascii="宋体" w:hAnsi="宋体" w:eastAsia="宋体" w:cs="宋体"/>
          <w:spacing w:val="1"/>
          <w:sz w:val="28"/>
          <w:szCs w:val="28"/>
          <w:highlight w:val="none"/>
          <w:u w:val="single" w:color="auto"/>
        </w:rPr>
        <w:t>投标人</w:t>
      </w:r>
    </w:p>
    <w:p>
      <w:pPr>
        <w:keepNext w:val="0"/>
        <w:keepLines w:val="0"/>
        <w:pageBreakBefore w:val="0"/>
        <w:widowControl w:val="0"/>
        <w:kinsoku w:val="0"/>
        <w:wordWrap/>
        <w:overflowPunct/>
        <w:topLinePunct w:val="0"/>
        <w:autoSpaceDE w:val="0"/>
        <w:autoSpaceDN w:val="0"/>
        <w:bidi w:val="0"/>
        <w:adjustRightInd w:val="0"/>
        <w:snapToGrid w:val="0"/>
        <w:spacing w:before="314" w:line="383" w:lineRule="auto"/>
        <w:ind w:left="1043" w:right="30" w:firstLine="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u w:val="single" w:color="auto"/>
        </w:rPr>
        <w:t>须知资料表</w:t>
      </w:r>
      <w:r>
        <w:rPr>
          <w:rFonts w:ascii="宋体" w:hAnsi="宋体" w:eastAsia="宋体" w:cs="宋体"/>
          <w:spacing w:val="-2"/>
          <w:sz w:val="28"/>
          <w:szCs w:val="28"/>
          <w:highlight w:val="none"/>
        </w:rPr>
        <w:t>中规定采用下列一种评标方法，详细评标标准见招标文件</w:t>
      </w:r>
      <w:r>
        <w:rPr>
          <w:rFonts w:ascii="宋体" w:hAnsi="宋体" w:eastAsia="宋体" w:cs="宋体"/>
          <w:spacing w:val="12"/>
          <w:sz w:val="28"/>
          <w:szCs w:val="28"/>
          <w:highlight w:val="none"/>
        </w:rPr>
        <w:t xml:space="preserve"> </w:t>
      </w:r>
      <w:r>
        <w:rPr>
          <w:rFonts w:ascii="宋体" w:hAnsi="宋体" w:eastAsia="宋体" w:cs="宋体"/>
          <w:spacing w:val="-5"/>
          <w:sz w:val="28"/>
          <w:szCs w:val="28"/>
          <w:highlight w:val="none"/>
        </w:rPr>
        <w:t>第六章：</w:t>
      </w:r>
    </w:p>
    <w:p>
      <w:pPr>
        <w:keepNext w:val="0"/>
        <w:keepLines w:val="0"/>
        <w:pageBreakBefore w:val="0"/>
        <w:widowControl w:val="0"/>
        <w:kinsoku w:val="0"/>
        <w:wordWrap/>
        <w:overflowPunct/>
        <w:topLinePunct w:val="0"/>
        <w:autoSpaceDE w:val="0"/>
        <w:autoSpaceDN w:val="0"/>
        <w:bidi w:val="0"/>
        <w:adjustRightInd w:val="0"/>
        <w:snapToGrid w:val="0"/>
        <w:spacing w:before="201" w:line="382" w:lineRule="auto"/>
        <w:ind w:left="894" w:right="25" w:hanging="16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（1）最低评标价法，是指投标文件满足招标文</w:t>
      </w:r>
      <w:r>
        <w:rPr>
          <w:rFonts w:ascii="宋体" w:hAnsi="宋体" w:eastAsia="宋体" w:cs="宋体"/>
          <w:spacing w:val="-5"/>
          <w:sz w:val="28"/>
          <w:szCs w:val="28"/>
          <w:highlight w:val="none"/>
        </w:rPr>
        <w:t>件全部实质性要求，且投</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标报价最低的投标人为中标候选人的评标方法。</w:t>
      </w:r>
    </w:p>
    <w:p>
      <w:pPr>
        <w:keepNext w:val="0"/>
        <w:keepLines w:val="0"/>
        <w:pageBreakBefore w:val="0"/>
        <w:widowControl w:val="0"/>
        <w:kinsoku w:val="0"/>
        <w:wordWrap/>
        <w:overflowPunct/>
        <w:topLinePunct w:val="0"/>
        <w:autoSpaceDE w:val="0"/>
        <w:autoSpaceDN w:val="0"/>
        <w:bidi w:val="0"/>
        <w:adjustRightInd w:val="0"/>
        <w:snapToGrid w:val="0"/>
        <w:spacing w:before="203" w:line="374" w:lineRule="auto"/>
        <w:ind w:left="889" w:right="5" w:hanging="16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（2）</w:t>
      </w:r>
      <w:r>
        <w:rPr>
          <w:rFonts w:ascii="宋体" w:hAnsi="宋体" w:eastAsia="宋体" w:cs="宋体"/>
          <w:b/>
          <w:bCs/>
          <w:spacing w:val="-7"/>
          <w:sz w:val="28"/>
          <w:szCs w:val="28"/>
          <w:highlight w:val="none"/>
          <w:u w:val="single" w:color="auto"/>
        </w:rPr>
        <w:t>综合评分法，是指投标文件满足招标文件全部实质性要求，且按照</w:t>
      </w:r>
      <w:r>
        <w:rPr>
          <w:rFonts w:ascii="宋体" w:hAnsi="宋体" w:eastAsia="宋体" w:cs="宋体"/>
          <w:spacing w:val="11"/>
          <w:sz w:val="28"/>
          <w:szCs w:val="28"/>
          <w:highlight w:val="none"/>
        </w:rPr>
        <w:t xml:space="preserve"> </w:t>
      </w:r>
      <w:r>
        <w:rPr>
          <w:rFonts w:ascii="宋体" w:hAnsi="宋体" w:eastAsia="宋体" w:cs="宋体"/>
          <w:b/>
          <w:bCs/>
          <w:spacing w:val="11"/>
          <w:sz w:val="28"/>
          <w:szCs w:val="28"/>
          <w:highlight w:val="none"/>
          <w:u w:val="single" w:color="auto"/>
        </w:rPr>
        <w:t>评审因素的量化指标评审得分最高的投标人为中标候选人的评</w:t>
      </w:r>
      <w:r>
        <w:rPr>
          <w:rFonts w:ascii="宋体" w:hAnsi="宋体" w:eastAsia="宋体" w:cs="宋体"/>
          <w:b/>
          <w:bCs/>
          <w:spacing w:val="10"/>
          <w:sz w:val="28"/>
          <w:szCs w:val="28"/>
          <w:highlight w:val="none"/>
          <w:u w:val="single" w:color="auto"/>
        </w:rPr>
        <w:t>标方</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法。</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63" w:line="219" w:lineRule="auto"/>
        <w:ind w:left="711"/>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u w:val="single" w:color="auto"/>
        </w:rPr>
        <w:t>本项目采用招标方式：公开招标，评分方法：综合评分法</w:t>
      </w:r>
    </w:p>
    <w:p>
      <w:pPr>
        <w:keepNext w:val="0"/>
        <w:keepLines w:val="0"/>
        <w:pageBreakBefore w:val="0"/>
        <w:widowControl w:val="0"/>
        <w:kinsoku w:val="0"/>
        <w:wordWrap/>
        <w:overflowPunct/>
        <w:topLinePunct w:val="0"/>
        <w:autoSpaceDE w:val="0"/>
        <w:autoSpaceDN w:val="0"/>
        <w:bidi w:val="0"/>
        <w:adjustRightInd w:val="0"/>
        <w:snapToGrid w:val="0"/>
        <w:spacing w:before="193" w:line="383" w:lineRule="auto"/>
        <w:ind w:left="845" w:hanging="843"/>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23.3</w:t>
      </w:r>
      <w:r>
        <w:rPr>
          <w:rFonts w:ascii="宋体" w:hAnsi="宋体" w:eastAsia="宋体" w:cs="宋体"/>
          <w:spacing w:val="-45"/>
          <w:sz w:val="28"/>
          <w:szCs w:val="28"/>
          <w:highlight w:val="none"/>
        </w:rPr>
        <w:t xml:space="preserve"> </w:t>
      </w:r>
      <w:r>
        <w:rPr>
          <w:rFonts w:ascii="宋体" w:hAnsi="宋体" w:eastAsia="宋体" w:cs="宋体"/>
          <w:spacing w:val="-1"/>
          <w:sz w:val="28"/>
          <w:szCs w:val="28"/>
          <w:highlight w:val="none"/>
        </w:rPr>
        <w:t>根据《政府采购促进中小企业发展管理办法》（</w:t>
      </w:r>
      <w:r>
        <w:rPr>
          <w:rFonts w:ascii="宋体" w:hAnsi="宋体" w:eastAsia="宋体" w:cs="宋体"/>
          <w:spacing w:val="-2"/>
          <w:sz w:val="28"/>
          <w:szCs w:val="28"/>
          <w:highlight w:val="none"/>
        </w:rPr>
        <w:t>财库[2020]46 号）、关</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于进一</w:t>
      </w:r>
      <w:r>
        <w:rPr>
          <w:rFonts w:ascii="宋体" w:hAnsi="宋体" w:eastAsia="宋体" w:cs="宋体"/>
          <w:spacing w:val="-13"/>
          <w:sz w:val="28"/>
          <w:szCs w:val="28"/>
          <w:highlight w:val="none"/>
        </w:rPr>
        <w:t>步加大政府采购支持中小企业力度的通知财</w:t>
      </w:r>
      <w:r>
        <w:rPr>
          <w:rFonts w:ascii="宋体" w:hAnsi="宋体" w:eastAsia="宋体" w:cs="宋体"/>
          <w:spacing w:val="-14"/>
          <w:sz w:val="28"/>
          <w:szCs w:val="28"/>
          <w:highlight w:val="none"/>
        </w:rPr>
        <w:t>库〔2022〕19</w:t>
      </w:r>
      <w:r>
        <w:rPr>
          <w:rFonts w:ascii="宋体" w:hAnsi="宋体" w:eastAsia="宋体" w:cs="宋体"/>
          <w:spacing w:val="-42"/>
          <w:sz w:val="28"/>
          <w:szCs w:val="28"/>
          <w:highlight w:val="none"/>
        </w:rPr>
        <w:t xml:space="preserve"> </w:t>
      </w:r>
      <w:r>
        <w:rPr>
          <w:rFonts w:ascii="宋体" w:hAnsi="宋体" w:eastAsia="宋体" w:cs="宋体"/>
          <w:spacing w:val="-14"/>
          <w:sz w:val="28"/>
          <w:szCs w:val="28"/>
          <w:highlight w:val="none"/>
        </w:rPr>
        <w:t>号，《</w:t>
      </w:r>
      <w:r>
        <w:rPr>
          <w:rFonts w:ascii="宋体" w:hAnsi="宋体" w:eastAsia="宋体" w:cs="宋体"/>
          <w:spacing w:val="-11"/>
          <w:sz w:val="28"/>
          <w:szCs w:val="28"/>
          <w:highlight w:val="none"/>
        </w:rPr>
        <w:t>财</w:t>
      </w:r>
    </w:p>
    <w:p>
      <w:pPr>
        <w:keepNext w:val="0"/>
        <w:keepLines w:val="0"/>
        <w:pageBreakBefore w:val="0"/>
        <w:widowControl w:val="0"/>
        <w:kinsoku w:val="0"/>
        <w:wordWrap/>
        <w:overflowPunct/>
        <w:topLinePunct w:val="0"/>
        <w:autoSpaceDE w:val="0"/>
        <w:autoSpaceDN w:val="0"/>
        <w:bidi w:val="0"/>
        <w:adjustRightInd w:val="0"/>
        <w:snapToGrid w:val="0"/>
        <w:spacing w:before="200" w:line="370" w:lineRule="auto"/>
        <w:ind w:left="863" w:right="7" w:hanging="24"/>
        <w:jc w:val="left"/>
        <w:textAlignment w:val="center"/>
        <w:rPr>
          <w:highlight w:val="none"/>
        </w:rPr>
      </w:pPr>
      <w:r>
        <w:rPr>
          <w:rFonts w:ascii="宋体" w:hAnsi="宋体" w:eastAsia="宋体" w:cs="宋体"/>
          <w:spacing w:val="6"/>
          <w:sz w:val="28"/>
          <w:szCs w:val="28"/>
          <w:highlight w:val="none"/>
        </w:rPr>
        <w:t>政部司法部关于政府采购支持监狱企业发展有关问题的通知》（</w:t>
      </w:r>
      <w:r>
        <w:rPr>
          <w:rFonts w:ascii="宋体" w:hAnsi="宋体" w:eastAsia="宋体" w:cs="宋体"/>
          <w:spacing w:val="5"/>
          <w:sz w:val="28"/>
          <w:szCs w:val="28"/>
          <w:highlight w:val="none"/>
        </w:rPr>
        <w:t>财库</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〔2014〕68</w:t>
      </w:r>
      <w:r>
        <w:rPr>
          <w:rFonts w:ascii="宋体" w:hAnsi="宋体" w:eastAsia="宋体" w:cs="宋体"/>
          <w:spacing w:val="-24"/>
          <w:sz w:val="28"/>
          <w:szCs w:val="28"/>
          <w:highlight w:val="none"/>
        </w:rPr>
        <w:t xml:space="preserve"> </w:t>
      </w:r>
      <w:r>
        <w:rPr>
          <w:rFonts w:ascii="宋体" w:hAnsi="宋体" w:eastAsia="宋体" w:cs="宋体"/>
          <w:spacing w:val="-7"/>
          <w:sz w:val="28"/>
          <w:szCs w:val="28"/>
          <w:highlight w:val="none"/>
        </w:rPr>
        <w:t>号）和《三部门联合发布关于促进残疾人就业政府采购政策</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的通知》（财库〔2017〕141</w:t>
      </w:r>
      <w:r>
        <w:rPr>
          <w:rFonts w:ascii="宋体" w:hAnsi="宋体" w:eastAsia="宋体" w:cs="宋体"/>
          <w:spacing w:val="-14"/>
          <w:sz w:val="28"/>
          <w:szCs w:val="28"/>
          <w:highlight w:val="none"/>
        </w:rPr>
        <w:t xml:space="preserve"> </w:t>
      </w:r>
      <w:r>
        <w:rPr>
          <w:rFonts w:ascii="宋体" w:hAnsi="宋体" w:eastAsia="宋体" w:cs="宋体"/>
          <w:spacing w:val="-3"/>
          <w:sz w:val="28"/>
          <w:szCs w:val="28"/>
          <w:highlight w:val="none"/>
        </w:rPr>
        <w:t>号）的规定，对满足价格扣除条件且在投</w:t>
      </w:r>
      <w:r>
        <w:rPr>
          <w:rFonts w:ascii="宋体" w:hAnsi="宋体" w:eastAsia="宋体" w:cs="宋体"/>
          <w:spacing w:val="-4"/>
          <w:sz w:val="28"/>
          <w:szCs w:val="28"/>
          <w:highlight w:val="none"/>
        </w:rPr>
        <w:t>标文件中提交了《中小企业声明函》或省级以上监狱管理局、戒毒管理</w:t>
      </w:r>
      <w:r>
        <w:rPr>
          <w:rFonts w:ascii="宋体" w:hAnsi="宋体" w:eastAsia="宋体" w:cs="宋体"/>
          <w:spacing w:val="12"/>
          <w:sz w:val="28"/>
          <w:szCs w:val="28"/>
          <w:highlight w:val="none"/>
        </w:rPr>
        <w:t xml:space="preserve"> </w:t>
      </w:r>
      <w:r>
        <w:rPr>
          <w:rFonts w:ascii="宋体" w:hAnsi="宋体" w:eastAsia="宋体" w:cs="宋体"/>
          <w:spacing w:val="-5"/>
          <w:sz w:val="28"/>
          <w:szCs w:val="28"/>
          <w:highlight w:val="none"/>
        </w:rPr>
        <w:t>局（含新疆生产建设兵团）出具的属于监狱企业的证明文件的投标人。</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具体办法详见招标文件第 6</w:t>
      </w:r>
      <w:r>
        <w:rPr>
          <w:rFonts w:ascii="宋体" w:hAnsi="宋体" w:eastAsia="宋体" w:cs="宋体"/>
          <w:spacing w:val="38"/>
          <w:sz w:val="28"/>
          <w:szCs w:val="28"/>
          <w:highlight w:val="none"/>
        </w:rPr>
        <w:t xml:space="preserve"> </w:t>
      </w:r>
      <w:r>
        <w:rPr>
          <w:rFonts w:ascii="宋体" w:hAnsi="宋体" w:eastAsia="宋体" w:cs="宋体"/>
          <w:spacing w:val="-5"/>
          <w:sz w:val="28"/>
          <w:szCs w:val="28"/>
          <w:highlight w:val="none"/>
        </w:rPr>
        <w:t>章。</w:t>
      </w: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63" w:name="_Toc32064_WPSOffice_Level3"/>
      <w:r>
        <w:rPr>
          <w:rFonts w:ascii="宋体" w:hAnsi="宋体" w:eastAsia="宋体" w:cs="宋体"/>
          <w:b/>
          <w:bCs/>
          <w:spacing w:val="-9"/>
          <w:sz w:val="28"/>
          <w:szCs w:val="28"/>
          <w:highlight w:val="none"/>
        </w:rPr>
        <w:t>24.废标</w:t>
      </w:r>
      <w:bookmarkEnd w:id="163"/>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882"/>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出现下列情形之一，将导致项目废标：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568"/>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（1）符合专业条件的投标人或者对招标文件做实质性响应的投标人不足</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045"/>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三家；</w:t>
      </w:r>
    </w:p>
    <w:p>
      <w:pPr>
        <w:keepNext w:val="0"/>
        <w:keepLines w:val="0"/>
        <w:pageBreakBefore w:val="0"/>
        <w:widowControl w:val="0"/>
        <w:kinsoku w:val="0"/>
        <w:wordWrap/>
        <w:overflowPunct/>
        <w:topLinePunct w:val="0"/>
        <w:autoSpaceDE w:val="0"/>
        <w:autoSpaceDN w:val="0"/>
        <w:bidi w:val="0"/>
        <w:adjustRightInd w:val="0"/>
        <w:snapToGrid w:val="0"/>
        <w:spacing w:before="286" w:line="219" w:lineRule="auto"/>
        <w:ind w:left="570"/>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（2）出现影响采购公正的违法、违规行为的；</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570"/>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（3）投标人的报价均超过了采购预算，采购人不能支付的；</w:t>
      </w:r>
    </w:p>
    <w:p>
      <w:pPr>
        <w:keepNext w:val="0"/>
        <w:keepLines w:val="0"/>
        <w:pageBreakBefore w:val="0"/>
        <w:widowControl w:val="0"/>
        <w:kinsoku w:val="0"/>
        <w:wordWrap/>
        <w:overflowPunct/>
        <w:topLinePunct w:val="0"/>
        <w:autoSpaceDE w:val="0"/>
        <w:autoSpaceDN w:val="0"/>
        <w:bidi w:val="0"/>
        <w:adjustRightInd w:val="0"/>
        <w:snapToGrid w:val="0"/>
        <w:spacing w:before="294" w:line="399" w:lineRule="auto"/>
        <w:ind w:right="4328" w:firstLine="570"/>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（4）因重大变故，采购任务取消的。</w:t>
      </w:r>
      <w:r>
        <w:rPr>
          <w:rFonts w:ascii="宋体" w:hAnsi="宋体" w:eastAsia="宋体" w:cs="宋体"/>
          <w:spacing w:val="7"/>
          <w:sz w:val="28"/>
          <w:szCs w:val="28"/>
          <w:highlight w:val="none"/>
        </w:rPr>
        <w:t xml:space="preserve"> </w:t>
      </w:r>
      <w:r>
        <w:rPr>
          <w:rFonts w:ascii="宋体" w:hAnsi="宋体" w:eastAsia="宋体" w:cs="宋体"/>
          <w:b/>
          <w:bCs/>
          <w:spacing w:val="-8"/>
          <w:sz w:val="28"/>
          <w:szCs w:val="28"/>
          <w:highlight w:val="none"/>
        </w:rPr>
        <w:t>25.保密原则</w:t>
      </w:r>
    </w:p>
    <w:p>
      <w:pPr>
        <w:keepNext w:val="0"/>
        <w:keepLines w:val="0"/>
        <w:pageBreakBefore w:val="0"/>
        <w:widowControl w:val="0"/>
        <w:kinsoku w:val="0"/>
        <w:wordWrap/>
        <w:overflowPunct/>
        <w:topLinePunct w:val="0"/>
        <w:autoSpaceDE w:val="0"/>
        <w:autoSpaceDN w:val="0"/>
        <w:bidi w:val="0"/>
        <w:adjustRightInd w:val="0"/>
        <w:snapToGrid w:val="0"/>
        <w:spacing w:before="36"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25.1</w:t>
      </w:r>
      <w:r>
        <w:rPr>
          <w:rFonts w:ascii="宋体" w:hAnsi="宋体" w:eastAsia="宋体" w:cs="宋体"/>
          <w:spacing w:val="39"/>
          <w:sz w:val="28"/>
          <w:szCs w:val="28"/>
          <w:highlight w:val="none"/>
        </w:rPr>
        <w:t xml:space="preserve">   </w:t>
      </w:r>
      <w:r>
        <w:rPr>
          <w:rFonts w:ascii="宋体" w:hAnsi="宋体" w:eastAsia="宋体" w:cs="宋体"/>
          <w:spacing w:val="-4"/>
          <w:sz w:val="28"/>
          <w:szCs w:val="28"/>
          <w:highlight w:val="none"/>
        </w:rPr>
        <w:t>评标将在严格保密的情况下进行。</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25.2   政府采购评审专家应当遵守评审工作纪律，不得泄露评审文件、评审</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情况和评审中获悉的商业秘密。</w:t>
      </w: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385"/>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六确定中标</w:t>
      </w: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26.中标候选人的确定原则及标准</w:t>
      </w:r>
    </w:p>
    <w:p>
      <w:pPr>
        <w:keepNext w:val="0"/>
        <w:keepLines w:val="0"/>
        <w:pageBreakBefore w:val="0"/>
        <w:widowControl w:val="0"/>
        <w:kinsoku w:val="0"/>
        <w:wordWrap/>
        <w:overflowPunct/>
        <w:topLinePunct w:val="0"/>
        <w:autoSpaceDE w:val="0"/>
        <w:autoSpaceDN w:val="0"/>
        <w:bidi w:val="0"/>
        <w:adjustRightInd w:val="0"/>
        <w:snapToGrid w:val="0"/>
        <w:spacing w:before="316" w:line="382" w:lineRule="auto"/>
        <w:ind w:left="17" w:right="178" w:firstLine="57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除第</w:t>
      </w:r>
      <w:r>
        <w:rPr>
          <w:rFonts w:ascii="宋体" w:hAnsi="宋体" w:eastAsia="宋体" w:cs="宋体"/>
          <w:spacing w:val="-27"/>
          <w:sz w:val="28"/>
          <w:szCs w:val="28"/>
          <w:highlight w:val="none"/>
        </w:rPr>
        <w:t xml:space="preserve"> </w:t>
      </w:r>
      <w:r>
        <w:rPr>
          <w:rFonts w:ascii="宋体" w:hAnsi="宋体" w:eastAsia="宋体" w:cs="宋体"/>
          <w:spacing w:val="-7"/>
          <w:sz w:val="28"/>
          <w:szCs w:val="28"/>
          <w:highlight w:val="none"/>
        </w:rPr>
        <w:t>28</w:t>
      </w:r>
      <w:r>
        <w:rPr>
          <w:rFonts w:ascii="宋体" w:hAnsi="宋体" w:eastAsia="宋体" w:cs="宋体"/>
          <w:spacing w:val="-53"/>
          <w:sz w:val="28"/>
          <w:szCs w:val="28"/>
          <w:highlight w:val="none"/>
        </w:rPr>
        <w:t xml:space="preserve"> </w:t>
      </w:r>
      <w:r>
        <w:rPr>
          <w:rFonts w:ascii="宋体" w:hAnsi="宋体" w:eastAsia="宋体" w:cs="宋体"/>
          <w:spacing w:val="-7"/>
          <w:sz w:val="28"/>
          <w:szCs w:val="28"/>
          <w:highlight w:val="none"/>
        </w:rPr>
        <w:t>条规定外，对实质上响应招标文件的投标人按下列方法进行排序</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w:t>
      </w:r>
      <w:r>
        <w:rPr>
          <w:rFonts w:ascii="宋体" w:hAnsi="宋体" w:eastAsia="宋体" w:cs="宋体"/>
          <w:spacing w:val="36"/>
          <w:sz w:val="28"/>
          <w:szCs w:val="28"/>
          <w:highlight w:val="none"/>
        </w:rPr>
        <w:t xml:space="preserve">  </w:t>
      </w:r>
      <w:r>
        <w:rPr>
          <w:rFonts w:ascii="宋体" w:hAnsi="宋体" w:eastAsia="宋体" w:cs="宋体"/>
          <w:spacing w:val="-14"/>
          <w:sz w:val="28"/>
          <w:szCs w:val="28"/>
          <w:highlight w:val="none"/>
        </w:rPr>
        <w:t>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06" w:line="394" w:lineRule="auto"/>
        <w:ind w:left="5" w:right="69" w:firstLine="56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（1）采用最低评标价法的，除了算术修正和落实</w:t>
      </w:r>
      <w:r>
        <w:rPr>
          <w:rFonts w:ascii="宋体" w:hAnsi="宋体" w:eastAsia="宋体" w:cs="宋体"/>
          <w:spacing w:val="7"/>
          <w:sz w:val="28"/>
          <w:szCs w:val="28"/>
          <w:highlight w:val="none"/>
        </w:rPr>
        <w:t>政府采购政策需进行</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的 价格扣除外，不对投标人的投标价格进行任何调整。评标结果按修正和扣</w:t>
      </w:r>
      <w:r>
        <w:rPr>
          <w:rFonts w:ascii="宋体" w:hAnsi="宋体" w:eastAsia="宋体" w:cs="宋体"/>
          <w:spacing w:val="3"/>
          <w:sz w:val="28"/>
          <w:szCs w:val="28"/>
          <w:highlight w:val="none"/>
        </w:rPr>
        <w:t xml:space="preserve"> </w:t>
      </w:r>
      <w:r>
        <w:rPr>
          <w:rFonts w:ascii="宋体" w:hAnsi="宋体" w:eastAsia="宋体" w:cs="宋体"/>
          <w:spacing w:val="-1"/>
          <w:sz w:val="28"/>
          <w:szCs w:val="28"/>
          <w:highlight w:val="none"/>
        </w:rPr>
        <w:t>除后</w:t>
      </w:r>
      <w:r>
        <w:rPr>
          <w:rFonts w:ascii="宋体" w:hAnsi="宋体" w:eastAsia="宋体" w:cs="宋体"/>
          <w:spacing w:val="39"/>
          <w:sz w:val="28"/>
          <w:szCs w:val="28"/>
          <w:highlight w:val="none"/>
        </w:rPr>
        <w:t xml:space="preserve"> </w:t>
      </w:r>
      <w:r>
        <w:rPr>
          <w:rFonts w:ascii="宋体" w:hAnsi="宋体" w:eastAsia="宋体" w:cs="宋体"/>
          <w:spacing w:val="-1"/>
          <w:sz w:val="28"/>
          <w:szCs w:val="28"/>
          <w:highlight w:val="none"/>
        </w:rPr>
        <w:t>的投标报价由低到高顺序排列。报价相同的处理方式详见招标文件第</w:t>
      </w:r>
      <w:r>
        <w:rPr>
          <w:rFonts w:ascii="宋体" w:hAnsi="宋体" w:eastAsia="宋体" w:cs="宋体"/>
          <w:spacing w:val="-39"/>
          <w:sz w:val="28"/>
          <w:szCs w:val="28"/>
          <w:highlight w:val="none"/>
        </w:rPr>
        <w:t xml:space="preserve"> </w:t>
      </w:r>
      <w:r>
        <w:rPr>
          <w:rFonts w:ascii="宋体" w:hAnsi="宋体" w:eastAsia="宋体" w:cs="宋体"/>
          <w:spacing w:val="-1"/>
          <w:sz w:val="28"/>
          <w:szCs w:val="28"/>
          <w:highlight w:val="none"/>
        </w:rPr>
        <w:t>6</w:t>
      </w:r>
      <w:r>
        <w:rPr>
          <w:rFonts w:ascii="宋体" w:hAnsi="宋体" w:eastAsia="宋体" w:cs="宋体"/>
          <w:sz w:val="28"/>
          <w:szCs w:val="28"/>
          <w:highlight w:val="none"/>
        </w:rPr>
        <w:t xml:space="preserve"> </w:t>
      </w:r>
      <w:r>
        <w:rPr>
          <w:rFonts w:ascii="宋体" w:hAnsi="宋体" w:eastAsia="宋体" w:cs="宋体"/>
          <w:spacing w:val="-11"/>
          <w:sz w:val="28"/>
          <w:szCs w:val="28"/>
          <w:highlight w:val="none"/>
        </w:rPr>
        <w:t>章。</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570"/>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（2）采用综合评分法的，评标结果按评审后得分由高到低顺序排列。得</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12" w:type="default"/>
          <w:pgSz w:w="11906" w:h="16840"/>
          <w:pgMar w:top="400" w:right="1322" w:bottom="1275" w:left="1158"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2" w:right="52" w:firstLine="6"/>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分相同的，按修正和扣除后的投标报价由低到高顺</w:t>
      </w:r>
      <w:r>
        <w:rPr>
          <w:rFonts w:ascii="宋体" w:hAnsi="宋体" w:eastAsia="宋体" w:cs="宋体"/>
          <w:b/>
          <w:bCs/>
          <w:spacing w:val="-8"/>
          <w:sz w:val="28"/>
          <w:szCs w:val="28"/>
          <w:highlight w:val="none"/>
        </w:rPr>
        <w:t>序排列。得分与投标报价均</w:t>
      </w:r>
      <w:r>
        <w:rPr>
          <w:rFonts w:ascii="宋体" w:hAnsi="宋体" w:eastAsia="宋体" w:cs="宋体"/>
          <w:sz w:val="28"/>
          <w:szCs w:val="28"/>
          <w:highlight w:val="none"/>
        </w:rPr>
        <w:t xml:space="preserve"> </w:t>
      </w:r>
      <w:r>
        <w:rPr>
          <w:rFonts w:ascii="宋体" w:hAnsi="宋体" w:eastAsia="宋体" w:cs="宋体"/>
          <w:b/>
          <w:bCs/>
          <w:spacing w:val="-9"/>
          <w:sz w:val="28"/>
          <w:szCs w:val="28"/>
          <w:highlight w:val="none"/>
        </w:rPr>
        <w:t>相同的处理方式详见招标文件第</w:t>
      </w:r>
      <w:r>
        <w:rPr>
          <w:rFonts w:ascii="宋体" w:hAnsi="宋体" w:eastAsia="宋体" w:cs="宋体"/>
          <w:spacing w:val="-35"/>
          <w:sz w:val="28"/>
          <w:szCs w:val="28"/>
          <w:highlight w:val="none"/>
        </w:rPr>
        <w:t xml:space="preserve"> </w:t>
      </w:r>
      <w:r>
        <w:rPr>
          <w:rFonts w:ascii="宋体" w:hAnsi="宋体" w:eastAsia="宋体" w:cs="宋体"/>
          <w:b/>
          <w:bCs/>
          <w:spacing w:val="-9"/>
          <w:sz w:val="28"/>
          <w:szCs w:val="28"/>
          <w:highlight w:val="none"/>
        </w:rPr>
        <w:t>6</w:t>
      </w:r>
      <w:r>
        <w:rPr>
          <w:rFonts w:ascii="宋体" w:hAnsi="宋体" w:eastAsia="宋体" w:cs="宋体"/>
          <w:spacing w:val="-33"/>
          <w:sz w:val="28"/>
          <w:szCs w:val="28"/>
          <w:highlight w:val="none"/>
        </w:rPr>
        <w:t xml:space="preserve"> </w:t>
      </w:r>
      <w:r>
        <w:rPr>
          <w:rFonts w:ascii="宋体" w:hAnsi="宋体" w:eastAsia="宋体" w:cs="宋体"/>
          <w:b/>
          <w:bCs/>
          <w:spacing w:val="-9"/>
          <w:sz w:val="28"/>
          <w:szCs w:val="28"/>
          <w:highlight w:val="none"/>
        </w:rPr>
        <w:t>章。</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4"/>
        <w:jc w:val="left"/>
        <w:textAlignment w:val="center"/>
        <w:rPr>
          <w:rFonts w:ascii="宋体" w:hAnsi="宋体" w:eastAsia="宋体" w:cs="宋体"/>
          <w:sz w:val="28"/>
          <w:szCs w:val="28"/>
          <w:highlight w:val="none"/>
        </w:rPr>
      </w:pPr>
      <w:r>
        <w:rPr>
          <w:rFonts w:ascii="宋体" w:hAnsi="宋体" w:eastAsia="宋体" w:cs="宋体"/>
          <w:b/>
          <w:bCs/>
          <w:spacing w:val="-3"/>
          <w:sz w:val="28"/>
          <w:szCs w:val="28"/>
          <w:highlight w:val="none"/>
          <w:u w:val="single" w:color="auto"/>
        </w:rPr>
        <w:t>本项目为公开采购，评标办法采用上述第（2）</w:t>
      </w:r>
      <w:r>
        <w:rPr>
          <w:rFonts w:ascii="宋体" w:hAnsi="宋体" w:eastAsia="宋体" w:cs="宋体"/>
          <w:b/>
          <w:bCs/>
          <w:spacing w:val="-4"/>
          <w:sz w:val="28"/>
          <w:szCs w:val="28"/>
          <w:highlight w:val="none"/>
          <w:u w:val="single" w:color="auto"/>
        </w:rPr>
        <w:t>条：综合评分法。</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563"/>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88" w:line="217" w:lineRule="auto"/>
        <w:ind w:left="56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①采购代理机构应当在评标结束后</w:t>
      </w:r>
      <w:r>
        <w:rPr>
          <w:rFonts w:ascii="宋体" w:hAnsi="宋体" w:eastAsia="宋体" w:cs="宋体"/>
          <w:spacing w:val="-42"/>
          <w:sz w:val="28"/>
          <w:szCs w:val="28"/>
          <w:highlight w:val="none"/>
        </w:rPr>
        <w:t xml:space="preserve"> </w:t>
      </w:r>
      <w:r>
        <w:rPr>
          <w:rFonts w:ascii="宋体" w:hAnsi="宋体" w:eastAsia="宋体" w:cs="宋体"/>
          <w:spacing w:val="-2"/>
          <w:sz w:val="28"/>
          <w:szCs w:val="28"/>
          <w:highlight w:val="none"/>
          <w:u w:val="single" w:color="auto"/>
        </w:rPr>
        <w:t>2</w:t>
      </w:r>
      <w:r>
        <w:rPr>
          <w:rFonts w:ascii="宋体" w:hAnsi="宋体" w:eastAsia="宋体" w:cs="宋体"/>
          <w:spacing w:val="-51"/>
          <w:sz w:val="28"/>
          <w:szCs w:val="28"/>
          <w:highlight w:val="none"/>
          <w:u w:val="single" w:color="auto"/>
        </w:rPr>
        <w:t xml:space="preserve"> </w:t>
      </w:r>
      <w:r>
        <w:rPr>
          <w:rFonts w:ascii="宋体" w:hAnsi="宋体" w:eastAsia="宋体" w:cs="宋体"/>
          <w:spacing w:val="-2"/>
          <w:sz w:val="28"/>
          <w:szCs w:val="28"/>
          <w:highlight w:val="none"/>
        </w:rPr>
        <w:t>个工作日内将评标报告送</w:t>
      </w:r>
      <w:r>
        <w:rPr>
          <w:rFonts w:ascii="宋体" w:hAnsi="宋体" w:eastAsia="宋体" w:cs="宋体"/>
          <w:spacing w:val="-3"/>
          <w:sz w:val="28"/>
          <w:szCs w:val="28"/>
          <w:highlight w:val="none"/>
        </w:rPr>
        <w:t>采购人。</w:t>
      </w:r>
    </w:p>
    <w:p>
      <w:pPr>
        <w:keepNext w:val="0"/>
        <w:keepLines w:val="0"/>
        <w:pageBreakBefore w:val="0"/>
        <w:widowControl w:val="0"/>
        <w:kinsoku w:val="0"/>
        <w:wordWrap/>
        <w:overflowPunct/>
        <w:topLinePunct w:val="0"/>
        <w:autoSpaceDE w:val="0"/>
        <w:autoSpaceDN w:val="0"/>
        <w:bidi w:val="0"/>
        <w:adjustRightInd w:val="0"/>
        <w:snapToGrid w:val="0"/>
        <w:spacing w:before="318" w:line="338" w:lineRule="auto"/>
        <w:ind w:left="2" w:firstLine="5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②采购人不委托评审小组直接确定中标人。评审小组推荐中标候选人的数</w:t>
      </w:r>
      <w:r>
        <w:rPr>
          <w:rFonts w:ascii="宋体" w:hAnsi="宋体" w:eastAsia="宋体" w:cs="宋体"/>
          <w:spacing w:val="16"/>
          <w:sz w:val="28"/>
          <w:szCs w:val="28"/>
          <w:highlight w:val="none"/>
        </w:rPr>
        <w:t xml:space="preserve"> </w:t>
      </w:r>
      <w:r>
        <w:rPr>
          <w:rFonts w:ascii="宋体" w:hAnsi="宋体" w:eastAsia="宋体" w:cs="宋体"/>
          <w:spacing w:val="-6"/>
          <w:sz w:val="28"/>
          <w:szCs w:val="28"/>
          <w:highlight w:val="none"/>
        </w:rPr>
        <w:t>量为</w:t>
      </w:r>
      <w:r>
        <w:rPr>
          <w:rFonts w:ascii="宋体" w:hAnsi="宋体" w:eastAsia="宋体" w:cs="宋体"/>
          <w:spacing w:val="-32"/>
          <w:sz w:val="28"/>
          <w:szCs w:val="28"/>
          <w:highlight w:val="none"/>
        </w:rPr>
        <w:t xml:space="preserve"> </w:t>
      </w:r>
      <w:r>
        <w:rPr>
          <w:rFonts w:ascii="宋体" w:hAnsi="宋体" w:eastAsia="宋体" w:cs="宋体"/>
          <w:spacing w:val="-6"/>
          <w:sz w:val="28"/>
          <w:szCs w:val="28"/>
          <w:highlight w:val="none"/>
          <w:u w:val="single" w:color="auto"/>
        </w:rPr>
        <w:t>3</w:t>
      </w:r>
      <w:r>
        <w:rPr>
          <w:rFonts w:ascii="宋体" w:hAnsi="宋体" w:eastAsia="宋体" w:cs="宋体"/>
          <w:spacing w:val="-49"/>
          <w:sz w:val="28"/>
          <w:szCs w:val="28"/>
          <w:highlight w:val="none"/>
          <w:u w:val="single" w:color="auto"/>
        </w:rPr>
        <w:t xml:space="preserve"> </w:t>
      </w:r>
      <w:r>
        <w:rPr>
          <w:rFonts w:ascii="宋体" w:hAnsi="宋体" w:eastAsia="宋体" w:cs="宋体"/>
          <w:spacing w:val="-6"/>
          <w:sz w:val="28"/>
          <w:szCs w:val="28"/>
          <w:highlight w:val="none"/>
        </w:rPr>
        <w:t>家。采购人应当自收到评标报告之日起</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u w:val="single" w:color="auto"/>
        </w:rPr>
        <w:t>5</w:t>
      </w:r>
      <w:r>
        <w:rPr>
          <w:rFonts w:ascii="宋体" w:hAnsi="宋体" w:eastAsia="宋体" w:cs="宋体"/>
          <w:spacing w:val="-52"/>
          <w:sz w:val="28"/>
          <w:szCs w:val="28"/>
          <w:highlight w:val="none"/>
          <w:u w:val="single" w:color="auto"/>
        </w:rPr>
        <w:t xml:space="preserve"> </w:t>
      </w:r>
      <w:r>
        <w:rPr>
          <w:rFonts w:ascii="宋体" w:hAnsi="宋体" w:eastAsia="宋体" w:cs="宋体"/>
          <w:spacing w:val="-6"/>
          <w:sz w:val="28"/>
          <w:szCs w:val="28"/>
          <w:highlight w:val="none"/>
        </w:rPr>
        <w:t>个工作日内，在评标报告确定</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的中标候选人名单中按顺序确定中标人。</w:t>
      </w:r>
    </w:p>
    <w:p>
      <w:pPr>
        <w:keepNext w:val="0"/>
        <w:keepLines w:val="0"/>
        <w:pageBreakBefore w:val="0"/>
        <w:widowControl w:val="0"/>
        <w:kinsoku w:val="0"/>
        <w:wordWrap/>
        <w:overflowPunct/>
        <w:topLinePunct w:val="0"/>
        <w:autoSpaceDE w:val="0"/>
        <w:autoSpaceDN w:val="0"/>
        <w:bidi w:val="0"/>
        <w:adjustRightInd w:val="0"/>
        <w:snapToGrid w:val="0"/>
        <w:spacing w:before="328" w:line="360" w:lineRule="auto"/>
        <w:ind w:firstLine="55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③本项目采用的采购方式为公开招标，评分方法：综合评分法，投标文件</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满足招标文件全部实质性要求，且按照评审因素的量化指标，评审小组将根据</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评标标准进行评审，最终推荐综合得分最高的三名投标单位作为三名中标候选</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人，评审后得分最高的投标人获得中标人推荐资格；评标结果按评审后得分由</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高到低顺序排列，得分相同的，按投标报价由低到高顺序排列，得分且投标报</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价相同的并列，投标文件满足招标文件全部实质性要求，且按照评审因素的量</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化指标评审得分最高的投标人为排名第一的中标候选人。</w:t>
      </w:r>
    </w:p>
    <w:p>
      <w:pPr>
        <w:pStyle w:val="2"/>
        <w:keepNext w:val="0"/>
        <w:keepLines w:val="0"/>
        <w:pageBreakBefore w:val="0"/>
        <w:widowControl w:val="0"/>
        <w:kinsoku w:val="0"/>
        <w:wordWrap/>
        <w:overflowPunct/>
        <w:topLinePunct w:val="0"/>
        <w:autoSpaceDE w:val="0"/>
        <w:autoSpaceDN w:val="0"/>
        <w:bidi w:val="0"/>
        <w:adjustRightInd w:val="0"/>
        <w:snapToGrid w:val="0"/>
        <w:spacing w:line="4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352" w:lineRule="auto"/>
        <w:ind w:left="2" w:firstLine="5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④采购人依据评审小组推荐的中标候选人确定中标人。采购人根据评审小</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组的评标报告，应以排名第一的中标候选人为中标人。排名第一的中标候选人</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放弃中标或因不可抗力提出不能履行合同，或者招标文件规定应当提交履约保</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证金而在规定的期限内未能提交的，采购人可以确定排名第二的中标候选人为</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中标人。排名第二的中标候选人因前款规定的同样原因不能签订合同的，采购</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人可以确定排名第三的中标候选人为中标人。</w:t>
      </w:r>
    </w:p>
    <w:p>
      <w:pPr>
        <w:pStyle w:val="2"/>
        <w:keepNext w:val="0"/>
        <w:keepLines w:val="0"/>
        <w:pageBreakBefore w:val="0"/>
        <w:widowControl w:val="0"/>
        <w:kinsoku w:val="0"/>
        <w:wordWrap/>
        <w:overflowPunct/>
        <w:topLinePunct w:val="0"/>
        <w:autoSpaceDE w:val="0"/>
        <w:autoSpaceDN w:val="0"/>
        <w:bidi w:val="0"/>
        <w:adjustRightInd w:val="0"/>
        <w:snapToGrid w:val="0"/>
        <w:spacing w:line="4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4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8"/>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27.确定中标候选人和中标人</w:t>
      </w: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评标委员会将根据评标标准，按投标人须知资料表中规定数量推荐中标</w:t>
      </w:r>
      <w:r>
        <w:rPr>
          <w:rFonts w:ascii="宋体" w:hAnsi="宋体" w:eastAsia="宋体" w:cs="宋体"/>
          <w:spacing w:val="-2"/>
          <w:sz w:val="28"/>
          <w:szCs w:val="28"/>
          <w:highlight w:val="none"/>
        </w:rPr>
        <w:t>候选人；或根据采购人的委托，直接确定中标人。</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bookmarkStart w:id="164" w:name="bookmark127"/>
      <w:bookmarkEnd w:id="164"/>
      <w:bookmarkStart w:id="165" w:name="bookmark128"/>
      <w:bookmarkEnd w:id="165"/>
      <w:bookmarkStart w:id="166" w:name="bookmark129"/>
      <w:bookmarkEnd w:id="166"/>
      <w:r>
        <w:rPr>
          <w:rFonts w:ascii="宋体" w:hAnsi="宋体" w:eastAsia="宋体" w:cs="宋体"/>
          <w:b/>
          <w:bCs/>
          <w:spacing w:val="-8"/>
          <w:sz w:val="28"/>
          <w:szCs w:val="28"/>
          <w:highlight w:val="none"/>
        </w:rPr>
        <w:t>28.采购任务取消</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55" w:right="80" w:firstLine="3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因重大变故采购任务取消时，采购人有权拒绝任何投标人中</w:t>
      </w:r>
      <w:r>
        <w:rPr>
          <w:rFonts w:ascii="宋体" w:hAnsi="宋体" w:eastAsia="宋体" w:cs="宋体"/>
          <w:spacing w:val="-3"/>
          <w:sz w:val="28"/>
          <w:szCs w:val="28"/>
          <w:highlight w:val="none"/>
        </w:rPr>
        <w:t>标，且对</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受影响的投标人不承担任何责任。</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bookmarkStart w:id="167" w:name="bookmark132"/>
      <w:bookmarkEnd w:id="167"/>
      <w:bookmarkStart w:id="168" w:name="bookmark133"/>
      <w:bookmarkEnd w:id="168"/>
      <w:bookmarkStart w:id="169" w:name="bookmark131"/>
      <w:bookmarkEnd w:id="169"/>
      <w:r>
        <w:rPr>
          <w:rFonts w:ascii="宋体" w:hAnsi="宋体" w:eastAsia="宋体" w:cs="宋体"/>
          <w:b/>
          <w:bCs/>
          <w:spacing w:val="-7"/>
          <w:sz w:val="28"/>
          <w:szCs w:val="28"/>
          <w:highlight w:val="none"/>
        </w:rPr>
        <w:t>29.中标通知书和中标公示</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29.1   在投标有效期内，中标人确定后，采购人或者采购代理机构发布中标</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106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公告，同时以书面形式向中标人发出中标通知书；</w:t>
      </w:r>
    </w:p>
    <w:p>
      <w:pPr>
        <w:keepNext w:val="0"/>
        <w:keepLines w:val="0"/>
        <w:pageBreakBefore w:val="0"/>
        <w:widowControl w:val="0"/>
        <w:kinsoku w:val="0"/>
        <w:wordWrap/>
        <w:overflowPunct/>
        <w:topLinePunct w:val="0"/>
        <w:autoSpaceDE w:val="0"/>
        <w:autoSpaceDN w:val="0"/>
        <w:bidi w:val="0"/>
        <w:adjustRightInd w:val="0"/>
        <w:snapToGrid w:val="0"/>
        <w:spacing w:before="293"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29.2    中标通知书是合同的组成部分；</w:t>
      </w:r>
    </w:p>
    <w:p>
      <w:pPr>
        <w:keepNext w:val="0"/>
        <w:keepLines w:val="0"/>
        <w:pageBreakBefore w:val="0"/>
        <w:widowControl w:val="0"/>
        <w:kinsoku w:val="0"/>
        <w:wordWrap/>
        <w:overflowPunct/>
        <w:topLinePunct w:val="0"/>
        <w:autoSpaceDE w:val="0"/>
        <w:autoSpaceDN w:val="0"/>
        <w:bidi w:val="0"/>
        <w:adjustRightInd w:val="0"/>
        <w:snapToGrid w:val="0"/>
        <w:spacing w:before="295" w:line="222" w:lineRule="auto"/>
        <w:ind w:left="4"/>
        <w:jc w:val="left"/>
        <w:textAlignment w:val="center"/>
        <w:rPr>
          <w:rFonts w:ascii="宋体" w:hAnsi="宋体" w:eastAsia="宋体" w:cs="宋体"/>
          <w:sz w:val="28"/>
          <w:szCs w:val="28"/>
          <w:highlight w:val="none"/>
        </w:rPr>
      </w:pPr>
      <w:bookmarkStart w:id="170" w:name="bookmark137"/>
      <w:bookmarkEnd w:id="170"/>
      <w:bookmarkStart w:id="171" w:name="bookmark135"/>
      <w:bookmarkEnd w:id="171"/>
      <w:bookmarkStart w:id="172" w:name="bookmark136"/>
      <w:bookmarkEnd w:id="172"/>
      <w:r>
        <w:rPr>
          <w:rFonts w:ascii="宋体" w:hAnsi="宋体" w:eastAsia="宋体" w:cs="宋体"/>
          <w:b/>
          <w:bCs/>
          <w:spacing w:val="-9"/>
          <w:sz w:val="28"/>
          <w:szCs w:val="28"/>
          <w:highlight w:val="none"/>
        </w:rPr>
        <w:t>30.签订合同</w:t>
      </w:r>
    </w:p>
    <w:p>
      <w:pPr>
        <w:keepNext w:val="0"/>
        <w:keepLines w:val="0"/>
        <w:pageBreakBefore w:val="0"/>
        <w:widowControl w:val="0"/>
        <w:kinsoku w:val="0"/>
        <w:wordWrap/>
        <w:overflowPunct/>
        <w:topLinePunct w:val="0"/>
        <w:autoSpaceDE w:val="0"/>
        <w:autoSpaceDN w:val="0"/>
        <w:bidi w:val="0"/>
        <w:adjustRightInd w:val="0"/>
        <w:snapToGrid w:val="0"/>
        <w:spacing w:before="282" w:line="219" w:lineRule="auto"/>
        <w:ind w:left="4"/>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30.1    中标人应当自发出中标通知书之日起</w:t>
      </w:r>
      <w:r>
        <w:rPr>
          <w:rFonts w:ascii="宋体" w:hAnsi="宋体" w:eastAsia="宋体" w:cs="宋体"/>
          <w:spacing w:val="-23"/>
          <w:sz w:val="28"/>
          <w:szCs w:val="28"/>
          <w:highlight w:val="none"/>
        </w:rPr>
        <w:t xml:space="preserve"> </w:t>
      </w:r>
      <w:r>
        <w:rPr>
          <w:rFonts w:ascii="宋体" w:hAnsi="宋体" w:eastAsia="宋体" w:cs="宋体"/>
          <w:spacing w:val="-7"/>
          <w:sz w:val="28"/>
          <w:szCs w:val="28"/>
          <w:highlight w:val="none"/>
        </w:rPr>
        <w:t>30</w:t>
      </w:r>
      <w:r>
        <w:rPr>
          <w:rFonts w:ascii="宋体" w:hAnsi="宋体" w:eastAsia="宋体" w:cs="宋体"/>
          <w:spacing w:val="50"/>
          <w:sz w:val="28"/>
          <w:szCs w:val="28"/>
          <w:highlight w:val="none"/>
        </w:rPr>
        <w:t xml:space="preserve"> </w:t>
      </w:r>
      <w:r>
        <w:rPr>
          <w:rFonts w:ascii="宋体" w:hAnsi="宋体" w:eastAsia="宋体" w:cs="宋体"/>
          <w:spacing w:val="-7"/>
          <w:sz w:val="28"/>
          <w:szCs w:val="28"/>
          <w:highlight w:val="none"/>
        </w:rPr>
        <w:t>日内，与采购人签订合同。</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30.2</w:t>
      </w:r>
      <w:r>
        <w:rPr>
          <w:rFonts w:ascii="宋体" w:hAnsi="宋体" w:eastAsia="宋体" w:cs="宋体"/>
          <w:spacing w:val="29"/>
          <w:sz w:val="28"/>
          <w:szCs w:val="28"/>
          <w:highlight w:val="none"/>
        </w:rPr>
        <w:t xml:space="preserve">   </w:t>
      </w:r>
      <w:r>
        <w:rPr>
          <w:rFonts w:ascii="宋体" w:hAnsi="宋体" w:eastAsia="宋体" w:cs="宋体"/>
          <w:spacing w:val="-7"/>
          <w:sz w:val="28"/>
          <w:szCs w:val="28"/>
          <w:highlight w:val="none"/>
        </w:rPr>
        <w:t>招标文件、中标人的投标文件及其澄清文件等，均为签订</w:t>
      </w:r>
      <w:r>
        <w:rPr>
          <w:rFonts w:ascii="宋体" w:hAnsi="宋体" w:eastAsia="宋体" w:cs="宋体"/>
          <w:spacing w:val="-8"/>
          <w:sz w:val="28"/>
          <w:szCs w:val="28"/>
          <w:highlight w:val="none"/>
        </w:rPr>
        <w:t>合同的依据。</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30.3   中标人拒绝与采购人签订合同的</w:t>
      </w:r>
      <w:r>
        <w:rPr>
          <w:rFonts w:ascii="宋体" w:hAnsi="宋体" w:eastAsia="宋体" w:cs="宋体"/>
          <w:sz w:val="28"/>
          <w:szCs w:val="28"/>
          <w:highlight w:val="none"/>
        </w:rPr>
        <w:t>，采购人可以按照评审报告推荐的中</w:t>
      </w:r>
    </w:p>
    <w:p>
      <w:pPr>
        <w:keepNext w:val="0"/>
        <w:keepLines w:val="0"/>
        <w:pageBreakBefore w:val="0"/>
        <w:widowControl w:val="0"/>
        <w:kinsoku w:val="0"/>
        <w:wordWrap/>
        <w:overflowPunct/>
        <w:topLinePunct w:val="0"/>
        <w:autoSpaceDE w:val="0"/>
        <w:autoSpaceDN w:val="0"/>
        <w:bidi w:val="0"/>
        <w:adjustRightInd w:val="0"/>
        <w:snapToGrid w:val="0"/>
        <w:spacing w:before="318" w:line="383" w:lineRule="auto"/>
        <w:ind w:left="1041" w:right="82" w:firstLine="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标候选人名单排序，确定下一中标候选人为中标人，也可以重新开展</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政府采购活动。</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30.4  当出现法规规定的</w:t>
      </w:r>
      <w:r>
        <w:rPr>
          <w:rFonts w:ascii="宋体" w:hAnsi="宋体" w:eastAsia="宋体" w:cs="宋体"/>
          <w:b/>
          <w:bCs/>
          <w:spacing w:val="-4"/>
          <w:sz w:val="28"/>
          <w:szCs w:val="28"/>
          <w:highlight w:val="none"/>
        </w:rPr>
        <w:t>中标无效或中标结果无效</w:t>
      </w:r>
      <w:r>
        <w:rPr>
          <w:rFonts w:ascii="宋体" w:hAnsi="宋体" w:eastAsia="宋体" w:cs="宋体"/>
          <w:spacing w:val="-4"/>
          <w:sz w:val="28"/>
          <w:szCs w:val="28"/>
          <w:highlight w:val="none"/>
        </w:rPr>
        <w:t>情形时，采购人可与排名下</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5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一位的中标候选人另行签订合同，或依法重新开展采购活动。</w:t>
      </w:r>
    </w:p>
    <w:p>
      <w:pPr>
        <w:keepNext w:val="0"/>
        <w:keepLines w:val="0"/>
        <w:pageBreakBefore w:val="0"/>
        <w:widowControl w:val="0"/>
        <w:kinsoku w:val="0"/>
        <w:wordWrap/>
        <w:overflowPunct/>
        <w:topLinePunct w:val="0"/>
        <w:autoSpaceDE w:val="0"/>
        <w:autoSpaceDN w:val="0"/>
        <w:bidi w:val="0"/>
        <w:adjustRightInd w:val="0"/>
        <w:snapToGrid w:val="0"/>
        <w:spacing w:before="294" w:line="220" w:lineRule="auto"/>
        <w:ind w:left="4"/>
        <w:jc w:val="left"/>
        <w:textAlignment w:val="center"/>
        <w:rPr>
          <w:rFonts w:ascii="宋体" w:hAnsi="宋体" w:eastAsia="宋体" w:cs="宋体"/>
          <w:sz w:val="28"/>
          <w:szCs w:val="28"/>
          <w:highlight w:val="none"/>
        </w:rPr>
      </w:pPr>
      <w:bookmarkStart w:id="173" w:name="bookmark140"/>
      <w:bookmarkEnd w:id="173"/>
      <w:bookmarkStart w:id="174" w:name="bookmark139"/>
      <w:bookmarkEnd w:id="174"/>
      <w:bookmarkStart w:id="175" w:name="bookmark141"/>
      <w:bookmarkEnd w:id="175"/>
      <w:r>
        <w:rPr>
          <w:rFonts w:ascii="宋体" w:hAnsi="宋体" w:eastAsia="宋体" w:cs="宋体"/>
          <w:b/>
          <w:bCs/>
          <w:spacing w:val="-8"/>
          <w:sz w:val="28"/>
          <w:szCs w:val="28"/>
          <w:highlight w:val="none"/>
        </w:rPr>
        <w:t>31.履约保证金</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ind w:left="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31.1    中标人应按照</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规定向采购人缴纳履约保证金（如采</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48"/>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用保函形式，格式见本章附件 1）。</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31.2</w:t>
      </w:r>
      <w:r>
        <w:rPr>
          <w:rFonts w:ascii="宋体" w:hAnsi="宋体" w:eastAsia="宋体" w:cs="宋体"/>
          <w:spacing w:val="29"/>
          <w:sz w:val="28"/>
          <w:szCs w:val="28"/>
          <w:highlight w:val="none"/>
        </w:rPr>
        <w:t xml:space="preserve">   </w:t>
      </w:r>
      <w:r>
        <w:rPr>
          <w:rFonts w:ascii="宋体" w:hAnsi="宋体" w:eastAsia="宋体" w:cs="宋体"/>
          <w:spacing w:val="-6"/>
          <w:sz w:val="28"/>
          <w:szCs w:val="28"/>
          <w:highlight w:val="none"/>
        </w:rPr>
        <w:t>政府采购利用担保试点范围内的项目，除</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rPr>
        <w:t>31.1</w:t>
      </w:r>
      <w:r>
        <w:rPr>
          <w:rFonts w:ascii="宋体" w:hAnsi="宋体" w:eastAsia="宋体" w:cs="宋体"/>
          <w:spacing w:val="-54"/>
          <w:sz w:val="28"/>
          <w:szCs w:val="28"/>
          <w:highlight w:val="none"/>
        </w:rPr>
        <w:t xml:space="preserve"> </w:t>
      </w:r>
      <w:r>
        <w:rPr>
          <w:rFonts w:ascii="宋体" w:hAnsi="宋体" w:eastAsia="宋体" w:cs="宋体"/>
          <w:spacing w:val="-6"/>
          <w:sz w:val="28"/>
          <w:szCs w:val="28"/>
          <w:highlight w:val="none"/>
        </w:rPr>
        <w:t>规</w:t>
      </w:r>
      <w:r>
        <w:rPr>
          <w:rFonts w:ascii="宋体" w:hAnsi="宋体" w:eastAsia="宋体" w:cs="宋体"/>
          <w:spacing w:val="-7"/>
          <w:sz w:val="28"/>
          <w:szCs w:val="28"/>
          <w:highlight w:val="none"/>
        </w:rPr>
        <w:t>定的情形外，中标人</w:t>
      </w:r>
    </w:p>
    <w:p>
      <w:pPr>
        <w:keepNext w:val="0"/>
        <w:keepLines w:val="0"/>
        <w:pageBreakBefore w:val="0"/>
        <w:widowControl w:val="0"/>
        <w:kinsoku w:val="0"/>
        <w:wordWrap/>
        <w:overflowPunct/>
        <w:topLinePunct w:val="0"/>
        <w:autoSpaceDE w:val="0"/>
        <w:autoSpaceDN w:val="0"/>
        <w:bidi w:val="0"/>
        <w:adjustRightInd w:val="0"/>
        <w:snapToGrid w:val="0"/>
        <w:spacing w:before="315" w:line="383" w:lineRule="auto"/>
        <w:ind w:left="1053" w:right="97" w:firstLine="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也可以按照财政部门的规定，向采购人提供合格的履约担保函（格式</w:t>
      </w:r>
      <w:r>
        <w:rPr>
          <w:rFonts w:ascii="宋体" w:hAnsi="宋体" w:eastAsia="宋体" w:cs="宋体"/>
          <w:spacing w:val="10"/>
          <w:sz w:val="28"/>
          <w:szCs w:val="28"/>
          <w:highlight w:val="none"/>
        </w:rPr>
        <w:t xml:space="preserve"> </w:t>
      </w:r>
      <w:r>
        <w:rPr>
          <w:rFonts w:ascii="宋体" w:hAnsi="宋体" w:eastAsia="宋体" w:cs="宋体"/>
          <w:spacing w:val="-7"/>
          <w:sz w:val="28"/>
          <w:szCs w:val="28"/>
          <w:highlight w:val="none"/>
        </w:rPr>
        <w:t>见本章附件</w:t>
      </w:r>
      <w:r>
        <w:rPr>
          <w:rFonts w:ascii="宋体" w:hAnsi="宋体" w:eastAsia="宋体" w:cs="宋体"/>
          <w:spacing w:val="-41"/>
          <w:sz w:val="28"/>
          <w:szCs w:val="28"/>
          <w:highlight w:val="none"/>
        </w:rPr>
        <w:t xml:space="preserve"> </w:t>
      </w:r>
      <w:r>
        <w:rPr>
          <w:rFonts w:ascii="宋体" w:hAnsi="宋体" w:eastAsia="宋体" w:cs="宋体"/>
          <w:spacing w:val="-7"/>
          <w:sz w:val="28"/>
          <w:szCs w:val="28"/>
          <w:highlight w:val="none"/>
        </w:rPr>
        <w:t>2）。</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13" w:type="default"/>
          <w:pgSz w:w="11906" w:h="16840"/>
          <w:pgMar w:top="400" w:right="1239" w:bottom="1275" w:left="1161"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highlight w:val="none"/>
        </w:rPr>
      </w:pPr>
      <w:r>
        <w:rPr>
          <w:rFonts w:ascii="宋体" w:hAnsi="宋体" w:eastAsia="宋体" w:cs="宋体"/>
          <w:spacing w:val="-6"/>
          <w:sz w:val="28"/>
          <w:szCs w:val="28"/>
          <w:highlight w:val="none"/>
        </w:rPr>
        <w:t>31.3</w:t>
      </w:r>
      <w:r>
        <w:rPr>
          <w:rFonts w:ascii="宋体" w:hAnsi="宋体" w:eastAsia="宋体" w:cs="宋体"/>
          <w:spacing w:val="-18"/>
          <w:sz w:val="28"/>
          <w:szCs w:val="28"/>
          <w:highlight w:val="none"/>
        </w:rPr>
        <w:t xml:space="preserve"> </w:t>
      </w:r>
      <w:r>
        <w:rPr>
          <w:rFonts w:ascii="宋体" w:hAnsi="宋体" w:eastAsia="宋体" w:cs="宋体"/>
          <w:spacing w:val="-6"/>
          <w:sz w:val="28"/>
          <w:szCs w:val="28"/>
          <w:highlight w:val="none"/>
        </w:rPr>
        <w:t>如果中标人没有按照上述履约保证金的规定执行，将视为放弃中标资格，</w:t>
      </w: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1041" w:right="5" w:firstLine="5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中标人的投标保证金将不予退还。在此情况下，采购人可确定下一候</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选人为中标人，也可以重新开展采购活动。</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4"/>
        <w:jc w:val="left"/>
        <w:textAlignment w:val="center"/>
        <w:rPr>
          <w:rFonts w:ascii="宋体" w:hAnsi="宋体" w:eastAsia="宋体" w:cs="宋体"/>
          <w:sz w:val="28"/>
          <w:szCs w:val="28"/>
          <w:highlight w:val="none"/>
        </w:rPr>
      </w:pPr>
      <w:bookmarkStart w:id="176" w:name="bookmark144"/>
      <w:bookmarkEnd w:id="176"/>
      <w:bookmarkStart w:id="177" w:name="bookmark145"/>
      <w:bookmarkEnd w:id="177"/>
      <w:bookmarkStart w:id="178" w:name="bookmark143"/>
      <w:bookmarkEnd w:id="178"/>
      <w:r>
        <w:rPr>
          <w:rFonts w:ascii="宋体" w:hAnsi="宋体" w:eastAsia="宋体" w:cs="宋体"/>
          <w:b/>
          <w:bCs/>
          <w:spacing w:val="-8"/>
          <w:sz w:val="28"/>
          <w:szCs w:val="28"/>
          <w:highlight w:val="none"/>
        </w:rPr>
        <w:t>32.中标服务费</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465"/>
        <w:jc w:val="left"/>
        <w:textAlignment w:val="center"/>
        <w:rPr>
          <w:rFonts w:ascii="宋体" w:hAnsi="宋体" w:eastAsia="宋体" w:cs="宋体"/>
          <w:sz w:val="28"/>
          <w:szCs w:val="28"/>
          <w:highlight w:val="none"/>
        </w:rPr>
      </w:pPr>
      <w:r>
        <w:rPr>
          <w:rFonts w:hint="eastAsia" w:ascii="宋体" w:hAnsi="宋体" w:eastAsia="宋体" w:cs="宋体"/>
          <w:spacing w:val="-2"/>
          <w:sz w:val="28"/>
          <w:szCs w:val="28"/>
          <w:highlight w:val="none"/>
          <w:lang w:eastAsia="zh-CN"/>
        </w:rPr>
        <w:t>本项目</w:t>
      </w:r>
      <w:r>
        <w:rPr>
          <w:rFonts w:ascii="宋体" w:hAnsi="宋体" w:eastAsia="宋体" w:cs="宋体"/>
          <w:spacing w:val="-2"/>
          <w:sz w:val="28"/>
          <w:szCs w:val="28"/>
          <w:highlight w:val="none"/>
        </w:rPr>
        <w:t>中标人</w:t>
      </w:r>
      <w:r>
        <w:rPr>
          <w:rFonts w:hint="eastAsia" w:ascii="宋体" w:hAnsi="宋体" w:eastAsia="宋体" w:cs="宋体"/>
          <w:spacing w:val="-2"/>
          <w:sz w:val="28"/>
          <w:szCs w:val="28"/>
          <w:highlight w:val="none"/>
          <w:lang w:eastAsia="zh-CN"/>
        </w:rPr>
        <w:t>无需</w:t>
      </w:r>
      <w:r>
        <w:rPr>
          <w:rFonts w:ascii="宋体" w:hAnsi="宋体" w:eastAsia="宋体" w:cs="宋体"/>
          <w:spacing w:val="-2"/>
          <w:sz w:val="28"/>
          <w:szCs w:val="28"/>
          <w:highlight w:val="none"/>
        </w:rPr>
        <w:t>向采购代理机</w:t>
      </w:r>
      <w:r>
        <w:rPr>
          <w:rFonts w:ascii="宋体" w:hAnsi="宋体" w:eastAsia="宋体" w:cs="宋体"/>
          <w:spacing w:val="-3"/>
          <w:sz w:val="28"/>
          <w:szCs w:val="28"/>
          <w:highlight w:val="none"/>
        </w:rPr>
        <w:t>构支付中标服务费。</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4"/>
        <w:jc w:val="left"/>
        <w:textAlignment w:val="center"/>
        <w:rPr>
          <w:rFonts w:ascii="宋体" w:hAnsi="宋体" w:eastAsia="宋体" w:cs="宋体"/>
          <w:sz w:val="28"/>
          <w:szCs w:val="28"/>
          <w:highlight w:val="none"/>
        </w:rPr>
      </w:pPr>
      <w:bookmarkStart w:id="179" w:name="bookmark149"/>
      <w:bookmarkEnd w:id="179"/>
      <w:bookmarkStart w:id="180" w:name="bookmark148"/>
      <w:bookmarkEnd w:id="180"/>
      <w:bookmarkStart w:id="181" w:name="bookmark147"/>
      <w:bookmarkEnd w:id="181"/>
      <w:r>
        <w:rPr>
          <w:rFonts w:ascii="宋体" w:hAnsi="宋体" w:eastAsia="宋体" w:cs="宋体"/>
          <w:b/>
          <w:bCs/>
          <w:spacing w:val="-8"/>
          <w:sz w:val="28"/>
          <w:szCs w:val="28"/>
          <w:highlight w:val="none"/>
        </w:rPr>
        <w:t>33.政府采购信用担保</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33.1  本项目是否属于信用担保试点范围见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33.2  如属于政府采购信用担保试点范围内，中小型企业投标人可以自由按照</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98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财政部门的规定，采用投标担保、履约担保和融资担保。</w:t>
      </w:r>
    </w:p>
    <w:p>
      <w:pPr>
        <w:keepNext w:val="0"/>
        <w:keepLines w:val="0"/>
        <w:pageBreakBefore w:val="0"/>
        <w:widowControl w:val="0"/>
        <w:kinsoku w:val="0"/>
        <w:wordWrap/>
        <w:overflowPunct/>
        <w:topLinePunct w:val="0"/>
        <w:autoSpaceDE w:val="0"/>
        <w:autoSpaceDN w:val="0"/>
        <w:bidi w:val="0"/>
        <w:adjustRightInd w:val="0"/>
        <w:snapToGrid w:val="0"/>
        <w:spacing w:before="291" w:line="397" w:lineRule="auto"/>
        <w:ind w:left="4" w:right="39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33.2.1 投标人递交的投标担保函和履约担保函应符合本招标文件的</w:t>
      </w:r>
      <w:r>
        <w:rPr>
          <w:rFonts w:ascii="宋体" w:hAnsi="宋体" w:eastAsia="宋体" w:cs="宋体"/>
          <w:spacing w:val="-3"/>
          <w:sz w:val="28"/>
          <w:szCs w:val="28"/>
          <w:highlight w:val="none"/>
        </w:rPr>
        <w:t>规定。</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33.2.2</w:t>
      </w:r>
      <w:r>
        <w:rPr>
          <w:rFonts w:ascii="宋体" w:hAnsi="宋体" w:eastAsia="宋体" w:cs="宋体"/>
          <w:spacing w:val="101"/>
          <w:sz w:val="28"/>
          <w:szCs w:val="28"/>
          <w:highlight w:val="none"/>
        </w:rPr>
        <w:t xml:space="preserve"> </w:t>
      </w:r>
      <w:r>
        <w:rPr>
          <w:rFonts w:ascii="宋体" w:hAnsi="宋体" w:eastAsia="宋体" w:cs="宋体"/>
          <w:spacing w:val="-4"/>
          <w:sz w:val="28"/>
          <w:szCs w:val="28"/>
          <w:highlight w:val="none"/>
        </w:rPr>
        <w:t>中标人可以采取融资担保的形式为政府采购项目履约进行融资。</w:t>
      </w:r>
    </w:p>
    <w:p>
      <w:pPr>
        <w:keepNext w:val="0"/>
        <w:keepLines w:val="0"/>
        <w:pageBreakBefore w:val="0"/>
        <w:widowControl w:val="0"/>
        <w:kinsoku w:val="0"/>
        <w:wordWrap/>
        <w:overflowPunct/>
        <w:topLinePunct w:val="0"/>
        <w:autoSpaceDE w:val="0"/>
        <w:autoSpaceDN w:val="0"/>
        <w:bidi w:val="0"/>
        <w:adjustRightInd w:val="0"/>
        <w:snapToGrid w:val="0"/>
        <w:spacing w:before="41" w:line="219" w:lineRule="auto"/>
        <w:ind w:left="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33.2.3 合格的政府采购专业信用担保机构见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2" w:line="220" w:lineRule="auto"/>
        <w:ind w:left="4"/>
        <w:jc w:val="left"/>
        <w:textAlignment w:val="center"/>
        <w:rPr>
          <w:rFonts w:ascii="宋体" w:hAnsi="宋体" w:eastAsia="宋体" w:cs="宋体"/>
          <w:sz w:val="28"/>
          <w:szCs w:val="28"/>
          <w:highlight w:val="none"/>
        </w:rPr>
      </w:pPr>
      <w:bookmarkStart w:id="182" w:name="bookmark152"/>
      <w:bookmarkEnd w:id="182"/>
      <w:bookmarkStart w:id="183" w:name="bookmark153"/>
      <w:bookmarkEnd w:id="183"/>
      <w:bookmarkStart w:id="184" w:name="bookmark151"/>
      <w:bookmarkEnd w:id="184"/>
      <w:r>
        <w:rPr>
          <w:rFonts w:ascii="宋体" w:hAnsi="宋体" w:eastAsia="宋体" w:cs="宋体"/>
          <w:b/>
          <w:bCs/>
          <w:spacing w:val="-8"/>
          <w:sz w:val="28"/>
          <w:szCs w:val="28"/>
          <w:highlight w:val="none"/>
        </w:rPr>
        <w:t>34.廉洁自律规定</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34.1  采购代理机构工作人员不得以不正当手段获取政府采购代理业务，不得</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10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与采购人、投标人恶意串通操纵政府采购活动。</w:t>
      </w:r>
    </w:p>
    <w:p>
      <w:pPr>
        <w:keepNext w:val="0"/>
        <w:keepLines w:val="0"/>
        <w:pageBreakBefore w:val="0"/>
        <w:widowControl w:val="0"/>
        <w:kinsoku w:val="0"/>
        <w:wordWrap/>
        <w:overflowPunct/>
        <w:topLinePunct w:val="0"/>
        <w:autoSpaceDE w:val="0"/>
        <w:autoSpaceDN w:val="0"/>
        <w:bidi w:val="0"/>
        <w:adjustRightInd w:val="0"/>
        <w:snapToGrid w:val="0"/>
        <w:spacing w:before="319" w:line="392" w:lineRule="auto"/>
        <w:ind w:left="1045" w:right="5" w:hanging="1041"/>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34.2</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采购代理机构工作人员不得接受采购人或者投标人组织的宴请、旅游、娱</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乐，不得收受礼品、现金、有价证券等，不得向采购人或者投标人报</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销应当由个人承担的费用。</w:t>
      </w:r>
    </w:p>
    <w:p>
      <w:pPr>
        <w:keepNext w:val="0"/>
        <w:keepLines w:val="0"/>
        <w:pageBreakBefore w:val="0"/>
        <w:widowControl w:val="0"/>
        <w:kinsoku w:val="0"/>
        <w:wordWrap/>
        <w:overflowPunct/>
        <w:topLinePunct w:val="0"/>
        <w:autoSpaceDE w:val="0"/>
        <w:autoSpaceDN w:val="0"/>
        <w:bidi w:val="0"/>
        <w:adjustRightInd w:val="0"/>
        <w:snapToGrid w:val="0"/>
        <w:spacing w:before="201" w:line="383" w:lineRule="auto"/>
        <w:ind w:left="1054" w:hanging="105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34.3</w:t>
      </w:r>
      <w:r>
        <w:rPr>
          <w:rFonts w:ascii="宋体" w:hAnsi="宋体" w:eastAsia="宋体" w:cs="宋体"/>
          <w:spacing w:val="-21"/>
          <w:sz w:val="28"/>
          <w:szCs w:val="28"/>
          <w:highlight w:val="none"/>
        </w:rPr>
        <w:t xml:space="preserve"> </w:t>
      </w:r>
      <w:r>
        <w:rPr>
          <w:rFonts w:ascii="宋体" w:hAnsi="宋体" w:eastAsia="宋体" w:cs="宋体"/>
          <w:spacing w:val="-6"/>
          <w:sz w:val="28"/>
          <w:szCs w:val="28"/>
          <w:highlight w:val="none"/>
        </w:rPr>
        <w:t>为强化采购代理机构内部监督机制，投标人可按</w:t>
      </w:r>
      <w:r>
        <w:rPr>
          <w:rFonts w:ascii="宋体" w:hAnsi="宋体" w:eastAsia="宋体" w:cs="宋体"/>
          <w:spacing w:val="-6"/>
          <w:sz w:val="28"/>
          <w:szCs w:val="28"/>
          <w:highlight w:val="none"/>
          <w:u w:val="single" w:color="auto"/>
        </w:rPr>
        <w:t>投标人须知资料表中的</w:t>
      </w:r>
      <w:r>
        <w:rPr>
          <w:rFonts w:ascii="宋体" w:hAnsi="宋体" w:eastAsia="宋体" w:cs="宋体"/>
          <w:spacing w:val="-6"/>
          <w:sz w:val="28"/>
          <w:szCs w:val="28"/>
          <w:highlight w:val="none"/>
        </w:rPr>
        <w:t>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督电话和信箱，反映采购代理机构的廉洁自律等问题。</w:t>
      </w:r>
    </w:p>
    <w:p>
      <w:pPr>
        <w:keepNext w:val="0"/>
        <w:keepLines w:val="0"/>
        <w:pageBreakBefore w:val="0"/>
        <w:widowControl w:val="0"/>
        <w:kinsoku w:val="0"/>
        <w:wordWrap/>
        <w:overflowPunct/>
        <w:topLinePunct w:val="0"/>
        <w:autoSpaceDE w:val="0"/>
        <w:autoSpaceDN w:val="0"/>
        <w:bidi w:val="0"/>
        <w:adjustRightInd w:val="0"/>
        <w:snapToGrid w:val="0"/>
        <w:spacing w:before="179" w:line="221" w:lineRule="auto"/>
        <w:ind w:left="4"/>
        <w:jc w:val="left"/>
        <w:textAlignment w:val="center"/>
        <w:rPr>
          <w:rFonts w:ascii="宋体" w:hAnsi="宋体" w:eastAsia="宋体" w:cs="宋体"/>
          <w:sz w:val="28"/>
          <w:szCs w:val="28"/>
          <w:highlight w:val="none"/>
        </w:rPr>
      </w:pPr>
      <w:bookmarkStart w:id="185" w:name="bookmark155"/>
      <w:bookmarkEnd w:id="185"/>
      <w:bookmarkStart w:id="186" w:name="bookmark157"/>
      <w:bookmarkEnd w:id="186"/>
      <w:bookmarkStart w:id="187" w:name="bookmark156"/>
      <w:bookmarkEnd w:id="187"/>
      <w:r>
        <w:rPr>
          <w:rFonts w:ascii="宋体" w:hAnsi="宋体" w:eastAsia="宋体" w:cs="宋体"/>
          <w:b/>
          <w:bCs/>
          <w:spacing w:val="-9"/>
          <w:sz w:val="28"/>
          <w:szCs w:val="28"/>
          <w:highlight w:val="none"/>
        </w:rPr>
        <w:t>35.人员回避</w:t>
      </w:r>
    </w:p>
    <w:p>
      <w:pPr>
        <w:keepNext w:val="0"/>
        <w:keepLines w:val="0"/>
        <w:pageBreakBefore w:val="0"/>
        <w:widowControl w:val="0"/>
        <w:kinsoku w:val="0"/>
        <w:wordWrap/>
        <w:overflowPunct/>
        <w:topLinePunct w:val="0"/>
        <w:autoSpaceDE w:val="0"/>
        <w:autoSpaceDN w:val="0"/>
        <w:bidi w:val="0"/>
        <w:adjustRightInd w:val="0"/>
        <w:snapToGrid w:val="0"/>
        <w:spacing w:before="310" w:line="383" w:lineRule="auto"/>
        <w:ind w:left="1089" w:right="12" w:hanging="108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投标人认为采购人员及其相关人员有法律法规所列与其他投标人有利害关系</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的，可以向采购人或采购代理机构书面提出回避申请</w:t>
      </w:r>
      <w:r>
        <w:rPr>
          <w:rFonts w:ascii="宋体" w:hAnsi="宋体" w:eastAsia="宋体" w:cs="宋体"/>
          <w:spacing w:val="-5"/>
          <w:sz w:val="28"/>
          <w:szCs w:val="28"/>
          <w:highlight w:val="none"/>
        </w:rPr>
        <w:t>，并说明理由。</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14" w:type="default"/>
          <w:pgSz w:w="11906" w:h="16840"/>
          <w:pgMar w:top="400" w:right="1315" w:bottom="1275" w:left="1161"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88" w:name="bookmark159"/>
      <w:bookmarkEnd w:id="188"/>
      <w:bookmarkStart w:id="189" w:name="bookmark161"/>
      <w:bookmarkEnd w:id="189"/>
      <w:bookmarkStart w:id="190" w:name="bookmark160"/>
      <w:bookmarkEnd w:id="190"/>
      <w:r>
        <w:rPr>
          <w:rFonts w:ascii="宋体" w:hAnsi="宋体" w:eastAsia="宋体" w:cs="宋体"/>
          <w:b/>
          <w:bCs/>
          <w:spacing w:val="-8"/>
          <w:sz w:val="28"/>
          <w:szCs w:val="28"/>
          <w:highlight w:val="none"/>
        </w:rPr>
        <w:t>36.质疑与接收</w:t>
      </w:r>
    </w:p>
    <w:p>
      <w:pPr>
        <w:keepNext w:val="0"/>
        <w:keepLines w:val="0"/>
        <w:pageBreakBefore w:val="0"/>
        <w:widowControl w:val="0"/>
        <w:kinsoku w:val="0"/>
        <w:wordWrap/>
        <w:overflowPunct/>
        <w:topLinePunct w:val="0"/>
        <w:autoSpaceDE w:val="0"/>
        <w:autoSpaceDN w:val="0"/>
        <w:bidi w:val="0"/>
        <w:adjustRightInd w:val="0"/>
        <w:snapToGrid w:val="0"/>
        <w:spacing w:before="311" w:line="397" w:lineRule="auto"/>
        <w:ind w:left="834" w:right="7"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36.1</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投标人认为招标文件、招标过程和中标结果使自己的权益受到损害的</w:t>
      </w:r>
      <w:r>
        <w:rPr>
          <w:rFonts w:ascii="宋体" w:hAnsi="宋体" w:eastAsia="宋体" w:cs="宋体"/>
          <w:spacing w:val="-7"/>
          <w:sz w:val="28"/>
          <w:szCs w:val="28"/>
          <w:highlight w:val="none"/>
        </w:rPr>
        <w:t>，可</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以根据《中华人民共和国政府采购法》、《中华人民共和国政府采购法</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实施条例》和《政府采购质疑和投诉办法》的有关规定，依法向采购人</w:t>
      </w:r>
      <w:r>
        <w:rPr>
          <w:rFonts w:ascii="宋体" w:hAnsi="宋体" w:eastAsia="宋体" w:cs="宋体"/>
          <w:spacing w:val="10"/>
          <w:sz w:val="28"/>
          <w:szCs w:val="28"/>
          <w:highlight w:val="none"/>
        </w:rPr>
        <w:t xml:space="preserve"> </w:t>
      </w:r>
      <w:r>
        <w:rPr>
          <w:rFonts w:ascii="宋体" w:hAnsi="宋体" w:eastAsia="宋体" w:cs="宋体"/>
          <w:spacing w:val="-2"/>
          <w:sz w:val="28"/>
          <w:szCs w:val="28"/>
          <w:highlight w:val="none"/>
        </w:rPr>
        <w:t>或其委托的采购代理机构提出质疑。</w:t>
      </w:r>
    </w:p>
    <w:p>
      <w:pPr>
        <w:keepNext w:val="0"/>
        <w:keepLines w:val="0"/>
        <w:pageBreakBefore w:val="0"/>
        <w:widowControl w:val="0"/>
        <w:kinsoku w:val="0"/>
        <w:wordWrap/>
        <w:overflowPunct/>
        <w:topLinePunct w:val="0"/>
        <w:autoSpaceDE w:val="0"/>
        <w:autoSpaceDN w:val="0"/>
        <w:bidi w:val="0"/>
        <w:adjustRightInd w:val="0"/>
        <w:snapToGrid w:val="0"/>
        <w:spacing w:before="203" w:line="399" w:lineRule="auto"/>
        <w:ind w:left="834" w:right="7"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36.2</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质疑投标人应按照财政部制定的《政府采购质疑函范本》格式（可从财政</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部官方网站下载）和《政府采购质疑和投诉办法》的要求，在法定质疑</w:t>
      </w:r>
      <w:r>
        <w:rPr>
          <w:rFonts w:ascii="宋体" w:hAnsi="宋体" w:eastAsia="宋体" w:cs="宋体"/>
          <w:spacing w:val="10"/>
          <w:sz w:val="28"/>
          <w:szCs w:val="28"/>
          <w:highlight w:val="none"/>
        </w:rPr>
        <w:t xml:space="preserve"> </w:t>
      </w:r>
      <w:r>
        <w:rPr>
          <w:rFonts w:ascii="宋体" w:hAnsi="宋体" w:eastAsia="宋体" w:cs="宋体"/>
          <w:spacing w:val="5"/>
          <w:sz w:val="28"/>
          <w:szCs w:val="28"/>
          <w:highlight w:val="none"/>
        </w:rPr>
        <w:t>期内以纸质形式提出质疑，针对同一采购程序环节的</w:t>
      </w:r>
      <w:r>
        <w:rPr>
          <w:rFonts w:ascii="宋体" w:hAnsi="宋体" w:eastAsia="宋体" w:cs="宋体"/>
          <w:spacing w:val="4"/>
          <w:sz w:val="28"/>
          <w:szCs w:val="28"/>
          <w:highlight w:val="none"/>
        </w:rPr>
        <w:t>质疑应一次性提</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出。</w:t>
      </w:r>
    </w:p>
    <w:p>
      <w:pPr>
        <w:keepNext w:val="0"/>
        <w:keepLines w:val="0"/>
        <w:pageBreakBefore w:val="0"/>
        <w:widowControl w:val="0"/>
        <w:kinsoku w:val="0"/>
        <w:wordWrap/>
        <w:overflowPunct/>
        <w:topLinePunct w:val="0"/>
        <w:autoSpaceDE w:val="0"/>
        <w:autoSpaceDN w:val="0"/>
        <w:bidi w:val="0"/>
        <w:adjustRightInd w:val="0"/>
        <w:snapToGrid w:val="0"/>
        <w:spacing w:before="195" w:line="383" w:lineRule="auto"/>
        <w:ind w:left="839" w:right="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超出法定质疑期的、重复提出的、分次提出的或内容、形式不符合《政</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府采购质疑和投诉办法》的，质疑投标人将依法承担不利后果。</w:t>
      </w:r>
    </w:p>
    <w:p>
      <w:pPr>
        <w:keepNext w:val="0"/>
        <w:keepLines w:val="0"/>
        <w:pageBreakBefore w:val="0"/>
        <w:widowControl w:val="0"/>
        <w:kinsoku w:val="0"/>
        <w:wordWrap/>
        <w:overflowPunct/>
        <w:topLinePunct w:val="0"/>
        <w:autoSpaceDE w:val="0"/>
        <w:autoSpaceDN w:val="0"/>
        <w:bidi w:val="0"/>
        <w:adjustRightInd w:val="0"/>
        <w:snapToGrid w:val="0"/>
        <w:spacing w:before="202" w:line="385" w:lineRule="auto"/>
        <w:ind w:left="826" w:hanging="82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36.3</w:t>
      </w:r>
      <w:r>
        <w:rPr>
          <w:rFonts w:ascii="宋体" w:hAnsi="宋体" w:eastAsia="宋体" w:cs="宋体"/>
          <w:spacing w:val="-33"/>
          <w:sz w:val="28"/>
          <w:szCs w:val="28"/>
          <w:highlight w:val="none"/>
        </w:rPr>
        <w:t xml:space="preserve"> </w:t>
      </w:r>
      <w:r>
        <w:rPr>
          <w:rFonts w:ascii="宋体" w:hAnsi="宋体" w:eastAsia="宋体" w:cs="宋体"/>
          <w:spacing w:val="-2"/>
          <w:sz w:val="28"/>
          <w:szCs w:val="28"/>
          <w:highlight w:val="none"/>
        </w:rPr>
        <w:t>采购代理机构质疑函接收部门、联系电话和通讯地址,见</w:t>
      </w:r>
      <w:r>
        <w:rPr>
          <w:rFonts w:ascii="宋体" w:hAnsi="宋体" w:eastAsia="宋体" w:cs="宋体"/>
          <w:spacing w:val="-2"/>
          <w:sz w:val="28"/>
          <w:szCs w:val="28"/>
          <w:highlight w:val="none"/>
          <w:u w:val="single" w:color="auto"/>
        </w:rPr>
        <w:t>投标人须知资料</w:t>
      </w:r>
      <w:r>
        <w:rPr>
          <w:rFonts w:ascii="宋体" w:hAnsi="宋体" w:eastAsia="宋体" w:cs="宋体"/>
          <w:sz w:val="28"/>
          <w:szCs w:val="28"/>
          <w:highlight w:val="none"/>
        </w:rPr>
        <w:t xml:space="preserve"> </w:t>
      </w:r>
      <w:r>
        <w:rPr>
          <w:rFonts w:ascii="宋体" w:hAnsi="宋体" w:eastAsia="宋体" w:cs="宋体"/>
          <w:spacing w:val="-5"/>
          <w:sz w:val="28"/>
          <w:szCs w:val="28"/>
          <w:highlight w:val="none"/>
          <w:u w:val="single" w:color="auto"/>
        </w:rPr>
        <w:t>表。</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bookmarkStart w:id="191" w:name="bookmark164"/>
      <w:bookmarkEnd w:id="191"/>
      <w:bookmarkStart w:id="192" w:name="bookmark163"/>
      <w:bookmarkEnd w:id="192"/>
      <w:bookmarkStart w:id="193" w:name="bookmark165"/>
      <w:bookmarkEnd w:id="193"/>
      <w:r>
        <w:rPr>
          <w:rFonts w:ascii="宋体" w:hAnsi="宋体" w:eastAsia="宋体" w:cs="宋体"/>
          <w:b/>
          <w:bCs/>
          <w:spacing w:val="-8"/>
          <w:sz w:val="28"/>
          <w:szCs w:val="28"/>
          <w:highlight w:val="none"/>
        </w:rPr>
        <w:t>37.质疑的提出</w:t>
      </w:r>
    </w:p>
    <w:p>
      <w:pPr>
        <w:keepNext w:val="0"/>
        <w:keepLines w:val="0"/>
        <w:pageBreakBefore w:val="0"/>
        <w:widowControl w:val="0"/>
        <w:kinsoku w:val="0"/>
        <w:wordWrap/>
        <w:overflowPunct/>
        <w:topLinePunct w:val="0"/>
        <w:autoSpaceDE w:val="0"/>
        <w:autoSpaceDN w:val="0"/>
        <w:bidi w:val="0"/>
        <w:adjustRightInd w:val="0"/>
        <w:snapToGrid w:val="0"/>
        <w:spacing w:before="313" w:line="393" w:lineRule="auto"/>
        <w:ind w:left="824" w:right="11" w:hanging="82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37.1</w:t>
      </w:r>
      <w:r>
        <w:rPr>
          <w:rFonts w:ascii="宋体" w:hAnsi="宋体" w:eastAsia="宋体" w:cs="宋体"/>
          <w:spacing w:val="-39"/>
          <w:sz w:val="28"/>
          <w:szCs w:val="28"/>
          <w:highlight w:val="none"/>
        </w:rPr>
        <w:t xml:space="preserve"> </w:t>
      </w:r>
      <w:r>
        <w:rPr>
          <w:rFonts w:ascii="宋体" w:hAnsi="宋体" w:eastAsia="宋体" w:cs="宋体"/>
          <w:spacing w:val="-6"/>
          <w:sz w:val="28"/>
          <w:szCs w:val="28"/>
          <w:highlight w:val="none"/>
        </w:rPr>
        <w:t>本采购文件中所称质疑及答复，是指参加本次采购活动的投标人对政府采</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购活动中的采购文件、采购过程和成交结果向采购方提出质疑，采购方</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答复质疑的行为。</w:t>
      </w:r>
    </w:p>
    <w:p>
      <w:pPr>
        <w:keepNext w:val="0"/>
        <w:keepLines w:val="0"/>
        <w:pageBreakBefore w:val="0"/>
        <w:widowControl w:val="0"/>
        <w:kinsoku w:val="0"/>
        <w:wordWrap/>
        <w:overflowPunct/>
        <w:topLinePunct w:val="0"/>
        <w:autoSpaceDE w:val="0"/>
        <w:autoSpaceDN w:val="0"/>
        <w:bidi w:val="0"/>
        <w:adjustRightInd w:val="0"/>
        <w:snapToGrid w:val="0"/>
        <w:spacing w:before="199" w:line="392" w:lineRule="auto"/>
        <w:ind w:left="826" w:hanging="82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37.2</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投标人认为采购文件、采购过程和成交结果使自己的权益受到损害的</w:t>
      </w:r>
      <w:r>
        <w:rPr>
          <w:rFonts w:ascii="宋体" w:hAnsi="宋体" w:eastAsia="宋体" w:cs="宋体"/>
          <w:spacing w:val="-7"/>
          <w:sz w:val="28"/>
          <w:szCs w:val="28"/>
          <w:highlight w:val="none"/>
        </w:rPr>
        <w:t>，可</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以在知道或者应知其权益受到损害之日起 7</w:t>
      </w:r>
      <w:r>
        <w:rPr>
          <w:rFonts w:ascii="宋体" w:hAnsi="宋体" w:eastAsia="宋体" w:cs="宋体"/>
          <w:spacing w:val="-39"/>
          <w:sz w:val="28"/>
          <w:szCs w:val="28"/>
          <w:highlight w:val="none"/>
        </w:rPr>
        <w:t xml:space="preserve"> </w:t>
      </w:r>
      <w:r>
        <w:rPr>
          <w:rFonts w:ascii="宋体" w:hAnsi="宋体" w:eastAsia="宋体" w:cs="宋体"/>
          <w:spacing w:val="-6"/>
          <w:sz w:val="28"/>
          <w:szCs w:val="28"/>
          <w:highlight w:val="none"/>
        </w:rPr>
        <w:t>个工作日内，以书面形式向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采购方提出质疑。投标人应知其权益受到损害之日，是指：</w:t>
      </w:r>
    </w:p>
    <w:p>
      <w:pPr>
        <w:keepNext w:val="0"/>
        <w:keepLines w:val="0"/>
        <w:pageBreakBefore w:val="0"/>
        <w:widowControl w:val="0"/>
        <w:kinsoku w:val="0"/>
        <w:wordWrap/>
        <w:overflowPunct/>
        <w:topLinePunct w:val="0"/>
        <w:autoSpaceDE w:val="0"/>
        <w:autoSpaceDN w:val="0"/>
        <w:bidi w:val="0"/>
        <w:adjustRightInd w:val="0"/>
        <w:snapToGrid w:val="0"/>
        <w:spacing w:before="202" w:line="300" w:lineRule="auto"/>
        <w:ind w:left="825" w:right="22" w:firstLine="19"/>
        <w:jc w:val="left"/>
        <w:textAlignment w:val="center"/>
        <w:rPr>
          <w:highlight w:val="none"/>
        </w:rPr>
      </w:pPr>
      <w:r>
        <w:rPr>
          <w:rFonts w:ascii="宋体" w:hAnsi="宋体" w:eastAsia="宋体" w:cs="宋体"/>
          <w:spacing w:val="-4"/>
          <w:sz w:val="28"/>
          <w:szCs w:val="28"/>
          <w:highlight w:val="none"/>
        </w:rPr>
        <w:t>（一）对可以质疑的采购文件提出质疑的，为收到采购</w:t>
      </w:r>
      <w:r>
        <w:rPr>
          <w:rFonts w:ascii="宋体" w:hAnsi="宋体" w:eastAsia="宋体" w:cs="宋体"/>
          <w:spacing w:val="-5"/>
          <w:sz w:val="28"/>
          <w:szCs w:val="28"/>
          <w:highlight w:val="none"/>
        </w:rPr>
        <w:t>文件之日或者采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购文件公告期限届满之日；</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3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（二）对采购过程提出质疑的，为各采购程序环节结束之日；</w:t>
      </w: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ind w:left="85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（三）对成交结果提出质疑的，为成交结果公告期限届满之日。</w:t>
      </w:r>
    </w:p>
    <w:p>
      <w:pPr>
        <w:keepNext w:val="0"/>
        <w:keepLines w:val="0"/>
        <w:pageBreakBefore w:val="0"/>
        <w:widowControl w:val="0"/>
        <w:kinsoku w:val="0"/>
        <w:wordWrap/>
        <w:overflowPunct/>
        <w:topLinePunct w:val="0"/>
        <w:autoSpaceDE w:val="0"/>
        <w:autoSpaceDN w:val="0"/>
        <w:bidi w:val="0"/>
        <w:adjustRightInd w:val="0"/>
        <w:snapToGrid w:val="0"/>
        <w:spacing w:before="318" w:line="392" w:lineRule="auto"/>
        <w:ind w:left="824" w:right="109" w:hanging="82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37.3</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对可以质疑的采购文件提出质疑的，质疑人为参与本项目的报价方或潜在</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报价方。可质疑的文件为采购公告以及采购文件（包括属于其组成部分</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的澄清、修改、补充文件和评审标准、合同文本等）。</w:t>
      </w:r>
    </w:p>
    <w:p>
      <w:pPr>
        <w:keepNext w:val="0"/>
        <w:keepLines w:val="0"/>
        <w:pageBreakBefore w:val="0"/>
        <w:widowControl w:val="0"/>
        <w:kinsoku w:val="0"/>
        <w:wordWrap/>
        <w:overflowPunct/>
        <w:topLinePunct w:val="0"/>
        <w:autoSpaceDE w:val="0"/>
        <w:autoSpaceDN w:val="0"/>
        <w:bidi w:val="0"/>
        <w:adjustRightInd w:val="0"/>
        <w:snapToGrid w:val="0"/>
        <w:spacing w:before="202" w:line="386" w:lineRule="auto"/>
        <w:ind w:left="929" w:hanging="927"/>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37.4</w:t>
      </w:r>
      <w:r>
        <w:rPr>
          <w:rFonts w:ascii="宋体" w:hAnsi="宋体" w:eastAsia="宋体" w:cs="宋体"/>
          <w:spacing w:val="-38"/>
          <w:sz w:val="28"/>
          <w:szCs w:val="28"/>
          <w:highlight w:val="none"/>
        </w:rPr>
        <w:t xml:space="preserve"> </w:t>
      </w:r>
      <w:r>
        <w:rPr>
          <w:rFonts w:ascii="宋体" w:hAnsi="宋体" w:eastAsia="宋体" w:cs="宋体"/>
          <w:spacing w:val="-3"/>
          <w:sz w:val="28"/>
          <w:szCs w:val="28"/>
          <w:highlight w:val="none"/>
        </w:rPr>
        <w:t>对采购过程和成交结果提出质疑的，质疑人为直接参与本项目的报价方。</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采购过程,即从采购项目信息公告发布起到成交结果公告止，包括采购</w:t>
      </w:r>
    </w:p>
    <w:p>
      <w:pPr>
        <w:keepNext w:val="0"/>
        <w:keepLines w:val="0"/>
        <w:pageBreakBefore w:val="0"/>
        <w:widowControl w:val="0"/>
        <w:kinsoku w:val="0"/>
        <w:wordWrap/>
        <w:overflowPunct/>
        <w:topLinePunct w:val="0"/>
        <w:autoSpaceDE w:val="0"/>
        <w:autoSpaceDN w:val="0"/>
        <w:bidi w:val="0"/>
        <w:adjustRightInd w:val="0"/>
        <w:snapToGrid w:val="0"/>
        <w:spacing w:before="45" w:line="451" w:lineRule="auto"/>
        <w:ind w:right="29" w:firstLine="835"/>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文件的发出、提交投标文件、投标文件开启、评审等各个采购程序环节。</w:t>
      </w:r>
      <w:r>
        <w:rPr>
          <w:rFonts w:ascii="宋体" w:hAnsi="宋体" w:eastAsia="宋体" w:cs="宋体"/>
          <w:spacing w:val="12"/>
          <w:sz w:val="28"/>
          <w:szCs w:val="28"/>
          <w:highlight w:val="none"/>
        </w:rPr>
        <w:t xml:space="preserve"> </w:t>
      </w:r>
      <w:r>
        <w:rPr>
          <w:rFonts w:ascii="宋体" w:hAnsi="宋体" w:eastAsia="宋体" w:cs="宋体"/>
          <w:spacing w:val="-4"/>
          <w:sz w:val="28"/>
          <w:szCs w:val="28"/>
          <w:highlight w:val="none"/>
        </w:rPr>
        <w:t>37.5</w:t>
      </w:r>
      <w:r>
        <w:rPr>
          <w:rFonts w:ascii="宋体" w:hAnsi="宋体" w:eastAsia="宋体" w:cs="宋体"/>
          <w:spacing w:val="-35"/>
          <w:sz w:val="28"/>
          <w:szCs w:val="28"/>
          <w:highlight w:val="none"/>
        </w:rPr>
        <w:t xml:space="preserve"> </w:t>
      </w:r>
      <w:r>
        <w:rPr>
          <w:rFonts w:ascii="宋体" w:hAnsi="宋体" w:eastAsia="宋体" w:cs="宋体"/>
          <w:spacing w:val="-4"/>
          <w:sz w:val="28"/>
          <w:szCs w:val="28"/>
          <w:highlight w:val="none"/>
        </w:rPr>
        <w:t>提出质疑应当符合下列条件：</w:t>
      </w:r>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（一）质疑主体应当符合有关规定；</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（二）在质疑法定期限内提出；</w:t>
      </w:r>
    </w:p>
    <w:p>
      <w:pPr>
        <w:keepNext w:val="0"/>
        <w:keepLines w:val="0"/>
        <w:pageBreakBefore w:val="0"/>
        <w:widowControl w:val="0"/>
        <w:kinsoku w:val="0"/>
        <w:wordWrap/>
        <w:overflowPunct/>
        <w:topLinePunct w:val="0"/>
        <w:autoSpaceDE w:val="0"/>
        <w:autoSpaceDN w:val="0"/>
        <w:bidi w:val="0"/>
        <w:adjustRightInd w:val="0"/>
        <w:snapToGrid w:val="0"/>
        <w:spacing w:before="313" w:line="267" w:lineRule="auto"/>
        <w:ind w:left="839" w:right="113" w:firstLine="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（三）属于可以提出质疑的政府采购事项受理范围和</w:t>
      </w:r>
      <w:r>
        <w:rPr>
          <w:rFonts w:ascii="宋体" w:hAnsi="宋体" w:eastAsia="宋体" w:cs="宋体"/>
          <w:spacing w:val="-5"/>
          <w:sz w:val="28"/>
          <w:szCs w:val="28"/>
          <w:highlight w:val="none"/>
        </w:rPr>
        <w:t>本项目采购人的管</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辖权范围；</w:t>
      </w: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85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（四）政府采购法律、法规、规章规定的其他条件。</w:t>
      </w:r>
    </w:p>
    <w:p>
      <w:pPr>
        <w:keepNext w:val="0"/>
        <w:keepLines w:val="0"/>
        <w:pageBreakBefore w:val="0"/>
        <w:widowControl w:val="0"/>
        <w:kinsoku w:val="0"/>
        <w:wordWrap/>
        <w:overflowPunct/>
        <w:topLinePunct w:val="0"/>
        <w:autoSpaceDE w:val="0"/>
        <w:autoSpaceDN w:val="0"/>
        <w:bidi w:val="0"/>
        <w:adjustRightInd w:val="0"/>
        <w:snapToGrid w:val="0"/>
        <w:spacing w:before="314" w:line="397" w:lineRule="auto"/>
        <w:ind w:left="829" w:right="101" w:hanging="82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37.6</w:t>
      </w:r>
      <w:r>
        <w:rPr>
          <w:rFonts w:ascii="宋体" w:hAnsi="宋体" w:eastAsia="宋体" w:cs="宋体"/>
          <w:spacing w:val="-32"/>
          <w:sz w:val="28"/>
          <w:szCs w:val="28"/>
          <w:highlight w:val="none"/>
        </w:rPr>
        <w:t xml:space="preserve"> </w:t>
      </w:r>
      <w:r>
        <w:rPr>
          <w:rFonts w:ascii="宋体" w:hAnsi="宋体" w:eastAsia="宋体" w:cs="宋体"/>
          <w:spacing w:val="-2"/>
          <w:sz w:val="28"/>
          <w:szCs w:val="28"/>
          <w:highlight w:val="none"/>
        </w:rPr>
        <w:t>提出质疑应当具有明确的请求和提供必要的证明材料。明确的请求,即质</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疑人在质疑函中提出的，要求采购方对其予以支持的主张。必要的证明</w:t>
      </w:r>
      <w:r>
        <w:rPr>
          <w:rFonts w:ascii="宋体" w:hAnsi="宋体" w:eastAsia="宋体" w:cs="宋体"/>
          <w:spacing w:val="13"/>
          <w:sz w:val="28"/>
          <w:szCs w:val="28"/>
          <w:highlight w:val="none"/>
        </w:rPr>
        <w:t xml:space="preserve"> </w:t>
      </w:r>
      <w:r>
        <w:rPr>
          <w:rFonts w:ascii="宋体" w:hAnsi="宋体" w:eastAsia="宋体" w:cs="宋体"/>
          <w:sz w:val="28"/>
          <w:szCs w:val="28"/>
          <w:highlight w:val="none"/>
        </w:rPr>
        <w:t>材料,即能够证明质疑人的质疑请求成立的必要材料，包括相关证据、</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依据和其他有关材料。</w:t>
      </w:r>
    </w:p>
    <w:p>
      <w:pPr>
        <w:keepNext w:val="0"/>
        <w:keepLines w:val="0"/>
        <w:pageBreakBefore w:val="0"/>
        <w:widowControl w:val="0"/>
        <w:kinsoku w:val="0"/>
        <w:wordWrap/>
        <w:overflowPunct/>
        <w:topLinePunct w:val="0"/>
        <w:autoSpaceDE w:val="0"/>
        <w:autoSpaceDN w:val="0"/>
        <w:bidi w:val="0"/>
        <w:adjustRightInd w:val="0"/>
        <w:snapToGrid w:val="0"/>
        <w:spacing w:before="201"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37.7</w:t>
      </w:r>
      <w:r>
        <w:rPr>
          <w:rFonts w:ascii="宋体" w:hAnsi="宋体" w:eastAsia="宋体" w:cs="宋体"/>
          <w:spacing w:val="-30"/>
          <w:sz w:val="28"/>
          <w:szCs w:val="28"/>
          <w:highlight w:val="none"/>
        </w:rPr>
        <w:t xml:space="preserve"> </w:t>
      </w:r>
      <w:r>
        <w:rPr>
          <w:rFonts w:ascii="宋体" w:hAnsi="宋体" w:eastAsia="宋体" w:cs="宋体"/>
          <w:spacing w:val="-6"/>
          <w:sz w:val="28"/>
          <w:szCs w:val="28"/>
          <w:highlight w:val="none"/>
        </w:rPr>
        <w:t>质疑人所提供的证明材料应当具有真实性、合法性以及与质疑事项的关联</w:t>
      </w:r>
    </w:p>
    <w:p>
      <w:pPr>
        <w:keepNext w:val="0"/>
        <w:keepLines w:val="0"/>
        <w:pageBreakBefore w:val="0"/>
        <w:widowControl w:val="0"/>
        <w:kinsoku w:val="0"/>
        <w:wordWrap/>
        <w:overflowPunct/>
        <w:topLinePunct w:val="0"/>
        <w:autoSpaceDE w:val="0"/>
        <w:autoSpaceDN w:val="0"/>
        <w:bidi w:val="0"/>
        <w:adjustRightInd w:val="0"/>
        <w:snapToGrid w:val="0"/>
        <w:spacing w:before="271" w:line="449" w:lineRule="auto"/>
        <w:ind w:right="1706" w:firstLine="83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性和证明力，否则不能作为认定该质疑事项成立的依据。</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37.8</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质疑人提出质疑时应当提交质疑函。质疑函包括</w:t>
      </w:r>
      <w:r>
        <w:rPr>
          <w:rFonts w:ascii="宋体" w:hAnsi="宋体" w:eastAsia="宋体" w:cs="宋体"/>
          <w:spacing w:val="-5"/>
          <w:sz w:val="28"/>
          <w:szCs w:val="28"/>
          <w:highlight w:val="none"/>
        </w:rPr>
        <w:t>下列内容：</w:t>
      </w:r>
    </w:p>
    <w:p>
      <w:pPr>
        <w:keepNext w:val="0"/>
        <w:keepLines w:val="0"/>
        <w:pageBreakBefore w:val="0"/>
        <w:widowControl w:val="0"/>
        <w:kinsoku w:val="0"/>
        <w:wordWrap/>
        <w:overflowPunct/>
        <w:topLinePunct w:val="0"/>
        <w:autoSpaceDE w:val="0"/>
        <w:autoSpaceDN w:val="0"/>
        <w:bidi w:val="0"/>
        <w:adjustRightInd w:val="0"/>
        <w:snapToGrid w:val="0"/>
        <w:spacing w:before="1" w:line="219" w:lineRule="auto"/>
        <w:ind w:right="18" w:firstLine="828" w:firstLineChars="30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（一）提出质疑的质疑人的名称、地址、邮编、联系人及联系电话等；</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（二）质疑项目的名称、编号；</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8"/>
          <w:szCs w:val="28"/>
          <w:highlight w:val="none"/>
        </w:rPr>
        <w:sectPr>
          <w:footerReference r:id="rId15" w:type="default"/>
          <w:pgSz w:w="11906" w:h="16840"/>
          <w:pgMar w:top="400" w:right="1221" w:bottom="1275" w:left="1164"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5" w:firstLine="540" w:firstLineChars="200"/>
        <w:jc w:val="left"/>
        <w:textAlignment w:val="center"/>
        <w:rPr>
          <w:highlight w:val="none"/>
        </w:rPr>
      </w:pPr>
      <w:r>
        <w:rPr>
          <w:rFonts w:ascii="宋体" w:hAnsi="宋体" w:eastAsia="宋体" w:cs="宋体"/>
          <w:spacing w:val="-5"/>
          <w:sz w:val="28"/>
          <w:szCs w:val="28"/>
          <w:highlight w:val="none"/>
        </w:rPr>
        <w:t>（三）质疑事项；</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8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（四）事实依据和证明材料；</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55"/>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（五）法律依据；</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8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（六）提出质疑的日期。</w:t>
      </w:r>
    </w:p>
    <w:p>
      <w:pPr>
        <w:keepNext w:val="0"/>
        <w:keepLines w:val="0"/>
        <w:pageBreakBefore w:val="0"/>
        <w:widowControl w:val="0"/>
        <w:kinsoku w:val="0"/>
        <w:wordWrap/>
        <w:overflowPunct/>
        <w:topLinePunct w:val="0"/>
        <w:autoSpaceDE w:val="0"/>
        <w:autoSpaceDN w:val="0"/>
        <w:bidi w:val="0"/>
        <w:adjustRightInd w:val="0"/>
        <w:snapToGrid w:val="0"/>
        <w:spacing w:before="312" w:line="392" w:lineRule="auto"/>
        <w:ind w:left="840" w:right="61" w:firstLine="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质疑函采用实名制。质疑人为自然人的应当由本人签字</w:t>
      </w:r>
      <w:r>
        <w:rPr>
          <w:rFonts w:ascii="宋体" w:hAnsi="宋体" w:eastAsia="宋体" w:cs="宋体"/>
          <w:spacing w:val="-4"/>
          <w:sz w:val="28"/>
          <w:szCs w:val="28"/>
          <w:highlight w:val="none"/>
        </w:rPr>
        <w:t>，并附有效身份</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证明文件；质疑人为法人或者非法人组织的应当由法定代表</w:t>
      </w:r>
      <w:r>
        <w:rPr>
          <w:rFonts w:ascii="宋体" w:hAnsi="宋体" w:eastAsia="宋体" w:cs="宋体"/>
          <w:spacing w:val="-4"/>
          <w:sz w:val="28"/>
          <w:szCs w:val="28"/>
          <w:highlight w:val="none"/>
        </w:rPr>
        <w:t>人或者负责</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人签字并加盖公章，并附有效身份证明文件。</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839" w:right="75" w:hanging="8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37.9</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质疑人可以委托代理人进行质疑。代理人应当提交授权委托书。授权委托</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书应当载明委托代理的具体权限、期限和相关事项。</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37.10</w:t>
      </w:r>
      <w:r>
        <w:rPr>
          <w:rFonts w:ascii="宋体" w:hAnsi="宋体" w:eastAsia="宋体" w:cs="宋体"/>
          <w:spacing w:val="-49"/>
          <w:sz w:val="28"/>
          <w:szCs w:val="28"/>
          <w:highlight w:val="none"/>
        </w:rPr>
        <w:t xml:space="preserve"> </w:t>
      </w:r>
      <w:r>
        <w:rPr>
          <w:rFonts w:ascii="宋体" w:hAnsi="宋体" w:eastAsia="宋体" w:cs="宋体"/>
          <w:spacing w:val="-4"/>
          <w:sz w:val="28"/>
          <w:szCs w:val="28"/>
          <w:highlight w:val="none"/>
        </w:rPr>
        <w:t>质疑的审查和受理</w:t>
      </w:r>
    </w:p>
    <w:p>
      <w:pPr>
        <w:keepNext w:val="0"/>
        <w:keepLines w:val="0"/>
        <w:pageBreakBefore w:val="0"/>
        <w:widowControl w:val="0"/>
        <w:kinsoku w:val="0"/>
        <w:wordWrap/>
        <w:overflowPunct/>
        <w:topLinePunct w:val="0"/>
        <w:autoSpaceDE w:val="0"/>
        <w:autoSpaceDN w:val="0"/>
        <w:bidi w:val="0"/>
        <w:adjustRightInd w:val="0"/>
        <w:snapToGrid w:val="0"/>
        <w:spacing w:before="312" w:line="384" w:lineRule="auto"/>
        <w:ind w:left="846" w:right="75" w:hanging="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采购方在收到质疑函后应当及时审查是否符合质疑受理条件，对符合质</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疑受理条件的，及时予以受理。</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37.11</w:t>
      </w:r>
      <w:r>
        <w:rPr>
          <w:rFonts w:ascii="宋体" w:hAnsi="宋体" w:eastAsia="宋体" w:cs="宋体"/>
          <w:spacing w:val="-40"/>
          <w:sz w:val="28"/>
          <w:szCs w:val="28"/>
          <w:highlight w:val="none"/>
        </w:rPr>
        <w:t xml:space="preserve"> </w:t>
      </w:r>
      <w:r>
        <w:rPr>
          <w:rFonts w:ascii="宋体" w:hAnsi="宋体" w:eastAsia="宋体" w:cs="宋体"/>
          <w:spacing w:val="-2"/>
          <w:sz w:val="28"/>
          <w:szCs w:val="28"/>
          <w:highlight w:val="none"/>
        </w:rPr>
        <w:t>对不符合质疑受理条件的，分别按照下列不同情形予以处理：</w:t>
      </w:r>
    </w:p>
    <w:p>
      <w:pPr>
        <w:keepNext w:val="0"/>
        <w:keepLines w:val="0"/>
        <w:pageBreakBefore w:val="0"/>
        <w:widowControl w:val="0"/>
        <w:kinsoku w:val="0"/>
        <w:wordWrap/>
        <w:overflowPunct/>
        <w:topLinePunct w:val="0"/>
        <w:autoSpaceDE w:val="0"/>
        <w:autoSpaceDN w:val="0"/>
        <w:bidi w:val="0"/>
        <w:adjustRightInd w:val="0"/>
        <w:snapToGrid w:val="0"/>
        <w:spacing w:before="311" w:line="339" w:lineRule="auto"/>
        <w:ind w:left="840" w:firstLine="15"/>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（一）质疑函内容不符合规定的，告知质疑人</w:t>
      </w:r>
      <w:r>
        <w:rPr>
          <w:rFonts w:ascii="宋体" w:hAnsi="宋体" w:eastAsia="宋体" w:cs="宋体"/>
          <w:spacing w:val="-11"/>
          <w:sz w:val="28"/>
          <w:szCs w:val="28"/>
          <w:highlight w:val="none"/>
        </w:rPr>
        <w:t>进行修改并重新提出质疑。</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修改后质疑事项仍不具体、不明确或者最终递交质疑函的时间超过质疑</w:t>
      </w:r>
      <w:r>
        <w:rPr>
          <w:rFonts w:ascii="宋体" w:hAnsi="宋体" w:eastAsia="宋体" w:cs="宋体"/>
          <w:spacing w:val="13"/>
          <w:sz w:val="28"/>
          <w:szCs w:val="28"/>
          <w:highlight w:val="none"/>
        </w:rPr>
        <w:t xml:space="preserve"> </w:t>
      </w:r>
      <w:r>
        <w:rPr>
          <w:rFonts w:ascii="宋体" w:hAnsi="宋体" w:eastAsia="宋体" w:cs="宋体"/>
          <w:spacing w:val="-2"/>
          <w:sz w:val="28"/>
          <w:szCs w:val="28"/>
          <w:highlight w:val="none"/>
        </w:rPr>
        <w:t>法定期限的，不予受理；</w:t>
      </w:r>
    </w:p>
    <w:p>
      <w:pPr>
        <w:keepNext w:val="0"/>
        <w:keepLines w:val="0"/>
        <w:pageBreakBefore w:val="0"/>
        <w:widowControl w:val="0"/>
        <w:kinsoku w:val="0"/>
        <w:wordWrap/>
        <w:overflowPunct/>
        <w:topLinePunct w:val="0"/>
        <w:autoSpaceDE w:val="0"/>
        <w:autoSpaceDN w:val="0"/>
        <w:bidi w:val="0"/>
        <w:adjustRightInd w:val="0"/>
        <w:snapToGrid w:val="0"/>
        <w:spacing w:before="304"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（二）质疑主体不符合有关规定的，告知质疑人不予受理；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before="291"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（三）超过质疑法定期限提出质疑的，告知质疑人不予受理；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before="318" w:line="269" w:lineRule="auto"/>
        <w:ind w:left="848" w:right="78" w:firstLine="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（四）对不属于可以提出质疑的政府采购事项提出质疑的，</w:t>
      </w:r>
      <w:r>
        <w:rPr>
          <w:rFonts w:ascii="宋体" w:hAnsi="宋体" w:eastAsia="宋体" w:cs="宋体"/>
          <w:spacing w:val="-5"/>
          <w:sz w:val="28"/>
          <w:szCs w:val="28"/>
          <w:highlight w:val="none"/>
        </w:rPr>
        <w:t>告知质疑人</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不予受理；</w:t>
      </w:r>
    </w:p>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68" w:lineRule="auto"/>
        <w:ind w:left="844" w:right="80"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（五）质疑不属于本项目采购方管辖的，告知质疑人向</w:t>
      </w:r>
      <w:r>
        <w:rPr>
          <w:rFonts w:ascii="宋体" w:hAnsi="宋体" w:eastAsia="宋体" w:cs="宋体"/>
          <w:spacing w:val="-5"/>
          <w:sz w:val="28"/>
          <w:szCs w:val="28"/>
          <w:highlight w:val="none"/>
        </w:rPr>
        <w:t>有管辖权的采购</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人提出质疑；</w:t>
      </w: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（六）质疑不符合其他条件的，告知质疑人不予受理。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sectPr>
          <w:footerReference r:id="rId16" w:type="default"/>
          <w:pgSz w:w="11906" w:h="16840"/>
          <w:pgMar w:top="400" w:right="1254" w:bottom="1274" w:left="116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94" w:name="bookmark169"/>
      <w:bookmarkEnd w:id="194"/>
      <w:bookmarkStart w:id="195" w:name="bookmark167"/>
      <w:bookmarkEnd w:id="195"/>
      <w:bookmarkStart w:id="196" w:name="bookmark168"/>
      <w:bookmarkEnd w:id="196"/>
      <w:r>
        <w:rPr>
          <w:rFonts w:ascii="宋体" w:hAnsi="宋体" w:eastAsia="宋体" w:cs="宋体"/>
          <w:b/>
          <w:bCs/>
          <w:spacing w:val="-8"/>
          <w:sz w:val="28"/>
          <w:szCs w:val="28"/>
          <w:highlight w:val="none"/>
        </w:rPr>
        <w:t>38.质疑的处理和答复</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834" w:right="85"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38.1</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采购方受理质疑后，将及时把质疑函发送给被质疑人，并要求其在一定限</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期人提交书面答复，同时提供有关证据、依据和相关材料。</w:t>
      </w:r>
    </w:p>
    <w:p>
      <w:pPr>
        <w:keepNext w:val="0"/>
        <w:keepLines w:val="0"/>
        <w:pageBreakBefore w:val="0"/>
        <w:widowControl w:val="0"/>
        <w:kinsoku w:val="0"/>
        <w:wordWrap/>
        <w:overflowPunct/>
        <w:topLinePunct w:val="0"/>
        <w:autoSpaceDE w:val="0"/>
        <w:autoSpaceDN w:val="0"/>
        <w:bidi w:val="0"/>
        <w:adjustRightInd w:val="0"/>
        <w:snapToGrid w:val="0"/>
        <w:spacing w:before="200" w:line="400" w:lineRule="auto"/>
        <w:ind w:left="829" w:right="21" w:hanging="82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38.2</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对于质疑事项中涉及的问题较多、情况比较复杂的，为了全面查清事实、</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取得充分的证据，采购方认为有必要时，可以进行调查取证或者组织质</w:t>
      </w:r>
      <w:r>
        <w:rPr>
          <w:rFonts w:ascii="宋体" w:hAnsi="宋体" w:eastAsia="宋体" w:cs="宋体"/>
          <w:spacing w:val="13"/>
          <w:sz w:val="28"/>
          <w:szCs w:val="28"/>
          <w:highlight w:val="none"/>
        </w:rPr>
        <w:t xml:space="preserve"> </w:t>
      </w:r>
      <w:r>
        <w:rPr>
          <w:rFonts w:ascii="宋体" w:hAnsi="宋体" w:eastAsia="宋体" w:cs="宋体"/>
          <w:spacing w:val="-6"/>
          <w:sz w:val="28"/>
          <w:szCs w:val="28"/>
          <w:highlight w:val="none"/>
        </w:rPr>
        <w:t>证。</w:t>
      </w:r>
    </w:p>
    <w:p>
      <w:pPr>
        <w:keepNext w:val="0"/>
        <w:keepLines w:val="0"/>
        <w:pageBreakBefore w:val="0"/>
        <w:widowControl w:val="0"/>
        <w:kinsoku w:val="0"/>
        <w:wordWrap/>
        <w:overflowPunct/>
        <w:topLinePunct w:val="0"/>
        <w:autoSpaceDE w:val="0"/>
        <w:autoSpaceDN w:val="0"/>
        <w:bidi w:val="0"/>
        <w:adjustRightInd w:val="0"/>
        <w:snapToGrid w:val="0"/>
        <w:spacing w:before="184" w:line="384" w:lineRule="auto"/>
        <w:ind w:left="841" w:right="85" w:hanging="84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38.3</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对评审过程、成交结果提出质疑的，采购方可以组织原评审委员会协助答</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复质疑。</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38.4</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质疑处理过程中，质疑人书面申请撤回质疑的，将终止质疑处理程序。</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38.5</w:t>
      </w:r>
      <w:r>
        <w:rPr>
          <w:rFonts w:ascii="宋体" w:hAnsi="宋体" w:eastAsia="宋体" w:cs="宋体"/>
          <w:spacing w:val="-31"/>
          <w:sz w:val="28"/>
          <w:szCs w:val="28"/>
          <w:highlight w:val="none"/>
        </w:rPr>
        <w:t xml:space="preserve"> </w:t>
      </w:r>
      <w:r>
        <w:rPr>
          <w:rFonts w:ascii="宋体" w:hAnsi="宋体" w:eastAsia="宋体" w:cs="宋体"/>
          <w:spacing w:val="-6"/>
          <w:sz w:val="28"/>
          <w:szCs w:val="28"/>
          <w:highlight w:val="none"/>
        </w:rPr>
        <w:t>质疑人拒绝配合采购方依法对质疑进行调查处理的，采购方将按质疑人自</w:t>
      </w:r>
    </w:p>
    <w:p>
      <w:pPr>
        <w:keepNext w:val="0"/>
        <w:keepLines w:val="0"/>
        <w:pageBreakBefore w:val="0"/>
        <w:widowControl w:val="0"/>
        <w:kinsoku w:val="0"/>
        <w:wordWrap/>
        <w:overflowPunct/>
        <w:topLinePunct w:val="0"/>
        <w:autoSpaceDE w:val="0"/>
        <w:autoSpaceDN w:val="0"/>
        <w:bidi w:val="0"/>
        <w:adjustRightInd w:val="0"/>
        <w:snapToGrid w:val="0"/>
        <w:spacing w:before="316" w:line="383" w:lineRule="auto"/>
        <w:ind w:left="873" w:right="117" w:hanging="4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动撤回质疑处理；被质疑人拒绝配合采购方依法对质疑进</w:t>
      </w:r>
      <w:r>
        <w:rPr>
          <w:rFonts w:ascii="宋体" w:hAnsi="宋体" w:eastAsia="宋体" w:cs="宋体"/>
          <w:spacing w:val="4"/>
          <w:sz w:val="28"/>
          <w:szCs w:val="28"/>
          <w:highlight w:val="none"/>
        </w:rPr>
        <w:t>行调查处理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的，采购方将视同其认可质疑事项。</w:t>
      </w:r>
    </w:p>
    <w:p>
      <w:pPr>
        <w:keepNext w:val="0"/>
        <w:keepLines w:val="0"/>
        <w:pageBreakBefore w:val="0"/>
        <w:widowControl w:val="0"/>
        <w:kinsoku w:val="0"/>
        <w:wordWrap/>
        <w:overflowPunct/>
        <w:topLinePunct w:val="0"/>
        <w:autoSpaceDE w:val="0"/>
        <w:autoSpaceDN w:val="0"/>
        <w:bidi w:val="0"/>
        <w:adjustRightInd w:val="0"/>
        <w:snapToGrid w:val="0"/>
        <w:spacing w:before="177" w:line="397" w:lineRule="auto"/>
        <w:ind w:right="2497"/>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38.6</w:t>
      </w:r>
      <w:r>
        <w:rPr>
          <w:rFonts w:ascii="宋体" w:hAnsi="宋体" w:eastAsia="宋体" w:cs="宋体"/>
          <w:spacing w:val="-37"/>
          <w:sz w:val="28"/>
          <w:szCs w:val="28"/>
          <w:highlight w:val="none"/>
        </w:rPr>
        <w:t xml:space="preserve"> </w:t>
      </w:r>
      <w:r>
        <w:rPr>
          <w:rFonts w:ascii="宋体" w:hAnsi="宋体" w:eastAsia="宋体" w:cs="宋体"/>
          <w:spacing w:val="-6"/>
          <w:sz w:val="28"/>
          <w:szCs w:val="28"/>
          <w:highlight w:val="none"/>
        </w:rPr>
        <w:t>采购方将在正式受理质疑后</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rPr>
        <w:t>7</w:t>
      </w:r>
      <w:r>
        <w:rPr>
          <w:rFonts w:ascii="宋体" w:hAnsi="宋体" w:eastAsia="宋体" w:cs="宋体"/>
          <w:spacing w:val="-50"/>
          <w:sz w:val="28"/>
          <w:szCs w:val="28"/>
          <w:highlight w:val="none"/>
        </w:rPr>
        <w:t xml:space="preserve"> </w:t>
      </w:r>
      <w:r>
        <w:rPr>
          <w:rFonts w:ascii="宋体" w:hAnsi="宋体" w:eastAsia="宋体" w:cs="宋体"/>
          <w:spacing w:val="-6"/>
          <w:sz w:val="28"/>
          <w:szCs w:val="28"/>
          <w:highlight w:val="none"/>
        </w:rPr>
        <w:t>个工作日内作出答复。</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38.7</w:t>
      </w:r>
      <w:r>
        <w:rPr>
          <w:rFonts w:ascii="宋体" w:hAnsi="宋体" w:eastAsia="宋体" w:cs="宋体"/>
          <w:spacing w:val="-51"/>
          <w:sz w:val="28"/>
          <w:szCs w:val="28"/>
          <w:highlight w:val="none"/>
        </w:rPr>
        <w:t xml:space="preserve"> </w:t>
      </w:r>
      <w:r>
        <w:rPr>
          <w:rFonts w:ascii="宋体" w:hAnsi="宋体" w:eastAsia="宋体" w:cs="宋体"/>
          <w:spacing w:val="-2"/>
          <w:sz w:val="28"/>
          <w:szCs w:val="28"/>
          <w:highlight w:val="none"/>
        </w:rPr>
        <w:t>采购方将书面答复质疑，质疑答复包括下列内容：</w:t>
      </w:r>
    </w:p>
    <w:p>
      <w:pPr>
        <w:keepNext w:val="0"/>
        <w:keepLines w:val="0"/>
        <w:pageBreakBefore w:val="0"/>
        <w:widowControl w:val="0"/>
        <w:kinsoku w:val="0"/>
        <w:wordWrap/>
        <w:overflowPunct/>
        <w:topLinePunct w:val="0"/>
        <w:autoSpaceDE w:val="0"/>
        <w:autoSpaceDN w:val="0"/>
        <w:bidi w:val="0"/>
        <w:adjustRightInd w:val="0"/>
        <w:snapToGrid w:val="0"/>
        <w:spacing w:before="43" w:line="220" w:lineRule="auto"/>
        <w:ind w:left="856"/>
        <w:jc w:val="left"/>
        <w:textAlignment w:val="center"/>
        <w:rPr>
          <w:rFonts w:ascii="宋体" w:hAnsi="宋体" w:eastAsia="宋体" w:cs="宋体"/>
          <w:sz w:val="28"/>
          <w:szCs w:val="28"/>
          <w:highlight w:val="none"/>
        </w:rPr>
      </w:pPr>
      <w:bookmarkStart w:id="197" w:name="bookmark171"/>
      <w:bookmarkEnd w:id="197"/>
      <w:bookmarkStart w:id="198" w:name="bookmark175"/>
      <w:bookmarkEnd w:id="198"/>
      <w:bookmarkStart w:id="199" w:name="bookmark173"/>
      <w:bookmarkEnd w:id="199"/>
      <w:bookmarkStart w:id="200" w:name="bookmark172"/>
      <w:bookmarkEnd w:id="200"/>
      <w:bookmarkStart w:id="201" w:name="bookmark177"/>
      <w:bookmarkEnd w:id="201"/>
      <w:bookmarkStart w:id="202" w:name="bookmark176"/>
      <w:bookmarkEnd w:id="202"/>
      <w:bookmarkStart w:id="203" w:name="_Toc30376_WPSOffice_Level3"/>
      <w:r>
        <w:rPr>
          <w:rFonts w:ascii="宋体" w:hAnsi="宋体" w:eastAsia="宋体" w:cs="宋体"/>
          <w:spacing w:val="-4"/>
          <w:sz w:val="28"/>
          <w:szCs w:val="28"/>
          <w:highlight w:val="none"/>
        </w:rPr>
        <w:t>（一）质疑人名称；</w:t>
      </w:r>
      <w:bookmarkEnd w:id="203"/>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ind w:left="856"/>
        <w:jc w:val="left"/>
        <w:textAlignment w:val="center"/>
        <w:rPr>
          <w:rFonts w:ascii="宋体" w:hAnsi="宋体" w:eastAsia="宋体" w:cs="宋体"/>
          <w:sz w:val="28"/>
          <w:szCs w:val="28"/>
          <w:highlight w:val="none"/>
        </w:rPr>
      </w:pPr>
      <w:bookmarkStart w:id="204" w:name="bookmark180"/>
      <w:bookmarkEnd w:id="204"/>
      <w:bookmarkStart w:id="205" w:name="bookmark179"/>
      <w:bookmarkEnd w:id="205"/>
      <w:bookmarkStart w:id="206" w:name="_Toc31395_WPSOffice_Level3"/>
      <w:r>
        <w:rPr>
          <w:rFonts w:ascii="宋体" w:hAnsi="宋体" w:eastAsia="宋体" w:cs="宋体"/>
          <w:sz w:val="28"/>
          <w:szCs w:val="28"/>
          <w:highlight w:val="none"/>
        </w:rPr>
        <w:t>（二）收到质疑函的日期、质疑项目名称及编号;</w:t>
      </w:r>
      <w:bookmarkEnd w:id="206"/>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939"/>
        <w:jc w:val="left"/>
        <w:textAlignment w:val="center"/>
        <w:rPr>
          <w:rFonts w:ascii="宋体" w:hAnsi="宋体" w:eastAsia="宋体" w:cs="宋体"/>
          <w:sz w:val="28"/>
          <w:szCs w:val="28"/>
          <w:highlight w:val="none"/>
        </w:rPr>
      </w:pPr>
      <w:bookmarkStart w:id="207" w:name="_Toc7434_WPSOffice_Level3"/>
      <w:r>
        <w:rPr>
          <w:rFonts w:ascii="宋体" w:hAnsi="宋体" w:eastAsia="宋体" w:cs="宋体"/>
          <w:spacing w:val="-4"/>
          <w:sz w:val="28"/>
          <w:szCs w:val="28"/>
          <w:highlight w:val="none"/>
        </w:rPr>
        <w:t>(三)质疑事项、质疑答复的具体内容、事实</w:t>
      </w:r>
      <w:r>
        <w:rPr>
          <w:rFonts w:ascii="宋体" w:hAnsi="宋体" w:eastAsia="宋体" w:cs="宋体"/>
          <w:spacing w:val="-5"/>
          <w:sz w:val="28"/>
          <w:szCs w:val="28"/>
          <w:highlight w:val="none"/>
        </w:rPr>
        <w:t>依据和法律依据；</w:t>
      </w:r>
      <w:bookmarkEnd w:id="207"/>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856"/>
        <w:jc w:val="left"/>
        <w:textAlignment w:val="center"/>
        <w:rPr>
          <w:rFonts w:ascii="宋体" w:hAnsi="宋体" w:eastAsia="宋体" w:cs="宋体"/>
          <w:sz w:val="28"/>
          <w:szCs w:val="28"/>
          <w:highlight w:val="none"/>
        </w:rPr>
      </w:pPr>
      <w:bookmarkStart w:id="208" w:name="bookmark184"/>
      <w:bookmarkEnd w:id="208"/>
      <w:bookmarkStart w:id="209" w:name="bookmark183"/>
      <w:bookmarkEnd w:id="209"/>
      <w:bookmarkStart w:id="210" w:name="bookmark182"/>
      <w:bookmarkEnd w:id="210"/>
      <w:bookmarkStart w:id="211" w:name="_Toc28160_WPSOffice_Level3"/>
      <w:r>
        <w:rPr>
          <w:rFonts w:ascii="宋体" w:hAnsi="宋体" w:eastAsia="宋体" w:cs="宋体"/>
          <w:spacing w:val="-4"/>
          <w:sz w:val="28"/>
          <w:szCs w:val="28"/>
          <w:highlight w:val="none"/>
        </w:rPr>
        <w:t>（四）告知质疑人依法投诉的权利；</w:t>
      </w:r>
      <w:bookmarkEnd w:id="211"/>
    </w:p>
    <w:p>
      <w:pPr>
        <w:keepNext w:val="0"/>
        <w:keepLines w:val="0"/>
        <w:pageBreakBefore w:val="0"/>
        <w:widowControl w:val="0"/>
        <w:kinsoku w:val="0"/>
        <w:wordWrap/>
        <w:overflowPunct/>
        <w:topLinePunct w:val="0"/>
        <w:autoSpaceDE w:val="0"/>
        <w:autoSpaceDN w:val="0"/>
        <w:bidi w:val="0"/>
        <w:adjustRightInd w:val="0"/>
        <w:snapToGrid w:val="0"/>
        <w:spacing w:before="295" w:line="220" w:lineRule="auto"/>
        <w:ind w:left="856"/>
        <w:jc w:val="left"/>
        <w:textAlignment w:val="center"/>
        <w:rPr>
          <w:rFonts w:ascii="宋体" w:hAnsi="宋体" w:eastAsia="宋体" w:cs="宋体"/>
          <w:sz w:val="28"/>
          <w:szCs w:val="28"/>
          <w:highlight w:val="none"/>
        </w:rPr>
      </w:pPr>
      <w:bookmarkStart w:id="212" w:name="bookmark187"/>
      <w:bookmarkEnd w:id="212"/>
      <w:bookmarkStart w:id="213" w:name="bookmark188"/>
      <w:bookmarkEnd w:id="213"/>
      <w:bookmarkStart w:id="214" w:name="bookmark186"/>
      <w:bookmarkEnd w:id="214"/>
      <w:bookmarkStart w:id="215" w:name="_Toc18701_WPSOffice_Level3"/>
      <w:r>
        <w:rPr>
          <w:rFonts w:ascii="宋体" w:hAnsi="宋体" w:eastAsia="宋体" w:cs="宋体"/>
          <w:spacing w:val="-4"/>
          <w:sz w:val="28"/>
          <w:szCs w:val="28"/>
          <w:highlight w:val="none"/>
        </w:rPr>
        <w:t>（五）质疑答复日期。</w:t>
      </w:r>
      <w:bookmarkEnd w:id="215"/>
    </w:p>
    <w:p>
      <w:pPr>
        <w:keepNext w:val="0"/>
        <w:keepLines w:val="0"/>
        <w:pageBreakBefore w:val="0"/>
        <w:widowControl w:val="0"/>
        <w:kinsoku w:val="0"/>
        <w:wordWrap/>
        <w:overflowPunct/>
        <w:topLinePunct w:val="0"/>
        <w:autoSpaceDE w:val="0"/>
        <w:autoSpaceDN w:val="0"/>
        <w:bidi w:val="0"/>
        <w:adjustRightInd w:val="0"/>
        <w:snapToGrid w:val="0"/>
        <w:spacing w:before="313" w:line="383" w:lineRule="auto"/>
        <w:ind w:left="774" w:hanging="5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38.8</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质疑人有下列行为之一的，属于虚假、恶意质疑，将由采购方建议财政</w:t>
      </w:r>
      <w:r>
        <w:rPr>
          <w:rFonts w:ascii="宋体" w:hAnsi="宋体" w:eastAsia="宋体" w:cs="宋体"/>
          <w:sz w:val="28"/>
          <w:szCs w:val="28"/>
          <w:highlight w:val="none"/>
        </w:rPr>
        <w:t xml:space="preserve"> </w:t>
      </w:r>
      <w:r>
        <w:rPr>
          <w:rFonts w:ascii="宋体" w:hAnsi="宋体" w:eastAsia="宋体" w:cs="宋体"/>
          <w:spacing w:val="-10"/>
          <w:sz w:val="28"/>
          <w:szCs w:val="28"/>
          <w:highlight w:val="none"/>
        </w:rPr>
        <w:t>部门将其列入不良行为记录名单，禁止其</w:t>
      </w:r>
      <w:r>
        <w:rPr>
          <w:rFonts w:ascii="宋体" w:hAnsi="宋体" w:eastAsia="宋体" w:cs="宋体"/>
          <w:spacing w:val="-39"/>
          <w:sz w:val="28"/>
          <w:szCs w:val="28"/>
          <w:highlight w:val="none"/>
        </w:rPr>
        <w:t xml:space="preserve"> </w:t>
      </w:r>
      <w:r>
        <w:rPr>
          <w:rFonts w:ascii="宋体" w:hAnsi="宋体" w:eastAsia="宋体" w:cs="宋体"/>
          <w:spacing w:val="-10"/>
          <w:sz w:val="28"/>
          <w:szCs w:val="28"/>
          <w:highlight w:val="none"/>
        </w:rPr>
        <w:t>1</w:t>
      </w:r>
      <w:r>
        <w:rPr>
          <w:rFonts w:ascii="宋体" w:hAnsi="宋体" w:eastAsia="宋体" w:cs="宋体"/>
          <w:spacing w:val="-70"/>
          <w:sz w:val="28"/>
          <w:szCs w:val="28"/>
          <w:highlight w:val="none"/>
        </w:rPr>
        <w:t xml:space="preserve"> </w:t>
      </w:r>
      <w:r>
        <w:rPr>
          <w:rFonts w:ascii="宋体" w:hAnsi="宋体" w:eastAsia="宋体" w:cs="宋体"/>
          <w:spacing w:val="-10"/>
          <w:sz w:val="28"/>
          <w:szCs w:val="28"/>
          <w:highlight w:val="none"/>
        </w:rPr>
        <w:t>至</w:t>
      </w:r>
      <w:r>
        <w:rPr>
          <w:rFonts w:ascii="宋体" w:hAnsi="宋体" w:eastAsia="宋体" w:cs="宋体"/>
          <w:spacing w:val="-62"/>
          <w:sz w:val="28"/>
          <w:szCs w:val="28"/>
          <w:highlight w:val="none"/>
        </w:rPr>
        <w:t xml:space="preserve"> </w:t>
      </w:r>
      <w:r>
        <w:rPr>
          <w:rFonts w:ascii="宋体" w:hAnsi="宋体" w:eastAsia="宋体" w:cs="宋体"/>
          <w:spacing w:val="-10"/>
          <w:sz w:val="28"/>
          <w:szCs w:val="28"/>
          <w:highlight w:val="none"/>
        </w:rPr>
        <w:t>3</w:t>
      </w:r>
      <w:r>
        <w:rPr>
          <w:rFonts w:ascii="宋体" w:hAnsi="宋体" w:eastAsia="宋体" w:cs="宋体"/>
          <w:spacing w:val="-72"/>
          <w:sz w:val="28"/>
          <w:szCs w:val="28"/>
          <w:highlight w:val="none"/>
        </w:rPr>
        <w:t xml:space="preserve"> </w:t>
      </w:r>
      <w:r>
        <w:rPr>
          <w:rFonts w:ascii="宋体" w:hAnsi="宋体" w:eastAsia="宋体" w:cs="宋体"/>
          <w:spacing w:val="-10"/>
          <w:sz w:val="28"/>
          <w:szCs w:val="28"/>
          <w:highlight w:val="none"/>
        </w:rPr>
        <w:t>年</w:t>
      </w:r>
      <w:r>
        <w:rPr>
          <w:rFonts w:ascii="宋体" w:hAnsi="宋体" w:eastAsia="宋体" w:cs="宋体"/>
          <w:spacing w:val="-11"/>
          <w:sz w:val="28"/>
          <w:szCs w:val="28"/>
          <w:highlight w:val="none"/>
        </w:rPr>
        <w:t>内参加政府采购活动：</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856"/>
        <w:jc w:val="left"/>
        <w:textAlignment w:val="center"/>
        <w:rPr>
          <w:rFonts w:ascii="宋体" w:hAnsi="宋体" w:eastAsia="宋体" w:cs="宋体"/>
          <w:sz w:val="28"/>
          <w:szCs w:val="28"/>
          <w:highlight w:val="none"/>
        </w:rPr>
      </w:pPr>
      <w:bookmarkStart w:id="216" w:name="bookmark191"/>
      <w:bookmarkEnd w:id="216"/>
      <w:bookmarkStart w:id="217" w:name="bookmark192"/>
      <w:bookmarkEnd w:id="217"/>
      <w:bookmarkStart w:id="218" w:name="bookmark190"/>
      <w:bookmarkEnd w:id="218"/>
      <w:bookmarkStart w:id="219" w:name="_Toc10951_WPSOffice_Level3"/>
      <w:r>
        <w:rPr>
          <w:rFonts w:ascii="宋体" w:hAnsi="宋体" w:eastAsia="宋体" w:cs="宋体"/>
          <w:spacing w:val="-5"/>
          <w:sz w:val="28"/>
          <w:szCs w:val="28"/>
          <w:highlight w:val="none"/>
        </w:rPr>
        <w:t>（一）捏造事实；</w:t>
      </w:r>
      <w:bookmarkEnd w:id="219"/>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856"/>
        <w:jc w:val="left"/>
        <w:textAlignment w:val="center"/>
        <w:rPr>
          <w:highlight w:val="none"/>
        </w:rPr>
      </w:pPr>
      <w:bookmarkStart w:id="220" w:name="bookmark194"/>
      <w:bookmarkEnd w:id="220"/>
      <w:bookmarkStart w:id="221" w:name="bookmark196"/>
      <w:bookmarkEnd w:id="221"/>
      <w:bookmarkStart w:id="222" w:name="bookmark195"/>
      <w:bookmarkEnd w:id="222"/>
      <w:bookmarkStart w:id="223" w:name="_Toc22246_WPSOffice_Level3"/>
      <w:r>
        <w:rPr>
          <w:rFonts w:ascii="宋体" w:hAnsi="宋体" w:eastAsia="宋体" w:cs="宋体"/>
          <w:spacing w:val="-4"/>
          <w:sz w:val="28"/>
          <w:szCs w:val="28"/>
          <w:highlight w:val="none"/>
        </w:rPr>
        <w:t>（二）提供虚假材料；</w:t>
      </w:r>
      <w:bookmarkEnd w:id="223"/>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35" w:firstLine="552" w:firstLineChars="200"/>
        <w:jc w:val="left"/>
        <w:textAlignment w:val="center"/>
        <w:rPr>
          <w:highlight w:val="none"/>
        </w:rPr>
      </w:pPr>
      <w:bookmarkStart w:id="224" w:name="bookmark198"/>
      <w:bookmarkEnd w:id="224"/>
      <w:bookmarkStart w:id="225" w:name="bookmark199"/>
      <w:bookmarkEnd w:id="225"/>
      <w:bookmarkStart w:id="226" w:name="_Toc8409_WPSOffice_Level3"/>
      <w:r>
        <w:rPr>
          <w:rFonts w:ascii="宋体" w:hAnsi="宋体" w:eastAsia="宋体" w:cs="宋体"/>
          <w:spacing w:val="-2"/>
          <w:sz w:val="28"/>
          <w:szCs w:val="28"/>
          <w:highlight w:val="none"/>
        </w:rPr>
        <w:t>（三）以非法手段取得证明材料或者无法提供证据的合法来源；</w:t>
      </w:r>
      <w:bookmarkEnd w:id="226"/>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bookmarkStart w:id="227" w:name="bookmark202"/>
      <w:bookmarkEnd w:id="227"/>
      <w:bookmarkStart w:id="228" w:name="bookmark201"/>
      <w:bookmarkEnd w:id="228"/>
      <w:bookmarkStart w:id="229" w:name="bookmark203"/>
      <w:bookmarkEnd w:id="229"/>
      <w:bookmarkStart w:id="230" w:name="_Toc20864_WPSOffice_Level3"/>
      <w:r>
        <w:rPr>
          <w:rFonts w:ascii="宋体" w:hAnsi="宋体" w:eastAsia="宋体" w:cs="宋体"/>
          <w:spacing w:val="-4"/>
          <w:sz w:val="28"/>
          <w:szCs w:val="28"/>
          <w:highlight w:val="none"/>
        </w:rPr>
        <w:t>（四）法律法规规定的其他违法情形。</w:t>
      </w:r>
      <w:bookmarkEnd w:id="230"/>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4128"/>
        <w:jc w:val="left"/>
        <w:textAlignment w:val="center"/>
        <w:rPr>
          <w:rFonts w:ascii="宋体" w:hAnsi="宋体" w:eastAsia="宋体" w:cs="宋体"/>
          <w:sz w:val="24"/>
          <w:szCs w:val="24"/>
          <w:highlight w:val="none"/>
        </w:rPr>
      </w:pPr>
      <w:bookmarkStart w:id="231" w:name="bookmark205"/>
      <w:bookmarkEnd w:id="231"/>
      <w:bookmarkStart w:id="232" w:name="bookmark206"/>
      <w:bookmarkEnd w:id="232"/>
      <w:bookmarkStart w:id="233" w:name="bookmark207"/>
      <w:bookmarkEnd w:id="233"/>
      <w:r>
        <w:rPr>
          <w:rFonts w:ascii="宋体" w:hAnsi="宋体" w:eastAsia="宋体" w:cs="宋体"/>
          <w:b/>
          <w:bCs/>
          <w:spacing w:val="-7"/>
          <w:sz w:val="24"/>
          <w:szCs w:val="24"/>
          <w:highlight w:val="none"/>
        </w:rPr>
        <w:t>质疑函范本</w:t>
      </w: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 w:right="6371" w:firstLine="6"/>
        <w:jc w:val="left"/>
        <w:textAlignment w:val="center"/>
        <w:rPr>
          <w:rFonts w:ascii="宋体" w:hAnsi="宋体" w:eastAsia="宋体" w:cs="宋体"/>
          <w:sz w:val="24"/>
          <w:szCs w:val="24"/>
          <w:highlight w:val="none"/>
        </w:rPr>
      </w:pPr>
      <w:bookmarkStart w:id="234" w:name="_Toc30536_WPSOffice_Level2"/>
      <w:r>
        <w:rPr>
          <w:rFonts w:ascii="宋体" w:hAnsi="宋体" w:eastAsia="宋体" w:cs="宋体"/>
          <w:spacing w:val="-5"/>
          <w:sz w:val="24"/>
          <w:szCs w:val="24"/>
          <w:highlight w:val="none"/>
        </w:rPr>
        <w:t>一、质疑供应商基本信息</w:t>
      </w:r>
      <w:r>
        <w:rPr>
          <w:rFonts w:ascii="宋体" w:hAnsi="宋体" w:eastAsia="宋体" w:cs="宋体"/>
          <w:spacing w:val="4"/>
          <w:sz w:val="24"/>
          <w:szCs w:val="24"/>
          <w:highlight w:val="none"/>
        </w:rPr>
        <w:t xml:space="preserve"> </w:t>
      </w:r>
      <w:r>
        <w:rPr>
          <w:rFonts w:ascii="宋体" w:hAnsi="宋体" w:eastAsia="宋体" w:cs="宋体"/>
          <w:spacing w:val="-10"/>
          <w:sz w:val="24"/>
          <w:szCs w:val="24"/>
          <w:highlight w:val="none"/>
        </w:rPr>
        <w:t>质疑供应商：</w:t>
      </w:r>
      <w:bookmarkEnd w:id="234"/>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地址：邮编：</w:t>
      </w: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1" w:lineRule="auto"/>
        <w:ind w:right="6941" w:firstLine="2"/>
        <w:jc w:val="left"/>
        <w:textAlignment w:val="center"/>
        <w:rPr>
          <w:rFonts w:ascii="宋体" w:hAnsi="宋体" w:eastAsia="宋体" w:cs="宋体"/>
          <w:sz w:val="24"/>
          <w:szCs w:val="24"/>
          <w:highlight w:val="none"/>
        </w:rPr>
      </w:pPr>
      <w:r>
        <w:rPr>
          <w:rFonts w:ascii="宋体" w:hAnsi="宋体" w:eastAsia="宋体" w:cs="宋体"/>
          <w:spacing w:val="-15"/>
          <w:sz w:val="24"/>
          <w:szCs w:val="24"/>
          <w:highlight w:val="none"/>
        </w:rPr>
        <w:t>联系人：联系电话：</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授权代表：</w:t>
      </w:r>
    </w:p>
    <w:p>
      <w:pPr>
        <w:keepNext w:val="0"/>
        <w:keepLines w:val="0"/>
        <w:pageBreakBefore w:val="0"/>
        <w:widowControl w:val="0"/>
        <w:kinsoku w:val="0"/>
        <w:wordWrap/>
        <w:overflowPunct/>
        <w:topLinePunct w:val="0"/>
        <w:autoSpaceDE w:val="0"/>
        <w:autoSpaceDN w:val="0"/>
        <w:bidi w:val="0"/>
        <w:adjustRightInd w:val="0"/>
        <w:snapToGrid w:val="0"/>
        <w:spacing w:before="175" w:line="222"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联系电话：</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地址：邮编：</w:t>
      </w:r>
    </w:p>
    <w:p>
      <w:pPr>
        <w:keepNext w:val="0"/>
        <w:keepLines w:val="0"/>
        <w:pageBreakBefore w:val="0"/>
        <w:widowControl w:val="0"/>
        <w:kinsoku w:val="0"/>
        <w:wordWrap/>
        <w:overflowPunct/>
        <w:topLinePunct w:val="0"/>
        <w:autoSpaceDE w:val="0"/>
        <w:autoSpaceDN w:val="0"/>
        <w:bidi w:val="0"/>
        <w:adjustRightInd w:val="0"/>
        <w:snapToGrid w:val="0"/>
        <w:spacing w:before="204" w:line="331" w:lineRule="auto"/>
        <w:ind w:left="4" w:right="6592" w:firstLine="4"/>
        <w:jc w:val="left"/>
        <w:textAlignment w:val="center"/>
        <w:rPr>
          <w:rFonts w:ascii="宋体" w:hAnsi="宋体" w:eastAsia="宋体" w:cs="宋体"/>
          <w:sz w:val="24"/>
          <w:szCs w:val="24"/>
          <w:highlight w:val="none"/>
        </w:rPr>
      </w:pPr>
      <w:bookmarkStart w:id="235" w:name="bookmark209"/>
      <w:bookmarkEnd w:id="235"/>
      <w:bookmarkStart w:id="236" w:name="bookmark210"/>
      <w:bookmarkEnd w:id="236"/>
      <w:bookmarkStart w:id="237" w:name="bookmark211"/>
      <w:bookmarkEnd w:id="237"/>
      <w:bookmarkStart w:id="238" w:name="_Toc27576_WPSOffice_Level2"/>
      <w:r>
        <w:rPr>
          <w:rFonts w:ascii="宋体" w:hAnsi="宋体" w:eastAsia="宋体" w:cs="宋体"/>
          <w:spacing w:val="-3"/>
          <w:sz w:val="24"/>
          <w:szCs w:val="24"/>
          <w:highlight w:val="none"/>
        </w:rPr>
        <w:t>二、质疑项目基本情况</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质疑项目的名称：</w:t>
      </w:r>
      <w:bookmarkEnd w:id="238"/>
    </w:p>
    <w:p>
      <w:pPr>
        <w:keepNext w:val="0"/>
        <w:keepLines w:val="0"/>
        <w:pageBreakBefore w:val="0"/>
        <w:widowControl w:val="0"/>
        <w:kinsoku w:val="0"/>
        <w:wordWrap/>
        <w:overflowPunct/>
        <w:topLinePunct w:val="0"/>
        <w:autoSpaceDE w:val="0"/>
        <w:autoSpaceDN w:val="0"/>
        <w:bidi w:val="0"/>
        <w:adjustRightInd w:val="0"/>
        <w:snapToGrid w:val="0"/>
        <w:spacing w:before="195" w:line="329" w:lineRule="auto"/>
        <w:ind w:right="6459" w:firstLine="2"/>
        <w:jc w:val="left"/>
        <w:textAlignment w:val="center"/>
        <w:rPr>
          <w:rFonts w:ascii="宋体" w:hAnsi="宋体" w:eastAsia="宋体" w:cs="宋体"/>
          <w:sz w:val="24"/>
          <w:szCs w:val="24"/>
          <w:highlight w:val="none"/>
        </w:rPr>
      </w:pPr>
      <w:r>
        <w:rPr>
          <w:rFonts w:ascii="宋体" w:hAnsi="宋体" w:eastAsia="宋体" w:cs="宋体"/>
          <w:spacing w:val="-12"/>
          <w:sz w:val="24"/>
          <w:szCs w:val="24"/>
          <w:highlight w:val="none"/>
        </w:rPr>
        <w:t>质疑项目的编号：包号：</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采购人名称：</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采购文件获取日期：</w:t>
      </w:r>
    </w:p>
    <w:p>
      <w:pPr>
        <w:keepNext w:val="0"/>
        <w:keepLines w:val="0"/>
        <w:pageBreakBefore w:val="0"/>
        <w:widowControl w:val="0"/>
        <w:kinsoku w:val="0"/>
        <w:wordWrap/>
        <w:overflowPunct/>
        <w:topLinePunct w:val="0"/>
        <w:autoSpaceDE w:val="0"/>
        <w:autoSpaceDN w:val="0"/>
        <w:bidi w:val="0"/>
        <w:adjustRightInd w:val="0"/>
        <w:snapToGrid w:val="0"/>
        <w:spacing w:before="203" w:line="333" w:lineRule="auto"/>
        <w:ind w:left="2" w:right="6587"/>
        <w:jc w:val="left"/>
        <w:textAlignment w:val="center"/>
        <w:rPr>
          <w:rFonts w:ascii="宋体" w:hAnsi="宋体" w:eastAsia="宋体" w:cs="宋体"/>
          <w:sz w:val="24"/>
          <w:szCs w:val="24"/>
          <w:highlight w:val="none"/>
        </w:rPr>
      </w:pPr>
      <w:bookmarkStart w:id="239" w:name="bookmark213"/>
      <w:bookmarkEnd w:id="239"/>
      <w:bookmarkStart w:id="240" w:name="bookmark214"/>
      <w:bookmarkEnd w:id="240"/>
      <w:bookmarkStart w:id="241" w:name="bookmark215"/>
      <w:bookmarkEnd w:id="241"/>
      <w:bookmarkStart w:id="242" w:name="_Toc13281_WPSOffice_Level2"/>
      <w:r>
        <w:rPr>
          <w:rFonts w:ascii="宋体" w:hAnsi="宋体" w:eastAsia="宋体" w:cs="宋体"/>
          <w:spacing w:val="-2"/>
          <w:sz w:val="24"/>
          <w:szCs w:val="24"/>
          <w:highlight w:val="none"/>
        </w:rPr>
        <w:t>三、质疑事项具体内容</w:t>
      </w:r>
      <w:r>
        <w:rPr>
          <w:rFonts w:ascii="宋体" w:hAnsi="宋体" w:eastAsia="宋体" w:cs="宋体"/>
          <w:spacing w:val="1"/>
          <w:sz w:val="24"/>
          <w:szCs w:val="24"/>
          <w:highlight w:val="none"/>
        </w:rPr>
        <w:t xml:space="preserve"> </w:t>
      </w:r>
      <w:r>
        <w:rPr>
          <w:rFonts w:ascii="宋体" w:hAnsi="宋体" w:eastAsia="宋体" w:cs="宋体"/>
          <w:spacing w:val="-10"/>
          <w:sz w:val="24"/>
          <w:szCs w:val="24"/>
          <w:highlight w:val="none"/>
        </w:rPr>
        <w:t>质疑事项 1：</w:t>
      </w:r>
      <w:bookmarkEnd w:id="242"/>
    </w:p>
    <w:p>
      <w:pPr>
        <w:keepNext w:val="0"/>
        <w:keepLines w:val="0"/>
        <w:pageBreakBefore w:val="0"/>
        <w:widowControl w:val="0"/>
        <w:kinsoku w:val="0"/>
        <w:wordWrap/>
        <w:overflowPunct/>
        <w:topLinePunct w:val="0"/>
        <w:autoSpaceDE w:val="0"/>
        <w:autoSpaceDN w:val="0"/>
        <w:bidi w:val="0"/>
        <w:adjustRightInd w:val="0"/>
        <w:snapToGrid w:val="0"/>
        <w:spacing w:before="172" w:line="219"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事实依据：</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19"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法律依据：</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质疑事项</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w:t>
      </w:r>
    </w:p>
    <w:p>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201" w:line="333" w:lineRule="auto"/>
        <w:ind w:right="5632" w:firstLine="48"/>
        <w:jc w:val="left"/>
        <w:textAlignment w:val="center"/>
        <w:rPr>
          <w:rFonts w:ascii="宋体" w:hAnsi="宋体" w:eastAsia="宋体" w:cs="宋体"/>
          <w:sz w:val="24"/>
          <w:szCs w:val="24"/>
          <w:highlight w:val="none"/>
        </w:rPr>
      </w:pPr>
      <w:bookmarkStart w:id="243" w:name="bookmark217"/>
      <w:bookmarkEnd w:id="243"/>
      <w:bookmarkStart w:id="244" w:name="bookmark218"/>
      <w:bookmarkEnd w:id="244"/>
      <w:bookmarkStart w:id="245" w:name="bookmark219"/>
      <w:bookmarkEnd w:id="245"/>
      <w:bookmarkStart w:id="246" w:name="_Toc25200_WPSOffice_Level2"/>
      <w:r>
        <w:rPr>
          <w:rFonts w:ascii="宋体" w:hAnsi="宋体" w:eastAsia="宋体" w:cs="宋体"/>
          <w:spacing w:val="-5"/>
          <w:sz w:val="24"/>
          <w:szCs w:val="24"/>
          <w:highlight w:val="none"/>
        </w:rPr>
        <w:t>与质疑事项相关的质疑请求</w:t>
      </w:r>
      <w:bookmarkEnd w:id="246"/>
      <w:r>
        <w:rPr>
          <w:rFonts w:ascii="宋体" w:hAnsi="宋体" w:eastAsia="宋体" w:cs="宋体"/>
          <w:sz w:val="24"/>
          <w:szCs w:val="24"/>
          <w:highlight w:val="none"/>
        </w:rPr>
        <w:t xml:space="preserve"> </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201" w:line="333" w:lineRule="auto"/>
        <w:ind w:right="5632" w:rightChars="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请求：</w:t>
      </w:r>
    </w:p>
    <w:p>
      <w:pPr>
        <w:keepNext w:val="0"/>
        <w:keepLines w:val="0"/>
        <w:pageBreakBefore w:val="0"/>
        <w:widowControl w:val="0"/>
        <w:kinsoku w:val="0"/>
        <w:wordWrap/>
        <w:overflowPunct/>
        <w:topLinePunct w:val="0"/>
        <w:autoSpaceDE w:val="0"/>
        <w:autoSpaceDN w:val="0"/>
        <w:bidi w:val="0"/>
        <w:adjustRightInd w:val="0"/>
        <w:snapToGrid w:val="0"/>
        <w:spacing w:before="184" w:line="225" w:lineRule="auto"/>
        <w:ind w:left="84" w:right="6933" w:hanging="82"/>
        <w:jc w:val="left"/>
        <w:textAlignment w:val="center"/>
        <w:rPr>
          <w:rFonts w:ascii="宋体" w:hAnsi="宋体" w:eastAsia="宋体" w:cs="宋体"/>
          <w:spacing w:val="5"/>
          <w:sz w:val="24"/>
          <w:szCs w:val="24"/>
          <w:highlight w:val="none"/>
        </w:rPr>
      </w:pPr>
      <w:r>
        <w:rPr>
          <w:rFonts w:ascii="宋体" w:hAnsi="宋体" w:eastAsia="宋体" w:cs="宋体"/>
          <w:spacing w:val="-13"/>
          <w:sz w:val="24"/>
          <w:szCs w:val="24"/>
          <w:highlight w:val="none"/>
        </w:rPr>
        <w:t>签字(签章)：公章：</w:t>
      </w:r>
      <w:r>
        <w:rPr>
          <w:rFonts w:ascii="宋体" w:hAnsi="宋体" w:eastAsia="宋体" w:cs="宋体"/>
          <w:spacing w:val="5"/>
          <w:sz w:val="24"/>
          <w:szCs w:val="24"/>
          <w:highlight w:val="none"/>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4" w:line="225" w:lineRule="auto"/>
        <w:ind w:left="84" w:right="6933" w:hanging="82"/>
        <w:jc w:val="left"/>
        <w:textAlignment w:val="center"/>
        <w:rPr>
          <w:rFonts w:ascii="宋体" w:hAnsi="宋体" w:eastAsia="宋体" w:cs="宋体"/>
          <w:sz w:val="24"/>
          <w:szCs w:val="24"/>
          <w:highlight w:val="none"/>
        </w:rPr>
      </w:pPr>
      <w:r>
        <w:rPr>
          <w:rFonts w:ascii="宋体" w:hAnsi="宋体" w:eastAsia="宋体" w:cs="宋体"/>
          <w:spacing w:val="-23"/>
          <w:sz w:val="24"/>
          <w:szCs w:val="24"/>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4"/>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质疑函制作说明：</w:t>
      </w:r>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1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1.供应商提出质疑时，应提交质疑函和必要的证明材</w:t>
      </w:r>
      <w:r>
        <w:rPr>
          <w:rFonts w:ascii="宋体" w:hAnsi="宋体" w:eastAsia="宋体" w:cs="宋体"/>
          <w:spacing w:val="-3"/>
          <w:sz w:val="24"/>
          <w:szCs w:val="24"/>
          <w:highlight w:val="none"/>
        </w:rPr>
        <w:t>料。</w:t>
      </w: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8" w:lineRule="auto"/>
        <w:ind w:right="112" w:firstLine="480"/>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2.质疑供应商若委托代理人进行质疑的，质疑函应按要求列</w:t>
      </w:r>
      <w:r>
        <w:rPr>
          <w:rFonts w:ascii="宋体" w:hAnsi="宋体" w:eastAsia="宋体" w:cs="宋体"/>
          <w:spacing w:val="-3"/>
          <w:sz w:val="24"/>
          <w:szCs w:val="24"/>
          <w:highlight w:val="none"/>
        </w:rPr>
        <w:t>明“授权代表</w:t>
      </w:r>
      <w:r>
        <w:rPr>
          <w:rFonts w:ascii="宋体" w:hAnsi="宋体" w:eastAsia="宋体" w:cs="宋体"/>
          <w:spacing w:val="-58"/>
          <w:sz w:val="24"/>
          <w:szCs w:val="24"/>
          <w:highlight w:val="none"/>
        </w:rPr>
        <w:t xml:space="preserve"> </w:t>
      </w:r>
      <w:r>
        <w:rPr>
          <w:rFonts w:ascii="宋体" w:hAnsi="宋体" w:eastAsia="宋体" w:cs="宋体"/>
          <w:spacing w:val="-3"/>
          <w:sz w:val="24"/>
          <w:szCs w:val="24"/>
          <w:highlight w:val="none"/>
        </w:rPr>
        <w:t>”的有关内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容，并在附件中提交由质疑供应商签署的授权委托书。授权委托书应载明代理人的姓名或</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者名称、代理事项、具体权限、期限和相关事项。</w:t>
      </w:r>
    </w:p>
    <w:p>
      <w:pPr>
        <w:keepNext w:val="0"/>
        <w:keepLines w:val="0"/>
        <w:pageBreakBefore w:val="0"/>
        <w:widowControl w:val="0"/>
        <w:kinsoku w:val="0"/>
        <w:wordWrap/>
        <w:overflowPunct/>
        <w:topLinePunct w:val="0"/>
        <w:autoSpaceDE w:val="0"/>
        <w:autoSpaceDN w:val="0"/>
        <w:bidi w:val="0"/>
        <w:adjustRightInd w:val="0"/>
        <w:snapToGrid w:val="0"/>
        <w:spacing w:before="162" w:line="219" w:lineRule="auto"/>
        <w:ind w:left="48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3.质疑供应商若对项目的某一分包进行质疑，质</w:t>
      </w:r>
      <w:r>
        <w:rPr>
          <w:rFonts w:ascii="宋体" w:hAnsi="宋体" w:eastAsia="宋体" w:cs="宋体"/>
          <w:spacing w:val="-2"/>
          <w:sz w:val="24"/>
          <w:szCs w:val="24"/>
          <w:highlight w:val="none"/>
        </w:rPr>
        <w:t>疑函中应列明具体分包号。</w:t>
      </w:r>
    </w:p>
    <w:p>
      <w:pPr>
        <w:keepNext w:val="0"/>
        <w:keepLines w:val="0"/>
        <w:pageBreakBefore w:val="0"/>
        <w:widowControl w:val="0"/>
        <w:kinsoku w:val="0"/>
        <w:wordWrap/>
        <w:overflowPunct/>
        <w:topLinePunct w:val="0"/>
        <w:autoSpaceDE w:val="0"/>
        <w:autoSpaceDN w:val="0"/>
        <w:bidi w:val="0"/>
        <w:adjustRightInd w:val="0"/>
        <w:snapToGrid w:val="0"/>
        <w:spacing w:before="170" w:line="225" w:lineRule="auto"/>
        <w:ind w:left="484" w:right="1637" w:hanging="1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4.质疑函的质疑事项应具体、明确，并有必要的事实依</w:t>
      </w:r>
      <w:r>
        <w:rPr>
          <w:rFonts w:ascii="宋体" w:hAnsi="宋体" w:eastAsia="宋体" w:cs="宋体"/>
          <w:spacing w:val="-4"/>
          <w:sz w:val="24"/>
          <w:szCs w:val="24"/>
          <w:highlight w:val="none"/>
        </w:rPr>
        <w:t>据和法律依据。</w:t>
      </w:r>
      <w:r>
        <w:rPr>
          <w:rFonts w:ascii="宋体" w:hAnsi="宋体" w:eastAsia="宋体" w:cs="宋体"/>
          <w:sz w:val="24"/>
          <w:szCs w:val="24"/>
          <w:highlight w:val="none"/>
        </w:rPr>
        <w:t xml:space="preserve"> </w:t>
      </w:r>
      <w:bookmarkStart w:id="247" w:name="bookmark222"/>
      <w:bookmarkEnd w:id="247"/>
      <w:bookmarkStart w:id="248" w:name="bookmark221"/>
      <w:bookmarkEnd w:id="248"/>
      <w:r>
        <w:rPr>
          <w:rFonts w:ascii="宋体" w:hAnsi="宋体" w:eastAsia="宋体" w:cs="宋体"/>
          <w:spacing w:val="-2"/>
          <w:sz w:val="24"/>
          <w:szCs w:val="24"/>
          <w:highlight w:val="none"/>
        </w:rPr>
        <w:t>5.质疑函的质疑请求应与质疑事项相关。</w:t>
      </w:r>
    </w:p>
    <w:p>
      <w:pPr>
        <w:keepNext w:val="0"/>
        <w:keepLines w:val="0"/>
        <w:pageBreakBefore w:val="0"/>
        <w:widowControl w:val="0"/>
        <w:kinsoku w:val="0"/>
        <w:wordWrap/>
        <w:overflowPunct/>
        <w:topLinePunct w:val="0"/>
        <w:autoSpaceDE w:val="0"/>
        <w:autoSpaceDN w:val="0"/>
        <w:bidi w:val="0"/>
        <w:adjustRightInd w:val="0"/>
        <w:snapToGrid w:val="0"/>
        <w:spacing w:before="160" w:line="328" w:lineRule="auto"/>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6.质疑供应商为自然人的，质疑函应由本人</w:t>
      </w:r>
      <w:r>
        <w:rPr>
          <w:rFonts w:ascii="宋体" w:hAnsi="宋体" w:eastAsia="宋体" w:cs="宋体"/>
          <w:spacing w:val="1"/>
          <w:sz w:val="24"/>
          <w:szCs w:val="24"/>
          <w:highlight w:val="none"/>
        </w:rPr>
        <w:t>签字；质疑供应商为法人或者其他组织的，质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疑函应由法定代表人、主要负责人，或者其授权代表签字或者盖章，</w:t>
      </w:r>
      <w:r>
        <w:rPr>
          <w:rFonts w:ascii="宋体" w:hAnsi="宋体" w:eastAsia="宋体" w:cs="宋体"/>
          <w:spacing w:val="-3"/>
          <w:sz w:val="24"/>
          <w:szCs w:val="24"/>
          <w:highlight w:val="none"/>
        </w:rPr>
        <w:t>并加盖公章。</w:t>
      </w:r>
    </w:p>
    <w:p>
      <w:pPr>
        <w:keepNext w:val="0"/>
        <w:keepLines w:val="0"/>
        <w:pageBreakBefore w:val="0"/>
        <w:widowControl w:val="0"/>
        <w:kinsoku w:val="0"/>
        <w:wordWrap/>
        <w:overflowPunct/>
        <w:topLinePunct w:val="0"/>
        <w:autoSpaceDE w:val="0"/>
        <w:autoSpaceDN w:val="0"/>
        <w:bidi w:val="0"/>
        <w:adjustRightInd w:val="0"/>
        <w:snapToGrid w:val="0"/>
        <w:spacing w:line="328" w:lineRule="auto"/>
        <w:jc w:val="left"/>
        <w:textAlignment w:val="center"/>
        <w:rPr>
          <w:rFonts w:ascii="宋体" w:hAnsi="宋体" w:eastAsia="宋体" w:cs="宋体"/>
          <w:sz w:val="24"/>
          <w:szCs w:val="24"/>
          <w:highlight w:val="none"/>
        </w:rPr>
        <w:sectPr>
          <w:footerReference r:id="rId17" w:type="default"/>
          <w:pgSz w:w="11906" w:h="16840"/>
          <w:pgMar w:top="400" w:right="1301" w:bottom="1274" w:left="1154"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122"/>
        <w:jc w:val="left"/>
        <w:textAlignment w:val="center"/>
        <w:rPr>
          <w:rFonts w:ascii="宋体" w:hAnsi="宋体" w:eastAsia="宋体" w:cs="宋体"/>
          <w:sz w:val="28"/>
          <w:szCs w:val="28"/>
          <w:highlight w:val="none"/>
        </w:rPr>
      </w:pPr>
      <w:bookmarkStart w:id="249" w:name="_Toc6993_WPSOffice_Level2"/>
      <w:r>
        <w:rPr>
          <w:rFonts w:ascii="宋体" w:hAnsi="宋体" w:eastAsia="宋体" w:cs="宋体"/>
          <w:b/>
          <w:bCs/>
          <w:spacing w:val="-9"/>
          <w:sz w:val="28"/>
          <w:szCs w:val="28"/>
          <w:highlight w:val="none"/>
        </w:rPr>
        <w:t>附件1：履约保证金保函（格式）</w:t>
      </w:r>
      <w:bookmarkEnd w:id="249"/>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4032"/>
        <w:jc w:val="left"/>
        <w:textAlignment w:val="center"/>
        <w:rPr>
          <w:rFonts w:ascii="宋体" w:hAnsi="宋体" w:eastAsia="宋体" w:cs="宋体"/>
          <w:sz w:val="28"/>
          <w:szCs w:val="28"/>
          <w:highlight w:val="none"/>
        </w:rPr>
      </w:pPr>
      <w:r>
        <w:rPr>
          <w:rFonts w:ascii="宋体" w:hAnsi="宋体" w:eastAsia="宋体" w:cs="宋体"/>
          <w:b/>
          <w:bCs/>
          <w:spacing w:val="-20"/>
          <w:sz w:val="28"/>
          <w:szCs w:val="28"/>
          <w:highlight w:val="none"/>
        </w:rPr>
        <w:t>(中标后开具）</w:t>
      </w:r>
    </w:p>
    <w:p>
      <w:pPr>
        <w:keepNext w:val="0"/>
        <w:keepLines w:val="0"/>
        <w:pageBreakBefore w:val="0"/>
        <w:widowControl w:val="0"/>
        <w:kinsoku w:val="0"/>
        <w:wordWrap/>
        <w:overflowPunct/>
        <w:topLinePunct w:val="0"/>
        <w:autoSpaceDE w:val="0"/>
        <w:autoSpaceDN w:val="0"/>
        <w:bidi w:val="0"/>
        <w:adjustRightInd w:val="0"/>
        <w:snapToGrid w:val="0"/>
        <w:spacing w:before="152" w:line="214" w:lineRule="auto"/>
        <w:ind w:left="2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致: (</w:t>
      </w:r>
      <w:r>
        <w:rPr>
          <w:rFonts w:ascii="宋体" w:hAnsi="宋体" w:eastAsia="宋体" w:cs="宋体"/>
          <w:i/>
          <w:iCs/>
          <w:spacing w:val="-8"/>
          <w:sz w:val="30"/>
          <w:szCs w:val="30"/>
          <w:highlight w:val="none"/>
          <w:u w:val="single" w:color="auto"/>
        </w:rPr>
        <w:t>买方名称</w:t>
      </w:r>
      <w:r>
        <w:rPr>
          <w:rFonts w:ascii="宋体" w:hAnsi="宋体" w:eastAsia="宋体" w:cs="宋体"/>
          <w:spacing w:val="-8"/>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054"/>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号合同履约保函</w:t>
      </w: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8" w:line="257" w:lineRule="auto"/>
        <w:ind w:left="23" w:right="157" w:firstLine="705"/>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本保函作为贵方与(</w:t>
      </w:r>
      <w:r>
        <w:rPr>
          <w:rFonts w:ascii="宋体" w:hAnsi="宋体" w:eastAsia="宋体" w:cs="宋体"/>
          <w:i/>
          <w:iCs/>
          <w:spacing w:val="-1"/>
          <w:sz w:val="30"/>
          <w:szCs w:val="30"/>
          <w:highlight w:val="none"/>
          <w:u w:val="single" w:color="auto"/>
        </w:rPr>
        <w:t>卖方名称</w:t>
      </w:r>
      <w:r>
        <w:rPr>
          <w:rFonts w:ascii="宋体" w:hAnsi="宋体" w:eastAsia="宋体" w:cs="宋体"/>
          <w:spacing w:val="-1"/>
          <w:sz w:val="28"/>
          <w:szCs w:val="28"/>
          <w:highlight w:val="none"/>
        </w:rPr>
        <w:t>) (以下简称卖方)于年月日就项目(以下简</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称项目)项下提供(</w:t>
      </w:r>
      <w:r>
        <w:rPr>
          <w:rFonts w:ascii="宋体" w:hAnsi="宋体" w:eastAsia="宋体" w:cs="宋体"/>
          <w:i/>
          <w:iCs/>
          <w:spacing w:val="-6"/>
          <w:sz w:val="30"/>
          <w:szCs w:val="30"/>
          <w:highlight w:val="none"/>
          <w:u w:val="single" w:color="auto"/>
        </w:rPr>
        <w:t>服务名称</w:t>
      </w:r>
      <w:r>
        <w:rPr>
          <w:rFonts w:ascii="宋体" w:hAnsi="宋体" w:eastAsia="宋体" w:cs="宋体"/>
          <w:spacing w:val="-6"/>
          <w:sz w:val="28"/>
          <w:szCs w:val="28"/>
          <w:highlight w:val="none"/>
        </w:rPr>
        <w:t>) (以下简称服务)签订的(</w:t>
      </w:r>
      <w:r>
        <w:rPr>
          <w:rFonts w:ascii="宋体" w:hAnsi="宋体" w:eastAsia="宋体" w:cs="宋体"/>
          <w:i/>
          <w:iCs/>
          <w:spacing w:val="-6"/>
          <w:sz w:val="30"/>
          <w:szCs w:val="30"/>
          <w:highlight w:val="none"/>
          <w:u w:val="single" w:color="auto"/>
        </w:rPr>
        <w:t>合同号</w:t>
      </w:r>
      <w:r>
        <w:rPr>
          <w:rFonts w:ascii="宋体" w:hAnsi="宋体" w:eastAsia="宋体" w:cs="宋体"/>
          <w:spacing w:val="-6"/>
          <w:sz w:val="28"/>
          <w:szCs w:val="28"/>
          <w:highlight w:val="none"/>
        </w:rPr>
        <w:t>)号合同的履约保</w:t>
      </w:r>
      <w:r>
        <w:rPr>
          <w:rFonts w:ascii="宋体" w:hAnsi="宋体" w:eastAsia="宋体" w:cs="宋体"/>
          <w:spacing w:val="4"/>
          <w:sz w:val="28"/>
          <w:szCs w:val="28"/>
          <w:highlight w:val="none"/>
        </w:rPr>
        <w:t xml:space="preserve"> </w:t>
      </w:r>
      <w:r>
        <w:rPr>
          <w:rFonts w:ascii="宋体" w:hAnsi="宋体" w:eastAsia="宋体" w:cs="宋体"/>
          <w:spacing w:val="-5"/>
          <w:sz w:val="28"/>
          <w:szCs w:val="28"/>
          <w:highlight w:val="none"/>
        </w:rPr>
        <w:t>函。</w:t>
      </w:r>
    </w:p>
    <w:p>
      <w:pPr>
        <w:keepNext w:val="0"/>
        <w:keepLines w:val="0"/>
        <w:pageBreakBefore w:val="0"/>
        <w:widowControl w:val="0"/>
        <w:kinsoku w:val="0"/>
        <w:wordWrap/>
        <w:overflowPunct/>
        <w:topLinePunct w:val="0"/>
        <w:autoSpaceDE w:val="0"/>
        <w:autoSpaceDN w:val="0"/>
        <w:bidi w:val="0"/>
        <w:adjustRightInd w:val="0"/>
        <w:snapToGrid w:val="0"/>
        <w:spacing w:before="198" w:line="250" w:lineRule="auto"/>
        <w:ind w:firstLine="756"/>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w:t>
      </w:r>
      <w:r>
        <w:rPr>
          <w:rFonts w:ascii="宋体" w:hAnsi="宋体" w:eastAsia="宋体" w:cs="宋体"/>
          <w:i/>
          <w:iCs/>
          <w:spacing w:val="-14"/>
          <w:sz w:val="30"/>
          <w:szCs w:val="30"/>
          <w:highlight w:val="none"/>
          <w:u w:val="single" w:color="auto"/>
        </w:rPr>
        <w:t>出具保函的银行名称</w:t>
      </w:r>
      <w:r>
        <w:rPr>
          <w:rFonts w:ascii="宋体" w:hAnsi="宋体" w:eastAsia="宋体" w:cs="宋体"/>
          <w:spacing w:val="-14"/>
          <w:sz w:val="28"/>
          <w:szCs w:val="28"/>
          <w:highlight w:val="none"/>
        </w:rPr>
        <w:t>) (以下简称银行)无条件地、不可撤销地具结</w:t>
      </w:r>
      <w:r>
        <w:rPr>
          <w:rFonts w:ascii="宋体" w:hAnsi="宋体" w:eastAsia="宋体" w:cs="宋体"/>
          <w:spacing w:val="-15"/>
          <w:sz w:val="28"/>
          <w:szCs w:val="28"/>
          <w:highlight w:val="none"/>
        </w:rPr>
        <w:t>保证本</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行、其继承人和受让人无追索地向贵方以(</w:t>
      </w:r>
      <w:r>
        <w:rPr>
          <w:rFonts w:ascii="宋体" w:hAnsi="宋体" w:eastAsia="宋体" w:cs="宋体"/>
          <w:i/>
          <w:iCs/>
          <w:spacing w:val="3"/>
          <w:sz w:val="30"/>
          <w:szCs w:val="30"/>
          <w:highlight w:val="none"/>
          <w:u w:val="single" w:color="auto"/>
        </w:rPr>
        <w:t>货币名称</w:t>
      </w:r>
      <w:r>
        <w:rPr>
          <w:rFonts w:ascii="宋体" w:hAnsi="宋体" w:eastAsia="宋体" w:cs="宋体"/>
          <w:spacing w:val="3"/>
          <w:sz w:val="28"/>
          <w:szCs w:val="28"/>
          <w:highlight w:val="none"/>
        </w:rPr>
        <w:t>)支付总</w:t>
      </w:r>
      <w:r>
        <w:rPr>
          <w:rFonts w:ascii="宋体" w:hAnsi="宋体" w:eastAsia="宋体" w:cs="宋体"/>
          <w:spacing w:val="2"/>
          <w:sz w:val="28"/>
          <w:szCs w:val="28"/>
          <w:highlight w:val="none"/>
        </w:rPr>
        <w:t>额不超过(</w:t>
      </w:r>
      <w:r>
        <w:rPr>
          <w:rFonts w:ascii="宋体" w:hAnsi="宋体" w:eastAsia="宋体" w:cs="宋体"/>
          <w:i/>
          <w:iCs/>
          <w:spacing w:val="2"/>
          <w:sz w:val="30"/>
          <w:szCs w:val="30"/>
          <w:highlight w:val="none"/>
          <w:u w:val="single" w:color="auto"/>
        </w:rPr>
        <w:t>货币数</w:t>
      </w:r>
      <w:r>
        <w:rPr>
          <w:rFonts w:ascii="宋体" w:hAnsi="宋体" w:eastAsia="宋体" w:cs="宋体"/>
          <w:sz w:val="30"/>
          <w:szCs w:val="30"/>
          <w:highlight w:val="none"/>
        </w:rPr>
        <w:t xml:space="preserve"> </w:t>
      </w:r>
      <w:r>
        <w:rPr>
          <w:rFonts w:ascii="宋体" w:hAnsi="宋体" w:eastAsia="宋体" w:cs="宋体"/>
          <w:i/>
          <w:iCs/>
          <w:spacing w:val="1"/>
          <w:sz w:val="30"/>
          <w:szCs w:val="30"/>
          <w:highlight w:val="none"/>
          <w:u w:val="single" w:color="auto"/>
        </w:rPr>
        <w:t>量</w:t>
      </w:r>
      <w:r>
        <w:rPr>
          <w:rFonts w:ascii="宋体" w:hAnsi="宋体" w:eastAsia="宋体" w:cs="宋体"/>
          <w:spacing w:val="1"/>
          <w:sz w:val="28"/>
          <w:szCs w:val="28"/>
          <w:highlight w:val="none"/>
        </w:rPr>
        <w:t>),即相当于合同价格的%,并以此约定如下:</w:t>
      </w:r>
    </w:p>
    <w:p>
      <w:pPr>
        <w:keepNext w:val="0"/>
        <w:keepLines w:val="0"/>
        <w:pageBreakBefore w:val="0"/>
        <w:widowControl w:val="0"/>
        <w:kinsoku w:val="0"/>
        <w:wordWrap/>
        <w:overflowPunct/>
        <w:topLinePunct w:val="0"/>
        <w:autoSpaceDE w:val="0"/>
        <w:autoSpaceDN w:val="0"/>
        <w:bidi w:val="0"/>
        <w:adjustRightInd w:val="0"/>
        <w:snapToGrid w:val="0"/>
        <w:spacing w:before="200" w:line="276" w:lineRule="auto"/>
        <w:ind w:left="565" w:right="161" w:firstLine="40"/>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 xml:space="preserve">1.只要贵方确定卖方未能忠实地履行所有合同文件的规定和双方此后一 </w:t>
      </w:r>
      <w:r>
        <w:rPr>
          <w:rFonts w:ascii="宋体" w:hAnsi="宋体" w:eastAsia="宋体" w:cs="宋体"/>
          <w:spacing w:val="6"/>
          <w:sz w:val="28"/>
          <w:szCs w:val="28"/>
          <w:highlight w:val="none"/>
        </w:rPr>
        <w:t>致同意的修改、补充和变动,包括更改和/或修补贵方认为有缺陷的服务</w:t>
      </w:r>
      <w:r>
        <w:rPr>
          <w:rFonts w:ascii="宋体" w:hAnsi="宋体" w:eastAsia="宋体" w:cs="宋体"/>
          <w:spacing w:val="14"/>
          <w:sz w:val="28"/>
          <w:szCs w:val="28"/>
          <w:highlight w:val="none"/>
        </w:rPr>
        <w:t xml:space="preserve"> </w:t>
      </w:r>
      <w:r>
        <w:rPr>
          <w:rFonts w:ascii="宋体" w:hAnsi="宋体" w:eastAsia="宋体" w:cs="宋体"/>
          <w:spacing w:val="6"/>
          <w:sz w:val="28"/>
          <w:szCs w:val="28"/>
          <w:highlight w:val="none"/>
        </w:rPr>
        <w:t>(以下简称违约),无论卖方有任何反对,本行将凭贵方关于卖方违约说明</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的书面通知,立即按贵方提出的累计总额不超过上述金额的款项和按贵方</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通知规定的方式付给贵方。</w:t>
      </w:r>
    </w:p>
    <w:p>
      <w:pPr>
        <w:keepNext w:val="0"/>
        <w:keepLines w:val="0"/>
        <w:pageBreakBefore w:val="0"/>
        <w:widowControl w:val="0"/>
        <w:kinsoku w:val="0"/>
        <w:wordWrap/>
        <w:overflowPunct/>
        <w:topLinePunct w:val="0"/>
        <w:autoSpaceDE w:val="0"/>
        <w:autoSpaceDN w:val="0"/>
        <w:bidi w:val="0"/>
        <w:adjustRightInd w:val="0"/>
        <w:snapToGrid w:val="0"/>
        <w:spacing w:before="202" w:line="268" w:lineRule="auto"/>
        <w:ind w:left="565" w:right="60" w:firstLine="6"/>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2.本保函项下的任何支付应为免税和净值。对于现有或将来的税收、关税、</w:t>
      </w:r>
      <w:r>
        <w:rPr>
          <w:rFonts w:ascii="宋体" w:hAnsi="宋体" w:eastAsia="宋体" w:cs="宋体"/>
          <w:spacing w:val="17"/>
          <w:sz w:val="28"/>
          <w:szCs w:val="28"/>
          <w:highlight w:val="none"/>
        </w:rPr>
        <w:t xml:space="preserve"> </w:t>
      </w:r>
      <w:r>
        <w:rPr>
          <w:rFonts w:ascii="宋体" w:hAnsi="宋体" w:eastAsia="宋体" w:cs="宋体"/>
          <w:spacing w:val="1"/>
          <w:sz w:val="28"/>
          <w:szCs w:val="28"/>
          <w:highlight w:val="none"/>
        </w:rPr>
        <w:t>收费、费用扣减或预提税款，不论这些款项是何种性质和由谁征收，都不</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应从本保函项下的支付中扣除。</w:t>
      </w:r>
    </w:p>
    <w:p>
      <w:pPr>
        <w:keepNext w:val="0"/>
        <w:keepLines w:val="0"/>
        <w:pageBreakBefore w:val="0"/>
        <w:widowControl w:val="0"/>
        <w:kinsoku w:val="0"/>
        <w:wordWrap/>
        <w:overflowPunct/>
        <w:topLinePunct w:val="0"/>
        <w:autoSpaceDE w:val="0"/>
        <w:autoSpaceDN w:val="0"/>
        <w:bidi w:val="0"/>
        <w:adjustRightInd w:val="0"/>
        <w:snapToGrid w:val="0"/>
        <w:spacing w:before="199" w:line="274" w:lineRule="auto"/>
        <w:ind w:left="568" w:right="159" w:firstLine="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3.本保函的条款构成本行无条件的、不可</w:t>
      </w:r>
      <w:r>
        <w:rPr>
          <w:rFonts w:ascii="宋体" w:hAnsi="宋体" w:eastAsia="宋体" w:cs="宋体"/>
          <w:spacing w:val="-3"/>
          <w:sz w:val="28"/>
          <w:szCs w:val="28"/>
          <w:highlight w:val="none"/>
        </w:rPr>
        <w:t>撤销的直接责任。对即将履行的</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合同条款的任何变更、贵方在时间上的宽限、或由贵方采</w:t>
      </w:r>
      <w:r>
        <w:rPr>
          <w:rFonts w:ascii="宋体" w:hAnsi="宋体" w:eastAsia="宋体" w:cs="宋体"/>
          <w:spacing w:val="-3"/>
          <w:sz w:val="28"/>
          <w:szCs w:val="28"/>
          <w:highlight w:val="none"/>
        </w:rPr>
        <w:t>取的如果没有本</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款可能免除本行责任的任何其它行为，均不能解除或免除</w:t>
      </w:r>
      <w:r>
        <w:rPr>
          <w:rFonts w:ascii="宋体" w:hAnsi="宋体" w:eastAsia="宋体" w:cs="宋体"/>
          <w:spacing w:val="-3"/>
          <w:sz w:val="28"/>
          <w:szCs w:val="28"/>
          <w:highlight w:val="none"/>
        </w:rPr>
        <w:t>本行在本保函项</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下的责任。</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ind w:left="563"/>
        <w:jc w:val="left"/>
        <w:textAlignment w:val="center"/>
        <w:rPr>
          <w:highlight w:val="none"/>
        </w:rPr>
      </w:pPr>
      <w:r>
        <w:rPr>
          <w:rFonts w:ascii="宋体" w:hAnsi="宋体" w:eastAsia="宋体" w:cs="宋体"/>
          <w:spacing w:val="-2"/>
          <w:sz w:val="28"/>
          <w:szCs w:val="28"/>
          <w:highlight w:val="none"/>
        </w:rPr>
        <w:t>4.本保函在本合同规定的保证期期满前完全有效。</w:t>
      </w:r>
    </w:p>
    <w:p>
      <w:pPr>
        <w:keepNext w:val="0"/>
        <w:keepLines w:val="0"/>
        <w:pageBreakBefore w:val="0"/>
        <w:widowControl w:val="0"/>
        <w:kinsoku w:val="0"/>
        <w:wordWrap/>
        <w:overflowPunct/>
        <w:topLinePunct w:val="0"/>
        <w:autoSpaceDE w:val="0"/>
        <w:autoSpaceDN w:val="0"/>
        <w:bidi w:val="0"/>
        <w:adjustRightInd w:val="0"/>
        <w:snapToGrid w:val="0"/>
        <w:spacing w:before="92" w:line="222" w:lineRule="auto"/>
        <w:ind w:left="56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谨启</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highlight w:val="none"/>
        </w:rPr>
      </w:pPr>
      <w:r>
        <w:rPr>
          <w:rFonts w:ascii="宋体" w:hAnsi="宋体" w:eastAsia="宋体" w:cs="宋体"/>
          <w:spacing w:val="-21"/>
          <w:sz w:val="28"/>
          <w:szCs w:val="28"/>
          <w:highlight w:val="none"/>
        </w:rPr>
        <w:t>出具保函银行名称：</w:t>
      </w:r>
      <w:r>
        <w:rPr>
          <w:rFonts w:ascii="宋体" w:hAnsi="宋体" w:eastAsia="宋体" w:cs="宋体"/>
          <w:spacing w:val="2"/>
          <w:sz w:val="28"/>
          <w:szCs w:val="28"/>
          <w:highlight w:val="none"/>
        </w:rPr>
        <w:t xml:space="preserve"> </w:t>
      </w:r>
      <w:r>
        <w:rPr>
          <w:rFonts w:ascii="宋体" w:hAnsi="宋体" w:eastAsia="宋体" w:cs="宋体"/>
          <w:spacing w:val="-16"/>
          <w:sz w:val="28"/>
          <w:szCs w:val="28"/>
          <w:highlight w:val="none"/>
        </w:rPr>
        <w:t>签字人姓名和职务：</w:t>
      </w:r>
      <w:r>
        <w:rPr>
          <w:rFonts w:ascii="宋体" w:hAnsi="宋体" w:eastAsia="宋体" w:cs="宋体"/>
          <w:spacing w:val="5"/>
          <w:sz w:val="28"/>
          <w:szCs w:val="28"/>
          <w:highlight w:val="none"/>
        </w:rPr>
        <w:t xml:space="preserve"> </w:t>
      </w:r>
      <w:r>
        <w:rPr>
          <w:rFonts w:ascii="宋体" w:hAnsi="宋体" w:eastAsia="宋体" w:cs="宋体"/>
          <w:spacing w:val="-4"/>
          <w:sz w:val="28"/>
          <w:szCs w:val="28"/>
          <w:highlight w:val="none"/>
        </w:rPr>
        <w:t>签字人签名：</w:t>
      </w: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18" w:type="default"/>
          <w:pgSz w:w="11906" w:h="16840"/>
          <w:pgMar w:top="400" w:right="1785" w:bottom="1274" w:left="171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659"/>
        <w:jc w:val="left"/>
        <w:textAlignment w:val="center"/>
        <w:rPr>
          <w:rFonts w:ascii="宋体" w:hAnsi="宋体" w:eastAsia="宋体" w:cs="宋体"/>
          <w:sz w:val="28"/>
          <w:szCs w:val="28"/>
          <w:highlight w:val="none"/>
        </w:rPr>
      </w:pPr>
      <w:bookmarkStart w:id="250" w:name="_Toc21997_WPSOffice_Level2"/>
      <w:r>
        <w:rPr>
          <w:rFonts w:ascii="宋体" w:hAnsi="宋体" w:eastAsia="宋体" w:cs="宋体"/>
          <w:b/>
          <w:bCs/>
          <w:spacing w:val="-10"/>
          <w:sz w:val="28"/>
          <w:szCs w:val="28"/>
          <w:highlight w:val="none"/>
        </w:rPr>
        <w:t>附件2：履约担保函格式</w:t>
      </w:r>
      <w:bookmarkEnd w:id="250"/>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717"/>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（采用政府采购信用担保形式时使用）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34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政府采购履约担保函</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编号：</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7"/>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（采购人</w:t>
      </w:r>
      <w:r>
        <w:rPr>
          <w:rFonts w:ascii="宋体" w:hAnsi="宋体" w:eastAsia="宋体" w:cs="宋体"/>
          <w:spacing w:val="-1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83" w:line="259" w:lineRule="auto"/>
        <w:ind w:left="17" w:right="72" w:firstLine="55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鉴于你方与（以下简称投标人）于年月日签定编号为的《政府采购合同》</w:t>
      </w:r>
      <w:r>
        <w:rPr>
          <w:rFonts w:ascii="宋体" w:hAnsi="宋体" w:eastAsia="宋体" w:cs="宋体"/>
          <w:spacing w:val="3"/>
          <w:sz w:val="28"/>
          <w:szCs w:val="28"/>
          <w:highlight w:val="none"/>
        </w:rPr>
        <w:t xml:space="preserve"> </w:t>
      </w:r>
      <w:r>
        <w:rPr>
          <w:rFonts w:ascii="宋体" w:hAnsi="宋体" w:eastAsia="宋体" w:cs="宋体"/>
          <w:spacing w:val="-3"/>
          <w:sz w:val="28"/>
          <w:szCs w:val="28"/>
          <w:highlight w:val="none"/>
        </w:rPr>
        <w:t>（以下简称主合同</w:t>
      </w:r>
      <w:r>
        <w:rPr>
          <w:rFonts w:ascii="宋体" w:hAnsi="宋体" w:eastAsia="宋体" w:cs="宋体"/>
          <w:spacing w:val="18"/>
          <w:sz w:val="28"/>
          <w:szCs w:val="28"/>
          <w:highlight w:val="none"/>
        </w:rPr>
        <w:t>），</w:t>
      </w:r>
      <w:r>
        <w:rPr>
          <w:rFonts w:ascii="宋体" w:hAnsi="宋体" w:eastAsia="宋体" w:cs="宋体"/>
          <w:spacing w:val="-3"/>
          <w:sz w:val="28"/>
          <w:szCs w:val="28"/>
          <w:highlight w:val="none"/>
        </w:rPr>
        <w:t>且依据该合同的约定，投标人应在年</w:t>
      </w:r>
    </w:p>
    <w:p>
      <w:pPr>
        <w:keepNext w:val="0"/>
        <w:keepLines w:val="0"/>
        <w:pageBreakBefore w:val="0"/>
        <w:widowControl w:val="0"/>
        <w:kinsoku w:val="0"/>
        <w:wordWrap/>
        <w:overflowPunct/>
        <w:topLinePunct w:val="0"/>
        <w:autoSpaceDE w:val="0"/>
        <w:autoSpaceDN w:val="0"/>
        <w:bidi w:val="0"/>
        <w:adjustRightInd w:val="0"/>
        <w:snapToGrid w:val="0"/>
        <w:spacing w:before="201" w:line="260" w:lineRule="auto"/>
        <w:ind w:left="8" w:right="109" w:firstLine="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月 日前向你方交纳履约保证金，且可以履约担保函的形式交纳履约保证金。应</w:t>
      </w:r>
      <w:r>
        <w:rPr>
          <w:rFonts w:ascii="宋体" w:hAnsi="宋体" w:eastAsia="宋体" w:cs="宋体"/>
          <w:spacing w:val="3"/>
          <w:sz w:val="28"/>
          <w:szCs w:val="28"/>
          <w:highlight w:val="none"/>
        </w:rPr>
        <w:t xml:space="preserve"> </w:t>
      </w:r>
      <w:r>
        <w:rPr>
          <w:rFonts w:ascii="宋体" w:hAnsi="宋体" w:eastAsia="宋体" w:cs="宋体"/>
          <w:spacing w:val="-2"/>
          <w:sz w:val="28"/>
          <w:szCs w:val="28"/>
          <w:highlight w:val="none"/>
        </w:rPr>
        <w:t>投标人的申请，我方以保证的方式向你方提供如下履约保证金担保：</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572"/>
        <w:jc w:val="left"/>
        <w:textAlignment w:val="center"/>
        <w:rPr>
          <w:rFonts w:ascii="宋体" w:hAnsi="宋体" w:eastAsia="宋体" w:cs="宋体"/>
          <w:sz w:val="28"/>
          <w:szCs w:val="28"/>
          <w:highlight w:val="none"/>
        </w:rPr>
      </w:pPr>
      <w:bookmarkStart w:id="251" w:name="_Toc7561_WPSOffice_Level2"/>
      <w:r>
        <w:rPr>
          <w:rFonts w:ascii="宋体" w:hAnsi="宋体" w:eastAsia="宋体" w:cs="宋体"/>
          <w:spacing w:val="-3"/>
          <w:sz w:val="28"/>
          <w:szCs w:val="28"/>
          <w:highlight w:val="none"/>
        </w:rPr>
        <w:t>一、保证责任的情形及保证金额</w:t>
      </w:r>
      <w:bookmarkEnd w:id="251"/>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57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（一）在投标人出现下列情形之一时，我方承担保证责任：</w:t>
      </w:r>
    </w:p>
    <w:p>
      <w:pPr>
        <w:keepNext w:val="0"/>
        <w:keepLines w:val="0"/>
        <w:pageBreakBefore w:val="0"/>
        <w:widowControl w:val="0"/>
        <w:kinsoku w:val="0"/>
        <w:wordWrap/>
        <w:overflowPunct/>
        <w:topLinePunct w:val="0"/>
        <w:autoSpaceDE w:val="0"/>
        <w:autoSpaceDN w:val="0"/>
        <w:bidi w:val="0"/>
        <w:adjustRightInd w:val="0"/>
        <w:snapToGrid w:val="0"/>
        <w:spacing w:before="184" w:line="236" w:lineRule="auto"/>
        <w:ind w:right="116" w:firstLine="60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1．将中标项目转让给他人，或者在投标文件中未说明，且未经采购招标</w:t>
      </w:r>
      <w:r>
        <w:rPr>
          <w:rFonts w:ascii="宋体" w:hAnsi="宋体" w:eastAsia="宋体" w:cs="宋体"/>
          <w:spacing w:val="1"/>
          <w:sz w:val="28"/>
          <w:szCs w:val="28"/>
          <w:highlight w:val="none"/>
        </w:rPr>
        <w:t xml:space="preserve"> </w:t>
      </w:r>
      <w:r>
        <w:rPr>
          <w:rFonts w:ascii="宋体" w:hAnsi="宋体" w:eastAsia="宋体" w:cs="宋体"/>
          <w:spacing w:val="-2"/>
          <w:sz w:val="28"/>
          <w:szCs w:val="28"/>
          <w:highlight w:val="none"/>
        </w:rPr>
        <w:t>机构人同意，将中标项目分包给他人的；</w:t>
      </w:r>
    </w:p>
    <w:p>
      <w:pPr>
        <w:keepNext w:val="0"/>
        <w:keepLines w:val="0"/>
        <w:pageBreakBefore w:val="0"/>
        <w:widowControl w:val="0"/>
        <w:kinsoku w:val="0"/>
        <w:wordWrap/>
        <w:overflowPunct/>
        <w:topLinePunct w:val="0"/>
        <w:autoSpaceDE w:val="0"/>
        <w:autoSpaceDN w:val="0"/>
        <w:bidi w:val="0"/>
        <w:adjustRightInd w:val="0"/>
        <w:snapToGrid w:val="0"/>
        <w:spacing w:before="188" w:line="220" w:lineRule="auto"/>
        <w:ind w:left="570"/>
        <w:jc w:val="left"/>
        <w:textAlignment w:val="center"/>
        <w:rPr>
          <w:rFonts w:ascii="宋体" w:hAnsi="宋体" w:eastAsia="宋体" w:cs="宋体"/>
          <w:sz w:val="28"/>
          <w:szCs w:val="28"/>
          <w:highlight w:val="none"/>
        </w:rPr>
      </w:pPr>
      <w:r>
        <w:rPr>
          <w:rFonts w:ascii="宋体" w:hAnsi="宋体" w:eastAsia="宋体" w:cs="宋体"/>
          <w:sz w:val="28"/>
          <w:szCs w:val="28"/>
          <w:highlight w:val="none"/>
        </w:rPr>
        <w:t>2．主合同约定的应当缴纳履约保证金的情形:</w:t>
      </w:r>
    </w:p>
    <w:p>
      <w:pPr>
        <w:keepNext w:val="0"/>
        <w:keepLines w:val="0"/>
        <w:pageBreakBefore w:val="0"/>
        <w:widowControl w:val="0"/>
        <w:kinsoku w:val="0"/>
        <w:wordWrap/>
        <w:overflowPunct/>
        <w:topLinePunct w:val="0"/>
        <w:autoSpaceDE w:val="0"/>
        <w:autoSpaceDN w:val="0"/>
        <w:bidi w:val="0"/>
        <w:adjustRightInd w:val="0"/>
        <w:snapToGrid w:val="0"/>
        <w:spacing w:before="182" w:line="238" w:lineRule="auto"/>
        <w:ind w:left="48" w:right="120" w:firstLine="53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（1）未按主合同约定的质量、数量和期限供应货</w:t>
      </w:r>
      <w:r>
        <w:rPr>
          <w:rFonts w:ascii="宋体" w:hAnsi="宋体" w:eastAsia="宋体" w:cs="宋体"/>
          <w:sz w:val="28"/>
          <w:szCs w:val="28"/>
          <w:highlight w:val="none"/>
        </w:rPr>
        <w:t xml:space="preserve">物/提供服务/完成工程 </w:t>
      </w:r>
      <w:r>
        <w:rPr>
          <w:rFonts w:ascii="宋体" w:hAnsi="宋体" w:eastAsia="宋体" w:cs="宋体"/>
          <w:spacing w:val="-17"/>
          <w:sz w:val="28"/>
          <w:szCs w:val="28"/>
          <w:highlight w:val="none"/>
        </w:rPr>
        <w:t>的；</w:t>
      </w:r>
    </w:p>
    <w:p>
      <w:pPr>
        <w:keepNext w:val="0"/>
        <w:keepLines w:val="0"/>
        <w:pageBreakBefore w:val="0"/>
        <w:widowControl w:val="0"/>
        <w:kinsoku w:val="0"/>
        <w:wordWrap/>
        <w:overflowPunct/>
        <w:topLinePunct w:val="0"/>
        <w:autoSpaceDE w:val="0"/>
        <w:autoSpaceDN w:val="0"/>
        <w:bidi w:val="0"/>
        <w:adjustRightInd w:val="0"/>
        <w:snapToGrid w:val="0"/>
        <w:spacing w:before="207" w:line="236" w:lineRule="auto"/>
        <w:ind w:left="62" w:firstLine="516"/>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（二）我方的保证范围是主合同约定的合同价款总额的%数额为元（大写</w:t>
      </w:r>
      <w:r>
        <w:rPr>
          <w:rFonts w:ascii="宋体" w:hAnsi="宋体" w:eastAsia="宋体" w:cs="宋体"/>
          <w:spacing w:val="-71"/>
          <w:w w:val="96"/>
          <w:sz w:val="28"/>
          <w:szCs w:val="28"/>
          <w:highlight w:val="none"/>
        </w:rPr>
        <w:t>），</w:t>
      </w:r>
      <w:r>
        <w:rPr>
          <w:rFonts w:ascii="宋体" w:hAnsi="宋体" w:eastAsia="宋体" w:cs="宋体"/>
          <w:spacing w:val="4"/>
          <w:sz w:val="28"/>
          <w:szCs w:val="28"/>
          <w:highlight w:val="none"/>
        </w:rPr>
        <w:t xml:space="preserve"> </w:t>
      </w:r>
      <w:r>
        <w:rPr>
          <w:rFonts w:ascii="宋体" w:hAnsi="宋体" w:eastAsia="宋体" w:cs="宋体"/>
          <w:spacing w:val="-6"/>
          <w:sz w:val="28"/>
          <w:szCs w:val="28"/>
          <w:highlight w:val="none"/>
        </w:rPr>
        <w:t>币种为。（即主合同履约保证金金额）</w:t>
      </w:r>
    </w:p>
    <w:p>
      <w:pPr>
        <w:keepNext w:val="0"/>
        <w:keepLines w:val="0"/>
        <w:pageBreakBefore w:val="0"/>
        <w:widowControl w:val="0"/>
        <w:kinsoku w:val="0"/>
        <w:wordWrap/>
        <w:overflowPunct/>
        <w:topLinePunct w:val="0"/>
        <w:autoSpaceDE w:val="0"/>
        <w:autoSpaceDN w:val="0"/>
        <w:bidi w:val="0"/>
        <w:adjustRightInd w:val="0"/>
        <w:snapToGrid w:val="0"/>
        <w:spacing w:before="189" w:line="220" w:lineRule="auto"/>
        <w:ind w:left="572"/>
        <w:jc w:val="left"/>
        <w:textAlignment w:val="center"/>
        <w:rPr>
          <w:rFonts w:ascii="宋体" w:hAnsi="宋体" w:eastAsia="宋体" w:cs="宋体"/>
          <w:sz w:val="28"/>
          <w:szCs w:val="28"/>
          <w:highlight w:val="none"/>
        </w:rPr>
      </w:pPr>
      <w:bookmarkStart w:id="252" w:name="_Toc10966_WPSOffice_Level2"/>
      <w:r>
        <w:rPr>
          <w:rFonts w:ascii="宋体" w:hAnsi="宋体" w:eastAsia="宋体" w:cs="宋体"/>
          <w:spacing w:val="-4"/>
          <w:sz w:val="28"/>
          <w:szCs w:val="28"/>
          <w:highlight w:val="none"/>
        </w:rPr>
        <w:t>二、保证的方式及保证期间</w:t>
      </w:r>
      <w:bookmarkEnd w:id="252"/>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6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我方保证的方式为：连带责任保证。</w:t>
      </w:r>
    </w:p>
    <w:p>
      <w:pPr>
        <w:keepNext w:val="0"/>
        <w:keepLines w:val="0"/>
        <w:pageBreakBefore w:val="0"/>
        <w:widowControl w:val="0"/>
        <w:kinsoku w:val="0"/>
        <w:wordWrap/>
        <w:overflowPunct/>
        <w:topLinePunct w:val="0"/>
        <w:autoSpaceDE w:val="0"/>
        <w:autoSpaceDN w:val="0"/>
        <w:bidi w:val="0"/>
        <w:adjustRightInd w:val="0"/>
        <w:snapToGrid w:val="0"/>
        <w:spacing w:before="184" w:line="261" w:lineRule="auto"/>
        <w:ind w:right="130" w:firstLine="5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我方保证的期间为：自本合同生效之日起至投标人按照主合同约定的供货</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/完工期限届满后日内。</w:t>
      </w:r>
    </w:p>
    <w:p>
      <w:pPr>
        <w:keepNext w:val="0"/>
        <w:keepLines w:val="0"/>
        <w:pageBreakBefore w:val="0"/>
        <w:widowControl w:val="0"/>
        <w:kinsoku w:val="0"/>
        <w:wordWrap/>
        <w:overflowPunct/>
        <w:topLinePunct w:val="0"/>
        <w:autoSpaceDE w:val="0"/>
        <w:autoSpaceDN w:val="0"/>
        <w:bidi w:val="0"/>
        <w:adjustRightInd w:val="0"/>
        <w:snapToGrid w:val="0"/>
        <w:spacing w:before="200" w:line="261" w:lineRule="auto"/>
        <w:ind w:left="4" w:right="132" w:firstLine="5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如果投标人未按主合同约定向贵方供应货物/提供服务/完成工程的，由我</w:t>
      </w:r>
      <w:r>
        <w:rPr>
          <w:rFonts w:ascii="宋体" w:hAnsi="宋体" w:eastAsia="宋体" w:cs="宋体"/>
          <w:spacing w:val="10"/>
          <w:sz w:val="28"/>
          <w:szCs w:val="28"/>
          <w:highlight w:val="none"/>
        </w:rPr>
        <w:t xml:space="preserve"> </w:t>
      </w:r>
      <w:r>
        <w:rPr>
          <w:rFonts w:ascii="宋体" w:hAnsi="宋体" w:eastAsia="宋体" w:cs="宋体"/>
          <w:spacing w:val="-2"/>
          <w:sz w:val="28"/>
          <w:szCs w:val="28"/>
          <w:highlight w:val="none"/>
        </w:rPr>
        <w:t>方在保证金额内向你方支付上述款项。</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63"/>
        <w:jc w:val="left"/>
        <w:textAlignment w:val="center"/>
        <w:rPr>
          <w:rFonts w:ascii="宋体" w:hAnsi="宋体" w:eastAsia="宋体" w:cs="宋体"/>
          <w:sz w:val="28"/>
          <w:szCs w:val="28"/>
          <w:highlight w:val="none"/>
        </w:rPr>
      </w:pPr>
      <w:bookmarkStart w:id="253" w:name="_Toc14142_WPSOffice_Level2"/>
      <w:r>
        <w:rPr>
          <w:rFonts w:ascii="宋体" w:hAnsi="宋体" w:eastAsia="宋体" w:cs="宋体"/>
          <w:spacing w:val="-2"/>
          <w:sz w:val="28"/>
          <w:szCs w:val="28"/>
          <w:highlight w:val="none"/>
        </w:rPr>
        <w:t>三、承担保证责任的程序</w:t>
      </w:r>
      <w:bookmarkEnd w:id="253"/>
    </w:p>
    <w:p>
      <w:pPr>
        <w:keepNext w:val="0"/>
        <w:keepLines w:val="0"/>
        <w:pageBreakBefore w:val="0"/>
        <w:widowControl w:val="0"/>
        <w:kinsoku w:val="0"/>
        <w:wordWrap/>
        <w:overflowPunct/>
        <w:topLinePunct w:val="0"/>
        <w:autoSpaceDE w:val="0"/>
        <w:autoSpaceDN w:val="0"/>
        <w:bidi w:val="0"/>
        <w:adjustRightInd w:val="0"/>
        <w:snapToGrid w:val="0"/>
        <w:spacing w:before="185" w:line="255" w:lineRule="auto"/>
        <w:ind w:left="4" w:right="111" w:firstLine="600"/>
        <w:jc w:val="left"/>
        <w:textAlignment w:val="center"/>
        <w:rPr>
          <w:rFonts w:ascii="宋体" w:hAnsi="宋体" w:eastAsia="宋体" w:cs="宋体"/>
          <w:sz w:val="28"/>
          <w:szCs w:val="28"/>
          <w:highlight w:val="none"/>
        </w:rPr>
      </w:pPr>
      <w:r>
        <w:rPr>
          <w:rFonts w:ascii="宋体" w:hAnsi="宋体" w:eastAsia="宋体" w:cs="宋体"/>
          <w:sz w:val="28"/>
          <w:szCs w:val="28"/>
          <w:highlight w:val="none"/>
        </w:rPr>
        <w:t>1．你方要求我方承担保证责任的，应在本保函保证期间内向我方发出书</w:t>
      </w:r>
      <w:r>
        <w:rPr>
          <w:rFonts w:ascii="宋体" w:hAnsi="宋体" w:eastAsia="宋体" w:cs="宋体"/>
          <w:spacing w:val="1"/>
          <w:sz w:val="28"/>
          <w:szCs w:val="28"/>
          <w:highlight w:val="none"/>
        </w:rPr>
        <w:t xml:space="preserve"> </w:t>
      </w:r>
      <w:r>
        <w:rPr>
          <w:rFonts w:ascii="宋体" w:hAnsi="宋体" w:eastAsia="宋体" w:cs="宋体"/>
          <w:spacing w:val="-3"/>
          <w:sz w:val="28"/>
          <w:szCs w:val="28"/>
          <w:highlight w:val="none"/>
        </w:rPr>
        <w:t>面索赔通知。索赔通知应写明要求索赔的金额，支付款项应到达的帐号。并附</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有证明投标人违约事实的证明材料。</w:t>
      </w:r>
    </w:p>
    <w:p>
      <w:pPr>
        <w:keepNext w:val="0"/>
        <w:keepLines w:val="0"/>
        <w:pageBreakBefore w:val="0"/>
        <w:widowControl w:val="0"/>
        <w:kinsoku w:val="0"/>
        <w:wordWrap/>
        <w:overflowPunct/>
        <w:topLinePunct w:val="0"/>
        <w:autoSpaceDE w:val="0"/>
        <w:autoSpaceDN w:val="0"/>
        <w:bidi w:val="0"/>
        <w:adjustRightInd w:val="0"/>
        <w:snapToGrid w:val="0"/>
        <w:spacing w:line="255" w:lineRule="auto"/>
        <w:jc w:val="left"/>
        <w:textAlignment w:val="center"/>
        <w:rPr>
          <w:rFonts w:ascii="宋体" w:hAnsi="宋体" w:eastAsia="宋体" w:cs="宋体"/>
          <w:sz w:val="28"/>
          <w:szCs w:val="28"/>
          <w:highlight w:val="none"/>
        </w:rPr>
        <w:sectPr>
          <w:footerReference r:id="rId19" w:type="default"/>
          <w:pgSz w:w="11906" w:h="16840"/>
          <w:pgMar w:top="400" w:right="1210"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68" w:lineRule="auto"/>
        <w:ind w:firstLine="528"/>
        <w:jc w:val="left"/>
        <w:textAlignment w:val="center"/>
        <w:rPr>
          <w:highlight w:val="none"/>
        </w:rPr>
      </w:pPr>
      <w:r>
        <w:rPr>
          <w:rFonts w:ascii="宋体" w:hAnsi="宋体" w:eastAsia="宋体" w:cs="宋体"/>
          <w:spacing w:val="-3"/>
          <w:sz w:val="28"/>
          <w:szCs w:val="28"/>
          <w:highlight w:val="none"/>
        </w:rPr>
        <w:t>如果你方与投标人因货物质量问题产生争议，你方还需同时提供部门出具</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的质量检测报告，或经诉讼（仲裁）程序裁决后的裁决书、调解书，本保证人</w:t>
      </w:r>
      <w:r>
        <w:rPr>
          <w:rFonts w:ascii="宋体" w:hAnsi="宋体" w:eastAsia="宋体" w:cs="宋体"/>
          <w:spacing w:val="9"/>
          <w:sz w:val="28"/>
          <w:szCs w:val="28"/>
          <w:highlight w:val="none"/>
        </w:rPr>
        <w:t xml:space="preserve"> </w:t>
      </w:r>
      <w:r>
        <w:rPr>
          <w:rFonts w:ascii="宋体" w:hAnsi="宋体" w:eastAsia="宋体" w:cs="宋体"/>
          <w:spacing w:val="-3"/>
          <w:sz w:val="28"/>
          <w:szCs w:val="28"/>
          <w:highlight w:val="none"/>
        </w:rPr>
        <w:t>即按照检测结果或裁决书、调解书决定是否承担保证责任。</w:t>
      </w:r>
    </w:p>
    <w:p>
      <w:pPr>
        <w:keepNext w:val="0"/>
        <w:keepLines w:val="0"/>
        <w:pageBreakBefore w:val="0"/>
        <w:widowControl w:val="0"/>
        <w:kinsoku w:val="0"/>
        <w:wordWrap/>
        <w:overflowPunct/>
        <w:topLinePunct w:val="0"/>
        <w:autoSpaceDE w:val="0"/>
        <w:autoSpaceDN w:val="0"/>
        <w:bidi w:val="0"/>
        <w:adjustRightInd w:val="0"/>
        <w:snapToGrid w:val="0"/>
        <w:spacing w:before="91" w:line="236" w:lineRule="auto"/>
        <w:ind w:left="6" w:right="14" w:firstLine="563"/>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2．我方收到你方的书面索赔通知及相应证明材料，在工作日内进行核定</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后按照本保函的承诺承担保证责任。</w:t>
      </w:r>
    </w:p>
    <w:p>
      <w:pPr>
        <w:keepNext w:val="0"/>
        <w:keepLines w:val="0"/>
        <w:pageBreakBefore w:val="0"/>
        <w:widowControl w:val="0"/>
        <w:kinsoku w:val="0"/>
        <w:wordWrap/>
        <w:overflowPunct/>
        <w:topLinePunct w:val="0"/>
        <w:autoSpaceDE w:val="0"/>
        <w:autoSpaceDN w:val="0"/>
        <w:bidi w:val="0"/>
        <w:adjustRightInd w:val="0"/>
        <w:snapToGrid w:val="0"/>
        <w:spacing w:before="188" w:line="220" w:lineRule="auto"/>
        <w:ind w:left="616"/>
        <w:jc w:val="left"/>
        <w:textAlignment w:val="center"/>
        <w:rPr>
          <w:rFonts w:ascii="宋体" w:hAnsi="宋体" w:eastAsia="宋体" w:cs="宋体"/>
          <w:sz w:val="28"/>
          <w:szCs w:val="28"/>
          <w:highlight w:val="none"/>
        </w:rPr>
      </w:pPr>
      <w:bookmarkStart w:id="254" w:name="_Toc4874_WPSOffice_Level2"/>
      <w:r>
        <w:rPr>
          <w:rFonts w:ascii="宋体" w:hAnsi="宋体" w:eastAsia="宋体" w:cs="宋体"/>
          <w:spacing w:val="-8"/>
          <w:sz w:val="28"/>
          <w:szCs w:val="28"/>
          <w:highlight w:val="none"/>
        </w:rPr>
        <w:t>四、保证责任的终止</w:t>
      </w:r>
      <w:bookmarkEnd w:id="254"/>
    </w:p>
    <w:p>
      <w:pPr>
        <w:keepNext w:val="0"/>
        <w:keepLines w:val="0"/>
        <w:pageBreakBefore w:val="0"/>
        <w:widowControl w:val="0"/>
        <w:kinsoku w:val="0"/>
        <w:wordWrap/>
        <w:overflowPunct/>
        <w:topLinePunct w:val="0"/>
        <w:autoSpaceDE w:val="0"/>
        <w:autoSpaceDN w:val="0"/>
        <w:bidi w:val="0"/>
        <w:adjustRightInd w:val="0"/>
        <w:snapToGrid w:val="0"/>
        <w:spacing w:before="185" w:line="249" w:lineRule="auto"/>
        <w:ind w:left="6" w:right="12" w:firstLine="59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1．保证期间届满你方未向我方书面主张保证责任的， 自保证期间届</w:t>
      </w:r>
      <w:r>
        <w:rPr>
          <w:rFonts w:ascii="宋体" w:hAnsi="宋体" w:eastAsia="宋体" w:cs="宋体"/>
          <w:spacing w:val="-5"/>
          <w:sz w:val="28"/>
          <w:szCs w:val="28"/>
          <w:highlight w:val="none"/>
        </w:rPr>
        <w:t>满次</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日起，我方保证责任自动终止。保证期间届满前，主合同约定的货物\工程\服</w:t>
      </w:r>
      <w:r>
        <w:rPr>
          <w:rFonts w:ascii="宋体" w:hAnsi="宋体" w:eastAsia="宋体" w:cs="宋体"/>
          <w:spacing w:val="9"/>
          <w:sz w:val="28"/>
          <w:szCs w:val="28"/>
          <w:highlight w:val="none"/>
        </w:rPr>
        <w:t xml:space="preserve"> </w:t>
      </w:r>
      <w:r>
        <w:rPr>
          <w:rFonts w:ascii="宋体" w:hAnsi="宋体" w:eastAsia="宋体" w:cs="宋体"/>
          <w:spacing w:val="-6"/>
          <w:sz w:val="28"/>
          <w:szCs w:val="28"/>
          <w:highlight w:val="none"/>
        </w:rPr>
        <w:t>务全部验收合格的， 自验收合格日起，我方保证责任自动终止。</w:t>
      </w:r>
    </w:p>
    <w:p>
      <w:pPr>
        <w:keepNext w:val="0"/>
        <w:keepLines w:val="0"/>
        <w:pageBreakBefore w:val="0"/>
        <w:widowControl w:val="0"/>
        <w:kinsoku w:val="0"/>
        <w:wordWrap/>
        <w:overflowPunct/>
        <w:topLinePunct w:val="0"/>
        <w:autoSpaceDE w:val="0"/>
        <w:autoSpaceDN w:val="0"/>
        <w:bidi w:val="0"/>
        <w:adjustRightInd w:val="0"/>
        <w:snapToGrid w:val="0"/>
        <w:spacing w:before="229" w:line="236" w:lineRule="auto"/>
        <w:ind w:left="2" w:firstLine="567"/>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2．我方按照本保函向你方履行了保证责任后，自我方向你方支付款项（支</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付款项从我方账户划出）之日起，保证责任即终止。</w:t>
      </w:r>
    </w:p>
    <w:p>
      <w:pPr>
        <w:keepNext w:val="0"/>
        <w:keepLines w:val="0"/>
        <w:pageBreakBefore w:val="0"/>
        <w:widowControl w:val="0"/>
        <w:kinsoku w:val="0"/>
        <w:wordWrap/>
        <w:overflowPunct/>
        <w:topLinePunct w:val="0"/>
        <w:autoSpaceDE w:val="0"/>
        <w:autoSpaceDN w:val="0"/>
        <w:bidi w:val="0"/>
        <w:adjustRightInd w:val="0"/>
        <w:snapToGrid w:val="0"/>
        <w:spacing w:before="210" w:line="236" w:lineRule="auto"/>
        <w:ind w:right="13" w:firstLine="5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3．按照法律法规的规定或出现应终止我方保证责任的其它情形的，我方</w:t>
      </w:r>
      <w:r>
        <w:rPr>
          <w:rFonts w:ascii="宋体" w:hAnsi="宋体" w:eastAsia="宋体" w:cs="宋体"/>
          <w:spacing w:val="4"/>
          <w:sz w:val="28"/>
          <w:szCs w:val="28"/>
          <w:highlight w:val="none"/>
        </w:rPr>
        <w:t xml:space="preserve"> </w:t>
      </w:r>
      <w:r>
        <w:rPr>
          <w:rFonts w:ascii="宋体" w:hAnsi="宋体" w:eastAsia="宋体" w:cs="宋体"/>
          <w:spacing w:val="-2"/>
          <w:sz w:val="28"/>
          <w:szCs w:val="28"/>
          <w:highlight w:val="none"/>
        </w:rPr>
        <w:t>在本保函项下的保证责任亦终止。</w:t>
      </w:r>
    </w:p>
    <w:p>
      <w:pPr>
        <w:keepNext w:val="0"/>
        <w:keepLines w:val="0"/>
        <w:pageBreakBefore w:val="0"/>
        <w:widowControl w:val="0"/>
        <w:kinsoku w:val="0"/>
        <w:wordWrap/>
        <w:overflowPunct/>
        <w:topLinePunct w:val="0"/>
        <w:autoSpaceDE w:val="0"/>
        <w:autoSpaceDN w:val="0"/>
        <w:bidi w:val="0"/>
        <w:adjustRightInd w:val="0"/>
        <w:snapToGrid w:val="0"/>
        <w:spacing w:before="209" w:line="257" w:lineRule="auto"/>
        <w:ind w:left="2" w:right="12" w:firstLine="558"/>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4．你方与投标人修改主合同，加重我方保证责任的，我方对加重部分不</w:t>
      </w:r>
      <w:r>
        <w:rPr>
          <w:rFonts w:ascii="宋体" w:hAnsi="宋体" w:eastAsia="宋体" w:cs="宋体"/>
          <w:spacing w:val="17"/>
          <w:sz w:val="28"/>
          <w:szCs w:val="28"/>
          <w:highlight w:val="none"/>
        </w:rPr>
        <w:t xml:space="preserve"> </w:t>
      </w:r>
      <w:r>
        <w:rPr>
          <w:rFonts w:ascii="宋体" w:hAnsi="宋体" w:eastAsia="宋体" w:cs="宋体"/>
          <w:spacing w:val="-3"/>
          <w:sz w:val="28"/>
          <w:szCs w:val="28"/>
          <w:highlight w:val="none"/>
        </w:rPr>
        <w:t>承担保证责任，但该等修改事先经我方书面同意的除外；你方与投标人修改主</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合同履行期限，我方保证期间仍依修改前的履行期限计算，但该等修改事先经</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我方书面同意的除外。</w:t>
      </w:r>
    </w:p>
    <w:p>
      <w:pPr>
        <w:keepNext w:val="0"/>
        <w:keepLines w:val="0"/>
        <w:pageBreakBefore w:val="0"/>
        <w:widowControl w:val="0"/>
        <w:kinsoku w:val="0"/>
        <w:wordWrap/>
        <w:overflowPunct/>
        <w:topLinePunct w:val="0"/>
        <w:autoSpaceDE w:val="0"/>
        <w:autoSpaceDN w:val="0"/>
        <w:bidi w:val="0"/>
        <w:adjustRightInd w:val="0"/>
        <w:snapToGrid w:val="0"/>
        <w:spacing w:before="212" w:line="220" w:lineRule="auto"/>
        <w:ind w:left="572"/>
        <w:jc w:val="left"/>
        <w:textAlignment w:val="center"/>
        <w:rPr>
          <w:rFonts w:ascii="宋体" w:hAnsi="宋体" w:eastAsia="宋体" w:cs="宋体"/>
          <w:sz w:val="28"/>
          <w:szCs w:val="28"/>
          <w:highlight w:val="none"/>
        </w:rPr>
      </w:pPr>
      <w:bookmarkStart w:id="255" w:name="_Toc25291_WPSOffice_Level2"/>
      <w:r>
        <w:rPr>
          <w:rFonts w:ascii="宋体" w:hAnsi="宋体" w:eastAsia="宋体" w:cs="宋体"/>
          <w:spacing w:val="-5"/>
          <w:sz w:val="28"/>
          <w:szCs w:val="28"/>
          <w:highlight w:val="none"/>
        </w:rPr>
        <w:t>五、免责条款</w:t>
      </w:r>
      <w:bookmarkEnd w:id="255"/>
    </w:p>
    <w:p>
      <w:pPr>
        <w:keepNext w:val="0"/>
        <w:keepLines w:val="0"/>
        <w:pageBreakBefore w:val="0"/>
        <w:widowControl w:val="0"/>
        <w:kinsoku w:val="0"/>
        <w:wordWrap/>
        <w:overflowPunct/>
        <w:topLinePunct w:val="0"/>
        <w:autoSpaceDE w:val="0"/>
        <w:autoSpaceDN w:val="0"/>
        <w:bidi w:val="0"/>
        <w:adjustRightInd w:val="0"/>
        <w:snapToGrid w:val="0"/>
        <w:spacing w:before="183" w:line="236" w:lineRule="auto"/>
        <w:ind w:left="20" w:right="19" w:firstLine="58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1．因你方违反主合同约定致使投标人不能履行义务的，我方不承担保证</w:t>
      </w:r>
      <w:r>
        <w:rPr>
          <w:rFonts w:ascii="宋体" w:hAnsi="宋体" w:eastAsia="宋体" w:cs="宋体"/>
          <w:spacing w:val="1"/>
          <w:sz w:val="28"/>
          <w:szCs w:val="28"/>
          <w:highlight w:val="none"/>
        </w:rPr>
        <w:t xml:space="preserve"> </w:t>
      </w:r>
      <w:r>
        <w:rPr>
          <w:rFonts w:ascii="宋体" w:hAnsi="宋体" w:eastAsia="宋体" w:cs="宋体"/>
          <w:spacing w:val="-10"/>
          <w:sz w:val="28"/>
          <w:szCs w:val="28"/>
          <w:highlight w:val="none"/>
        </w:rPr>
        <w:t>责任。</w:t>
      </w:r>
    </w:p>
    <w:p>
      <w:pPr>
        <w:keepNext w:val="0"/>
        <w:keepLines w:val="0"/>
        <w:pageBreakBefore w:val="0"/>
        <w:widowControl w:val="0"/>
        <w:kinsoku w:val="0"/>
        <w:wordWrap/>
        <w:overflowPunct/>
        <w:topLinePunct w:val="0"/>
        <w:autoSpaceDE w:val="0"/>
        <w:autoSpaceDN w:val="0"/>
        <w:bidi w:val="0"/>
        <w:adjustRightInd w:val="0"/>
        <w:snapToGrid w:val="0"/>
        <w:spacing w:before="210" w:line="236" w:lineRule="auto"/>
        <w:ind w:left="8" w:right="14" w:firstLine="56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2．依照法律法规的规定或你方与投标人的另行约定，全部或者部分免除</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投标人应缴纳的保证金义务的，我方亦免除相应的保证责任。</w:t>
      </w:r>
    </w:p>
    <w:p>
      <w:pPr>
        <w:keepNext w:val="0"/>
        <w:keepLines w:val="0"/>
        <w:pageBreakBefore w:val="0"/>
        <w:widowControl w:val="0"/>
        <w:kinsoku w:val="0"/>
        <w:wordWrap/>
        <w:overflowPunct/>
        <w:topLinePunct w:val="0"/>
        <w:autoSpaceDE w:val="0"/>
        <w:autoSpaceDN w:val="0"/>
        <w:bidi w:val="0"/>
        <w:adjustRightInd w:val="0"/>
        <w:snapToGrid w:val="0"/>
        <w:spacing w:before="184" w:line="219" w:lineRule="auto"/>
        <w:ind w:left="57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3．因不可抗力造成投标人不能履行供货义务的，我方不承担保证责任。</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567"/>
        <w:jc w:val="left"/>
        <w:textAlignment w:val="center"/>
        <w:rPr>
          <w:rFonts w:ascii="宋体" w:hAnsi="宋体" w:eastAsia="宋体" w:cs="宋体"/>
          <w:sz w:val="28"/>
          <w:szCs w:val="28"/>
          <w:highlight w:val="none"/>
        </w:rPr>
      </w:pPr>
      <w:bookmarkStart w:id="256" w:name="_Toc22410_WPSOffice_Level2"/>
      <w:r>
        <w:rPr>
          <w:rFonts w:ascii="宋体" w:hAnsi="宋体" w:eastAsia="宋体" w:cs="宋体"/>
          <w:spacing w:val="-4"/>
          <w:sz w:val="28"/>
          <w:szCs w:val="28"/>
          <w:highlight w:val="none"/>
        </w:rPr>
        <w:t>六、争议的解决</w:t>
      </w:r>
      <w:bookmarkEnd w:id="256"/>
    </w:p>
    <w:p>
      <w:pPr>
        <w:keepNext w:val="0"/>
        <w:keepLines w:val="0"/>
        <w:pageBreakBefore w:val="0"/>
        <w:widowControl w:val="0"/>
        <w:kinsoku w:val="0"/>
        <w:wordWrap/>
        <w:overflowPunct/>
        <w:topLinePunct w:val="0"/>
        <w:autoSpaceDE w:val="0"/>
        <w:autoSpaceDN w:val="0"/>
        <w:bidi w:val="0"/>
        <w:adjustRightInd w:val="0"/>
        <w:snapToGrid w:val="0"/>
        <w:spacing w:before="183" w:line="259" w:lineRule="auto"/>
        <w:ind w:right="14" w:firstLine="60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因本保函发生的纠纷，由你我双方协商解决，协商</w:t>
      </w:r>
      <w:r>
        <w:rPr>
          <w:rFonts w:ascii="宋体" w:hAnsi="宋体" w:eastAsia="宋体" w:cs="宋体"/>
          <w:spacing w:val="-5"/>
          <w:sz w:val="28"/>
          <w:szCs w:val="28"/>
          <w:highlight w:val="none"/>
        </w:rPr>
        <w:t>不成的，通过诉讼程序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解决，诉讼管辖地法院为法院。</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560"/>
        <w:jc w:val="left"/>
        <w:textAlignment w:val="center"/>
        <w:rPr>
          <w:rFonts w:ascii="宋体" w:hAnsi="宋体" w:eastAsia="宋体" w:cs="宋体"/>
          <w:sz w:val="28"/>
          <w:szCs w:val="28"/>
          <w:highlight w:val="none"/>
        </w:rPr>
      </w:pPr>
      <w:bookmarkStart w:id="257" w:name="_Toc25845_WPSOffice_Level2"/>
      <w:r>
        <w:rPr>
          <w:rFonts w:ascii="宋体" w:hAnsi="宋体" w:eastAsia="宋体" w:cs="宋体"/>
          <w:spacing w:val="-3"/>
          <w:sz w:val="28"/>
          <w:szCs w:val="28"/>
          <w:highlight w:val="none"/>
        </w:rPr>
        <w:t>七、保函的生效</w:t>
      </w:r>
      <w:bookmarkEnd w:id="257"/>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本保函自我方加盖公章之日起生效。</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right="11"/>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保证人</w:t>
      </w:r>
      <w:r>
        <w:rPr>
          <w:rFonts w:ascii="宋体" w:hAnsi="宋体" w:eastAsia="宋体" w:cs="宋体"/>
          <w:spacing w:val="-28"/>
          <w:sz w:val="28"/>
          <w:szCs w:val="28"/>
          <w:highlight w:val="none"/>
        </w:rPr>
        <w:t>：（</w:t>
      </w:r>
      <w:r>
        <w:rPr>
          <w:rFonts w:ascii="宋体" w:hAnsi="宋体" w:eastAsia="宋体" w:cs="宋体"/>
          <w:spacing w:val="3"/>
          <w:sz w:val="28"/>
          <w:szCs w:val="28"/>
          <w:highlight w:val="none"/>
        </w:rPr>
        <w:t>公章）年月日</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0" w:type="default"/>
          <w:pgSz w:w="11906" w:h="16840"/>
          <w:pgMar w:top="400" w:right="1308"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409"/>
        <w:jc w:val="left"/>
        <w:textAlignment w:val="center"/>
        <w:outlineLvl w:val="0"/>
        <w:rPr>
          <w:rFonts w:ascii="宋体" w:hAnsi="宋体" w:eastAsia="宋体" w:cs="宋体"/>
          <w:sz w:val="31"/>
          <w:szCs w:val="31"/>
          <w:highlight w:val="none"/>
        </w:rPr>
      </w:pPr>
      <w:bookmarkStart w:id="258" w:name="_Toc31476"/>
      <w:bookmarkStart w:id="259" w:name="_Toc27389_WPSOffice_Level1"/>
      <w:r>
        <w:rPr>
          <w:rFonts w:ascii="宋体" w:hAnsi="宋体" w:eastAsia="宋体" w:cs="宋体"/>
          <w:b/>
          <w:bCs/>
          <w:sz w:val="31"/>
          <w:szCs w:val="31"/>
          <w:highlight w:val="none"/>
        </w:rPr>
        <w:t>第2章投标文件格式</w:t>
      </w:r>
      <w:bookmarkEnd w:id="258"/>
      <w:bookmarkEnd w:id="259"/>
    </w:p>
    <w:p>
      <w:pPr>
        <w:keepNext w:val="0"/>
        <w:keepLines w:val="0"/>
        <w:pageBreakBefore w:val="0"/>
        <w:widowControl w:val="0"/>
        <w:kinsoku w:val="0"/>
        <w:wordWrap/>
        <w:overflowPunct/>
        <w:topLinePunct w:val="0"/>
        <w:autoSpaceDE w:val="0"/>
        <w:autoSpaceDN w:val="0"/>
        <w:bidi w:val="0"/>
        <w:adjustRightInd w:val="0"/>
        <w:snapToGrid w:val="0"/>
        <w:spacing w:before="73"/>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3"/>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jc w:val="left"/>
        <w:textAlignment w:val="center"/>
        <w:rPr>
          <w:highlight w:val="none"/>
        </w:rPr>
      </w:pPr>
    </w:p>
    <w:tbl>
      <w:tblPr>
        <w:tblStyle w:val="7"/>
        <w:tblW w:w="94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4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611" w:hRule="atLeast"/>
        </w:trPr>
        <w:tc>
          <w:tcPr>
            <w:tcW w:w="9443" w:type="dxa"/>
            <w:shd w:val="clear" w:color="auto" w:fill="FCFEE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270"/>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w:t>
            </w:r>
            <w:r>
              <w:rPr>
                <w:rFonts w:ascii="宋体" w:hAnsi="宋体" w:eastAsia="宋体" w:cs="宋体"/>
                <w:spacing w:val="-4"/>
                <w:sz w:val="28"/>
                <w:szCs w:val="28"/>
                <w:highlight w:val="none"/>
              </w:rPr>
              <w:t xml:space="preserve">  </w:t>
            </w:r>
            <w:r>
              <w:rPr>
                <w:rFonts w:ascii="宋体" w:hAnsi="宋体" w:eastAsia="宋体" w:cs="宋体"/>
                <w:b/>
                <w:bCs/>
                <w:spacing w:val="-4"/>
                <w:sz w:val="28"/>
                <w:szCs w:val="28"/>
                <w:highlight w:val="none"/>
              </w:rPr>
              <w:t>项目</w:t>
            </w:r>
          </w:p>
          <w:p>
            <w:pPr>
              <w:pStyle w:val="8"/>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3285"/>
              <w:jc w:val="left"/>
              <w:textAlignment w:val="center"/>
              <w:rPr>
                <w:rFonts w:ascii="宋体" w:hAnsi="宋体" w:eastAsia="宋体" w:cs="宋体"/>
                <w:sz w:val="20"/>
                <w:szCs w:val="20"/>
                <w:highlight w:val="none"/>
              </w:rPr>
            </w:pPr>
            <w:r>
              <w:rPr>
                <w:rFonts w:ascii="宋体" w:hAnsi="宋体" w:eastAsia="宋体" w:cs="宋体"/>
                <w:b/>
                <w:bCs/>
                <w:sz w:val="20"/>
                <w:szCs w:val="20"/>
                <w:highlight w:val="none"/>
              </w:rPr>
              <w:t>编号*************</w:t>
            </w: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52" w:line="220" w:lineRule="auto"/>
              <w:ind w:left="3803"/>
              <w:jc w:val="left"/>
              <w:textAlignment w:val="center"/>
              <w:rPr>
                <w:rFonts w:ascii="宋体" w:hAnsi="宋体" w:eastAsia="宋体" w:cs="宋体"/>
                <w:sz w:val="47"/>
                <w:szCs w:val="47"/>
                <w:highlight w:val="none"/>
              </w:rPr>
            </w:pPr>
            <w:bookmarkStart w:id="260" w:name="bookmark226"/>
            <w:bookmarkEnd w:id="260"/>
            <w:bookmarkStart w:id="261" w:name="bookmark224"/>
            <w:bookmarkEnd w:id="261"/>
            <w:bookmarkStart w:id="262" w:name="bookmark225"/>
            <w:bookmarkEnd w:id="262"/>
            <w:r>
              <w:rPr>
                <w:rFonts w:ascii="宋体" w:hAnsi="宋体" w:eastAsia="宋体" w:cs="宋体"/>
                <w:b/>
                <w:bCs/>
                <w:spacing w:val="-10"/>
                <w:sz w:val="47"/>
                <w:szCs w:val="47"/>
                <w:highlight w:val="none"/>
              </w:rPr>
              <w:t>投标文件</w:t>
            </w: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19" w:lineRule="auto"/>
              <w:ind w:left="1153"/>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投标单位</w:t>
            </w:r>
            <w:r>
              <w:rPr>
                <w:rFonts w:ascii="宋体" w:hAnsi="宋体" w:eastAsia="宋体" w:cs="宋体"/>
                <w:spacing w:val="-12"/>
                <w:sz w:val="20"/>
                <w:szCs w:val="20"/>
                <w:highlight w:val="none"/>
              </w:rPr>
              <w:t>：（</w:t>
            </w:r>
            <w:r>
              <w:rPr>
                <w:rFonts w:ascii="宋体" w:hAnsi="宋体" w:eastAsia="宋体" w:cs="宋体"/>
                <w:spacing w:val="8"/>
                <w:sz w:val="20"/>
                <w:szCs w:val="20"/>
                <w:highlight w:val="none"/>
              </w:rPr>
              <w:t>公章）</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before="126" w:line="93" w:lineRule="exact"/>
        <w:ind w:left="4523"/>
        <w:jc w:val="left"/>
        <w:textAlignment w:val="center"/>
        <w:rPr>
          <w:sz w:val="18"/>
          <w:szCs w:val="18"/>
          <w:highlight w:val="none"/>
        </w:rPr>
      </w:pPr>
      <w:r>
        <w:rPr>
          <w:spacing w:val="-3"/>
          <w:position w:val="-6"/>
          <w:sz w:val="18"/>
          <w:szCs w:val="18"/>
          <w:highlight w:val="none"/>
        </w:rPr>
        <w:t>-</w:t>
      </w:r>
      <w:r>
        <w:rPr>
          <w:position w:val="-6"/>
          <w:sz w:val="18"/>
          <w:szCs w:val="18"/>
          <w:highlight w:val="none"/>
        </w:rPr>
        <w:t xml:space="preserve">  </w:t>
      </w:r>
      <w:r>
        <w:rPr>
          <w:spacing w:val="-3"/>
          <w:position w:val="-6"/>
          <w:sz w:val="18"/>
          <w:szCs w:val="1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93" w:lineRule="exact"/>
        <w:jc w:val="left"/>
        <w:textAlignment w:val="center"/>
        <w:rPr>
          <w:sz w:val="18"/>
          <w:szCs w:val="18"/>
          <w:highlight w:val="none"/>
        </w:rPr>
        <w:sectPr>
          <w:footerReference r:id="rId21" w:type="default"/>
          <w:pgSz w:w="11906" w:h="16840"/>
          <w:pgMar w:top="400" w:right="1256" w:bottom="400" w:left="1200" w:header="0" w:footer="0"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1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tbl>
      <w:tblPr>
        <w:tblStyle w:val="7"/>
        <w:tblW w:w="94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4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611" w:hRule="atLeast"/>
        </w:trPr>
        <w:tc>
          <w:tcPr>
            <w:tcW w:w="9443" w:type="dxa"/>
            <w:shd w:val="clear" w:color="auto" w:fill="FCFEEA"/>
            <w:vAlign w:val="top"/>
          </w:tcPr>
          <w:p>
            <w:pPr>
              <w:keepNext w:val="0"/>
              <w:keepLines w:val="0"/>
              <w:pageBreakBefore w:val="0"/>
              <w:widowControl w:val="0"/>
              <w:kinsoku w:val="0"/>
              <w:wordWrap/>
              <w:overflowPunct/>
              <w:topLinePunct w:val="0"/>
              <w:autoSpaceDE w:val="0"/>
              <w:autoSpaceDN w:val="0"/>
              <w:bidi w:val="0"/>
              <w:adjustRightInd w:val="0"/>
              <w:snapToGrid w:val="0"/>
              <w:spacing w:before="92" w:line="403" w:lineRule="auto"/>
              <w:ind w:left="1155" w:right="7355"/>
              <w:jc w:val="left"/>
              <w:textAlignment w:val="center"/>
              <w:rPr>
                <w:rFonts w:ascii="宋体" w:hAnsi="宋体" w:eastAsia="宋体" w:cs="宋体"/>
                <w:sz w:val="20"/>
                <w:szCs w:val="20"/>
                <w:highlight w:val="none"/>
              </w:rPr>
            </w:pPr>
            <w:r>
              <w:rPr>
                <w:rFonts w:ascii="宋体" w:hAnsi="宋体" w:eastAsia="宋体" w:cs="宋体"/>
                <w:spacing w:val="-15"/>
                <w:sz w:val="20"/>
                <w:szCs w:val="20"/>
                <w:highlight w:val="none"/>
              </w:rPr>
              <w:t>项目名称：</w:t>
            </w:r>
            <w:r>
              <w:rPr>
                <w:rFonts w:ascii="宋体" w:hAnsi="宋体" w:eastAsia="宋体" w:cs="宋体"/>
                <w:spacing w:val="1"/>
                <w:sz w:val="20"/>
                <w:szCs w:val="20"/>
                <w:highlight w:val="none"/>
              </w:rPr>
              <w:t xml:space="preserve"> </w:t>
            </w:r>
            <w:r>
              <w:rPr>
                <w:rFonts w:ascii="宋体" w:hAnsi="宋体" w:eastAsia="宋体" w:cs="宋体"/>
                <w:spacing w:val="-15"/>
                <w:sz w:val="20"/>
                <w:szCs w:val="20"/>
                <w:highlight w:val="none"/>
              </w:rPr>
              <w:t>项目编号：</w:t>
            </w:r>
          </w:p>
          <w:p>
            <w:pPr>
              <w:keepNext w:val="0"/>
              <w:keepLines w:val="0"/>
              <w:pageBreakBefore w:val="0"/>
              <w:widowControl w:val="0"/>
              <w:kinsoku w:val="0"/>
              <w:wordWrap/>
              <w:overflowPunct/>
              <w:topLinePunct w:val="0"/>
              <w:autoSpaceDE w:val="0"/>
              <w:autoSpaceDN w:val="0"/>
              <w:bidi w:val="0"/>
              <w:adjustRightInd w:val="0"/>
              <w:snapToGrid w:val="0"/>
              <w:spacing w:before="188" w:line="405" w:lineRule="auto"/>
              <w:ind w:left="1194" w:right="7561" w:hanging="45"/>
              <w:jc w:val="left"/>
              <w:textAlignment w:val="center"/>
              <w:rPr>
                <w:rFonts w:ascii="宋体" w:hAnsi="宋体" w:eastAsia="宋体" w:cs="宋体"/>
                <w:sz w:val="20"/>
                <w:szCs w:val="20"/>
                <w:highlight w:val="none"/>
              </w:rPr>
            </w:pPr>
            <w:r>
              <w:rPr>
                <w:rFonts w:ascii="宋体" w:hAnsi="宋体" w:eastAsia="宋体" w:cs="宋体"/>
                <w:spacing w:val="-19"/>
                <w:sz w:val="20"/>
                <w:szCs w:val="20"/>
                <w:highlight w:val="none"/>
              </w:rPr>
              <w:t>联系人：</w:t>
            </w:r>
            <w:r>
              <w:rPr>
                <w:rFonts w:ascii="宋体" w:hAnsi="宋体" w:eastAsia="宋体" w:cs="宋体"/>
                <w:spacing w:val="1"/>
                <w:sz w:val="20"/>
                <w:szCs w:val="20"/>
                <w:highlight w:val="none"/>
              </w:rPr>
              <w:t xml:space="preserve"> </w:t>
            </w:r>
            <w:r>
              <w:rPr>
                <w:rFonts w:ascii="宋体" w:hAnsi="宋体" w:eastAsia="宋体" w:cs="宋体"/>
                <w:spacing w:val="-12"/>
                <w:sz w:val="20"/>
                <w:szCs w:val="20"/>
                <w:highlight w:val="none"/>
              </w:rPr>
              <w:t>电话：</w:t>
            </w:r>
          </w:p>
          <w:p>
            <w:pPr>
              <w:keepNext w:val="0"/>
              <w:keepLines w:val="0"/>
              <w:pageBreakBefore w:val="0"/>
              <w:widowControl w:val="0"/>
              <w:kinsoku w:val="0"/>
              <w:wordWrap/>
              <w:overflowPunct/>
              <w:topLinePunct w:val="0"/>
              <w:autoSpaceDE w:val="0"/>
              <w:autoSpaceDN w:val="0"/>
              <w:bidi w:val="0"/>
              <w:adjustRightInd w:val="0"/>
              <w:snapToGrid w:val="0"/>
              <w:spacing w:before="183" w:line="229" w:lineRule="auto"/>
              <w:ind w:left="1147"/>
              <w:jc w:val="left"/>
              <w:textAlignment w:val="center"/>
              <w:rPr>
                <w:rFonts w:ascii="宋体" w:hAnsi="宋体" w:eastAsia="宋体" w:cs="宋体"/>
                <w:sz w:val="20"/>
                <w:szCs w:val="20"/>
                <w:highlight w:val="none"/>
              </w:rPr>
            </w:pPr>
            <w:r>
              <w:rPr>
                <w:rFonts w:ascii="宋体" w:hAnsi="宋体" w:eastAsia="宋体" w:cs="宋体"/>
                <w:spacing w:val="-2"/>
                <w:sz w:val="20"/>
                <w:szCs w:val="20"/>
                <w:highlight w:val="none"/>
              </w:rPr>
              <w:t>地址：</w:t>
            </w: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2940"/>
              <w:jc w:val="left"/>
              <w:textAlignment w:val="center"/>
              <w:rPr>
                <w:rFonts w:ascii="宋体" w:hAnsi="宋体" w:eastAsia="宋体" w:cs="宋体"/>
                <w:sz w:val="20"/>
                <w:szCs w:val="20"/>
                <w:highlight w:val="none"/>
              </w:rPr>
            </w:pPr>
            <w:r>
              <w:rPr>
                <w:rFonts w:ascii="宋体" w:hAnsi="宋体" w:eastAsia="宋体" w:cs="宋体"/>
                <w:b/>
                <w:bCs/>
                <w:spacing w:val="-7"/>
                <w:sz w:val="20"/>
                <w:szCs w:val="20"/>
                <w:highlight w:val="none"/>
              </w:rPr>
              <w:t>注：在</w:t>
            </w:r>
            <w:r>
              <w:rPr>
                <w:rFonts w:ascii="宋体" w:hAnsi="宋体" w:eastAsia="宋体" w:cs="宋体"/>
                <w:spacing w:val="-5"/>
                <w:sz w:val="20"/>
                <w:szCs w:val="20"/>
                <w:highlight w:val="none"/>
              </w:rPr>
              <w:t xml:space="preserve"> </w:t>
            </w:r>
            <w:r>
              <w:rPr>
                <w:rFonts w:ascii="宋体" w:hAnsi="宋体" w:eastAsia="宋体" w:cs="宋体"/>
                <w:b/>
                <w:bCs/>
                <w:spacing w:val="-7"/>
                <w:sz w:val="20"/>
                <w:szCs w:val="20"/>
                <w:highlight w:val="none"/>
              </w:rPr>
              <w:t>xxx</w:t>
            </w:r>
            <w:r>
              <w:rPr>
                <w:rFonts w:ascii="宋体" w:hAnsi="宋体" w:eastAsia="宋体" w:cs="宋体"/>
                <w:spacing w:val="-29"/>
                <w:sz w:val="20"/>
                <w:szCs w:val="20"/>
                <w:highlight w:val="none"/>
              </w:rPr>
              <w:t xml:space="preserve"> </w:t>
            </w:r>
            <w:r>
              <w:rPr>
                <w:rFonts w:ascii="宋体" w:hAnsi="宋体" w:eastAsia="宋体" w:cs="宋体"/>
                <w:b/>
                <w:bCs/>
                <w:spacing w:val="-7"/>
                <w:sz w:val="20"/>
                <w:szCs w:val="20"/>
                <w:highlight w:val="none"/>
              </w:rPr>
              <w:t>年</w:t>
            </w:r>
            <w:r>
              <w:rPr>
                <w:rFonts w:ascii="宋体" w:hAnsi="宋体" w:eastAsia="宋体" w:cs="宋体"/>
                <w:spacing w:val="-29"/>
                <w:sz w:val="20"/>
                <w:szCs w:val="20"/>
                <w:highlight w:val="none"/>
              </w:rPr>
              <w:t xml:space="preserve"> </w:t>
            </w:r>
            <w:r>
              <w:rPr>
                <w:rFonts w:ascii="宋体" w:hAnsi="宋体" w:eastAsia="宋体" w:cs="宋体"/>
                <w:b/>
                <w:bCs/>
                <w:spacing w:val="-7"/>
                <w:sz w:val="20"/>
                <w:szCs w:val="20"/>
                <w:highlight w:val="none"/>
              </w:rPr>
              <w:t>xx</w:t>
            </w:r>
            <w:r>
              <w:rPr>
                <w:rFonts w:ascii="宋体" w:hAnsi="宋体" w:eastAsia="宋体" w:cs="宋体"/>
                <w:spacing w:val="-23"/>
                <w:sz w:val="20"/>
                <w:szCs w:val="20"/>
                <w:highlight w:val="none"/>
              </w:rPr>
              <w:t xml:space="preserve"> </w:t>
            </w:r>
            <w:r>
              <w:rPr>
                <w:rFonts w:ascii="宋体" w:hAnsi="宋体" w:eastAsia="宋体" w:cs="宋体"/>
                <w:b/>
                <w:bCs/>
                <w:spacing w:val="-7"/>
                <w:sz w:val="20"/>
                <w:szCs w:val="20"/>
                <w:highlight w:val="none"/>
              </w:rPr>
              <w:t>月</w:t>
            </w:r>
            <w:r>
              <w:rPr>
                <w:rFonts w:ascii="宋体" w:hAnsi="宋体" w:eastAsia="宋体" w:cs="宋体"/>
                <w:spacing w:val="-28"/>
                <w:sz w:val="20"/>
                <w:szCs w:val="20"/>
                <w:highlight w:val="none"/>
              </w:rPr>
              <w:t xml:space="preserve"> </w:t>
            </w:r>
            <w:r>
              <w:rPr>
                <w:rFonts w:ascii="宋体" w:hAnsi="宋体" w:eastAsia="宋体" w:cs="宋体"/>
                <w:b/>
                <w:bCs/>
                <w:spacing w:val="-7"/>
                <w:sz w:val="20"/>
                <w:szCs w:val="20"/>
                <w:highlight w:val="none"/>
              </w:rPr>
              <w:t>xx</w:t>
            </w:r>
            <w:r>
              <w:rPr>
                <w:rFonts w:ascii="宋体" w:hAnsi="宋体" w:eastAsia="宋体" w:cs="宋体"/>
                <w:spacing w:val="44"/>
                <w:sz w:val="20"/>
                <w:szCs w:val="20"/>
                <w:highlight w:val="none"/>
              </w:rPr>
              <w:t xml:space="preserve"> </w:t>
            </w:r>
            <w:r>
              <w:rPr>
                <w:rFonts w:ascii="宋体" w:hAnsi="宋体" w:eastAsia="宋体" w:cs="宋体"/>
                <w:b/>
                <w:bCs/>
                <w:spacing w:val="-7"/>
                <w:sz w:val="20"/>
                <w:szCs w:val="20"/>
                <w:highlight w:val="none"/>
              </w:rPr>
              <w:t>日之前不得启封</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2" w:type="default"/>
          <w:pgSz w:w="11906" w:h="16840"/>
          <w:pgMar w:top="400" w:right="1256" w:bottom="1274" w:left="120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265"/>
        <w:jc w:val="left"/>
        <w:textAlignment w:val="center"/>
        <w:rPr>
          <w:rFonts w:ascii="宋体" w:hAnsi="宋体" w:eastAsia="宋体" w:cs="宋体"/>
          <w:sz w:val="28"/>
          <w:szCs w:val="28"/>
          <w:highlight w:val="none"/>
        </w:rPr>
      </w:pPr>
      <w:bookmarkStart w:id="263" w:name="bookmark240"/>
      <w:bookmarkEnd w:id="263"/>
      <w:bookmarkStart w:id="264" w:name="bookmark236"/>
      <w:bookmarkEnd w:id="264"/>
      <w:bookmarkStart w:id="265" w:name="bookmark234"/>
      <w:bookmarkEnd w:id="265"/>
      <w:bookmarkStart w:id="266" w:name="bookmark242"/>
      <w:bookmarkEnd w:id="266"/>
      <w:bookmarkStart w:id="267" w:name="bookmark228"/>
      <w:bookmarkEnd w:id="267"/>
      <w:bookmarkStart w:id="268" w:name="bookmark230"/>
      <w:bookmarkEnd w:id="268"/>
      <w:bookmarkStart w:id="269" w:name="bookmark241"/>
      <w:bookmarkEnd w:id="269"/>
      <w:bookmarkStart w:id="270" w:name="bookmark238"/>
      <w:bookmarkEnd w:id="270"/>
      <w:bookmarkStart w:id="271" w:name="bookmark232"/>
      <w:bookmarkEnd w:id="271"/>
      <w:bookmarkStart w:id="272" w:name="bookmark237"/>
      <w:bookmarkEnd w:id="272"/>
      <w:bookmarkStart w:id="273" w:name="bookmark233"/>
      <w:bookmarkEnd w:id="273"/>
      <w:bookmarkStart w:id="274" w:name="bookmark229"/>
      <w:bookmarkEnd w:id="274"/>
      <w:bookmarkStart w:id="275" w:name="_Toc29352_WPSOffice_Level2"/>
      <w:r>
        <w:rPr>
          <w:rFonts w:ascii="宋体" w:hAnsi="宋体" w:eastAsia="宋体" w:cs="宋体"/>
          <w:b/>
          <w:bCs/>
          <w:spacing w:val="-6"/>
          <w:sz w:val="28"/>
          <w:szCs w:val="28"/>
          <w:highlight w:val="none"/>
        </w:rPr>
        <w:t>第一部分</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开标一览表及资格证明文件</w:t>
      </w:r>
      <w:bookmarkEnd w:id="275"/>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40"/>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1、开标一览表；</w:t>
      </w:r>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2、有效的营业执照等证明文件；</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10"/>
        <w:jc w:val="left"/>
        <w:textAlignment w:val="center"/>
        <w:rPr>
          <w:rFonts w:ascii="宋体" w:hAnsi="宋体" w:eastAsia="宋体" w:cs="宋体"/>
          <w:sz w:val="28"/>
          <w:szCs w:val="28"/>
          <w:highlight w:val="none"/>
        </w:rPr>
      </w:pPr>
      <w:bookmarkStart w:id="276" w:name="bookmark244"/>
      <w:bookmarkEnd w:id="276"/>
      <w:bookmarkStart w:id="277" w:name="bookmark245"/>
      <w:bookmarkEnd w:id="277"/>
      <w:r>
        <w:rPr>
          <w:rFonts w:ascii="宋体" w:hAnsi="宋体" w:eastAsia="宋体" w:cs="宋体"/>
          <w:spacing w:val="-2"/>
          <w:sz w:val="28"/>
          <w:szCs w:val="28"/>
          <w:highlight w:val="none"/>
        </w:rPr>
        <w:t>3、法定代表人身份证明；法定代表人授权委托书；</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4、具有良好的商业信誉和健全的财务会计制度的证明文件；</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2"/>
        <w:jc w:val="left"/>
        <w:textAlignment w:val="center"/>
        <w:rPr>
          <w:rFonts w:ascii="宋体" w:hAnsi="宋体" w:eastAsia="宋体" w:cs="宋体"/>
          <w:sz w:val="28"/>
          <w:szCs w:val="28"/>
          <w:highlight w:val="none"/>
        </w:rPr>
      </w:pPr>
      <w:bookmarkStart w:id="278" w:name="bookmark248"/>
      <w:bookmarkEnd w:id="278"/>
      <w:bookmarkStart w:id="279" w:name="bookmark249"/>
      <w:bookmarkEnd w:id="279"/>
      <w:bookmarkStart w:id="280" w:name="bookmark247"/>
      <w:bookmarkEnd w:id="280"/>
      <w:r>
        <w:rPr>
          <w:rFonts w:ascii="宋体" w:hAnsi="宋体" w:eastAsia="宋体" w:cs="宋体"/>
          <w:spacing w:val="-4"/>
          <w:sz w:val="28"/>
          <w:szCs w:val="28"/>
          <w:highlight w:val="none"/>
        </w:rPr>
        <w:t>5、社保缴纳记录及纳税证明；</w:t>
      </w:r>
    </w:p>
    <w:p>
      <w:pPr>
        <w:keepNext w:val="0"/>
        <w:keepLines w:val="0"/>
        <w:pageBreakBefore w:val="0"/>
        <w:widowControl w:val="0"/>
        <w:kinsoku w:val="0"/>
        <w:wordWrap/>
        <w:overflowPunct/>
        <w:topLinePunct w:val="0"/>
        <w:autoSpaceDE w:val="0"/>
        <w:autoSpaceDN w:val="0"/>
        <w:bidi w:val="0"/>
        <w:adjustRightInd w:val="0"/>
        <w:snapToGrid w:val="0"/>
        <w:spacing w:before="292" w:line="221" w:lineRule="auto"/>
        <w:ind w:left="6"/>
        <w:jc w:val="left"/>
        <w:textAlignment w:val="center"/>
        <w:rPr>
          <w:rFonts w:ascii="宋体" w:hAnsi="宋体" w:eastAsia="宋体" w:cs="宋体"/>
          <w:sz w:val="28"/>
          <w:szCs w:val="28"/>
          <w:highlight w:val="none"/>
        </w:rPr>
      </w:pPr>
      <w:bookmarkStart w:id="281" w:name="bookmark253"/>
      <w:bookmarkEnd w:id="281"/>
      <w:bookmarkStart w:id="282" w:name="bookmark252"/>
      <w:bookmarkEnd w:id="282"/>
      <w:bookmarkStart w:id="283" w:name="bookmark257"/>
      <w:bookmarkEnd w:id="283"/>
      <w:bookmarkStart w:id="284" w:name="bookmark251"/>
      <w:bookmarkEnd w:id="284"/>
      <w:bookmarkStart w:id="285" w:name="bookmark256"/>
      <w:bookmarkEnd w:id="285"/>
      <w:bookmarkStart w:id="286" w:name="bookmark255"/>
      <w:bookmarkEnd w:id="286"/>
      <w:r>
        <w:rPr>
          <w:rFonts w:ascii="宋体" w:hAnsi="宋体" w:eastAsia="宋体" w:cs="宋体"/>
          <w:spacing w:val="-4"/>
          <w:sz w:val="28"/>
          <w:szCs w:val="28"/>
          <w:highlight w:val="none"/>
        </w:rPr>
        <w:t>6、网站查询；</w:t>
      </w:r>
    </w:p>
    <w:p>
      <w:pPr>
        <w:keepNext w:val="0"/>
        <w:keepLines w:val="0"/>
        <w:pageBreakBefore w:val="0"/>
        <w:widowControl w:val="0"/>
        <w:kinsoku w:val="0"/>
        <w:wordWrap/>
        <w:overflowPunct/>
        <w:topLinePunct w:val="0"/>
        <w:autoSpaceDE w:val="0"/>
        <w:autoSpaceDN w:val="0"/>
        <w:bidi w:val="0"/>
        <w:adjustRightInd w:val="0"/>
        <w:snapToGrid w:val="0"/>
        <w:spacing w:before="285" w:line="219" w:lineRule="auto"/>
        <w:ind w:left="1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7、针对本次项目的《反商业贿赂承诺书》；</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4"/>
        <w:jc w:val="left"/>
        <w:textAlignment w:val="center"/>
        <w:rPr>
          <w:rFonts w:ascii="宋体" w:hAnsi="宋体" w:eastAsia="宋体" w:cs="宋体"/>
          <w:sz w:val="28"/>
          <w:szCs w:val="28"/>
          <w:highlight w:val="none"/>
        </w:rPr>
      </w:pPr>
      <w:bookmarkStart w:id="287" w:name="bookmark259"/>
      <w:bookmarkEnd w:id="287"/>
      <w:bookmarkStart w:id="288" w:name="bookmark261"/>
      <w:bookmarkEnd w:id="288"/>
      <w:bookmarkStart w:id="289" w:name="bookmark260"/>
      <w:bookmarkEnd w:id="289"/>
      <w:r>
        <w:rPr>
          <w:rFonts w:ascii="宋体" w:hAnsi="宋体" w:eastAsia="宋体" w:cs="宋体"/>
          <w:spacing w:val="-2"/>
          <w:sz w:val="28"/>
          <w:szCs w:val="28"/>
          <w:highlight w:val="none"/>
        </w:rPr>
        <w:t>8、近三年内无重大违法记录的声明；</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2"/>
        <w:jc w:val="left"/>
        <w:textAlignment w:val="center"/>
        <w:rPr>
          <w:rFonts w:ascii="宋体" w:hAnsi="宋体" w:eastAsia="宋体" w:cs="宋体"/>
          <w:sz w:val="28"/>
          <w:szCs w:val="28"/>
          <w:highlight w:val="none"/>
        </w:rPr>
      </w:pPr>
      <w:bookmarkStart w:id="290" w:name="bookmark265"/>
      <w:bookmarkEnd w:id="290"/>
      <w:bookmarkStart w:id="291" w:name="bookmark263"/>
      <w:bookmarkEnd w:id="291"/>
      <w:bookmarkStart w:id="292" w:name="bookmark264"/>
      <w:bookmarkEnd w:id="292"/>
      <w:r>
        <w:rPr>
          <w:rFonts w:ascii="宋体" w:hAnsi="宋体" w:eastAsia="宋体" w:cs="宋体"/>
          <w:spacing w:val="-2"/>
          <w:sz w:val="28"/>
          <w:szCs w:val="28"/>
          <w:highlight w:val="none"/>
        </w:rPr>
        <w:t>9、投标保证金缴纳凭证；</w:t>
      </w:r>
    </w:p>
    <w:p>
      <w:pPr>
        <w:pStyle w:val="2"/>
        <w:keepNext w:val="0"/>
        <w:keepLines w:val="0"/>
        <w:pageBreakBefore w:val="0"/>
        <w:widowControl w:val="0"/>
        <w:kinsoku w:val="0"/>
        <w:wordWrap/>
        <w:overflowPunct/>
        <w:topLinePunct w:val="0"/>
        <w:autoSpaceDE w:val="0"/>
        <w:autoSpaceDN w:val="0"/>
        <w:bidi w:val="0"/>
        <w:adjustRightInd w:val="0"/>
        <w:snapToGrid w:val="0"/>
        <w:spacing w:line="29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2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10、如果是投标商（制造商）中小微企业需提供《中小企业声</w:t>
      </w:r>
      <w:r>
        <w:rPr>
          <w:rFonts w:ascii="宋体" w:hAnsi="宋体" w:eastAsia="宋体" w:cs="宋体"/>
          <w:spacing w:val="-3"/>
          <w:sz w:val="28"/>
          <w:szCs w:val="28"/>
          <w:highlight w:val="none"/>
        </w:rPr>
        <w:t>明函》</w:t>
      </w:r>
    </w:p>
    <w:p>
      <w:pPr>
        <w:keepNext w:val="0"/>
        <w:keepLines w:val="0"/>
        <w:pageBreakBefore w:val="0"/>
        <w:widowControl w:val="0"/>
        <w:kinsoku w:val="0"/>
        <w:wordWrap/>
        <w:overflowPunct/>
        <w:topLinePunct w:val="0"/>
        <w:autoSpaceDE w:val="0"/>
        <w:autoSpaceDN w:val="0"/>
        <w:bidi w:val="0"/>
        <w:adjustRightInd w:val="0"/>
        <w:snapToGrid w:val="0"/>
        <w:spacing w:before="297" w:line="219" w:lineRule="auto"/>
        <w:ind w:left="21"/>
        <w:jc w:val="left"/>
        <w:textAlignment w:val="center"/>
        <w:rPr>
          <w:rFonts w:ascii="宋体" w:hAnsi="宋体" w:eastAsia="宋体" w:cs="宋体"/>
          <w:sz w:val="28"/>
          <w:szCs w:val="28"/>
          <w:highlight w:val="none"/>
        </w:rPr>
      </w:pPr>
      <w:bookmarkStart w:id="293" w:name="bookmark267"/>
      <w:bookmarkEnd w:id="293"/>
      <w:bookmarkStart w:id="294" w:name="bookmark268"/>
      <w:bookmarkEnd w:id="294"/>
      <w:bookmarkStart w:id="295" w:name="bookmark269"/>
      <w:bookmarkEnd w:id="295"/>
      <w:r>
        <w:rPr>
          <w:rFonts w:ascii="宋体" w:hAnsi="宋体" w:eastAsia="宋体" w:cs="宋体"/>
          <w:spacing w:val="-4"/>
          <w:sz w:val="28"/>
          <w:szCs w:val="28"/>
          <w:highlight w:val="none"/>
        </w:rPr>
        <w:t>11、投标人可提供有利于投标的其他证明材料</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3" w:type="default"/>
          <w:pgSz w:w="11906" w:h="16840"/>
          <w:pgMar w:top="400" w:right="1785" w:bottom="1274" w:left="166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355"/>
        <w:jc w:val="left"/>
        <w:textAlignment w:val="center"/>
        <w:rPr>
          <w:rFonts w:ascii="宋体" w:hAnsi="宋体" w:eastAsia="宋体" w:cs="宋体"/>
          <w:sz w:val="28"/>
          <w:szCs w:val="28"/>
          <w:highlight w:val="none"/>
        </w:rPr>
      </w:pPr>
      <w:bookmarkStart w:id="296" w:name="bookmark272"/>
      <w:bookmarkEnd w:id="296"/>
      <w:bookmarkStart w:id="297" w:name="bookmark271"/>
      <w:bookmarkEnd w:id="297"/>
      <w:bookmarkStart w:id="298" w:name="bookmark273"/>
      <w:bookmarkEnd w:id="298"/>
      <w:bookmarkStart w:id="299" w:name="_Toc26552_WPSOffice_Level3"/>
      <w:r>
        <w:rPr>
          <w:rFonts w:ascii="宋体" w:hAnsi="宋体" w:eastAsia="宋体" w:cs="宋体"/>
          <w:b/>
          <w:bCs/>
          <w:spacing w:val="-12"/>
          <w:sz w:val="28"/>
          <w:szCs w:val="28"/>
          <w:highlight w:val="none"/>
        </w:rPr>
        <w:t>1.开标一览表</w:t>
      </w:r>
      <w:bookmarkEnd w:id="299"/>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before="287" w:line="218" w:lineRule="auto"/>
        <w:ind w:left="55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报价单位：人民币元</w:t>
      </w:r>
    </w:p>
    <w:p>
      <w:pPr>
        <w:keepNext w:val="0"/>
        <w:keepLines w:val="0"/>
        <w:pageBreakBefore w:val="0"/>
        <w:widowControl w:val="0"/>
        <w:kinsoku w:val="0"/>
        <w:wordWrap/>
        <w:overflowPunct/>
        <w:topLinePunct w:val="0"/>
        <w:autoSpaceDE w:val="0"/>
        <w:autoSpaceDN w:val="0"/>
        <w:bidi w:val="0"/>
        <w:adjustRightInd w:val="0"/>
        <w:snapToGrid w:val="0"/>
        <w:spacing w:before="180"/>
        <w:jc w:val="left"/>
        <w:textAlignment w:val="center"/>
        <w:rPr>
          <w:highlight w:val="none"/>
        </w:rPr>
      </w:pPr>
    </w:p>
    <w:tbl>
      <w:tblPr>
        <w:tblStyle w:val="7"/>
        <w:tblW w:w="96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0"/>
        <w:gridCol w:w="2336"/>
        <w:gridCol w:w="1644"/>
        <w:gridCol w:w="1598"/>
        <w:gridCol w:w="1398"/>
        <w:gridCol w:w="1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50" w:type="dxa"/>
            <w:tcBorders>
              <w:bottom w:val="single" w:color="000000" w:sz="6" w:space="0"/>
              <w:right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right="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项目名称</w:t>
            </w:r>
          </w:p>
        </w:tc>
        <w:tc>
          <w:tcPr>
            <w:tcW w:w="2336" w:type="dxa"/>
            <w:tcBorders>
              <w:left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8" w:lineRule="auto"/>
              <w:ind w:left="89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报价</w:t>
            </w:r>
          </w:p>
        </w:tc>
        <w:tc>
          <w:tcPr>
            <w:tcW w:w="1644"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425"/>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供货期</w:t>
            </w:r>
          </w:p>
        </w:tc>
        <w:tc>
          <w:tcPr>
            <w:tcW w:w="1598"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13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投标保证金</w:t>
            </w:r>
          </w:p>
        </w:tc>
        <w:tc>
          <w:tcPr>
            <w:tcW w:w="1398"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18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交货地点</w:t>
            </w:r>
          </w:p>
        </w:tc>
        <w:tc>
          <w:tcPr>
            <w:tcW w:w="1289" w:type="dxa"/>
            <w:tcBorders>
              <w:top w:val="single" w:color="000000" w:sz="6" w:space="0"/>
              <w:bottom w:val="single" w:color="000000" w:sz="6" w:space="0"/>
              <w:right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7" w:line="221" w:lineRule="auto"/>
              <w:ind w:left="3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5" w:hRule="atLeast"/>
        </w:trPr>
        <w:tc>
          <w:tcPr>
            <w:tcW w:w="1350" w:type="dxa"/>
            <w:tcBorders>
              <w:top w:val="single" w:color="000000" w:sz="6" w:space="0"/>
              <w:righ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336" w:type="dxa"/>
            <w:tcBorders>
              <w:top w:val="single" w:color="000000" w:sz="6" w:space="0"/>
              <w:lef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6" w:lineRule="auto"/>
              <w:ind w:left="36" w:right="1589" w:hanging="8"/>
              <w:jc w:val="left"/>
              <w:textAlignment w:val="center"/>
              <w:rPr>
                <w:rFonts w:ascii="宋体" w:hAnsi="宋体" w:eastAsia="宋体" w:cs="宋体"/>
                <w:sz w:val="28"/>
                <w:szCs w:val="28"/>
                <w:highlight w:val="none"/>
              </w:rPr>
            </w:pPr>
            <w:r>
              <w:rPr>
                <w:rFonts w:ascii="宋体" w:hAnsi="宋体" w:eastAsia="宋体" w:cs="宋体"/>
                <w:spacing w:val="-44"/>
                <w:sz w:val="28"/>
                <w:szCs w:val="28"/>
                <w:highlight w:val="none"/>
              </w:rPr>
              <w:t>大写：</w:t>
            </w:r>
            <w:r>
              <w:rPr>
                <w:rFonts w:ascii="宋体" w:hAnsi="宋体" w:eastAsia="宋体" w:cs="宋体"/>
                <w:sz w:val="28"/>
                <w:szCs w:val="28"/>
                <w:highlight w:val="none"/>
              </w:rPr>
              <w:t xml:space="preserve"> </w:t>
            </w:r>
            <w:r>
              <w:rPr>
                <w:rFonts w:ascii="宋体" w:hAnsi="宋体" w:eastAsia="宋体" w:cs="宋体"/>
                <w:spacing w:val="-47"/>
                <w:sz w:val="28"/>
                <w:szCs w:val="28"/>
                <w:highlight w:val="none"/>
              </w:rPr>
              <w:t>小写：</w:t>
            </w:r>
          </w:p>
        </w:tc>
        <w:tc>
          <w:tcPr>
            <w:tcW w:w="1644"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98"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98"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89" w:type="dxa"/>
            <w:tcBorders>
              <w:top w:val="single" w:color="000000" w:sz="6" w:space="0"/>
              <w:righ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6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投标人名称（单位盖章</w:t>
      </w:r>
      <w:r>
        <w:rPr>
          <w:rFonts w:ascii="宋体" w:hAnsi="宋体" w:eastAsia="宋体" w:cs="宋体"/>
          <w:spacing w:val="4"/>
          <w:sz w:val="28"/>
          <w:szCs w:val="28"/>
          <w:highlight w:val="none"/>
        </w:rPr>
        <w:t>）：</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316" w:line="388" w:lineRule="auto"/>
        <w:ind w:left="15" w:right="3326" w:firstLine="54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法定代表人或委托代理(签字或盖章):</w:t>
      </w:r>
      <w:r>
        <w:rPr>
          <w:rFonts w:ascii="宋体" w:hAnsi="宋体" w:eastAsia="宋体" w:cs="宋体"/>
          <w:spacing w:val="16"/>
          <w:sz w:val="28"/>
          <w:szCs w:val="28"/>
          <w:highlight w:val="none"/>
          <w:u w:val="single" w:color="auto"/>
        </w:rPr>
        <w:t xml:space="preserve">        </w:t>
      </w:r>
      <w:r>
        <w:rPr>
          <w:rFonts w:ascii="宋体" w:hAnsi="宋体" w:eastAsia="宋体" w:cs="宋体"/>
          <w:spacing w:val="7"/>
          <w:sz w:val="28"/>
          <w:szCs w:val="28"/>
          <w:highlight w:val="none"/>
        </w:rPr>
        <w:t xml:space="preserve"> </w:t>
      </w:r>
      <w:r>
        <w:rPr>
          <w:rFonts w:ascii="宋体" w:hAnsi="宋体" w:eastAsia="宋体" w:cs="宋体"/>
          <w:spacing w:val="4"/>
          <w:sz w:val="28"/>
          <w:szCs w:val="28"/>
          <w:highlight w:val="none"/>
        </w:rPr>
        <w:t>注:</w:t>
      </w: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1、此表中，投标总价、投标数量应和投标分项报价表的总价、数量</w:t>
      </w:r>
      <w:r>
        <w:rPr>
          <w:rFonts w:ascii="宋体" w:hAnsi="宋体" w:eastAsia="宋体" w:cs="宋体"/>
          <w:spacing w:val="-9"/>
          <w:sz w:val="28"/>
          <w:szCs w:val="28"/>
          <w:highlight w:val="none"/>
        </w:rPr>
        <w:t>相一致。</w:t>
      </w:r>
    </w:p>
    <w:p>
      <w:pPr>
        <w:keepNext w:val="0"/>
        <w:keepLines w:val="0"/>
        <w:pageBreakBefore w:val="0"/>
        <w:widowControl w:val="0"/>
        <w:kinsoku w:val="0"/>
        <w:wordWrap/>
        <w:overflowPunct/>
        <w:topLinePunct w:val="0"/>
        <w:autoSpaceDE w:val="0"/>
        <w:autoSpaceDN w:val="0"/>
        <w:bidi w:val="0"/>
        <w:adjustRightInd w:val="0"/>
        <w:snapToGrid w:val="0"/>
        <w:spacing w:before="318" w:line="268" w:lineRule="auto"/>
        <w:ind w:left="21" w:right="88" w:firstLine="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3、如投标报价超过本标项最高限价，供货数量低于采购需求数量，其投标</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无效，不能进入下一阶段评审。</w:t>
      </w:r>
    </w:p>
    <w:p>
      <w:pPr>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rFonts w:ascii="宋体" w:hAnsi="宋体" w:eastAsia="宋体" w:cs="宋体"/>
          <w:sz w:val="28"/>
          <w:szCs w:val="28"/>
          <w:highlight w:val="none"/>
        </w:rPr>
        <w:sectPr>
          <w:footerReference r:id="rId24" w:type="default"/>
          <w:pgSz w:w="11906" w:h="16840"/>
          <w:pgMar w:top="400" w:right="1095" w:bottom="1273" w:left="1085"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487"/>
        <w:jc w:val="left"/>
        <w:textAlignment w:val="center"/>
        <w:outlineLvl w:val="2"/>
        <w:rPr>
          <w:rFonts w:ascii="宋体" w:hAnsi="宋体" w:eastAsia="宋体" w:cs="宋体"/>
          <w:sz w:val="28"/>
          <w:szCs w:val="28"/>
          <w:highlight w:val="none"/>
        </w:rPr>
      </w:pPr>
      <w:bookmarkStart w:id="300" w:name="bookmark333"/>
      <w:bookmarkEnd w:id="300"/>
      <w:bookmarkStart w:id="301" w:name="_Toc29083"/>
      <w:r>
        <w:rPr>
          <w:rFonts w:ascii="宋体" w:hAnsi="宋体" w:eastAsia="宋体" w:cs="宋体"/>
          <w:b/>
          <w:bCs/>
          <w:spacing w:val="-7"/>
          <w:sz w:val="28"/>
          <w:szCs w:val="28"/>
          <w:highlight w:val="none"/>
        </w:rPr>
        <w:t>2.有效的营业执照等证明文件</w:t>
      </w:r>
      <w:bookmarkEnd w:id="301"/>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1、提供有效的营业执照等证明文件扫描件，扫描件上应加盖本单位章。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5" w:type="default"/>
          <w:pgSz w:w="11906" w:h="16840"/>
          <w:pgMar w:top="400" w:right="1547" w:bottom="1274" w:left="1666"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67"/>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3.1</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法定代表人身份证明</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投标单位名称：</w:t>
      </w:r>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姓名：   性别：</w:t>
      </w:r>
      <w:r>
        <w:rPr>
          <w:rFonts w:ascii="宋体" w:hAnsi="宋体" w:eastAsia="宋体" w:cs="宋体"/>
          <w:spacing w:val="11"/>
          <w:sz w:val="28"/>
          <w:szCs w:val="28"/>
          <w:highlight w:val="none"/>
        </w:rPr>
        <w:t xml:space="preserve">   </w:t>
      </w:r>
      <w:r>
        <w:rPr>
          <w:rFonts w:ascii="宋体" w:hAnsi="宋体" w:eastAsia="宋体" w:cs="宋体"/>
          <w:spacing w:val="-5"/>
          <w:sz w:val="28"/>
          <w:szCs w:val="28"/>
          <w:highlight w:val="none"/>
        </w:rPr>
        <w:t>年龄：</w:t>
      </w:r>
      <w:r>
        <w:rPr>
          <w:rFonts w:ascii="宋体" w:hAnsi="宋体" w:eastAsia="宋体" w:cs="宋体"/>
          <w:spacing w:val="7"/>
          <w:sz w:val="28"/>
          <w:szCs w:val="28"/>
          <w:highlight w:val="none"/>
        </w:rPr>
        <w:t xml:space="preserve">   </w:t>
      </w:r>
      <w:r>
        <w:rPr>
          <w:rFonts w:ascii="宋体" w:hAnsi="宋体" w:eastAsia="宋体" w:cs="宋体"/>
          <w:spacing w:val="-5"/>
          <w:sz w:val="28"/>
          <w:szCs w:val="28"/>
          <w:highlight w:val="none"/>
        </w:rPr>
        <w:t>职务：</w:t>
      </w:r>
    </w:p>
    <w:p>
      <w:pPr>
        <w:keepNext w:val="0"/>
        <w:keepLines w:val="0"/>
        <w:pageBreakBefore w:val="0"/>
        <w:widowControl w:val="0"/>
        <w:kinsoku w:val="0"/>
        <w:wordWrap/>
        <w:overflowPunct/>
        <w:topLinePunct w:val="0"/>
        <w:autoSpaceDE w:val="0"/>
        <w:autoSpaceDN w:val="0"/>
        <w:bidi w:val="0"/>
        <w:adjustRightInd w:val="0"/>
        <w:snapToGrid w:val="0"/>
        <w:spacing w:before="288" w:line="412" w:lineRule="auto"/>
        <w:ind w:right="2772"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系 （投标单位名称）的法定代表人（单位负责人）。</w:t>
      </w:r>
      <w:r>
        <w:rPr>
          <w:rFonts w:ascii="宋体" w:hAnsi="宋体" w:eastAsia="宋体" w:cs="宋体"/>
          <w:spacing w:val="12"/>
          <w:sz w:val="28"/>
          <w:szCs w:val="28"/>
          <w:highlight w:val="none"/>
        </w:rPr>
        <w:t xml:space="preserve"> </w:t>
      </w:r>
      <w:r>
        <w:rPr>
          <w:rFonts w:ascii="宋体" w:hAnsi="宋体" w:eastAsia="宋体" w:cs="宋体"/>
          <w:spacing w:val="-9"/>
          <w:sz w:val="28"/>
          <w:szCs w:val="28"/>
          <w:highlight w:val="none"/>
        </w:rPr>
        <w:t>特此证明。</w:t>
      </w:r>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1、法定代表人为企业事业单位、国家机关、社会团体的主要行政负责人。</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2、内容必须填写真实、清楚、涂改无效。</w:t>
      </w: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6" w:type="default"/>
          <w:pgSz w:w="11906" w:h="16840"/>
          <w:pgMar w:top="400" w:right="1524" w:bottom="1272" w:left="1100" w:header="0" w:footer="1107" w:gutter="0"/>
          <w:pgNumType w:fmt="decimal"/>
          <w:cols w:equalWidth="0" w:num="1">
            <w:col w:w="9281"/>
          </w:cols>
        </w:sectPr>
      </w:pPr>
    </w:p>
    <w:p>
      <w:pPr>
        <w:keepNext w:val="0"/>
        <w:keepLines w:val="0"/>
        <w:pageBreakBefore w:val="0"/>
        <w:widowControl w:val="0"/>
        <w:kinsoku w:val="0"/>
        <w:wordWrap/>
        <w:overflowPunct/>
        <w:topLinePunct w:val="0"/>
        <w:autoSpaceDE w:val="0"/>
        <w:autoSpaceDN w:val="0"/>
        <w:bidi w:val="0"/>
        <w:adjustRightInd w:val="0"/>
        <w:snapToGrid w:val="0"/>
        <w:spacing w:before="176" w:line="245" w:lineRule="exact"/>
        <w:ind w:left="972"/>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2336" behindDoc="1" locked="0" layoutInCell="1" allowOverlap="1">
            <wp:simplePos x="0" y="0"/>
            <wp:positionH relativeFrom="column">
              <wp:posOffset>135255</wp:posOffset>
            </wp:positionH>
            <wp:positionV relativeFrom="paragraph">
              <wp:posOffset>-671195</wp:posOffset>
            </wp:positionV>
            <wp:extent cx="2124710" cy="125603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2"/>
                    <a:stretch>
                      <a:fillRect/>
                    </a:stretch>
                  </pic:blipFill>
                  <pic:spPr>
                    <a:xfrm>
                      <a:off x="0" y="0"/>
                      <a:ext cx="2124709" cy="1256029"/>
                    </a:xfrm>
                    <a:prstGeom prst="rect">
                      <a:avLst/>
                    </a:prstGeom>
                  </pic:spPr>
                </pic:pic>
              </a:graphicData>
            </a:graphic>
          </wp:anchor>
        </w:drawing>
      </w:r>
      <w:r>
        <w:rPr>
          <w:rFonts w:ascii="微软雅黑" w:hAnsi="微软雅黑" w:eastAsia="微软雅黑" w:cs="微软雅黑"/>
          <w:spacing w:val="-6"/>
          <w:position w:val="-1"/>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jc w:val="left"/>
        <w:textAlignment w:val="center"/>
        <w:rPr>
          <w:sz w:val="2"/>
          <w:highlight w:val="none"/>
        </w:rPr>
      </w:pPr>
      <w:r>
        <w:rPr>
          <w:sz w:val="2"/>
          <w:szCs w:val="2"/>
          <w:highlight w:val="none"/>
        </w:rPr>
        <w:br w:type="column"/>
      </w:r>
    </w:p>
    <w:p>
      <w:pPr>
        <w:keepNext w:val="0"/>
        <w:keepLines w:val="0"/>
        <w:pageBreakBefore w:val="0"/>
        <w:widowControl w:val="0"/>
        <w:kinsoku w:val="0"/>
        <w:wordWrap/>
        <w:overflowPunct/>
        <w:topLinePunct w:val="0"/>
        <w:autoSpaceDE w:val="0"/>
        <w:autoSpaceDN w:val="0"/>
        <w:bidi w:val="0"/>
        <w:adjustRightInd w:val="0"/>
        <w:snapToGrid w:val="0"/>
        <w:spacing w:before="48" w:line="188" w:lineRule="auto"/>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1312" behindDoc="1" locked="0" layoutInCell="1" allowOverlap="1">
            <wp:simplePos x="0" y="0"/>
            <wp:positionH relativeFrom="column">
              <wp:posOffset>-465455</wp:posOffset>
            </wp:positionH>
            <wp:positionV relativeFrom="paragraph">
              <wp:posOffset>-771525</wp:posOffset>
            </wp:positionV>
            <wp:extent cx="2092960" cy="12293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3"/>
                    <a:stretch>
                      <a:fillRect/>
                    </a:stretch>
                  </pic:blipFill>
                  <pic:spPr>
                    <a:xfrm>
                      <a:off x="0" y="0"/>
                      <a:ext cx="2092959" cy="1229359"/>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keepNext w:val="0"/>
        <w:keepLines w:val="0"/>
        <w:pageBreakBefore w:val="0"/>
        <w:widowControl w:val="0"/>
        <w:kinsoku w:val="0"/>
        <w:wordWrap/>
        <w:overflowPunct/>
        <w:topLinePunct w:val="0"/>
        <w:autoSpaceDE w:val="0"/>
        <w:autoSpaceDN w:val="0"/>
        <w:bidi w:val="0"/>
        <w:adjustRightInd w:val="0"/>
        <w:snapToGrid w:val="0"/>
        <w:spacing w:line="188" w:lineRule="auto"/>
        <w:jc w:val="left"/>
        <w:textAlignment w:val="center"/>
        <w:rPr>
          <w:rFonts w:ascii="微软雅黑" w:hAnsi="微软雅黑" w:eastAsia="微软雅黑" w:cs="微软雅黑"/>
          <w:sz w:val="24"/>
          <w:szCs w:val="24"/>
          <w:highlight w:val="none"/>
        </w:rPr>
        <w:sectPr>
          <w:type w:val="continuous"/>
          <w:pgSz w:w="11906" w:h="16840"/>
          <w:pgMar w:top="400" w:right="1524" w:bottom="1272" w:left="1100" w:header="0" w:footer="1107" w:gutter="0"/>
          <w:pgNumType w:fmt="decimal"/>
          <w:cols w:equalWidth="0" w:num="2">
            <w:col w:w="5195" w:space="100"/>
            <w:col w:w="3986"/>
          </w:cols>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542" w:right="2604" w:firstLine="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投标单位名称（单位盖章</w:t>
      </w:r>
      <w:r>
        <w:rPr>
          <w:rFonts w:ascii="宋体" w:hAnsi="宋体" w:eastAsia="宋体" w:cs="宋体"/>
          <w:spacing w:val="6"/>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法定代表人(签字或盖章):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9" w:line="185" w:lineRule="auto"/>
        <w:ind w:left="636"/>
        <w:jc w:val="left"/>
        <w:textAlignment w:val="center"/>
        <w:rPr>
          <w:rFonts w:ascii="宋体" w:hAnsi="宋体" w:eastAsia="宋体" w:cs="宋体"/>
          <w:sz w:val="28"/>
          <w:szCs w:val="28"/>
          <w:highlight w:val="none"/>
        </w:rPr>
      </w:pPr>
      <w:r>
        <w:rPr>
          <w:rFonts w:ascii="宋体" w:hAnsi="宋体" w:eastAsia="宋体" w:cs="宋体"/>
          <w:spacing w:val="-40"/>
          <w:sz w:val="28"/>
          <w:szCs w:val="28"/>
          <w:highlight w:val="none"/>
        </w:rPr>
        <w:t>日期：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185" w:lineRule="auto"/>
        <w:jc w:val="left"/>
        <w:textAlignment w:val="center"/>
        <w:rPr>
          <w:rFonts w:ascii="宋体" w:hAnsi="宋体" w:eastAsia="宋体" w:cs="宋体"/>
          <w:sz w:val="28"/>
          <w:szCs w:val="28"/>
          <w:highlight w:val="none"/>
        </w:rPr>
        <w:sectPr>
          <w:type w:val="continuous"/>
          <w:pgSz w:w="11906" w:h="16840"/>
          <w:pgMar w:top="400" w:right="1524" w:bottom="1272" w:left="1100" w:header="0" w:footer="1107" w:gutter="0"/>
          <w:pgNumType w:fmt="decimal"/>
          <w:cols w:equalWidth="0" w:num="1">
            <w:col w:w="9281"/>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125"/>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3.2</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法定代表人授权委托书</w:t>
      </w:r>
    </w:p>
    <w:p>
      <w:pPr>
        <w:pStyle w:val="2"/>
        <w:keepNext w:val="0"/>
        <w:keepLines w:val="0"/>
        <w:pageBreakBefore w:val="0"/>
        <w:widowControl w:val="0"/>
        <w:kinsoku w:val="0"/>
        <w:wordWrap/>
        <w:overflowPunct/>
        <w:topLinePunct w:val="0"/>
        <w:autoSpaceDE w:val="0"/>
        <w:autoSpaceDN w:val="0"/>
        <w:bidi w:val="0"/>
        <w:adjustRightInd w:val="0"/>
        <w:snapToGrid w:val="0"/>
        <w:spacing w:line="47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致：</w:t>
      </w:r>
      <w:r>
        <w:rPr>
          <w:rFonts w:ascii="宋体" w:hAnsi="宋体" w:eastAsia="宋体" w:cs="宋体"/>
          <w:spacing w:val="-14"/>
          <w:sz w:val="28"/>
          <w:szCs w:val="28"/>
          <w:highlight w:val="none"/>
          <w:u w:val="single" w:color="auto"/>
        </w:rPr>
        <w:t xml:space="preserve">            </w:t>
      </w:r>
      <w:r>
        <w:rPr>
          <w:rFonts w:ascii="宋体" w:hAnsi="宋体" w:eastAsia="宋体" w:cs="宋体"/>
          <w:spacing w:val="-14"/>
          <w:sz w:val="28"/>
          <w:szCs w:val="28"/>
          <w:highlight w:val="none"/>
        </w:rPr>
        <w:t xml:space="preserve"> (采购人)</w:t>
      </w:r>
    </w:p>
    <w:p>
      <w:pPr>
        <w:keepNext w:val="0"/>
        <w:keepLines w:val="0"/>
        <w:pageBreakBefore w:val="0"/>
        <w:widowControl w:val="0"/>
        <w:kinsoku w:val="0"/>
        <w:wordWrap/>
        <w:overflowPunct/>
        <w:topLinePunct w:val="0"/>
        <w:autoSpaceDE w:val="0"/>
        <w:autoSpaceDN w:val="0"/>
        <w:bidi w:val="0"/>
        <w:adjustRightInd w:val="0"/>
        <w:snapToGrid w:val="0"/>
        <w:spacing w:before="304" w:line="274" w:lineRule="auto"/>
        <w:ind w:left="4" w:firstLine="55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本授权书声明：注册于</w:t>
      </w:r>
      <w:r>
        <w:rPr>
          <w:rFonts w:ascii="宋体" w:hAnsi="宋体" w:eastAsia="宋体" w:cs="宋体"/>
          <w:spacing w:val="-5"/>
          <w:sz w:val="28"/>
          <w:szCs w:val="28"/>
          <w:highlight w:val="none"/>
          <w:u w:val="single" w:color="auto"/>
        </w:rPr>
        <w:t>（国家或地区的名称）</w:t>
      </w:r>
      <w:r>
        <w:rPr>
          <w:rFonts w:ascii="宋体" w:hAnsi="宋体" w:eastAsia="宋体" w:cs="宋体"/>
          <w:spacing w:val="-5"/>
          <w:sz w:val="28"/>
          <w:szCs w:val="28"/>
          <w:highlight w:val="none"/>
        </w:rPr>
        <w:t>的（</w:t>
      </w:r>
      <w:r>
        <w:rPr>
          <w:rFonts w:ascii="宋体" w:hAnsi="宋体" w:eastAsia="宋体" w:cs="宋体"/>
          <w:spacing w:val="-5"/>
          <w:sz w:val="28"/>
          <w:szCs w:val="28"/>
          <w:highlight w:val="none"/>
          <w:u w:val="single" w:color="auto"/>
        </w:rPr>
        <w:t>投标人</w:t>
      </w:r>
      <w:r>
        <w:rPr>
          <w:rFonts w:ascii="宋体" w:hAnsi="宋体" w:eastAsia="宋体" w:cs="宋体"/>
          <w:spacing w:val="-5"/>
          <w:sz w:val="28"/>
          <w:szCs w:val="28"/>
          <w:highlight w:val="none"/>
        </w:rPr>
        <w:t>）的在下面签字的</w:t>
      </w:r>
      <w:r>
        <w:rPr>
          <w:rFonts w:ascii="宋体" w:hAnsi="宋体" w:eastAsia="宋体" w:cs="宋体"/>
          <w:spacing w:val="9"/>
          <w:sz w:val="28"/>
          <w:szCs w:val="28"/>
          <w:highlight w:val="none"/>
        </w:rPr>
        <w:t xml:space="preserve"> </w:t>
      </w:r>
      <w:r>
        <w:rPr>
          <w:rFonts w:ascii="宋体" w:hAnsi="宋体" w:eastAsia="宋体" w:cs="宋体"/>
          <w:spacing w:val="-5"/>
          <w:sz w:val="28"/>
          <w:szCs w:val="28"/>
          <w:highlight w:val="none"/>
        </w:rPr>
        <w:t>（</w:t>
      </w:r>
      <w:r>
        <w:rPr>
          <w:rFonts w:ascii="宋体" w:hAnsi="宋体" w:eastAsia="宋体" w:cs="宋体"/>
          <w:spacing w:val="-5"/>
          <w:sz w:val="28"/>
          <w:szCs w:val="28"/>
          <w:highlight w:val="none"/>
          <w:u w:val="single" w:color="auto"/>
        </w:rPr>
        <w:t>法人代表姓名、职务</w:t>
      </w:r>
      <w:r>
        <w:rPr>
          <w:rFonts w:ascii="宋体" w:hAnsi="宋体" w:eastAsia="宋体" w:cs="宋体"/>
          <w:spacing w:val="-5"/>
          <w:sz w:val="28"/>
          <w:szCs w:val="28"/>
          <w:highlight w:val="none"/>
        </w:rPr>
        <w:t>）代表我单位授权（</w:t>
      </w:r>
      <w:r>
        <w:rPr>
          <w:rFonts w:ascii="宋体" w:hAnsi="宋体" w:eastAsia="宋体" w:cs="宋体"/>
          <w:spacing w:val="-5"/>
          <w:sz w:val="28"/>
          <w:szCs w:val="28"/>
          <w:highlight w:val="none"/>
          <w:u w:val="single" w:color="auto"/>
        </w:rPr>
        <w:t>单位名称</w:t>
      </w:r>
      <w:r>
        <w:rPr>
          <w:rFonts w:ascii="宋体" w:hAnsi="宋体" w:eastAsia="宋体" w:cs="宋体"/>
          <w:spacing w:val="-5"/>
          <w:sz w:val="28"/>
          <w:szCs w:val="28"/>
          <w:highlight w:val="none"/>
        </w:rPr>
        <w:t>）的在下面签字的（</w:t>
      </w:r>
      <w:r>
        <w:rPr>
          <w:rFonts w:ascii="宋体" w:hAnsi="宋体" w:eastAsia="宋体" w:cs="宋体"/>
          <w:spacing w:val="-5"/>
          <w:sz w:val="28"/>
          <w:szCs w:val="28"/>
          <w:highlight w:val="none"/>
          <w:u w:val="single" w:color="auto"/>
        </w:rPr>
        <w:t>被授权</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u w:val="single" w:color="auto"/>
        </w:rPr>
        <w:t>人的姓名、职务</w:t>
      </w:r>
      <w:r>
        <w:rPr>
          <w:rFonts w:ascii="宋体" w:hAnsi="宋体" w:eastAsia="宋体" w:cs="宋体"/>
          <w:spacing w:val="-5"/>
          <w:sz w:val="28"/>
          <w:szCs w:val="28"/>
          <w:highlight w:val="none"/>
        </w:rPr>
        <w:t>）为我单位的合法代理人，就（</w:t>
      </w:r>
      <w:r>
        <w:rPr>
          <w:rFonts w:ascii="宋体" w:hAnsi="宋体" w:eastAsia="宋体" w:cs="宋体"/>
          <w:spacing w:val="-5"/>
          <w:sz w:val="28"/>
          <w:szCs w:val="28"/>
          <w:highlight w:val="none"/>
          <w:u w:val="single" w:color="auto"/>
        </w:rPr>
        <w:t>项目名称、项目编号</w:t>
      </w:r>
      <w:r>
        <w:rPr>
          <w:rFonts w:ascii="宋体" w:hAnsi="宋体" w:eastAsia="宋体" w:cs="宋体"/>
          <w:spacing w:val="-5"/>
          <w:sz w:val="28"/>
          <w:szCs w:val="28"/>
          <w:highlight w:val="none"/>
        </w:rPr>
        <w:t>）的（</w:t>
      </w:r>
      <w:r>
        <w:rPr>
          <w:rFonts w:ascii="宋体" w:hAnsi="宋体" w:eastAsia="宋体" w:cs="宋体"/>
          <w:spacing w:val="-5"/>
          <w:sz w:val="28"/>
          <w:szCs w:val="28"/>
          <w:highlight w:val="none"/>
          <w:u w:val="single" w:color="auto"/>
        </w:rPr>
        <w:t>合同</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u w:val="single" w:color="auto"/>
        </w:rPr>
        <w:t>名称</w:t>
      </w:r>
      <w:r>
        <w:rPr>
          <w:rFonts w:ascii="宋体" w:hAnsi="宋体" w:eastAsia="宋体" w:cs="宋体"/>
          <w:spacing w:val="-2"/>
          <w:sz w:val="28"/>
          <w:szCs w:val="28"/>
          <w:highlight w:val="none"/>
        </w:rPr>
        <w:t>）投标，以我单位名义处理一切与之有关的事务。</w:t>
      </w:r>
    </w:p>
    <w:p>
      <w:pPr>
        <w:keepNext w:val="0"/>
        <w:keepLines w:val="0"/>
        <w:pageBreakBefore w:val="0"/>
        <w:widowControl w:val="0"/>
        <w:kinsoku w:val="0"/>
        <w:wordWrap/>
        <w:overflowPunct/>
        <w:topLinePunct w:val="0"/>
        <w:autoSpaceDE w:val="0"/>
        <w:autoSpaceDN w:val="0"/>
        <w:bidi w:val="0"/>
        <w:adjustRightInd w:val="0"/>
        <w:snapToGrid w:val="0"/>
        <w:spacing w:before="199" w:line="338" w:lineRule="auto"/>
        <w:ind w:left="558" w:right="1754" w:firstLine="2"/>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本授权委托书于年</w:t>
      </w:r>
      <w:r>
        <w:rPr>
          <w:rFonts w:ascii="宋体" w:hAnsi="宋体" w:eastAsia="宋体" w:cs="宋体"/>
          <w:spacing w:val="42"/>
          <w:sz w:val="28"/>
          <w:szCs w:val="28"/>
          <w:highlight w:val="none"/>
          <w:u w:val="single" w:color="auto"/>
        </w:rPr>
        <w:t xml:space="preserve">  </w:t>
      </w:r>
      <w:r>
        <w:rPr>
          <w:rFonts w:ascii="宋体" w:hAnsi="宋体" w:eastAsia="宋体" w:cs="宋体"/>
          <w:spacing w:val="-105"/>
          <w:sz w:val="28"/>
          <w:szCs w:val="28"/>
          <w:highlight w:val="none"/>
        </w:rPr>
        <w:t xml:space="preserve"> </w:t>
      </w:r>
      <w:r>
        <w:rPr>
          <w:rFonts w:ascii="宋体" w:hAnsi="宋体" w:eastAsia="宋体" w:cs="宋体"/>
          <w:spacing w:val="-11"/>
          <w:sz w:val="28"/>
          <w:szCs w:val="28"/>
          <w:highlight w:val="none"/>
        </w:rPr>
        <w:t>月</w:t>
      </w:r>
      <w:r>
        <w:rPr>
          <w:rFonts w:ascii="宋体" w:hAnsi="宋体" w:eastAsia="宋体" w:cs="宋体"/>
          <w:spacing w:val="32"/>
          <w:sz w:val="28"/>
          <w:szCs w:val="28"/>
          <w:highlight w:val="none"/>
          <w:u w:val="single" w:color="auto"/>
        </w:rPr>
        <w:t xml:space="preserve">  </w:t>
      </w:r>
      <w:r>
        <w:rPr>
          <w:rFonts w:ascii="宋体" w:hAnsi="宋体" w:eastAsia="宋体" w:cs="宋体"/>
          <w:spacing w:val="-11"/>
          <w:sz w:val="28"/>
          <w:szCs w:val="28"/>
          <w:highlight w:val="none"/>
        </w:rPr>
        <w:t xml:space="preserve"> 日签字生效，代理人无转委托权。</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特此声明。</w:t>
      </w: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7" w:type="default"/>
          <w:pgSz w:w="11906" w:h="16840"/>
          <w:pgMar w:top="400" w:right="1158" w:bottom="1274" w:left="1100" w:header="0" w:footer="1107" w:gutter="0"/>
          <w:pgNumType w:fmt="decimal"/>
          <w:cols w:equalWidth="0" w:num="1">
            <w:col w:w="9647"/>
          </w:cols>
        </w:sectPr>
      </w:pPr>
    </w:p>
    <w:p>
      <w:pPr>
        <w:keepNext w:val="0"/>
        <w:keepLines w:val="0"/>
        <w:pageBreakBefore w:val="0"/>
        <w:widowControl w:val="0"/>
        <w:kinsoku w:val="0"/>
        <w:wordWrap/>
        <w:overflowPunct/>
        <w:topLinePunct w:val="0"/>
        <w:autoSpaceDE w:val="0"/>
        <w:autoSpaceDN w:val="0"/>
        <w:bidi w:val="0"/>
        <w:adjustRightInd w:val="0"/>
        <w:snapToGrid w:val="0"/>
        <w:spacing w:before="230" w:line="188" w:lineRule="auto"/>
        <w:ind w:left="1262"/>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6432" behindDoc="1" locked="0" layoutInCell="1" allowOverlap="1">
            <wp:simplePos x="0" y="0"/>
            <wp:positionH relativeFrom="column">
              <wp:posOffset>95885</wp:posOffset>
            </wp:positionH>
            <wp:positionV relativeFrom="paragraph">
              <wp:posOffset>-653415</wp:posOffset>
            </wp:positionV>
            <wp:extent cx="2571115" cy="115379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4"/>
                    <a:stretch>
                      <a:fillRect/>
                    </a:stretch>
                  </pic:blipFill>
                  <pic:spPr>
                    <a:xfrm>
                      <a:off x="0" y="0"/>
                      <a:ext cx="2571114" cy="1153794"/>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3" w:line="188" w:lineRule="auto"/>
        <w:ind w:left="1181"/>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5408" behindDoc="1" locked="0" layoutInCell="1" allowOverlap="1">
            <wp:simplePos x="0" y="0"/>
            <wp:positionH relativeFrom="column">
              <wp:posOffset>116205</wp:posOffset>
            </wp:positionH>
            <wp:positionV relativeFrom="paragraph">
              <wp:posOffset>-732790</wp:posOffset>
            </wp:positionV>
            <wp:extent cx="2571115" cy="11531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5"/>
                    <a:stretch>
                      <a:fillRect/>
                    </a:stretch>
                  </pic:blipFill>
                  <pic:spPr>
                    <a:xfrm>
                      <a:off x="0" y="0"/>
                      <a:ext cx="2571114" cy="1153159"/>
                    </a:xfrm>
                    <a:prstGeom prst="rect">
                      <a:avLst/>
                    </a:prstGeom>
                  </pic:spPr>
                </pic:pic>
              </a:graphicData>
            </a:graphic>
          </wp:anchor>
        </w:drawing>
      </w:r>
      <w:r>
        <w:rPr>
          <w:rFonts w:ascii="微软雅黑" w:hAnsi="微软雅黑" w:eastAsia="微软雅黑" w:cs="微软雅黑"/>
          <w:spacing w:val="-4"/>
          <w:sz w:val="24"/>
          <w:szCs w:val="24"/>
          <w:highlight w:val="none"/>
        </w:rPr>
        <w:t>授权委托人身份证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jc w:val="left"/>
        <w:textAlignment w:val="center"/>
        <w:rPr>
          <w:sz w:val="2"/>
          <w:highlight w:val="none"/>
        </w:rPr>
      </w:pPr>
      <w:r>
        <w:rPr>
          <w:sz w:val="2"/>
          <w:szCs w:val="2"/>
          <w:highlight w:val="none"/>
        </w:rPr>
        <w:br w:type="column"/>
      </w:r>
    </w:p>
    <w:p>
      <w:pPr>
        <w:keepNext w:val="0"/>
        <w:keepLines w:val="0"/>
        <w:pageBreakBefore w:val="0"/>
        <w:widowControl w:val="0"/>
        <w:kinsoku w:val="0"/>
        <w:wordWrap/>
        <w:overflowPunct/>
        <w:topLinePunct w:val="0"/>
        <w:autoSpaceDE w:val="0"/>
        <w:autoSpaceDN w:val="0"/>
        <w:bidi w:val="0"/>
        <w:adjustRightInd w:val="0"/>
        <w:snapToGrid w:val="0"/>
        <w:spacing w:before="49" w:line="188" w:lineRule="auto"/>
        <w:ind w:left="25"/>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3360" behindDoc="1" locked="0" layoutInCell="1" allowOverlap="1">
            <wp:simplePos x="0" y="0"/>
            <wp:positionH relativeFrom="column">
              <wp:posOffset>-688975</wp:posOffset>
            </wp:positionH>
            <wp:positionV relativeFrom="paragraph">
              <wp:posOffset>-768350</wp:posOffset>
            </wp:positionV>
            <wp:extent cx="2571115" cy="115379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6"/>
                    <a:stretch>
                      <a:fillRect/>
                    </a:stretch>
                  </pic:blipFill>
                  <pic:spPr>
                    <a:xfrm>
                      <a:off x="0" y="0"/>
                      <a:ext cx="2571114" cy="1153794"/>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3" w:line="245" w:lineRule="exact"/>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4384" behindDoc="1" locked="0" layoutInCell="1" allowOverlap="1">
            <wp:simplePos x="0" y="0"/>
            <wp:positionH relativeFrom="column">
              <wp:posOffset>-634365</wp:posOffset>
            </wp:positionH>
            <wp:positionV relativeFrom="paragraph">
              <wp:posOffset>-732155</wp:posOffset>
            </wp:positionV>
            <wp:extent cx="2571115" cy="115379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7"/>
                    <a:stretch>
                      <a:fillRect/>
                    </a:stretch>
                  </pic:blipFill>
                  <pic:spPr>
                    <a:xfrm>
                      <a:off x="0" y="0"/>
                      <a:ext cx="2571114" cy="1153795"/>
                    </a:xfrm>
                    <a:prstGeom prst="rect">
                      <a:avLst/>
                    </a:prstGeom>
                  </pic:spPr>
                </pic:pic>
              </a:graphicData>
            </a:graphic>
          </wp:anchor>
        </w:drawing>
      </w:r>
      <w:r>
        <w:rPr>
          <w:rFonts w:ascii="微软雅黑" w:hAnsi="微软雅黑" w:eastAsia="微软雅黑" w:cs="微软雅黑"/>
          <w:spacing w:val="-4"/>
          <w:position w:val="-1"/>
          <w:sz w:val="24"/>
          <w:szCs w:val="24"/>
          <w:highlight w:val="none"/>
        </w:rPr>
        <w:t>授权委托人身份证</w:t>
      </w:r>
    </w:p>
    <w:p>
      <w:pPr>
        <w:keepNext w:val="0"/>
        <w:keepLines w:val="0"/>
        <w:pageBreakBefore w:val="0"/>
        <w:widowControl w:val="0"/>
        <w:kinsoku w:val="0"/>
        <w:wordWrap/>
        <w:overflowPunct/>
        <w:topLinePunct w:val="0"/>
        <w:autoSpaceDE w:val="0"/>
        <w:autoSpaceDN w:val="0"/>
        <w:bidi w:val="0"/>
        <w:adjustRightInd w:val="0"/>
        <w:snapToGrid w:val="0"/>
        <w:spacing w:line="245" w:lineRule="exact"/>
        <w:jc w:val="left"/>
        <w:textAlignment w:val="center"/>
        <w:rPr>
          <w:rFonts w:ascii="微软雅黑" w:hAnsi="微软雅黑" w:eastAsia="微软雅黑" w:cs="微软雅黑"/>
          <w:sz w:val="24"/>
          <w:szCs w:val="24"/>
          <w:highlight w:val="none"/>
        </w:rPr>
        <w:sectPr>
          <w:type w:val="continuous"/>
          <w:pgSz w:w="11906" w:h="16840"/>
          <w:pgMar w:top="400" w:right="1158" w:bottom="1274" w:left="1100" w:header="0" w:footer="1107" w:gutter="0"/>
          <w:pgNumType w:fmt="decimal"/>
          <w:cols w:equalWidth="0" w:num="2">
            <w:col w:w="5335" w:space="100"/>
            <w:col w:w="4212"/>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p>
      <w:pPr>
        <w:keepNext w:val="0"/>
        <w:keepLines w:val="0"/>
        <w:pageBreakBefore w:val="0"/>
        <w:widowControl w:val="0"/>
        <w:tabs>
          <w:tab w:val="left" w:pos="6954"/>
          <w:tab w:val="left" w:pos="6955"/>
          <w:tab w:val="left" w:pos="7092"/>
        </w:tabs>
        <w:kinsoku w:val="0"/>
        <w:wordWrap/>
        <w:overflowPunct/>
        <w:topLinePunct w:val="0"/>
        <w:autoSpaceDE w:val="0"/>
        <w:autoSpaceDN w:val="0"/>
        <w:bidi w:val="0"/>
        <w:adjustRightInd w:val="0"/>
        <w:snapToGrid w:val="0"/>
        <w:spacing w:before="92" w:line="303" w:lineRule="auto"/>
        <w:ind w:left="535" w:right="2554"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投标单位（单位盖章</w:t>
      </w:r>
      <w:r>
        <w:rPr>
          <w:rFonts w:ascii="宋体" w:hAnsi="宋体" w:eastAsia="宋体" w:cs="宋体"/>
          <w:spacing w:val="1"/>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身份证号码：</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法定代表人（签字或盖章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委托代理人：</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身份证号码：</w:t>
      </w:r>
      <w:r>
        <w:rPr>
          <w:rFonts w:ascii="宋体" w:hAnsi="宋体" w:eastAsia="宋体" w:cs="宋体"/>
          <w:sz w:val="28"/>
          <w:szCs w:val="28"/>
          <w:highlight w:val="none"/>
          <w:u w:val="single" w:color="auto"/>
        </w:rPr>
        <w:t xml:space="preserve">                                   </w:t>
      </w:r>
    </w:p>
    <w:p>
      <w:pPr>
        <w:keepNext w:val="0"/>
        <w:keepLines w:val="0"/>
        <w:pageBreakBefore w:val="0"/>
        <w:widowControl w:val="0"/>
        <w:tabs>
          <w:tab w:val="left" w:pos="6955"/>
        </w:tabs>
        <w:kinsoku w:val="0"/>
        <w:wordWrap/>
        <w:overflowPunct/>
        <w:topLinePunct w:val="0"/>
        <w:autoSpaceDE w:val="0"/>
        <w:autoSpaceDN w:val="0"/>
        <w:bidi w:val="0"/>
        <w:adjustRightInd w:val="0"/>
        <w:snapToGrid w:val="0"/>
        <w:spacing w:before="5" w:line="250" w:lineRule="auto"/>
        <w:ind w:left="539" w:right="2690" w:hanging="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委托代理人（签字或盖章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详细通讯地址：</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邮政编码：</w:t>
      </w:r>
      <w:r>
        <w:rPr>
          <w:rFonts w:ascii="宋体" w:hAnsi="宋体" w:eastAsia="宋体" w:cs="宋体"/>
          <w:spacing w:val="-4"/>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ascii="宋体" w:hAnsi="宋体" w:eastAsia="宋体" w:cs="宋体"/>
          <w:sz w:val="28"/>
          <w:szCs w:val="28"/>
          <w:highlight w:val="none"/>
        </w:rPr>
        <w:sectPr>
          <w:type w:val="continuous"/>
          <w:pgSz w:w="11906" w:h="16840"/>
          <w:pgMar w:top="400" w:right="1158" w:bottom="1274" w:left="1100" w:header="0" w:footer="1107" w:gutter="0"/>
          <w:pgNumType w:fmt="decimal"/>
          <w:cols w:equalWidth="0" w:num="1">
            <w:col w:w="9647"/>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71" w:lineRule="auto"/>
        <w:ind w:left="35" w:right="2063" w:hanging="3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传</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真：</w:t>
      </w:r>
      <w:r>
        <w:rPr>
          <w:rFonts w:ascii="宋体" w:hAnsi="宋体" w:eastAsia="宋体" w:cs="宋体"/>
          <w:spacing w:val="-4"/>
          <w:sz w:val="28"/>
          <w:szCs w:val="28"/>
          <w:highlight w:val="none"/>
          <w:u w:val="single" w:color="auto"/>
        </w:rPr>
        <w:t xml:space="preserve">                               </w:t>
      </w:r>
      <w:r>
        <w:rPr>
          <w:rFonts w:ascii="宋体" w:hAnsi="宋体" w:eastAsia="宋体" w:cs="宋体"/>
          <w:spacing w:val="-5"/>
          <w:sz w:val="28"/>
          <w:szCs w:val="28"/>
          <w:highlight w:val="none"/>
          <w:u w:val="single" w:color="auto"/>
        </w:rPr>
        <w:t xml:space="preserve">      </w:t>
      </w:r>
      <w:r>
        <w:rPr>
          <w:rFonts w:ascii="宋体" w:hAnsi="宋体" w:eastAsia="宋体" w:cs="宋体"/>
          <w:spacing w:val="2"/>
          <w:sz w:val="28"/>
          <w:szCs w:val="28"/>
          <w:highlight w:val="none"/>
        </w:rPr>
        <w:t xml:space="preserve"> </w:t>
      </w:r>
      <w:r>
        <w:rPr>
          <w:rFonts w:ascii="宋体" w:hAnsi="宋体" w:eastAsia="宋体" w:cs="宋体"/>
          <w:spacing w:val="-19"/>
          <w:sz w:val="28"/>
          <w:szCs w:val="28"/>
          <w:highlight w:val="none"/>
        </w:rPr>
        <w:t>电</w:t>
      </w:r>
      <w:r>
        <w:rPr>
          <w:rFonts w:ascii="宋体" w:hAnsi="宋体" w:eastAsia="宋体" w:cs="宋体"/>
          <w:sz w:val="28"/>
          <w:szCs w:val="28"/>
          <w:highlight w:val="none"/>
        </w:rPr>
        <w:t xml:space="preserve">    </w:t>
      </w:r>
      <w:r>
        <w:rPr>
          <w:rFonts w:ascii="宋体" w:hAnsi="宋体" w:eastAsia="宋体" w:cs="宋体"/>
          <w:spacing w:val="-19"/>
          <w:sz w:val="28"/>
          <w:szCs w:val="28"/>
          <w:highlight w:val="none"/>
        </w:rPr>
        <w:t>话：</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rFonts w:ascii="宋体" w:hAnsi="宋体" w:eastAsia="宋体" w:cs="宋体"/>
          <w:sz w:val="28"/>
          <w:szCs w:val="28"/>
          <w:highlight w:val="none"/>
        </w:rPr>
        <w:sectPr>
          <w:footerReference r:id="rId28" w:type="default"/>
          <w:pgSz w:w="11906" w:h="16840"/>
          <w:pgMar w:top="400" w:right="1785" w:bottom="1274" w:left="163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941"/>
        <w:jc w:val="left"/>
        <w:textAlignment w:val="center"/>
        <w:outlineLvl w:val="0"/>
        <w:rPr>
          <w:rFonts w:ascii="宋体" w:hAnsi="宋体" w:eastAsia="宋体" w:cs="宋体"/>
          <w:sz w:val="28"/>
          <w:szCs w:val="28"/>
          <w:highlight w:val="none"/>
        </w:rPr>
      </w:pPr>
      <w:bookmarkStart w:id="302" w:name="bookmark361"/>
      <w:bookmarkEnd w:id="302"/>
      <w:bookmarkStart w:id="303" w:name="bookmark364"/>
      <w:bookmarkEnd w:id="303"/>
      <w:bookmarkStart w:id="304" w:name="bookmark357"/>
      <w:bookmarkEnd w:id="304"/>
      <w:bookmarkStart w:id="305" w:name="_Toc21358"/>
      <w:r>
        <w:rPr>
          <w:rFonts w:ascii="宋体" w:hAnsi="宋体" w:eastAsia="宋体" w:cs="宋体"/>
          <w:b/>
          <w:bCs/>
          <w:spacing w:val="-6"/>
          <w:sz w:val="28"/>
          <w:szCs w:val="28"/>
          <w:highlight w:val="none"/>
        </w:rPr>
        <w:t>4.具有良好的商业信誉和健全的财务会计制度的证明文件</w:t>
      </w:r>
      <w:bookmarkEnd w:id="305"/>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312" w:line="218" w:lineRule="auto"/>
        <w:ind w:left="73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2023年度的财务审计报告（新成立公司提供有效期内的银行资</w:t>
      </w:r>
    </w:p>
    <w:p>
      <w:pPr>
        <w:keepNext w:val="0"/>
        <w:keepLines w:val="0"/>
        <w:pageBreakBefore w:val="0"/>
        <w:widowControl w:val="0"/>
        <w:kinsoku w:val="0"/>
        <w:wordWrap/>
        <w:overflowPunct/>
        <w:topLinePunct w:val="0"/>
        <w:autoSpaceDE w:val="0"/>
        <w:autoSpaceDN w:val="0"/>
        <w:bidi w:val="0"/>
        <w:adjustRightInd w:val="0"/>
        <w:snapToGrid w:val="0"/>
        <w:spacing w:before="271" w:line="219" w:lineRule="auto"/>
        <w:ind w:left="6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信证明）并加盖本单位章。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9"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7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5.社保缴纳记录及纳税证明；</w:t>
      </w: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37" w:right="394" w:firstLine="4"/>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说明：1.提供依法缴纳近六个月中任意一个月社会保险的凭据并加盖</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本单位公章。</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35" w:right="401" w:firstLine="84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2.提供税务部门出具的近六个月中任意一个月的完税证明并</w:t>
      </w:r>
      <w:r>
        <w:rPr>
          <w:rFonts w:ascii="宋体" w:hAnsi="宋体" w:eastAsia="宋体" w:cs="宋体"/>
          <w:spacing w:val="18"/>
          <w:sz w:val="28"/>
          <w:szCs w:val="28"/>
          <w:highlight w:val="none"/>
        </w:rPr>
        <w:t xml:space="preserve"> </w:t>
      </w:r>
      <w:r>
        <w:rPr>
          <w:rFonts w:ascii="宋体" w:hAnsi="宋体" w:eastAsia="宋体" w:cs="宋体"/>
          <w:spacing w:val="-4"/>
          <w:sz w:val="28"/>
          <w:szCs w:val="28"/>
          <w:highlight w:val="none"/>
        </w:rPr>
        <w:t>加盖本单位公章。</w:t>
      </w: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92" w:lineRule="auto"/>
        <w:ind w:left="31" w:right="290" w:firstLine="2"/>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注：1、“提供税务部门出具的近六个月中内任意一个</w:t>
      </w:r>
      <w:r>
        <w:rPr>
          <w:rFonts w:ascii="宋体" w:hAnsi="宋体" w:eastAsia="宋体" w:cs="宋体"/>
          <w:spacing w:val="-15"/>
          <w:sz w:val="28"/>
          <w:szCs w:val="28"/>
          <w:highlight w:val="none"/>
        </w:rPr>
        <w:t>月的完税证明”：</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①若供应商某月税收为零申报，须提供当月加盖税务局公章的</w:t>
      </w:r>
      <w:r>
        <w:rPr>
          <w:rFonts w:ascii="宋体" w:hAnsi="宋体" w:eastAsia="宋体" w:cs="宋体"/>
          <w:spacing w:val="-2"/>
          <w:sz w:val="28"/>
          <w:szCs w:val="28"/>
          <w:highlight w:val="none"/>
        </w:rPr>
        <w:t>无欠税</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证明或“</w:t>
      </w:r>
      <w:r>
        <w:rPr>
          <w:rFonts w:ascii="宋体" w:hAnsi="宋体" w:eastAsia="宋体" w:cs="宋体"/>
          <w:spacing w:val="-51"/>
          <w:sz w:val="28"/>
          <w:szCs w:val="28"/>
          <w:highlight w:val="none"/>
        </w:rPr>
        <w:t xml:space="preserve"> </w:t>
      </w:r>
      <w:r>
        <w:rPr>
          <w:rFonts w:ascii="宋体" w:hAnsi="宋体" w:eastAsia="宋体" w:cs="宋体"/>
          <w:spacing w:val="-7"/>
          <w:sz w:val="28"/>
          <w:szCs w:val="28"/>
          <w:highlight w:val="none"/>
        </w:rPr>
        <w:t>国家税务总局电子税务局</w:t>
      </w:r>
    </w:p>
    <w:p>
      <w:pPr>
        <w:keepNext w:val="0"/>
        <w:keepLines w:val="0"/>
        <w:pageBreakBefore w:val="0"/>
        <w:widowControl w:val="0"/>
        <w:kinsoku w:val="0"/>
        <w:wordWrap/>
        <w:overflowPunct/>
        <w:topLinePunct w:val="0"/>
        <w:autoSpaceDE w:val="0"/>
        <w:autoSpaceDN w:val="0"/>
        <w:bidi w:val="0"/>
        <w:adjustRightInd w:val="0"/>
        <w:snapToGrid w:val="0"/>
        <w:spacing w:before="200" w:line="398" w:lineRule="auto"/>
        <w:ind w:left="39" w:firstLine="9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(12366.chinatax.gov.cn/bsfw/onlinetaxation/m</w:t>
      </w:r>
      <w:r>
        <w:rPr>
          <w:rFonts w:ascii="宋体" w:hAnsi="宋体" w:eastAsia="宋体" w:cs="宋体"/>
          <w:spacing w:val="-5"/>
          <w:sz w:val="28"/>
          <w:szCs w:val="28"/>
          <w:highlight w:val="none"/>
        </w:rPr>
        <w:t>ain) ”</w:t>
      </w:r>
      <w:r>
        <w:rPr>
          <w:rFonts w:ascii="宋体" w:hAnsi="宋体" w:eastAsia="宋体" w:cs="宋体"/>
          <w:spacing w:val="-107"/>
          <w:sz w:val="28"/>
          <w:szCs w:val="28"/>
          <w:highlight w:val="none"/>
        </w:rPr>
        <w:t xml:space="preserve"> </w:t>
      </w:r>
      <w:r>
        <w:rPr>
          <w:rFonts w:ascii="宋体" w:hAnsi="宋体" w:eastAsia="宋体" w:cs="宋体"/>
          <w:spacing w:val="-5"/>
          <w:sz w:val="28"/>
          <w:szCs w:val="28"/>
          <w:highlight w:val="none"/>
        </w:rPr>
        <w:t>的</w:t>
      </w:r>
      <w:r>
        <w:rPr>
          <w:rFonts w:ascii="宋体" w:hAnsi="宋体" w:eastAsia="宋体" w:cs="宋体"/>
          <w:spacing w:val="-58"/>
          <w:sz w:val="28"/>
          <w:szCs w:val="28"/>
          <w:highlight w:val="none"/>
        </w:rPr>
        <w:t xml:space="preserve"> </w:t>
      </w:r>
      <w:r>
        <w:rPr>
          <w:rFonts w:ascii="宋体" w:hAnsi="宋体" w:eastAsia="宋体" w:cs="宋体"/>
          <w:spacing w:val="-5"/>
          <w:sz w:val="28"/>
          <w:szCs w:val="28"/>
          <w:highlight w:val="none"/>
        </w:rPr>
        <w:t>申报结果</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查询截图；依法免税的应提供相应文件证明；②完税证明中“税</w:t>
      </w:r>
      <w:r>
        <w:rPr>
          <w:rFonts w:ascii="宋体" w:hAnsi="宋体" w:eastAsia="宋体" w:cs="宋体"/>
          <w:spacing w:val="6"/>
          <w:sz w:val="28"/>
          <w:szCs w:val="28"/>
          <w:highlight w:val="none"/>
        </w:rPr>
        <w:t>种</w:t>
      </w:r>
      <w:r>
        <w:rPr>
          <w:rFonts w:ascii="宋体" w:hAnsi="宋体" w:eastAsia="宋体" w:cs="宋体"/>
          <w:spacing w:val="-98"/>
          <w:sz w:val="28"/>
          <w:szCs w:val="28"/>
          <w:highlight w:val="none"/>
        </w:rPr>
        <w:t xml:space="preserve"> </w:t>
      </w:r>
      <w:r>
        <w:rPr>
          <w:rFonts w:ascii="宋体" w:hAnsi="宋体" w:eastAsia="宋体" w:cs="宋体"/>
          <w:spacing w:val="6"/>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非养老保险、医疗保险、失业保险、工伤保险和生育保险。请各</w:t>
      </w:r>
      <w:r>
        <w:rPr>
          <w:rFonts w:ascii="宋体" w:hAnsi="宋体" w:eastAsia="宋体" w:cs="宋体"/>
          <w:spacing w:val="3"/>
          <w:sz w:val="28"/>
          <w:szCs w:val="28"/>
          <w:highlight w:val="none"/>
        </w:rPr>
        <w:t>投标</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人注意！</w:t>
      </w:r>
    </w:p>
    <w:p>
      <w:pPr>
        <w:keepNext w:val="0"/>
        <w:keepLines w:val="0"/>
        <w:pageBreakBefore w:val="0"/>
        <w:widowControl w:val="0"/>
        <w:kinsoku w:val="0"/>
        <w:wordWrap/>
        <w:overflowPunct/>
        <w:topLinePunct w:val="0"/>
        <w:autoSpaceDE w:val="0"/>
        <w:autoSpaceDN w:val="0"/>
        <w:bidi w:val="0"/>
        <w:adjustRightInd w:val="0"/>
        <w:snapToGrid w:val="0"/>
        <w:spacing w:line="398" w:lineRule="auto"/>
        <w:jc w:val="left"/>
        <w:textAlignment w:val="center"/>
        <w:rPr>
          <w:rFonts w:ascii="宋体" w:hAnsi="宋体" w:eastAsia="宋体" w:cs="宋体"/>
          <w:sz w:val="28"/>
          <w:szCs w:val="28"/>
          <w:highlight w:val="none"/>
        </w:rPr>
        <w:sectPr>
          <w:footerReference r:id="rId30" w:type="default"/>
          <w:pgSz w:w="11906" w:h="16840"/>
          <w:pgMar w:top="400" w:right="1429"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3348"/>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6.网站查询；</w:t>
      </w:r>
    </w:p>
    <w:p>
      <w:pPr>
        <w:pStyle w:val="2"/>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400" w:lineRule="auto"/>
        <w:ind w:left="31" w:right="8" w:firstLine="5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根据《财政部关于在政府采购活动中查询及使用信用记录有关问</w:t>
      </w:r>
      <w:r>
        <w:rPr>
          <w:rFonts w:ascii="宋体" w:hAnsi="宋体" w:eastAsia="宋体" w:cs="宋体"/>
          <w:spacing w:val="4"/>
          <w:sz w:val="28"/>
          <w:szCs w:val="28"/>
          <w:highlight w:val="none"/>
        </w:rPr>
        <w:t xml:space="preserve"> </w:t>
      </w:r>
      <w:r>
        <w:rPr>
          <w:rFonts w:ascii="宋体" w:hAnsi="宋体" w:eastAsia="宋体" w:cs="宋体"/>
          <w:spacing w:val="-1"/>
          <w:sz w:val="28"/>
          <w:szCs w:val="28"/>
          <w:highlight w:val="none"/>
        </w:rPr>
        <w:t>题的通知》（财库﹝2016﹞</w:t>
      </w:r>
      <w:r>
        <w:rPr>
          <w:rFonts w:ascii="宋体" w:hAnsi="宋体" w:eastAsia="宋体" w:cs="宋体"/>
          <w:spacing w:val="-75"/>
          <w:sz w:val="28"/>
          <w:szCs w:val="28"/>
          <w:highlight w:val="none"/>
        </w:rPr>
        <w:t xml:space="preserve"> </w:t>
      </w:r>
      <w:r>
        <w:rPr>
          <w:rFonts w:ascii="宋体" w:hAnsi="宋体" w:eastAsia="宋体" w:cs="宋体"/>
          <w:spacing w:val="-1"/>
          <w:sz w:val="28"/>
          <w:szCs w:val="28"/>
          <w:highlight w:val="none"/>
        </w:rPr>
        <w:t>125号）的要求，凡拟参加本次招标项目</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的投标人，如在“信用中国</w:t>
      </w:r>
      <w:r>
        <w:rPr>
          <w:rFonts w:ascii="宋体" w:hAnsi="宋体" w:eastAsia="宋体" w:cs="宋体"/>
          <w:spacing w:val="-69"/>
          <w:sz w:val="28"/>
          <w:szCs w:val="28"/>
          <w:highlight w:val="none"/>
        </w:rPr>
        <w:t xml:space="preserve"> </w:t>
      </w:r>
      <w:r>
        <w:rPr>
          <w:rFonts w:ascii="宋体" w:hAnsi="宋体" w:eastAsia="宋体" w:cs="宋体"/>
          <w:spacing w:val="-4"/>
          <w:sz w:val="28"/>
          <w:szCs w:val="28"/>
          <w:highlight w:val="none"/>
        </w:rPr>
        <w:t>”网站（www.credit</w:t>
      </w:r>
      <w:r>
        <w:rPr>
          <w:rFonts w:ascii="宋体" w:hAnsi="宋体" w:eastAsia="宋体" w:cs="宋体"/>
          <w:spacing w:val="-5"/>
          <w:sz w:val="28"/>
          <w:szCs w:val="28"/>
          <w:highlight w:val="none"/>
        </w:rPr>
        <w:t>china.gov.cn）被列</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入失信被执行人、重大税收违法失信主体(信用中国首页-点击信用服</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务-查询、网页打印)、中国政府采购网</w:t>
      </w:r>
    </w:p>
    <w:p>
      <w:pPr>
        <w:keepNext w:val="0"/>
        <w:keepLines w:val="0"/>
        <w:pageBreakBefore w:val="0"/>
        <w:widowControl w:val="0"/>
        <w:kinsoku w:val="0"/>
        <w:wordWrap/>
        <w:overflowPunct/>
        <w:topLinePunct w:val="0"/>
        <w:autoSpaceDE w:val="0"/>
        <w:autoSpaceDN w:val="0"/>
        <w:bidi w:val="0"/>
        <w:adjustRightInd w:val="0"/>
        <w:snapToGrid w:val="0"/>
        <w:spacing w:before="155" w:line="393" w:lineRule="auto"/>
        <w:ind w:left="35" w:right="10" w:firstLine="15"/>
        <w:jc w:val="left"/>
        <w:textAlignment w:val="center"/>
        <w:rPr>
          <w:rFonts w:ascii="宋体" w:hAnsi="宋体" w:eastAsia="宋体" w:cs="宋体"/>
          <w:sz w:val="28"/>
          <w:szCs w:val="28"/>
          <w:highlight w:val="none"/>
        </w:rPr>
      </w:pPr>
      <w:r>
        <w:rPr>
          <w:rFonts w:ascii="宋体" w:hAnsi="宋体" w:eastAsia="宋体" w:cs="宋体"/>
          <w:sz w:val="28"/>
          <w:szCs w:val="28"/>
          <w:highlight w:val="none"/>
        </w:rPr>
        <w:t>（</w:t>
      </w:r>
      <w:r>
        <w:rPr>
          <w:highlight w:val="none"/>
        </w:rPr>
        <w:fldChar w:fldCharType="begin"/>
      </w:r>
      <w:r>
        <w:rPr>
          <w:highlight w:val="none"/>
        </w:rPr>
        <w:instrText xml:space="preserve"> HYPERLINK "http://www.ccgp.gov.cn/search/cr/" </w:instrText>
      </w:r>
      <w:r>
        <w:rPr>
          <w:highlight w:val="none"/>
        </w:rPr>
        <w:fldChar w:fldCharType="separate"/>
      </w:r>
      <w:r>
        <w:rPr>
          <w:rFonts w:ascii="宋体" w:hAnsi="宋体" w:eastAsia="宋体" w:cs="宋体"/>
          <w:sz w:val="28"/>
          <w:szCs w:val="28"/>
          <w:highlight w:val="none"/>
        </w:rPr>
        <w:t>http://www.ccgp.gov.cn/search/cr/</w:t>
      </w:r>
      <w:r>
        <w:rPr>
          <w:rFonts w:ascii="宋体" w:hAnsi="宋体" w:eastAsia="宋体" w:cs="宋体"/>
          <w:sz w:val="28"/>
          <w:szCs w:val="28"/>
          <w:highlight w:val="none"/>
        </w:rPr>
        <w:fldChar w:fldCharType="end"/>
      </w:r>
      <w:r>
        <w:rPr>
          <w:rFonts w:ascii="宋体" w:hAnsi="宋体" w:eastAsia="宋体" w:cs="宋体"/>
          <w:sz w:val="28"/>
          <w:szCs w:val="28"/>
          <w:highlight w:val="none"/>
        </w:rPr>
        <w:t>）严重违法失信行为记录名</w:t>
      </w:r>
      <w:r>
        <w:rPr>
          <w:rFonts w:ascii="宋体" w:hAnsi="宋体" w:eastAsia="宋体" w:cs="宋体"/>
          <w:spacing w:val="11"/>
          <w:sz w:val="28"/>
          <w:szCs w:val="28"/>
          <w:highlight w:val="none"/>
        </w:rPr>
        <w:t xml:space="preserve"> </w:t>
      </w:r>
      <w:r>
        <w:rPr>
          <w:rFonts w:ascii="宋体" w:hAnsi="宋体" w:eastAsia="宋体" w:cs="宋体"/>
          <w:spacing w:val="-4"/>
          <w:sz w:val="28"/>
          <w:szCs w:val="28"/>
          <w:highlight w:val="none"/>
        </w:rPr>
        <w:t>单的（尚在处罚期内的</w:t>
      </w:r>
      <w:r>
        <w:rPr>
          <w:rFonts w:ascii="宋体" w:hAnsi="宋体" w:eastAsia="宋体" w:cs="宋体"/>
          <w:sz w:val="28"/>
          <w:szCs w:val="28"/>
          <w:highlight w:val="none"/>
        </w:rPr>
        <w:t>），</w:t>
      </w:r>
      <w:r>
        <w:rPr>
          <w:rFonts w:ascii="宋体" w:hAnsi="宋体" w:eastAsia="宋体" w:cs="宋体"/>
          <w:spacing w:val="-4"/>
          <w:sz w:val="28"/>
          <w:szCs w:val="28"/>
          <w:highlight w:val="none"/>
        </w:rPr>
        <w:t>将拒绝其参加本次招标活动。（以现场查</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询核实结果为准</w:t>
      </w:r>
      <w:r>
        <w:rPr>
          <w:rFonts w:ascii="宋体" w:hAnsi="宋体" w:eastAsia="宋体" w:cs="宋体"/>
          <w:spacing w:val="1"/>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393" w:lineRule="auto"/>
        <w:jc w:val="left"/>
        <w:textAlignment w:val="center"/>
        <w:rPr>
          <w:rFonts w:ascii="宋体" w:hAnsi="宋体" w:eastAsia="宋体" w:cs="宋体"/>
          <w:sz w:val="28"/>
          <w:szCs w:val="28"/>
          <w:highlight w:val="none"/>
        </w:rPr>
        <w:sectPr>
          <w:footerReference r:id="rId31"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528"/>
        <w:jc w:val="left"/>
        <w:textAlignment w:val="center"/>
        <w:rPr>
          <w:rFonts w:ascii="宋体" w:hAnsi="宋体" w:eastAsia="宋体" w:cs="宋体"/>
          <w:sz w:val="28"/>
          <w:szCs w:val="28"/>
          <w:highlight w:val="none"/>
        </w:rPr>
      </w:pPr>
      <w:r>
        <w:rPr>
          <w:rFonts w:ascii="宋体" w:hAnsi="宋体" w:eastAsia="宋体" w:cs="宋体"/>
          <w:b/>
          <w:bCs/>
          <w:spacing w:val="-10"/>
          <w:sz w:val="28"/>
          <w:szCs w:val="28"/>
          <w:highlight w:val="none"/>
        </w:rPr>
        <w:t>7.针对本次项目的《反商业贿赂承诺书》；</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403" w:lineRule="auto"/>
        <w:ind w:left="37" w:firstLine="56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我公司承诺在项目公开采购标活动中，不给予国家工作人员以及</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中介机构工作人员及其亲属各种形式的商业贿赂（包括送礼金礼品、</w:t>
      </w:r>
      <w:r>
        <w:rPr>
          <w:rFonts w:ascii="宋体" w:hAnsi="宋体" w:eastAsia="宋体" w:cs="宋体"/>
          <w:spacing w:val="1"/>
          <w:sz w:val="28"/>
          <w:szCs w:val="28"/>
          <w:highlight w:val="none"/>
        </w:rPr>
        <w:t xml:space="preserve"> </w:t>
      </w:r>
      <w:r>
        <w:rPr>
          <w:rFonts w:ascii="宋体" w:hAnsi="宋体" w:eastAsia="宋体" w:cs="宋体"/>
          <w:spacing w:val="-10"/>
          <w:sz w:val="28"/>
          <w:szCs w:val="28"/>
          <w:highlight w:val="none"/>
        </w:rPr>
        <w:t>有价证券、购物券、回扣、佣金、咨询费、劳务费、赞助费、宣传费、</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支付旅游费、报销各种消费凭证、宴请、娱乐等</w:t>
      </w:r>
      <w:r>
        <w:rPr>
          <w:rFonts w:ascii="宋体" w:hAnsi="宋体" w:eastAsia="宋体" w:cs="宋体"/>
          <w:spacing w:val="19"/>
          <w:sz w:val="28"/>
          <w:szCs w:val="28"/>
          <w:highlight w:val="none"/>
        </w:rPr>
        <w:t>），</w:t>
      </w:r>
      <w:r>
        <w:rPr>
          <w:rFonts w:ascii="宋体" w:hAnsi="宋体" w:eastAsia="宋体" w:cs="宋体"/>
          <w:spacing w:val="-2"/>
          <w:sz w:val="28"/>
          <w:szCs w:val="28"/>
          <w:highlight w:val="none"/>
        </w:rPr>
        <w:t>如有上述行为，</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我公司及项目参与人员愿意按照《反不正当竞争法》的有关规定接受</w:t>
      </w:r>
      <w:r>
        <w:rPr>
          <w:rFonts w:ascii="宋体" w:hAnsi="宋体" w:eastAsia="宋体" w:cs="宋体"/>
          <w:spacing w:val="14"/>
          <w:sz w:val="28"/>
          <w:szCs w:val="28"/>
          <w:highlight w:val="none"/>
        </w:rPr>
        <w:t xml:space="preserve"> </w:t>
      </w:r>
      <w:r>
        <w:rPr>
          <w:rFonts w:ascii="宋体" w:hAnsi="宋体" w:eastAsia="宋体" w:cs="宋体"/>
          <w:spacing w:val="-6"/>
          <w:sz w:val="28"/>
          <w:szCs w:val="28"/>
          <w:highlight w:val="none"/>
        </w:rPr>
        <w:t>处罚。</w:t>
      </w:r>
    </w:p>
    <w:p>
      <w:pPr>
        <w:pStyle w:val="2"/>
        <w:keepNext w:val="0"/>
        <w:keepLines w:val="0"/>
        <w:pageBreakBefore w:val="0"/>
        <w:widowControl w:val="0"/>
        <w:kinsoku w:val="0"/>
        <w:wordWrap/>
        <w:overflowPunct/>
        <w:topLinePunct w:val="0"/>
        <w:autoSpaceDE w:val="0"/>
        <w:autoSpaceDN w:val="0"/>
        <w:bidi w:val="0"/>
        <w:adjustRightInd w:val="0"/>
        <w:snapToGrid w:val="0"/>
        <w:spacing w:line="31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1"/>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投标单位名称（单位盖章）</w:t>
      </w:r>
      <w:r>
        <w:rPr>
          <w:rFonts w:ascii="宋体" w:hAnsi="宋体" w:eastAsia="宋体" w:cs="宋体"/>
          <w:spacing w:val="-3"/>
          <w:sz w:val="28"/>
          <w:szCs w:val="28"/>
          <w:highlight w:val="none"/>
          <w:u w:val="single" w:color="auto"/>
        </w:rPr>
        <w:t>:</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31" w:right="151"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法定代表人或其委托代理人（签字或盖章）:</w:t>
      </w:r>
      <w:r>
        <w:rPr>
          <w:rFonts w:ascii="宋体" w:hAnsi="宋体" w:eastAsia="宋体" w:cs="宋体"/>
          <w:spacing w:val="6"/>
          <w:sz w:val="28"/>
          <w:szCs w:val="28"/>
          <w:highlight w:val="none"/>
          <w:u w:val="single" w:color="auto"/>
        </w:rPr>
        <w:t xml:space="preserve">                   </w:t>
      </w:r>
      <w:r>
        <w:rPr>
          <w:rFonts w:ascii="宋体" w:hAnsi="宋体" w:eastAsia="宋体" w:cs="宋体"/>
          <w:spacing w:val="18"/>
          <w:sz w:val="28"/>
          <w:szCs w:val="28"/>
          <w:highlight w:val="none"/>
        </w:rPr>
        <w:t xml:space="preserve"> </w:t>
      </w:r>
      <w:r>
        <w:rPr>
          <w:rFonts w:ascii="宋体" w:hAnsi="宋体" w:eastAsia="宋体" w:cs="宋体"/>
          <w:spacing w:val="-20"/>
          <w:sz w:val="28"/>
          <w:szCs w:val="28"/>
          <w:highlight w:val="none"/>
        </w:rPr>
        <w:t>日期：</w:t>
      </w:r>
      <w:r>
        <w:rPr>
          <w:rFonts w:ascii="宋体" w:hAnsi="宋体" w:eastAsia="宋体" w:cs="宋体"/>
          <w:spacing w:val="5"/>
          <w:sz w:val="28"/>
          <w:szCs w:val="28"/>
          <w:highlight w:val="none"/>
        </w:rPr>
        <w:t xml:space="preserve">  </w:t>
      </w:r>
      <w:r>
        <w:rPr>
          <w:rFonts w:ascii="宋体" w:hAnsi="宋体" w:eastAsia="宋体" w:cs="宋体"/>
          <w:spacing w:val="-20"/>
          <w:sz w:val="28"/>
          <w:szCs w:val="28"/>
          <w:highlight w:val="none"/>
        </w:rPr>
        <w:t>年</w:t>
      </w:r>
      <w:r>
        <w:rPr>
          <w:rFonts w:ascii="宋体" w:hAnsi="宋体" w:eastAsia="宋体" w:cs="宋体"/>
          <w:spacing w:val="9"/>
          <w:sz w:val="28"/>
          <w:szCs w:val="28"/>
          <w:highlight w:val="none"/>
        </w:rPr>
        <w:t xml:space="preserve">  </w:t>
      </w:r>
      <w:r>
        <w:rPr>
          <w:rFonts w:ascii="宋体" w:hAnsi="宋体" w:eastAsia="宋体" w:cs="宋体"/>
          <w:spacing w:val="-20"/>
          <w:sz w:val="28"/>
          <w:szCs w:val="28"/>
          <w:highlight w:val="none"/>
        </w:rPr>
        <w:t>月</w:t>
      </w:r>
      <w:r>
        <w:rPr>
          <w:rFonts w:ascii="宋体" w:hAnsi="宋体" w:eastAsia="宋体" w:cs="宋体"/>
          <w:spacing w:val="51"/>
          <w:sz w:val="28"/>
          <w:szCs w:val="28"/>
          <w:highlight w:val="none"/>
        </w:rPr>
        <w:t xml:space="preserve">  </w:t>
      </w:r>
      <w:r>
        <w:rPr>
          <w:rFonts w:ascii="宋体" w:hAnsi="宋体" w:eastAsia="宋体" w:cs="宋体"/>
          <w:spacing w:val="-20"/>
          <w:sz w:val="28"/>
          <w:szCs w:val="28"/>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384" w:lineRule="auto"/>
        <w:jc w:val="left"/>
        <w:textAlignment w:val="center"/>
        <w:rPr>
          <w:rFonts w:ascii="宋体" w:hAnsi="宋体" w:eastAsia="宋体" w:cs="宋体"/>
          <w:sz w:val="28"/>
          <w:szCs w:val="28"/>
          <w:highlight w:val="none"/>
        </w:rPr>
        <w:sectPr>
          <w:footerReference r:id="rId32" w:type="default"/>
          <w:pgSz w:w="11906" w:h="16840"/>
          <w:pgMar w:top="400" w:right="1697"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65"/>
        <w:jc w:val="left"/>
        <w:textAlignment w:val="center"/>
        <w:rPr>
          <w:rFonts w:ascii="宋体" w:hAnsi="宋体" w:eastAsia="宋体" w:cs="宋体"/>
          <w:sz w:val="28"/>
          <w:szCs w:val="28"/>
          <w:highlight w:val="none"/>
        </w:rPr>
      </w:pPr>
      <w:r>
        <w:rPr>
          <w:rFonts w:ascii="宋体" w:hAnsi="宋体" w:eastAsia="宋体" w:cs="宋体"/>
          <w:b/>
          <w:bCs/>
          <w:spacing w:val="-5"/>
          <w:sz w:val="28"/>
          <w:szCs w:val="28"/>
          <w:highlight w:val="none"/>
        </w:rPr>
        <w:t>8.</w:t>
      </w:r>
      <w:r>
        <w:rPr>
          <w:rFonts w:ascii="宋体" w:hAnsi="宋体" w:eastAsia="宋体" w:cs="宋体"/>
          <w:spacing w:val="-5"/>
          <w:sz w:val="28"/>
          <w:szCs w:val="28"/>
          <w:highlight w:val="none"/>
        </w:rPr>
        <w:t xml:space="preserve"> </w:t>
      </w:r>
      <w:r>
        <w:rPr>
          <w:rFonts w:ascii="宋体" w:hAnsi="宋体" w:eastAsia="宋体" w:cs="宋体"/>
          <w:b/>
          <w:bCs/>
          <w:spacing w:val="-5"/>
          <w:sz w:val="28"/>
          <w:szCs w:val="28"/>
          <w:highlight w:val="none"/>
        </w:rPr>
        <w:t>在参加政府采购活动前3年内在经营活动中没有重大违法记</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902"/>
        <w:jc w:val="left"/>
        <w:textAlignment w:val="center"/>
        <w:rPr>
          <w:rFonts w:ascii="宋体" w:hAnsi="宋体" w:eastAsia="宋体" w:cs="宋体"/>
          <w:sz w:val="28"/>
          <w:szCs w:val="28"/>
          <w:highlight w:val="none"/>
        </w:rPr>
      </w:pPr>
      <w:r>
        <w:rPr>
          <w:rFonts w:ascii="宋体" w:hAnsi="宋体" w:eastAsia="宋体" w:cs="宋体"/>
          <w:b/>
          <w:bCs/>
          <w:spacing w:val="-2"/>
          <w:sz w:val="28"/>
          <w:szCs w:val="28"/>
          <w:highlight w:val="none"/>
        </w:rPr>
        <w:t>录的书面声明</w:t>
      </w:r>
      <w:r>
        <w:rPr>
          <w:rFonts w:ascii="宋体" w:hAnsi="宋体" w:eastAsia="宋体" w:cs="宋体"/>
          <w:b/>
          <w:bCs/>
          <w:spacing w:val="-29"/>
          <w:sz w:val="28"/>
          <w:szCs w:val="28"/>
          <w:highlight w:val="none"/>
        </w:rPr>
        <w:t>；（</w:t>
      </w:r>
      <w:r>
        <w:rPr>
          <w:rFonts w:ascii="宋体" w:hAnsi="宋体" w:eastAsia="宋体" w:cs="宋体"/>
          <w:b/>
          <w:bCs/>
          <w:spacing w:val="-2"/>
          <w:sz w:val="28"/>
          <w:szCs w:val="28"/>
          <w:highlight w:val="none"/>
        </w:rPr>
        <w:t>格式自拟）</w:t>
      </w: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1161" w:right="1983" w:hanging="112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说明：1.投标人应按照相关法规规定如实作出说明。</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2.按照招标文件的规定加盖单位章。</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33"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53"/>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9.投标保证金缴纳凭证</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4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314" w:line="392" w:lineRule="auto"/>
        <w:ind w:left="50" w:right="13" w:firstLine="25"/>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1.投标人可将投标保证金支付的汇款凭证、支票、汇票或保证金收据</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（如有）的扫描件作为缴纳凭证制作在本部分，扫描件上应加盖单位</w:t>
      </w:r>
      <w:r>
        <w:rPr>
          <w:rFonts w:ascii="宋体" w:hAnsi="宋体" w:eastAsia="宋体" w:cs="宋体"/>
          <w:spacing w:val="3"/>
          <w:sz w:val="28"/>
          <w:szCs w:val="28"/>
          <w:highlight w:val="none"/>
        </w:rPr>
        <w:t xml:space="preserve"> </w:t>
      </w:r>
      <w:r>
        <w:rPr>
          <w:rFonts w:ascii="宋体" w:hAnsi="宋体" w:eastAsia="宋体" w:cs="宋体"/>
          <w:spacing w:val="-9"/>
          <w:sz w:val="28"/>
          <w:szCs w:val="28"/>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39" w:right="304" w:firstLine="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2.使用保函等其他投标担保函的，应将保函扫描件附在本部分加盖</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rPr>
        <w:t>单位公章；</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34"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427"/>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10.投标人可提供有利于投标的其他证明材料</w:t>
      </w:r>
    </w:p>
    <w:p>
      <w:pPr>
        <w:pStyle w:val="2"/>
        <w:keepNext w:val="0"/>
        <w:keepLines w:val="0"/>
        <w:pageBreakBefore w:val="0"/>
        <w:widowControl w:val="0"/>
        <w:kinsoku w:val="0"/>
        <w:wordWrap/>
        <w:overflowPunct/>
        <w:topLinePunct w:val="0"/>
        <w:autoSpaceDE w:val="0"/>
        <w:autoSpaceDN w:val="0"/>
        <w:bidi w:val="0"/>
        <w:adjustRightInd w:val="0"/>
        <w:snapToGrid w:val="0"/>
        <w:spacing w:line="28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9"/>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63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1、提供有利于投标的其他证明材料，应加盖投标单位公章。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5" w:type="default"/>
          <w:pgSz w:w="11906" w:h="16840"/>
          <w:pgMar w:top="400" w:right="1785" w:bottom="1507" w:left="1785"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41"/>
        <w:jc w:val="left"/>
        <w:textAlignment w:val="center"/>
        <w:rPr>
          <w:rFonts w:ascii="宋体" w:hAnsi="宋体" w:eastAsia="宋体" w:cs="宋体"/>
          <w:sz w:val="28"/>
          <w:szCs w:val="28"/>
          <w:highlight w:val="none"/>
        </w:rPr>
      </w:pPr>
      <w:bookmarkStart w:id="306" w:name="bookmark277"/>
      <w:bookmarkEnd w:id="306"/>
      <w:bookmarkStart w:id="307" w:name="bookmark284"/>
      <w:bookmarkEnd w:id="307"/>
      <w:bookmarkStart w:id="308" w:name="bookmark281"/>
      <w:bookmarkEnd w:id="308"/>
      <w:bookmarkStart w:id="309" w:name="bookmark285"/>
      <w:bookmarkEnd w:id="309"/>
      <w:bookmarkStart w:id="310" w:name="bookmark280"/>
      <w:bookmarkEnd w:id="310"/>
      <w:bookmarkStart w:id="311" w:name="bookmark275"/>
      <w:bookmarkEnd w:id="311"/>
      <w:bookmarkStart w:id="312" w:name="bookmark276"/>
      <w:bookmarkEnd w:id="312"/>
      <w:bookmarkStart w:id="313" w:name="bookmark279"/>
      <w:bookmarkEnd w:id="313"/>
      <w:bookmarkStart w:id="314" w:name="bookmark283"/>
      <w:bookmarkEnd w:id="314"/>
      <w:bookmarkStart w:id="315" w:name="_Toc31973_WPSOffice_Level2"/>
      <w:r>
        <w:rPr>
          <w:rFonts w:ascii="宋体" w:hAnsi="宋体" w:eastAsia="宋体" w:cs="宋体"/>
          <w:b/>
          <w:bCs/>
          <w:spacing w:val="-6"/>
          <w:sz w:val="28"/>
          <w:szCs w:val="28"/>
          <w:highlight w:val="none"/>
        </w:rPr>
        <w:t>第二部分商务及技术文件</w:t>
      </w:r>
      <w:bookmarkEnd w:id="315"/>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32"/>
        <w:jc w:val="left"/>
        <w:textAlignment w:val="center"/>
        <w:rPr>
          <w:rFonts w:ascii="宋体" w:hAnsi="宋体" w:eastAsia="宋体" w:cs="宋体"/>
          <w:sz w:val="28"/>
          <w:szCs w:val="28"/>
          <w:highlight w:val="none"/>
        </w:rPr>
      </w:pPr>
      <w:bookmarkStart w:id="316" w:name="_Toc29050_WPSOffice_Level3"/>
      <w:r>
        <w:rPr>
          <w:rFonts w:ascii="宋体" w:hAnsi="宋体" w:eastAsia="宋体" w:cs="宋体"/>
          <w:spacing w:val="-11"/>
          <w:sz w:val="28"/>
          <w:szCs w:val="28"/>
          <w:highlight w:val="none"/>
        </w:rPr>
        <w:t>1、投标书</w:t>
      </w:r>
      <w:bookmarkEnd w:id="316"/>
    </w:p>
    <w:p>
      <w:pPr>
        <w:keepNext w:val="0"/>
        <w:keepLines w:val="0"/>
        <w:pageBreakBefore w:val="0"/>
        <w:widowControl w:val="0"/>
        <w:kinsoku w:val="0"/>
        <w:wordWrap/>
        <w:overflowPunct/>
        <w:topLinePunct w:val="0"/>
        <w:autoSpaceDE w:val="0"/>
        <w:autoSpaceDN w:val="0"/>
        <w:bidi w:val="0"/>
        <w:adjustRightInd w:val="0"/>
        <w:snapToGrid w:val="0"/>
        <w:spacing w:before="289" w:line="218" w:lineRule="auto"/>
        <w:ind w:left="598"/>
        <w:jc w:val="left"/>
        <w:textAlignment w:val="center"/>
        <w:rPr>
          <w:rFonts w:ascii="宋体" w:hAnsi="宋体" w:eastAsia="宋体" w:cs="宋体"/>
          <w:sz w:val="28"/>
          <w:szCs w:val="28"/>
          <w:highlight w:val="none"/>
        </w:rPr>
      </w:pPr>
      <w:bookmarkStart w:id="317" w:name="_Toc24612_WPSOffice_Level3"/>
      <w:r>
        <w:rPr>
          <w:rFonts w:ascii="宋体" w:hAnsi="宋体" w:eastAsia="宋体" w:cs="宋体"/>
          <w:spacing w:val="-4"/>
          <w:sz w:val="28"/>
          <w:szCs w:val="28"/>
          <w:highlight w:val="none"/>
        </w:rPr>
        <w:t>2、投标分项报价表</w:t>
      </w:r>
      <w:bookmarkEnd w:id="317"/>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602"/>
        <w:jc w:val="left"/>
        <w:textAlignment w:val="center"/>
        <w:rPr>
          <w:rFonts w:ascii="宋体" w:hAnsi="宋体" w:eastAsia="宋体" w:cs="宋体"/>
          <w:sz w:val="28"/>
          <w:szCs w:val="28"/>
          <w:highlight w:val="none"/>
        </w:rPr>
      </w:pPr>
      <w:bookmarkStart w:id="318" w:name="bookmark288"/>
      <w:bookmarkEnd w:id="318"/>
      <w:bookmarkStart w:id="319" w:name="bookmark287"/>
      <w:bookmarkEnd w:id="319"/>
      <w:bookmarkStart w:id="320" w:name="bookmark289"/>
      <w:bookmarkEnd w:id="320"/>
      <w:bookmarkStart w:id="321" w:name="_Toc23749_WPSOffice_Level3"/>
      <w:r>
        <w:rPr>
          <w:rFonts w:ascii="宋体" w:hAnsi="宋体" w:eastAsia="宋体" w:cs="宋体"/>
          <w:spacing w:val="-4"/>
          <w:sz w:val="28"/>
          <w:szCs w:val="28"/>
          <w:highlight w:val="none"/>
        </w:rPr>
        <w:t>3、货物说明一览表</w:t>
      </w:r>
      <w:bookmarkEnd w:id="321"/>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588"/>
        <w:jc w:val="left"/>
        <w:textAlignment w:val="center"/>
        <w:rPr>
          <w:rFonts w:ascii="宋体" w:hAnsi="宋体" w:eastAsia="宋体" w:cs="宋体"/>
          <w:sz w:val="28"/>
          <w:szCs w:val="28"/>
          <w:highlight w:val="none"/>
        </w:rPr>
      </w:pPr>
      <w:bookmarkStart w:id="322" w:name="bookmark292"/>
      <w:bookmarkEnd w:id="322"/>
      <w:bookmarkStart w:id="323" w:name="bookmark293"/>
      <w:bookmarkEnd w:id="323"/>
      <w:bookmarkStart w:id="324" w:name="bookmark291"/>
      <w:bookmarkEnd w:id="324"/>
      <w:bookmarkStart w:id="325" w:name="_Toc1973_WPSOffice_Level3"/>
      <w:r>
        <w:rPr>
          <w:rFonts w:ascii="宋体" w:hAnsi="宋体" w:eastAsia="宋体" w:cs="宋体"/>
          <w:spacing w:val="-2"/>
          <w:sz w:val="28"/>
          <w:szCs w:val="28"/>
          <w:highlight w:val="none"/>
        </w:rPr>
        <w:t>4、技术条款偏离表</w:t>
      </w:r>
      <w:bookmarkEnd w:id="325"/>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602"/>
        <w:jc w:val="left"/>
        <w:textAlignment w:val="center"/>
        <w:rPr>
          <w:rFonts w:ascii="宋体" w:hAnsi="宋体" w:eastAsia="宋体" w:cs="宋体"/>
          <w:sz w:val="28"/>
          <w:szCs w:val="28"/>
          <w:highlight w:val="none"/>
        </w:rPr>
      </w:pPr>
      <w:bookmarkStart w:id="326" w:name="bookmark296"/>
      <w:bookmarkEnd w:id="326"/>
      <w:bookmarkStart w:id="327" w:name="bookmark300"/>
      <w:bookmarkEnd w:id="327"/>
      <w:bookmarkStart w:id="328" w:name="bookmark295"/>
      <w:bookmarkEnd w:id="328"/>
      <w:bookmarkStart w:id="329" w:name="bookmark297"/>
      <w:bookmarkEnd w:id="329"/>
      <w:bookmarkStart w:id="330" w:name="bookmark299"/>
      <w:bookmarkEnd w:id="330"/>
      <w:bookmarkStart w:id="331" w:name="_Toc29789_WPSOffice_Level3"/>
      <w:r>
        <w:rPr>
          <w:rFonts w:ascii="宋体" w:hAnsi="宋体" w:eastAsia="宋体" w:cs="宋体"/>
          <w:spacing w:val="-4"/>
          <w:sz w:val="28"/>
          <w:szCs w:val="28"/>
          <w:highlight w:val="none"/>
        </w:rPr>
        <w:t>5、商务条款偏离表</w:t>
      </w:r>
      <w:bookmarkEnd w:id="331"/>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576"/>
        <w:jc w:val="left"/>
        <w:textAlignment w:val="center"/>
        <w:rPr>
          <w:rFonts w:ascii="宋体" w:hAnsi="宋体" w:eastAsia="宋体" w:cs="宋体"/>
          <w:sz w:val="28"/>
          <w:szCs w:val="28"/>
          <w:highlight w:val="none"/>
        </w:rPr>
      </w:pPr>
      <w:bookmarkStart w:id="332" w:name="_Toc13874_WPSOffice_Level3"/>
      <w:r>
        <w:rPr>
          <w:rFonts w:ascii="宋体" w:hAnsi="宋体" w:eastAsia="宋体" w:cs="宋体"/>
          <w:spacing w:val="-3"/>
          <w:sz w:val="28"/>
          <w:szCs w:val="28"/>
          <w:highlight w:val="none"/>
        </w:rPr>
        <w:t>6、符合《政府采购促进中小企业发展暂行办法》、《关于政府</w:t>
      </w:r>
      <w:bookmarkEnd w:id="332"/>
    </w:p>
    <w:p>
      <w:pPr>
        <w:keepNext w:val="0"/>
        <w:keepLines w:val="0"/>
        <w:pageBreakBefore w:val="0"/>
        <w:widowControl w:val="0"/>
        <w:kinsoku w:val="0"/>
        <w:wordWrap/>
        <w:overflowPunct/>
        <w:topLinePunct w:val="0"/>
        <w:autoSpaceDE w:val="0"/>
        <w:autoSpaceDN w:val="0"/>
        <w:bidi w:val="0"/>
        <w:adjustRightInd w:val="0"/>
        <w:snapToGrid w:val="0"/>
        <w:spacing w:before="316" w:line="382" w:lineRule="auto"/>
        <w:ind w:left="1119" w:right="129" w:hanging="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采购支持监狱企业发展有关问题的通知》和</w:t>
      </w:r>
      <w:r>
        <w:rPr>
          <w:rFonts w:ascii="宋体" w:hAnsi="宋体" w:eastAsia="宋体" w:cs="宋体"/>
          <w:spacing w:val="3"/>
          <w:sz w:val="28"/>
          <w:szCs w:val="28"/>
          <w:highlight w:val="none"/>
        </w:rPr>
        <w:t>《三部门联合</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发布关于促进残疾人就业政府采购政策的通知》价格扣减</w:t>
      </w:r>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111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条件的投标人须提交</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576"/>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6-1《中小企业声明函》</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576" w:right="375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6-2《残疾人福利性单位声明函》</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6-3《监狱企业声明函》</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85"/>
        <w:jc w:val="left"/>
        <w:textAlignment w:val="center"/>
        <w:rPr>
          <w:rFonts w:ascii="宋体" w:hAnsi="宋体" w:eastAsia="宋体" w:cs="宋体"/>
          <w:sz w:val="28"/>
          <w:szCs w:val="28"/>
          <w:highlight w:val="none"/>
        </w:rPr>
      </w:pPr>
      <w:bookmarkStart w:id="333" w:name="bookmark302"/>
      <w:bookmarkEnd w:id="333"/>
      <w:bookmarkStart w:id="334" w:name="bookmark307"/>
      <w:bookmarkEnd w:id="334"/>
      <w:bookmarkStart w:id="335" w:name="bookmark304"/>
      <w:bookmarkEnd w:id="335"/>
      <w:bookmarkStart w:id="336" w:name="bookmark306"/>
      <w:bookmarkEnd w:id="336"/>
      <w:bookmarkStart w:id="337" w:name="bookmark308"/>
      <w:bookmarkEnd w:id="337"/>
      <w:bookmarkStart w:id="338" w:name="bookmark303"/>
      <w:bookmarkEnd w:id="338"/>
      <w:bookmarkStart w:id="339" w:name="_Toc10427_WPSOffice_Level3"/>
      <w:r>
        <w:rPr>
          <w:rFonts w:ascii="宋体" w:hAnsi="宋体" w:eastAsia="宋体" w:cs="宋体"/>
          <w:spacing w:val="-4"/>
          <w:sz w:val="28"/>
          <w:szCs w:val="28"/>
          <w:highlight w:val="none"/>
        </w:rPr>
        <w:t>7、投标人关联单位的说明</w:t>
      </w:r>
      <w:bookmarkEnd w:id="339"/>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574"/>
        <w:jc w:val="left"/>
        <w:textAlignment w:val="center"/>
        <w:rPr>
          <w:rFonts w:ascii="宋体" w:hAnsi="宋体" w:eastAsia="宋体" w:cs="宋体"/>
          <w:sz w:val="28"/>
          <w:szCs w:val="28"/>
          <w:highlight w:val="none"/>
        </w:rPr>
      </w:pPr>
      <w:bookmarkStart w:id="340" w:name="_Toc31414_WPSOffice_Level3"/>
      <w:r>
        <w:rPr>
          <w:rFonts w:ascii="宋体" w:hAnsi="宋体" w:eastAsia="宋体" w:cs="宋体"/>
          <w:spacing w:val="-2"/>
          <w:sz w:val="28"/>
          <w:szCs w:val="28"/>
          <w:highlight w:val="none"/>
        </w:rPr>
        <w:t>8、其他有利于投标人的文件或证明材料</w:t>
      </w:r>
      <w:bookmarkEnd w:id="340"/>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574"/>
        <w:jc w:val="left"/>
        <w:textAlignment w:val="center"/>
        <w:rPr>
          <w:rFonts w:ascii="宋体" w:hAnsi="宋体" w:eastAsia="宋体" w:cs="宋体"/>
          <w:sz w:val="28"/>
          <w:szCs w:val="28"/>
          <w:highlight w:val="none"/>
        </w:rPr>
      </w:pPr>
      <w:bookmarkStart w:id="341" w:name="bookmark311"/>
      <w:bookmarkEnd w:id="341"/>
      <w:bookmarkStart w:id="342" w:name="bookmark310"/>
      <w:bookmarkEnd w:id="342"/>
      <w:bookmarkStart w:id="343" w:name="bookmark312"/>
      <w:bookmarkEnd w:id="343"/>
      <w:bookmarkStart w:id="344" w:name="_Toc21235_WPSOffice_Level3"/>
      <w:r>
        <w:rPr>
          <w:rFonts w:ascii="宋体" w:hAnsi="宋体" w:eastAsia="宋体" w:cs="宋体"/>
          <w:spacing w:val="-2"/>
          <w:sz w:val="28"/>
          <w:szCs w:val="28"/>
          <w:highlight w:val="none"/>
        </w:rPr>
        <w:t>9、关于对本投标文件中资料真实性的承诺</w:t>
      </w:r>
      <w:bookmarkEnd w:id="344"/>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6" w:type="default"/>
          <w:pgSz w:w="11906" w:h="16840"/>
          <w:pgMar w:top="400" w:right="1785" w:bottom="1507" w:left="1785"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351"/>
        <w:jc w:val="left"/>
        <w:textAlignment w:val="center"/>
        <w:rPr>
          <w:rFonts w:ascii="宋体" w:hAnsi="宋体" w:eastAsia="宋体" w:cs="宋体"/>
          <w:sz w:val="28"/>
          <w:szCs w:val="28"/>
          <w:highlight w:val="none"/>
        </w:rPr>
      </w:pPr>
      <w:bookmarkStart w:id="345" w:name="bookmark316"/>
      <w:bookmarkEnd w:id="345"/>
      <w:bookmarkStart w:id="346" w:name="bookmark314"/>
      <w:bookmarkEnd w:id="346"/>
      <w:bookmarkStart w:id="347" w:name="bookmark315"/>
      <w:bookmarkEnd w:id="347"/>
      <w:bookmarkStart w:id="348" w:name="_Toc16096_WPSOffice_Level3"/>
      <w:r>
        <w:rPr>
          <w:rFonts w:ascii="宋体" w:hAnsi="宋体" w:eastAsia="宋体" w:cs="宋体"/>
          <w:b/>
          <w:bCs/>
          <w:spacing w:val="-14"/>
          <w:sz w:val="28"/>
          <w:szCs w:val="28"/>
          <w:highlight w:val="none"/>
        </w:rPr>
        <w:t>1.投标书</w:t>
      </w:r>
      <w:bookmarkEnd w:id="348"/>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致：</w:t>
      </w:r>
      <w:r>
        <w:rPr>
          <w:rFonts w:ascii="宋体" w:hAnsi="宋体" w:eastAsia="宋体" w:cs="宋体"/>
          <w:spacing w:val="-4"/>
          <w:sz w:val="28"/>
          <w:szCs w:val="28"/>
          <w:highlight w:val="none"/>
          <w:u w:val="single" w:color="auto"/>
        </w:rPr>
        <w:t>采购人</w:t>
      </w:r>
    </w:p>
    <w:p>
      <w:pPr>
        <w:keepNext w:val="0"/>
        <w:keepLines w:val="0"/>
        <w:pageBreakBefore w:val="0"/>
        <w:widowControl w:val="0"/>
        <w:kinsoku w:val="0"/>
        <w:wordWrap/>
        <w:overflowPunct/>
        <w:topLinePunct w:val="0"/>
        <w:autoSpaceDE w:val="0"/>
        <w:autoSpaceDN w:val="0"/>
        <w:bidi w:val="0"/>
        <w:adjustRightInd w:val="0"/>
        <w:snapToGrid w:val="0"/>
        <w:spacing w:before="185" w:line="244" w:lineRule="auto"/>
        <w:ind w:left="6" w:firstLine="55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根据贵方(</w:t>
      </w:r>
      <w:r>
        <w:rPr>
          <w:rFonts w:ascii="宋体" w:hAnsi="宋体" w:eastAsia="宋体" w:cs="宋体"/>
          <w:spacing w:val="2"/>
          <w:sz w:val="28"/>
          <w:szCs w:val="28"/>
          <w:highlight w:val="none"/>
          <w:u w:val="single" w:color="auto"/>
        </w:rPr>
        <w:t>项目名称+包号</w:t>
      </w:r>
      <w:r>
        <w:rPr>
          <w:rFonts w:ascii="宋体" w:hAnsi="宋体" w:eastAsia="宋体" w:cs="宋体"/>
          <w:spacing w:val="2"/>
          <w:sz w:val="28"/>
          <w:szCs w:val="28"/>
          <w:highlight w:val="none"/>
        </w:rPr>
        <w:t>)项目的投标邀请(</w:t>
      </w:r>
      <w:r>
        <w:rPr>
          <w:rFonts w:ascii="宋体" w:hAnsi="宋体" w:eastAsia="宋体" w:cs="宋体"/>
          <w:spacing w:val="2"/>
          <w:sz w:val="28"/>
          <w:szCs w:val="28"/>
          <w:highlight w:val="none"/>
          <w:u w:val="single" w:color="auto"/>
        </w:rPr>
        <w:t>项目编号</w:t>
      </w:r>
      <w:r>
        <w:rPr>
          <w:rFonts w:ascii="宋体" w:hAnsi="宋体" w:eastAsia="宋体" w:cs="宋体"/>
          <w:spacing w:val="2"/>
          <w:sz w:val="28"/>
          <w:szCs w:val="28"/>
          <w:highlight w:val="none"/>
        </w:rPr>
        <w:t>),</w:t>
      </w:r>
      <w:r>
        <w:rPr>
          <w:rFonts w:ascii="宋体" w:hAnsi="宋体" w:eastAsia="宋体" w:cs="宋体"/>
          <w:spacing w:val="1"/>
          <w:sz w:val="28"/>
          <w:szCs w:val="28"/>
          <w:highlight w:val="none"/>
        </w:rPr>
        <w:t>签字代表(</w:t>
      </w:r>
      <w:r>
        <w:rPr>
          <w:rFonts w:ascii="宋体" w:hAnsi="宋体" w:eastAsia="宋体" w:cs="宋体"/>
          <w:spacing w:val="1"/>
          <w:sz w:val="28"/>
          <w:szCs w:val="28"/>
          <w:highlight w:val="none"/>
          <w:u w:val="single" w:color="auto"/>
        </w:rPr>
        <w:t>姓名、职</w:t>
      </w:r>
      <w:r>
        <w:rPr>
          <w:rFonts w:ascii="宋体" w:hAnsi="宋体" w:eastAsia="宋体" w:cs="宋体"/>
          <w:sz w:val="28"/>
          <w:szCs w:val="28"/>
          <w:highlight w:val="none"/>
        </w:rPr>
        <w:t xml:space="preserve"> </w:t>
      </w:r>
      <w:r>
        <w:rPr>
          <w:rFonts w:ascii="宋体" w:hAnsi="宋体" w:eastAsia="宋体" w:cs="宋体"/>
          <w:spacing w:val="-3"/>
          <w:sz w:val="28"/>
          <w:szCs w:val="28"/>
          <w:highlight w:val="none"/>
          <w:u w:val="single" w:color="auto"/>
        </w:rPr>
        <w:t>务</w:t>
      </w:r>
      <w:r>
        <w:rPr>
          <w:rFonts w:ascii="宋体" w:hAnsi="宋体" w:eastAsia="宋体" w:cs="宋体"/>
          <w:spacing w:val="-3"/>
          <w:sz w:val="28"/>
          <w:szCs w:val="28"/>
          <w:highlight w:val="none"/>
        </w:rPr>
        <w:t>)经正式授权并代表投标人（</w:t>
      </w:r>
      <w:r>
        <w:rPr>
          <w:rFonts w:ascii="宋体" w:hAnsi="宋体" w:eastAsia="宋体" w:cs="宋体"/>
          <w:spacing w:val="-3"/>
          <w:sz w:val="28"/>
          <w:szCs w:val="28"/>
          <w:highlight w:val="none"/>
          <w:u w:val="single" w:color="auto"/>
        </w:rPr>
        <w:t>名称、地址</w:t>
      </w:r>
      <w:r>
        <w:rPr>
          <w:rFonts w:ascii="宋体" w:hAnsi="宋体" w:eastAsia="宋体" w:cs="宋体"/>
          <w:spacing w:val="-3"/>
          <w:sz w:val="28"/>
          <w:szCs w:val="28"/>
          <w:highlight w:val="none"/>
        </w:rPr>
        <w:t>）提交下述投标文件，并以</w:t>
      </w:r>
      <w:r>
        <w:rPr>
          <w:rFonts w:ascii="宋体" w:hAnsi="宋体" w:eastAsia="宋体" w:cs="宋体"/>
          <w:spacing w:val="32"/>
          <w:sz w:val="28"/>
          <w:szCs w:val="28"/>
          <w:highlight w:val="none"/>
          <w:u w:val="single" w:color="auto"/>
        </w:rPr>
        <w:t xml:space="preserve">    </w:t>
      </w:r>
      <w:r>
        <w:rPr>
          <w:rFonts w:ascii="宋体" w:hAnsi="宋体" w:eastAsia="宋体" w:cs="宋体"/>
          <w:spacing w:val="-108"/>
          <w:sz w:val="28"/>
          <w:szCs w:val="28"/>
          <w:highlight w:val="none"/>
        </w:rPr>
        <w:t xml:space="preserve"> </w:t>
      </w:r>
      <w:r>
        <w:rPr>
          <w:rFonts w:ascii="宋体" w:hAnsi="宋体" w:eastAsia="宋体" w:cs="宋体"/>
          <w:spacing w:val="-3"/>
          <w:sz w:val="28"/>
          <w:szCs w:val="28"/>
          <w:highlight w:val="none"/>
        </w:rPr>
        <w:t>形式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出具的金额为人民币</w:t>
      </w:r>
      <w:r>
        <w:rPr>
          <w:rFonts w:ascii="宋体" w:hAnsi="宋体" w:eastAsia="宋体" w:cs="宋体"/>
          <w:spacing w:val="-2"/>
          <w:sz w:val="28"/>
          <w:szCs w:val="28"/>
          <w:highlight w:val="none"/>
          <w:u w:val="single" w:color="auto"/>
        </w:rPr>
        <w:t xml:space="preserve">        </w:t>
      </w:r>
      <w:r>
        <w:rPr>
          <w:rFonts w:ascii="宋体" w:hAnsi="宋体" w:eastAsia="宋体" w:cs="宋体"/>
          <w:spacing w:val="-113"/>
          <w:sz w:val="28"/>
          <w:szCs w:val="28"/>
          <w:highlight w:val="none"/>
        </w:rPr>
        <w:t xml:space="preserve"> </w:t>
      </w:r>
      <w:r>
        <w:rPr>
          <w:rFonts w:ascii="宋体" w:hAnsi="宋体" w:eastAsia="宋体" w:cs="宋体"/>
          <w:spacing w:val="-2"/>
          <w:sz w:val="28"/>
          <w:szCs w:val="28"/>
          <w:highlight w:val="none"/>
        </w:rPr>
        <w:t>元的投标保证金。</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53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据此，签字代表宣布同意如下：</w:t>
      </w:r>
    </w:p>
    <w:p>
      <w:pPr>
        <w:keepNext w:val="0"/>
        <w:keepLines w:val="0"/>
        <w:pageBreakBefore w:val="0"/>
        <w:widowControl w:val="0"/>
        <w:kinsoku w:val="0"/>
        <w:wordWrap/>
        <w:overflowPunct/>
        <w:topLinePunct w:val="0"/>
        <w:autoSpaceDE w:val="0"/>
        <w:autoSpaceDN w:val="0"/>
        <w:bidi w:val="0"/>
        <w:adjustRightInd w:val="0"/>
        <w:snapToGrid w:val="0"/>
        <w:spacing w:before="218" w:line="294" w:lineRule="auto"/>
        <w:ind w:left="2" w:right="132" w:firstLine="56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（1）附投标价格表中规定的应提供货物的投标总价为</w:t>
      </w:r>
      <w:r>
        <w:rPr>
          <w:rFonts w:ascii="宋体" w:hAnsi="宋体" w:eastAsia="宋体" w:cs="宋体"/>
          <w:spacing w:val="-136"/>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（用文字和数</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字表示）。</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57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（2）本投标有效期为自投标截止之日起</w:t>
      </w:r>
      <w:r>
        <w:rPr>
          <w:rFonts w:ascii="宋体" w:hAnsi="宋体" w:eastAsia="宋体" w:cs="宋体"/>
          <w:spacing w:val="-24"/>
          <w:sz w:val="28"/>
          <w:szCs w:val="28"/>
          <w:highlight w:val="none"/>
        </w:rPr>
        <w:t xml:space="preserve"> </w:t>
      </w:r>
      <w:r>
        <w:rPr>
          <w:rFonts w:ascii="宋体" w:hAnsi="宋体" w:eastAsia="宋体" w:cs="宋体"/>
          <w:spacing w:val="-4"/>
          <w:sz w:val="28"/>
          <w:szCs w:val="28"/>
          <w:highlight w:val="none"/>
        </w:rPr>
        <w:t>90</w:t>
      </w:r>
      <w:r>
        <w:rPr>
          <w:rFonts w:ascii="宋体" w:hAnsi="宋体" w:eastAsia="宋体" w:cs="宋体"/>
          <w:spacing w:val="-52"/>
          <w:sz w:val="28"/>
          <w:szCs w:val="28"/>
          <w:highlight w:val="none"/>
        </w:rPr>
        <w:t xml:space="preserve"> </w:t>
      </w:r>
      <w:r>
        <w:rPr>
          <w:rFonts w:ascii="宋体" w:hAnsi="宋体" w:eastAsia="宋体" w:cs="宋体"/>
          <w:spacing w:val="-4"/>
          <w:sz w:val="28"/>
          <w:szCs w:val="28"/>
          <w:highlight w:val="none"/>
        </w:rPr>
        <w:t>个日历日。</w:t>
      </w:r>
    </w:p>
    <w:p>
      <w:pPr>
        <w:keepNext w:val="0"/>
        <w:keepLines w:val="0"/>
        <w:pageBreakBefore w:val="0"/>
        <w:widowControl w:val="0"/>
        <w:kinsoku w:val="0"/>
        <w:wordWrap/>
        <w:overflowPunct/>
        <w:topLinePunct w:val="0"/>
        <w:autoSpaceDE w:val="0"/>
        <w:autoSpaceDN w:val="0"/>
        <w:bidi w:val="0"/>
        <w:adjustRightInd w:val="0"/>
        <w:snapToGrid w:val="0"/>
        <w:spacing w:before="184" w:line="230" w:lineRule="auto"/>
        <w:ind w:right="15" w:firstLine="5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（3）联合体中的大中型企业和其他自然人、法人或者非法人组织，与联合</w:t>
      </w:r>
      <w:r>
        <w:rPr>
          <w:rFonts w:ascii="宋体" w:hAnsi="宋体" w:eastAsia="宋体" w:cs="宋体"/>
          <w:spacing w:val="5"/>
          <w:sz w:val="28"/>
          <w:szCs w:val="28"/>
          <w:highlight w:val="none"/>
        </w:rPr>
        <w:t xml:space="preserve"> </w:t>
      </w:r>
      <w:r>
        <w:rPr>
          <w:rFonts w:ascii="宋体" w:hAnsi="宋体" w:eastAsia="宋体" w:cs="宋体"/>
          <w:spacing w:val="-4"/>
          <w:sz w:val="28"/>
          <w:szCs w:val="28"/>
          <w:highlight w:val="none"/>
        </w:rPr>
        <w:t>体中的小型、微型企业之间</w:t>
      </w:r>
      <w:r>
        <w:rPr>
          <w:rFonts w:ascii="宋体" w:hAnsi="宋体" w:eastAsia="宋体" w:cs="宋体"/>
          <w:spacing w:val="-4"/>
          <w:sz w:val="28"/>
          <w:szCs w:val="28"/>
          <w:highlight w:val="none"/>
          <w:u w:val="single" w:color="auto"/>
        </w:rPr>
        <w:t>（</w:t>
      </w:r>
      <w:r>
        <w:rPr>
          <w:rFonts w:ascii="宋体" w:hAnsi="宋体" w:eastAsia="宋体" w:cs="宋体"/>
          <w:spacing w:val="-4"/>
          <w:sz w:val="28"/>
          <w:szCs w:val="28"/>
          <w:highlight w:val="none"/>
        </w:rPr>
        <w:t>存在、不存在）投资关系（如果是联合体的话）。</w:t>
      </w:r>
    </w:p>
    <w:p>
      <w:pPr>
        <w:keepNext w:val="0"/>
        <w:keepLines w:val="0"/>
        <w:pageBreakBefore w:val="0"/>
        <w:widowControl w:val="0"/>
        <w:kinsoku w:val="0"/>
        <w:wordWrap/>
        <w:overflowPunct/>
        <w:topLinePunct w:val="0"/>
        <w:autoSpaceDE w:val="0"/>
        <w:autoSpaceDN w:val="0"/>
        <w:bidi w:val="0"/>
        <w:adjustRightInd w:val="0"/>
        <w:snapToGrid w:val="0"/>
        <w:spacing w:before="193" w:line="230" w:lineRule="auto"/>
        <w:ind w:left="6" w:right="21" w:firstLine="56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（4）已详细审查全部招标文件，包括所有补充通知（如果有的话</w:t>
      </w:r>
      <w:r>
        <w:rPr>
          <w:rFonts w:ascii="宋体" w:hAnsi="宋体" w:eastAsia="宋体" w:cs="宋体"/>
          <w:spacing w:val="32"/>
          <w:sz w:val="28"/>
          <w:szCs w:val="28"/>
          <w:highlight w:val="none"/>
        </w:rPr>
        <w:t>），</w:t>
      </w:r>
      <w:r>
        <w:rPr>
          <w:rFonts w:ascii="宋体" w:hAnsi="宋体" w:eastAsia="宋体" w:cs="宋体"/>
          <w:spacing w:val="-1"/>
          <w:sz w:val="28"/>
          <w:szCs w:val="28"/>
          <w:highlight w:val="none"/>
        </w:rPr>
        <w:t>完全</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理解并同意放弃对这方面有不明、误解和质疑的权力。</w:t>
      </w:r>
    </w:p>
    <w:p>
      <w:pPr>
        <w:keepNext w:val="0"/>
        <w:keepLines w:val="0"/>
        <w:pageBreakBefore w:val="0"/>
        <w:widowControl w:val="0"/>
        <w:kinsoku w:val="0"/>
        <w:wordWrap/>
        <w:overflowPunct/>
        <w:topLinePunct w:val="0"/>
        <w:autoSpaceDE w:val="0"/>
        <w:autoSpaceDN w:val="0"/>
        <w:bidi w:val="0"/>
        <w:adjustRightInd w:val="0"/>
        <w:snapToGrid w:val="0"/>
        <w:spacing w:before="169" w:line="220" w:lineRule="auto"/>
        <w:ind w:left="57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（5）在规定的开标时间后，遵守招标文件中有关保证金的规定。</w:t>
      </w:r>
    </w:p>
    <w:p>
      <w:pPr>
        <w:keepNext w:val="0"/>
        <w:keepLines w:val="0"/>
        <w:pageBreakBefore w:val="0"/>
        <w:widowControl w:val="0"/>
        <w:kinsoku w:val="0"/>
        <w:wordWrap/>
        <w:overflowPunct/>
        <w:topLinePunct w:val="0"/>
        <w:autoSpaceDE w:val="0"/>
        <w:autoSpaceDN w:val="0"/>
        <w:bidi w:val="0"/>
        <w:adjustRightInd w:val="0"/>
        <w:snapToGrid w:val="0"/>
        <w:spacing w:before="182" w:line="230" w:lineRule="auto"/>
        <w:ind w:left="2" w:right="15" w:firstLine="572"/>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（6）我方不是为本项目提供整体设计、规范编制或者项目管理、监理、检</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测等服务的供应商，我方不是采购代理机构的附属机构。</w:t>
      </w:r>
    </w:p>
    <w:p>
      <w:pPr>
        <w:keepNext w:val="0"/>
        <w:keepLines w:val="0"/>
        <w:pageBreakBefore w:val="0"/>
        <w:widowControl w:val="0"/>
        <w:kinsoku w:val="0"/>
        <w:wordWrap/>
        <w:overflowPunct/>
        <w:topLinePunct w:val="0"/>
        <w:autoSpaceDE w:val="0"/>
        <w:autoSpaceDN w:val="0"/>
        <w:bidi w:val="0"/>
        <w:adjustRightInd w:val="0"/>
        <w:snapToGrid w:val="0"/>
        <w:spacing w:before="193" w:line="230" w:lineRule="auto"/>
        <w:ind w:left="52" w:right="4" w:firstLine="52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（7）在领取中标通知书的同时按招标文件规定的形式，向贵方一次性支付</w:t>
      </w:r>
      <w:r>
        <w:rPr>
          <w:rFonts w:ascii="宋体" w:hAnsi="宋体" w:eastAsia="宋体" w:cs="宋体"/>
          <w:spacing w:val="17"/>
          <w:sz w:val="28"/>
          <w:szCs w:val="28"/>
          <w:highlight w:val="none"/>
        </w:rPr>
        <w:t xml:space="preserve"> </w:t>
      </w:r>
      <w:r>
        <w:rPr>
          <w:rFonts w:ascii="宋体" w:hAnsi="宋体" w:eastAsia="宋体" w:cs="宋体"/>
          <w:spacing w:val="-10"/>
          <w:sz w:val="28"/>
          <w:szCs w:val="28"/>
          <w:highlight w:val="none"/>
        </w:rPr>
        <w:t>中标服务费。</w:t>
      </w:r>
    </w:p>
    <w:p>
      <w:pPr>
        <w:keepNext w:val="0"/>
        <w:keepLines w:val="0"/>
        <w:pageBreakBefore w:val="0"/>
        <w:widowControl w:val="0"/>
        <w:kinsoku w:val="0"/>
        <w:wordWrap/>
        <w:overflowPunct/>
        <w:topLinePunct w:val="0"/>
        <w:autoSpaceDE w:val="0"/>
        <w:autoSpaceDN w:val="0"/>
        <w:bidi w:val="0"/>
        <w:adjustRightInd w:val="0"/>
        <w:snapToGrid w:val="0"/>
        <w:spacing w:before="192" w:line="229" w:lineRule="auto"/>
        <w:ind w:left="6" w:right="4" w:firstLine="56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（8）按照贵方可能要求，提供与其投标有关的一切数据或资料，完全理解</w:t>
      </w:r>
      <w:r>
        <w:rPr>
          <w:rFonts w:ascii="宋体" w:hAnsi="宋体" w:eastAsia="宋体" w:cs="宋体"/>
          <w:spacing w:val="17"/>
          <w:sz w:val="28"/>
          <w:szCs w:val="28"/>
          <w:highlight w:val="none"/>
        </w:rPr>
        <w:t xml:space="preserve"> </w:t>
      </w:r>
      <w:r>
        <w:rPr>
          <w:rFonts w:ascii="宋体" w:hAnsi="宋体" w:eastAsia="宋体" w:cs="宋体"/>
          <w:spacing w:val="-2"/>
          <w:sz w:val="28"/>
          <w:szCs w:val="28"/>
          <w:highlight w:val="none"/>
        </w:rPr>
        <w:t>贵方不一定接受最低价的投标或收到的任何投标。</w:t>
      </w:r>
    </w:p>
    <w:p>
      <w:pPr>
        <w:keepNext w:val="0"/>
        <w:keepLines w:val="0"/>
        <w:pageBreakBefore w:val="0"/>
        <w:widowControl w:val="0"/>
        <w:kinsoku w:val="0"/>
        <w:wordWrap/>
        <w:overflowPunct/>
        <w:topLinePunct w:val="0"/>
        <w:autoSpaceDE w:val="0"/>
        <w:autoSpaceDN w:val="0"/>
        <w:bidi w:val="0"/>
        <w:adjustRightInd w:val="0"/>
        <w:snapToGrid w:val="0"/>
        <w:spacing w:before="194" w:line="230" w:lineRule="auto"/>
        <w:ind w:left="154" w:right="3263" w:firstLine="418"/>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（9）按照招标文件的规定履行合同责任和义务。</w:t>
      </w:r>
      <w:r>
        <w:rPr>
          <w:rFonts w:ascii="宋体" w:hAnsi="宋体" w:eastAsia="宋体" w:cs="宋体"/>
          <w:spacing w:val="3"/>
          <w:sz w:val="28"/>
          <w:szCs w:val="28"/>
          <w:highlight w:val="none"/>
        </w:rPr>
        <w:t xml:space="preserve"> </w:t>
      </w:r>
      <w:r>
        <w:rPr>
          <w:rFonts w:ascii="宋体" w:hAnsi="宋体" w:eastAsia="宋体" w:cs="宋体"/>
          <w:spacing w:val="-2"/>
          <w:sz w:val="28"/>
          <w:szCs w:val="28"/>
          <w:highlight w:val="none"/>
        </w:rPr>
        <w:t>与本投标有关的一切正式往来信函请寄：</w:t>
      </w:r>
    </w:p>
    <w:p>
      <w:pPr>
        <w:keepNext w:val="0"/>
        <w:keepLines w:val="0"/>
        <w:pageBreakBefore w:val="0"/>
        <w:widowControl w:val="0"/>
        <w:kinsoku w:val="0"/>
        <w:wordWrap/>
        <w:overflowPunct/>
        <w:topLinePunct w:val="0"/>
        <w:autoSpaceDE w:val="0"/>
        <w:autoSpaceDN w:val="0"/>
        <w:bidi w:val="0"/>
        <w:adjustRightInd w:val="0"/>
        <w:snapToGrid w:val="0"/>
        <w:spacing w:before="170" w:line="219" w:lineRule="auto"/>
        <w:ind w:left="539"/>
        <w:jc w:val="left"/>
        <w:textAlignment w:val="center"/>
        <w:rPr>
          <w:rFonts w:ascii="宋体" w:hAnsi="宋体" w:eastAsia="宋体" w:cs="宋体"/>
          <w:sz w:val="28"/>
          <w:szCs w:val="28"/>
          <w:highlight w:val="none"/>
        </w:rPr>
      </w:pPr>
      <w:r>
        <w:rPr>
          <w:rFonts w:ascii="宋体" w:hAnsi="宋体" w:eastAsia="宋体" w:cs="宋体"/>
          <w:sz w:val="28"/>
          <w:szCs w:val="28"/>
          <w:highlight w:val="none"/>
        </w:rPr>
        <w:t>地址  ----------------    传真-</w:t>
      </w:r>
      <w:r>
        <w:rPr>
          <w:rFonts w:ascii="宋体" w:hAnsi="宋体" w:eastAsia="宋体" w:cs="宋体"/>
          <w:spacing w:val="-1"/>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60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电话  ----------------</w:t>
      </w:r>
      <w:r>
        <w:rPr>
          <w:rFonts w:ascii="宋体" w:hAnsi="宋体" w:eastAsia="宋体" w:cs="宋体"/>
          <w:spacing w:val="22"/>
          <w:sz w:val="28"/>
          <w:szCs w:val="28"/>
          <w:highlight w:val="none"/>
        </w:rPr>
        <w:t xml:space="preserve">    </w:t>
      </w:r>
      <w:r>
        <w:rPr>
          <w:rFonts w:ascii="宋体" w:hAnsi="宋体" w:eastAsia="宋体" w:cs="宋体"/>
          <w:spacing w:val="-4"/>
          <w:sz w:val="28"/>
          <w:szCs w:val="28"/>
          <w:highlight w:val="none"/>
        </w:rPr>
        <w:t>电子函件----------</w:t>
      </w:r>
      <w:r>
        <w:rPr>
          <w:rFonts w:ascii="宋体" w:hAnsi="宋体" w:eastAsia="宋体" w:cs="宋体"/>
          <w:spacing w:val="-5"/>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13" w:lineRule="auto"/>
        <w:ind w:left="546" w:right="2883" w:firstLine="1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法定代表人或其委托代理人签字-----------------</w:t>
      </w:r>
      <w:r>
        <w:rPr>
          <w:rFonts w:ascii="宋体" w:hAnsi="宋体" w:eastAsia="宋体" w:cs="宋体"/>
          <w:spacing w:val="14"/>
          <w:sz w:val="28"/>
          <w:szCs w:val="28"/>
          <w:highlight w:val="none"/>
        </w:rPr>
        <w:t xml:space="preserve"> </w:t>
      </w:r>
      <w:r>
        <w:rPr>
          <w:rFonts w:ascii="宋体" w:hAnsi="宋体" w:eastAsia="宋体" w:cs="宋体"/>
          <w:spacing w:val="-1"/>
          <w:sz w:val="28"/>
          <w:szCs w:val="28"/>
          <w:highlight w:val="none"/>
        </w:rPr>
        <w:t>投标人名称（全称）-----------------</w:t>
      </w:r>
    </w:p>
    <w:p>
      <w:pPr>
        <w:keepNext w:val="0"/>
        <w:keepLines w:val="0"/>
        <w:pageBreakBefore w:val="0"/>
        <w:widowControl w:val="0"/>
        <w:kinsoku w:val="0"/>
        <w:wordWrap/>
        <w:overflowPunct/>
        <w:topLinePunct w:val="0"/>
        <w:autoSpaceDE w:val="0"/>
        <w:autoSpaceDN w:val="0"/>
        <w:bidi w:val="0"/>
        <w:adjustRightInd w:val="0"/>
        <w:snapToGrid w:val="0"/>
        <w:spacing w:before="64" w:line="237" w:lineRule="auto"/>
        <w:ind w:left="634" w:right="4049" w:hanging="8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投标人单位章-------------------------</w:t>
      </w:r>
      <w:r>
        <w:rPr>
          <w:rFonts w:ascii="宋体" w:hAnsi="宋体" w:eastAsia="宋体" w:cs="宋体"/>
          <w:spacing w:val="13"/>
          <w:sz w:val="28"/>
          <w:szCs w:val="28"/>
          <w:highlight w:val="none"/>
        </w:rPr>
        <w:t xml:space="preserve"> </w:t>
      </w:r>
      <w:r>
        <w:rPr>
          <w:rFonts w:ascii="宋体" w:hAnsi="宋体" w:eastAsia="宋体" w:cs="宋体"/>
          <w:spacing w:val="-4"/>
          <w:sz w:val="28"/>
          <w:szCs w:val="28"/>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line="237" w:lineRule="auto"/>
        <w:jc w:val="left"/>
        <w:textAlignment w:val="center"/>
        <w:rPr>
          <w:rFonts w:ascii="宋体" w:hAnsi="宋体" w:eastAsia="宋体" w:cs="宋体"/>
          <w:sz w:val="28"/>
          <w:szCs w:val="28"/>
          <w:highlight w:val="none"/>
        </w:rPr>
        <w:sectPr>
          <w:footerReference r:id="rId37" w:type="default"/>
          <w:pgSz w:w="11906" w:h="16840"/>
          <w:pgMar w:top="400" w:right="1075" w:bottom="1507" w:left="110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ind w:left="5637"/>
        <w:jc w:val="left"/>
        <w:textAlignment w:val="center"/>
        <w:rPr>
          <w:rFonts w:ascii="宋体" w:hAnsi="宋体" w:eastAsia="宋体" w:cs="宋体"/>
          <w:sz w:val="28"/>
          <w:szCs w:val="28"/>
          <w:highlight w:val="none"/>
        </w:rPr>
      </w:pPr>
      <w:bookmarkStart w:id="349" w:name="bookmark319"/>
      <w:bookmarkEnd w:id="349"/>
      <w:bookmarkStart w:id="350" w:name="bookmark318"/>
      <w:bookmarkEnd w:id="350"/>
      <w:bookmarkStart w:id="351" w:name="bookmark320"/>
      <w:bookmarkEnd w:id="351"/>
      <w:bookmarkStart w:id="352" w:name="_Toc16281_WPSOffice_Level3"/>
      <w:r>
        <w:rPr>
          <w:rFonts w:ascii="宋体" w:hAnsi="宋体" w:eastAsia="宋体" w:cs="宋体"/>
          <w:b/>
          <w:bCs/>
          <w:spacing w:val="-8"/>
          <w:sz w:val="28"/>
          <w:szCs w:val="28"/>
          <w:highlight w:val="none"/>
        </w:rPr>
        <w:t>2.投标分项报价表</w:t>
      </w:r>
      <w:bookmarkEnd w:id="352"/>
    </w:p>
    <w:p>
      <w:pPr>
        <w:keepNext w:val="0"/>
        <w:keepLines w:val="0"/>
        <w:pageBreakBefore w:val="0"/>
        <w:widowControl w:val="0"/>
        <w:kinsoku w:val="0"/>
        <w:wordWrap/>
        <w:overflowPunct/>
        <w:topLinePunct w:val="0"/>
        <w:autoSpaceDE w:val="0"/>
        <w:autoSpaceDN w:val="0"/>
        <w:bidi w:val="0"/>
        <w:adjustRightInd w:val="0"/>
        <w:snapToGrid w:val="0"/>
        <w:spacing w:before="153" w:line="218" w:lineRule="auto"/>
        <w:ind w:left="40"/>
        <w:jc w:val="left"/>
        <w:textAlignment w:val="center"/>
        <w:rPr>
          <w:rFonts w:ascii="宋体" w:hAnsi="宋体" w:eastAsia="宋体" w:cs="宋体"/>
          <w:sz w:val="28"/>
          <w:szCs w:val="28"/>
          <w:highlight w:val="none"/>
        </w:rPr>
      </w:pPr>
      <w:r>
        <w:rPr>
          <w:rFonts w:ascii="宋体" w:hAnsi="宋体" w:eastAsia="宋体" w:cs="宋体"/>
          <w:sz w:val="28"/>
          <w:szCs w:val="28"/>
          <w:highlight w:val="none"/>
        </w:rPr>
        <w:t xml:space="preserve">项目名称：                  项目编号：      </w:t>
      </w:r>
      <w:r>
        <w:rPr>
          <w:rFonts w:ascii="宋体" w:hAnsi="宋体" w:eastAsia="宋体" w:cs="宋体"/>
          <w:spacing w:val="-1"/>
          <w:sz w:val="28"/>
          <w:szCs w:val="28"/>
          <w:highlight w:val="none"/>
        </w:rPr>
        <w:t xml:space="preserve">                     报价单位：人民币元</w:t>
      </w:r>
    </w:p>
    <w:p>
      <w:pPr>
        <w:keepNext w:val="0"/>
        <w:keepLines w:val="0"/>
        <w:pageBreakBefore w:val="0"/>
        <w:widowControl w:val="0"/>
        <w:kinsoku w:val="0"/>
        <w:wordWrap/>
        <w:overflowPunct/>
        <w:topLinePunct w:val="0"/>
        <w:autoSpaceDE w:val="0"/>
        <w:autoSpaceDN w:val="0"/>
        <w:bidi w:val="0"/>
        <w:adjustRightInd w:val="0"/>
        <w:snapToGrid w:val="0"/>
        <w:spacing w:line="139" w:lineRule="exact"/>
        <w:jc w:val="left"/>
        <w:textAlignment w:val="center"/>
        <w:rPr>
          <w:highlight w:val="none"/>
        </w:rPr>
      </w:pPr>
    </w:p>
    <w:tbl>
      <w:tblPr>
        <w:tblStyle w:val="7"/>
        <w:tblW w:w="139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2700"/>
        <w:gridCol w:w="1769"/>
        <w:gridCol w:w="1015"/>
        <w:gridCol w:w="1365"/>
        <w:gridCol w:w="1732"/>
        <w:gridCol w:w="1554"/>
        <w:gridCol w:w="1275"/>
        <w:gridCol w:w="1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1" w:lineRule="auto"/>
              <w:ind w:left="12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序号</w:t>
            </w:r>
          </w:p>
        </w:tc>
        <w:tc>
          <w:tcPr>
            <w:tcW w:w="270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2" w:lineRule="auto"/>
              <w:ind w:left="10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名称</w:t>
            </w:r>
          </w:p>
        </w:tc>
        <w:tc>
          <w:tcPr>
            <w:tcW w:w="176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2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型号和规格</w:t>
            </w:r>
          </w:p>
        </w:tc>
        <w:tc>
          <w:tcPr>
            <w:tcW w:w="101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5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数量</w:t>
            </w:r>
          </w:p>
        </w:tc>
        <w:tc>
          <w:tcPr>
            <w:tcW w:w="136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原产地</w:t>
            </w:r>
          </w:p>
        </w:tc>
        <w:tc>
          <w:tcPr>
            <w:tcW w:w="173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4" w:line="220" w:lineRule="auto"/>
              <w:ind w:left="18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制造商名称</w:t>
            </w:r>
          </w:p>
        </w:tc>
        <w:tc>
          <w:tcPr>
            <w:tcW w:w="155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1" w:line="218" w:lineRule="auto"/>
              <w:ind w:left="52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单价</w:t>
            </w:r>
          </w:p>
        </w:tc>
        <w:tc>
          <w:tcPr>
            <w:tcW w:w="127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1" w:line="218" w:lineRule="auto"/>
              <w:ind w:left="396"/>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总价</w:t>
            </w:r>
          </w:p>
        </w:tc>
        <w:tc>
          <w:tcPr>
            <w:tcW w:w="171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1" w:lineRule="auto"/>
              <w:ind w:left="60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1" w:line="182" w:lineRule="auto"/>
              <w:ind w:left="170"/>
              <w:jc w:val="left"/>
              <w:textAlignment w:val="center"/>
              <w:rPr>
                <w:rFonts w:ascii="宋体" w:hAnsi="宋体" w:eastAsia="宋体" w:cs="宋体"/>
                <w:sz w:val="28"/>
                <w:szCs w:val="28"/>
                <w:highlight w:val="none"/>
              </w:rPr>
            </w:pPr>
            <w:r>
              <w:rPr>
                <w:rFonts w:ascii="宋体" w:hAnsi="宋体" w:eastAsia="宋体" w:cs="宋体"/>
                <w:spacing w:val="-16"/>
                <w:sz w:val="28"/>
                <w:szCs w:val="28"/>
                <w:highlight w:val="none"/>
              </w:rPr>
              <w:t>1.</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8" w:line="181" w:lineRule="auto"/>
              <w:ind w:left="13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2.</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4" w:line="181" w:lineRule="auto"/>
              <w:ind w:left="139"/>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3.</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5" w:line="181" w:lineRule="auto"/>
              <w:ind w:left="12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4.</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9" w:line="180" w:lineRule="auto"/>
              <w:ind w:left="139"/>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5.</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8" w:line="181" w:lineRule="auto"/>
              <w:ind w:left="13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6.</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9" w:line="180" w:lineRule="auto"/>
              <w:ind w:left="142"/>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7.</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250" w:type="dxa"/>
            <w:gridSpan w:val="8"/>
            <w:vAlign w:val="top"/>
          </w:tcPr>
          <w:p>
            <w:pPr>
              <w:keepNext w:val="0"/>
              <w:keepLines w:val="0"/>
              <w:pageBreakBefore w:val="0"/>
              <w:widowControl w:val="0"/>
              <w:kinsoku w:val="0"/>
              <w:wordWrap/>
              <w:overflowPunct/>
              <w:topLinePunct w:val="0"/>
              <w:autoSpaceDE w:val="0"/>
              <w:autoSpaceDN w:val="0"/>
              <w:bidi w:val="0"/>
              <w:adjustRightInd w:val="0"/>
              <w:snapToGrid w:val="0"/>
              <w:spacing w:before="54" w:line="218" w:lineRule="auto"/>
              <w:ind w:left="683"/>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总价：</w:t>
            </w: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keepNext w:val="0"/>
        <w:keepLines w:val="0"/>
        <w:pageBreakBefore w:val="0"/>
        <w:widowControl w:val="0"/>
        <w:kinsoku w:val="0"/>
        <w:wordWrap/>
        <w:overflowPunct/>
        <w:topLinePunct w:val="0"/>
        <w:autoSpaceDE w:val="0"/>
        <w:autoSpaceDN w:val="0"/>
        <w:bidi w:val="0"/>
        <w:adjustRightInd w:val="0"/>
        <w:snapToGrid w:val="0"/>
        <w:spacing w:before="71" w:line="224" w:lineRule="auto"/>
        <w:ind w:left="577" w:right="5060" w:hanging="4"/>
        <w:jc w:val="left"/>
        <w:textAlignment w:val="center"/>
        <w:rPr>
          <w:rFonts w:ascii="宋体" w:hAnsi="宋体" w:eastAsia="宋体" w:cs="宋体"/>
          <w:sz w:val="28"/>
          <w:szCs w:val="28"/>
          <w:highlight w:val="none"/>
        </w:rPr>
      </w:pPr>
      <w:r>
        <w:rPr>
          <w:rFonts w:ascii="宋体" w:hAnsi="宋体" w:eastAsia="宋体" w:cs="宋体"/>
          <w:sz w:val="28"/>
          <w:szCs w:val="28"/>
          <w:highlight w:val="none"/>
        </w:rPr>
        <w:t>法定代表人或其委托代理人签字（或盖章）:</w:t>
      </w:r>
      <w:r>
        <w:rPr>
          <w:rFonts w:ascii="宋体" w:hAnsi="宋体" w:eastAsia="宋体" w:cs="宋体"/>
          <w:sz w:val="28"/>
          <w:szCs w:val="28"/>
          <w:highlight w:val="none"/>
          <w:u w:val="single" w:color="auto"/>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投标人(盖单位章):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63" w:line="218"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注: 1.如果开标一览表（报价表）内容与投标文件中明细表内容不</w:t>
      </w:r>
      <w:r>
        <w:rPr>
          <w:rFonts w:ascii="宋体" w:hAnsi="宋体" w:eastAsia="宋体" w:cs="宋体"/>
          <w:spacing w:val="-6"/>
          <w:sz w:val="28"/>
          <w:szCs w:val="28"/>
          <w:highlight w:val="none"/>
        </w:rPr>
        <w:t>一致的，以开标一览表（报价表）内容为准。</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sectPr>
          <w:footerReference r:id="rId38" w:type="default"/>
          <w:pgSz w:w="16840" w:h="11906"/>
          <w:pgMar w:top="400" w:right="1387" w:bottom="1507" w:left="143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448"/>
        <w:jc w:val="left"/>
        <w:textAlignment w:val="center"/>
        <w:rPr>
          <w:rFonts w:ascii="宋体" w:hAnsi="宋体" w:eastAsia="宋体" w:cs="宋体"/>
          <w:sz w:val="28"/>
          <w:szCs w:val="28"/>
          <w:highlight w:val="none"/>
        </w:rPr>
      </w:pPr>
      <w:bookmarkStart w:id="353" w:name="bookmark323"/>
      <w:bookmarkEnd w:id="353"/>
      <w:bookmarkStart w:id="354" w:name="bookmark324"/>
      <w:bookmarkEnd w:id="354"/>
      <w:bookmarkStart w:id="355" w:name="bookmark322"/>
      <w:bookmarkEnd w:id="355"/>
      <w:bookmarkStart w:id="356" w:name="_Toc18594_WPSOffice_Level3"/>
      <w:r>
        <w:rPr>
          <w:rFonts w:ascii="宋体" w:hAnsi="宋体" w:eastAsia="宋体" w:cs="宋体"/>
          <w:b/>
          <w:bCs/>
          <w:spacing w:val="-8"/>
          <w:sz w:val="28"/>
          <w:szCs w:val="28"/>
          <w:highlight w:val="none"/>
        </w:rPr>
        <w:t>3.货物说明一览表</w:t>
      </w:r>
      <w:bookmarkEnd w:id="356"/>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4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987"/>
        <w:gridCol w:w="1217"/>
        <w:gridCol w:w="1094"/>
        <w:gridCol w:w="1338"/>
        <w:gridCol w:w="1459"/>
        <w:gridCol w:w="1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20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序号</w:t>
            </w:r>
          </w:p>
        </w:tc>
        <w:tc>
          <w:tcPr>
            <w:tcW w:w="98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1" w:line="226" w:lineRule="auto"/>
              <w:ind w:left="235" w:right="205" w:firstLine="6"/>
              <w:jc w:val="left"/>
              <w:textAlignment w:val="center"/>
              <w:rPr>
                <w:rFonts w:ascii="宋体" w:hAnsi="宋体" w:eastAsia="宋体" w:cs="宋体"/>
                <w:sz w:val="28"/>
                <w:szCs w:val="28"/>
                <w:highlight w:val="none"/>
              </w:rPr>
            </w:pPr>
            <w:r>
              <w:rPr>
                <w:rFonts w:ascii="宋体" w:hAnsi="宋体" w:eastAsia="宋体" w:cs="宋体"/>
                <w:spacing w:val="-13"/>
                <w:sz w:val="28"/>
                <w:szCs w:val="28"/>
                <w:highlight w:val="none"/>
              </w:rPr>
              <w:t>货物</w:t>
            </w:r>
            <w:r>
              <w:rPr>
                <w:rFonts w:ascii="宋体" w:hAnsi="宋体" w:eastAsia="宋体" w:cs="宋体"/>
                <w:sz w:val="28"/>
                <w:szCs w:val="28"/>
                <w:highlight w:val="none"/>
              </w:rPr>
              <w:t xml:space="preserve"> </w:t>
            </w:r>
            <w:r>
              <w:rPr>
                <w:rFonts w:ascii="宋体" w:hAnsi="宋体" w:eastAsia="宋体" w:cs="宋体"/>
                <w:spacing w:val="-11"/>
                <w:sz w:val="28"/>
                <w:szCs w:val="28"/>
                <w:highlight w:val="none"/>
              </w:rPr>
              <w:t>名称</w:t>
            </w:r>
          </w:p>
        </w:tc>
        <w:tc>
          <w:tcPr>
            <w:tcW w:w="121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1" w:line="224" w:lineRule="auto"/>
              <w:ind w:left="488" w:right="186" w:hanging="282"/>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规格参</w:t>
            </w:r>
            <w:r>
              <w:rPr>
                <w:rFonts w:ascii="宋体" w:hAnsi="宋体" w:eastAsia="宋体" w:cs="宋体"/>
                <w:sz w:val="28"/>
                <w:szCs w:val="28"/>
                <w:highlight w:val="none"/>
              </w:rPr>
              <w:t xml:space="preserve"> 数</w:t>
            </w: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9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数量</w:t>
            </w: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79"/>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交货期</w:t>
            </w: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0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交货地点</w:t>
            </w: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41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40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4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14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7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注: 各项货物详细技术性能应另页描述。</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9" w:type="default"/>
          <w:pgSz w:w="11906" w:h="16840"/>
          <w:pgMar w:top="400" w:right="1785" w:bottom="1507" w:left="168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34"/>
        <w:jc w:val="left"/>
        <w:textAlignment w:val="center"/>
        <w:rPr>
          <w:rFonts w:ascii="宋体" w:hAnsi="宋体" w:eastAsia="宋体" w:cs="宋体"/>
          <w:sz w:val="28"/>
          <w:szCs w:val="28"/>
          <w:highlight w:val="none"/>
        </w:rPr>
      </w:pPr>
      <w:bookmarkStart w:id="357" w:name="bookmark327"/>
      <w:bookmarkEnd w:id="357"/>
      <w:bookmarkStart w:id="358" w:name="bookmark326"/>
      <w:bookmarkEnd w:id="358"/>
      <w:bookmarkStart w:id="359" w:name="bookmark328"/>
      <w:bookmarkEnd w:id="359"/>
      <w:bookmarkStart w:id="360" w:name="_Toc16858_WPSOffice_Level3"/>
      <w:r>
        <w:rPr>
          <w:rFonts w:ascii="宋体" w:hAnsi="宋体" w:eastAsia="宋体" w:cs="宋体"/>
          <w:b/>
          <w:bCs/>
          <w:spacing w:val="-7"/>
          <w:sz w:val="28"/>
          <w:szCs w:val="28"/>
          <w:highlight w:val="none"/>
        </w:rPr>
        <w:t>4.技术规格偏离表</w:t>
      </w:r>
      <w:bookmarkEnd w:id="360"/>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1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1404"/>
        <w:gridCol w:w="1792"/>
        <w:gridCol w:w="1448"/>
        <w:gridCol w:w="1386"/>
        <w:gridCol w:w="1196"/>
        <w:gridCol w:w="7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675" w:type="dxa"/>
            <w:textDirection w:val="tbRlV"/>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210" w:lineRule="auto"/>
              <w:ind w:left="157"/>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序 号</w:t>
            </w: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24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货物名称</w:t>
            </w:r>
          </w:p>
        </w:tc>
        <w:tc>
          <w:tcPr>
            <w:tcW w:w="179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91" w:line="250" w:lineRule="auto"/>
              <w:ind w:left="799" w:right="175" w:hanging="60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招标文件条款</w:t>
            </w:r>
            <w:r>
              <w:rPr>
                <w:rFonts w:ascii="宋体" w:hAnsi="宋体" w:eastAsia="宋体" w:cs="宋体"/>
                <w:spacing w:val="3"/>
                <w:sz w:val="24"/>
                <w:szCs w:val="24"/>
                <w:highlight w:val="none"/>
              </w:rPr>
              <w:t xml:space="preserve"> </w:t>
            </w:r>
            <w:r>
              <w:rPr>
                <w:rFonts w:ascii="宋体" w:hAnsi="宋体" w:eastAsia="宋体" w:cs="宋体"/>
                <w:sz w:val="24"/>
                <w:szCs w:val="24"/>
                <w:highlight w:val="none"/>
              </w:rPr>
              <w:t>号</w:t>
            </w: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6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招标规格</w:t>
            </w: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3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投标规格</w:t>
            </w: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3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偏离情况</w:t>
            </w: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66"/>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1"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9"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1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20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40" w:type="default"/>
          <w:pgSz w:w="11906" w:h="16840"/>
          <w:pgMar w:top="400" w:right="1620" w:bottom="1508" w:left="1613" w:header="0" w:footer="1341"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18"/>
        <w:jc w:val="left"/>
        <w:textAlignment w:val="center"/>
        <w:rPr>
          <w:rFonts w:ascii="宋体" w:hAnsi="宋体" w:eastAsia="宋体" w:cs="宋体"/>
          <w:sz w:val="28"/>
          <w:szCs w:val="28"/>
          <w:highlight w:val="none"/>
        </w:rPr>
      </w:pPr>
      <w:bookmarkStart w:id="361" w:name="bookmark332"/>
      <w:bookmarkEnd w:id="361"/>
      <w:bookmarkStart w:id="362" w:name="bookmark331"/>
      <w:bookmarkEnd w:id="362"/>
      <w:bookmarkStart w:id="363" w:name="bookmark330"/>
      <w:bookmarkEnd w:id="363"/>
      <w:bookmarkStart w:id="364" w:name="_Toc14187_WPSOffice_Level3"/>
      <w:r>
        <w:rPr>
          <w:rFonts w:ascii="宋体" w:hAnsi="宋体" w:eastAsia="宋体" w:cs="宋体"/>
          <w:b/>
          <w:bCs/>
          <w:spacing w:val="-8"/>
          <w:sz w:val="28"/>
          <w:szCs w:val="28"/>
          <w:highlight w:val="none"/>
        </w:rPr>
        <w:t>5.商务条款偏离表</w:t>
      </w:r>
      <w:bookmarkEnd w:id="364"/>
    </w:p>
    <w:p>
      <w:pPr>
        <w:keepNext w:val="0"/>
        <w:keepLines w:val="0"/>
        <w:pageBreakBefore w:val="0"/>
        <w:widowControl w:val="0"/>
        <w:kinsoku w:val="0"/>
        <w:wordWrap/>
        <w:overflowPunct/>
        <w:topLinePunct w:val="0"/>
        <w:autoSpaceDE w:val="0"/>
        <w:autoSpaceDN w:val="0"/>
        <w:bidi w:val="0"/>
        <w:adjustRightInd w:val="0"/>
        <w:snapToGrid w:val="0"/>
        <w:spacing w:before="149" w:line="220" w:lineRule="auto"/>
        <w:ind w:left="4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201" w:type="dxa"/>
        <w:tblInd w:w="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1186"/>
        <w:gridCol w:w="1217"/>
        <w:gridCol w:w="1329"/>
        <w:gridCol w:w="1217"/>
        <w:gridCol w:w="2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120"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33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2403" w:type="dxa"/>
            <w:gridSpan w:val="2"/>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73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招标文件</w:t>
            </w:r>
          </w:p>
        </w:tc>
        <w:tc>
          <w:tcPr>
            <w:tcW w:w="132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205"/>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投标文件</w:t>
            </w:r>
          </w:p>
        </w:tc>
        <w:tc>
          <w:tcPr>
            <w:tcW w:w="1217"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4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偏离情况</w:t>
            </w:r>
          </w:p>
        </w:tc>
        <w:tc>
          <w:tcPr>
            <w:tcW w:w="2132"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849"/>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1120"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249"/>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条款号</w:t>
            </w:r>
          </w:p>
        </w:tc>
        <w:tc>
          <w:tcPr>
            <w:tcW w:w="121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246" w:lineRule="auto"/>
              <w:ind w:left="384" w:right="126" w:hanging="24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招标文件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条款</w:t>
            </w:r>
          </w:p>
        </w:tc>
        <w:tc>
          <w:tcPr>
            <w:tcW w:w="132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246" w:lineRule="auto"/>
              <w:ind w:left="443" w:right="182" w:hanging="23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投标文件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条款</w:t>
            </w:r>
          </w:p>
        </w:tc>
        <w:tc>
          <w:tcPr>
            <w:tcW w:w="1217"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9"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4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41"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644"/>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6-1.中小企业声明函（货物）</w:t>
      </w:r>
    </w:p>
    <w:p>
      <w:pPr>
        <w:keepNext w:val="0"/>
        <w:keepLines w:val="0"/>
        <w:pageBreakBefore w:val="0"/>
        <w:widowControl w:val="0"/>
        <w:kinsoku w:val="0"/>
        <w:wordWrap/>
        <w:overflowPunct/>
        <w:topLinePunct w:val="0"/>
        <w:autoSpaceDE w:val="0"/>
        <w:autoSpaceDN w:val="0"/>
        <w:bidi w:val="0"/>
        <w:adjustRightInd w:val="0"/>
        <w:snapToGrid w:val="0"/>
        <w:spacing w:before="236" w:line="348" w:lineRule="auto"/>
        <w:ind w:left="32" w:firstLine="56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本公司（联合体）郑重声明，根据《政府采购促进中小企业发展</w:t>
      </w:r>
      <w:r>
        <w:rPr>
          <w:rFonts w:ascii="宋体" w:hAnsi="宋体" w:eastAsia="宋体" w:cs="宋体"/>
          <w:spacing w:val="1"/>
          <w:sz w:val="28"/>
          <w:szCs w:val="28"/>
          <w:highlight w:val="none"/>
        </w:rPr>
        <w:t xml:space="preserve"> </w:t>
      </w:r>
      <w:r>
        <w:rPr>
          <w:rFonts w:ascii="宋体" w:hAnsi="宋体" w:eastAsia="宋体" w:cs="宋体"/>
          <w:spacing w:val="-17"/>
          <w:sz w:val="28"/>
          <w:szCs w:val="28"/>
          <w:highlight w:val="none"/>
        </w:rPr>
        <w:t>管理办</w:t>
      </w:r>
      <w:r>
        <w:rPr>
          <w:rFonts w:ascii="宋体" w:hAnsi="宋体" w:eastAsia="宋体" w:cs="宋体"/>
          <w:spacing w:val="-16"/>
          <w:sz w:val="28"/>
          <w:szCs w:val="28"/>
          <w:highlight w:val="none"/>
        </w:rPr>
        <w:t>法》（财库﹝2020﹞46 号）的规定，本公司（联合体）参加</w:t>
      </w:r>
      <w:r>
        <w:rPr>
          <w:rFonts w:ascii="宋体" w:hAnsi="宋体" w:eastAsia="宋体" w:cs="宋体"/>
          <w:spacing w:val="-23"/>
          <w:sz w:val="28"/>
          <w:szCs w:val="28"/>
          <w:highlight w:val="none"/>
        </w:rPr>
        <w:t xml:space="preserve"> </w:t>
      </w:r>
      <w:r>
        <w:rPr>
          <w:rFonts w:ascii="宋体" w:hAnsi="宋体" w:eastAsia="宋体" w:cs="宋体"/>
          <w:spacing w:val="-16"/>
          <w:sz w:val="28"/>
          <w:szCs w:val="28"/>
          <w:highlight w:val="none"/>
          <w:u w:val="single" w:color="auto"/>
        </w:rPr>
        <w:t>（</w:t>
      </w:r>
      <w:r>
        <w:rPr>
          <w:rFonts w:ascii="宋体" w:hAnsi="宋体" w:eastAsia="宋体" w:cs="宋体"/>
          <w:spacing w:val="-13"/>
          <w:sz w:val="28"/>
          <w:szCs w:val="28"/>
          <w:highlight w:val="none"/>
          <w:u w:val="single" w:color="auto"/>
        </w:rPr>
        <w:t>单</w:t>
      </w:r>
      <w:r>
        <w:rPr>
          <w:rFonts w:ascii="宋体" w:hAnsi="宋体" w:eastAsia="宋体" w:cs="宋体"/>
          <w:sz w:val="28"/>
          <w:szCs w:val="28"/>
          <w:highlight w:val="none"/>
        </w:rPr>
        <w:t xml:space="preserve"> </w:t>
      </w:r>
      <w:r>
        <w:rPr>
          <w:rFonts w:ascii="宋体" w:hAnsi="宋体" w:eastAsia="宋体" w:cs="宋体"/>
          <w:spacing w:val="1"/>
          <w:sz w:val="28"/>
          <w:szCs w:val="28"/>
          <w:highlight w:val="none"/>
          <w:u w:val="single" w:color="auto"/>
        </w:rPr>
        <w:t xml:space="preserve">位名称） </w:t>
      </w:r>
      <w:r>
        <w:rPr>
          <w:rFonts w:ascii="宋体" w:hAnsi="宋体" w:eastAsia="宋体" w:cs="宋体"/>
          <w:spacing w:val="-61"/>
          <w:sz w:val="28"/>
          <w:szCs w:val="28"/>
          <w:highlight w:val="none"/>
        </w:rPr>
        <w:t xml:space="preserve"> </w:t>
      </w:r>
      <w:r>
        <w:rPr>
          <w:rFonts w:ascii="宋体" w:hAnsi="宋体" w:eastAsia="宋体" w:cs="宋体"/>
          <w:spacing w:val="1"/>
          <w:sz w:val="28"/>
          <w:szCs w:val="28"/>
          <w:highlight w:val="none"/>
        </w:rPr>
        <w:t xml:space="preserve">的 </w:t>
      </w:r>
      <w:r>
        <w:rPr>
          <w:rFonts w:ascii="宋体" w:hAnsi="宋体" w:eastAsia="宋体" w:cs="宋体"/>
          <w:spacing w:val="1"/>
          <w:sz w:val="28"/>
          <w:szCs w:val="28"/>
          <w:highlight w:val="none"/>
          <w:u w:val="single" w:color="auto"/>
        </w:rPr>
        <w:t>（项目名称）</w:t>
      </w:r>
      <w:r>
        <w:rPr>
          <w:rFonts w:ascii="宋体" w:hAnsi="宋体" w:eastAsia="宋体" w:cs="宋体"/>
          <w:spacing w:val="1"/>
          <w:sz w:val="28"/>
          <w:szCs w:val="28"/>
          <w:highlight w:val="none"/>
        </w:rPr>
        <w:t xml:space="preserve"> 采购活动，提供的货物全部由符合政策</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要求的中小企业制造。相关企业（含联合体中的中小企业、签订分包</w:t>
      </w:r>
      <w:r>
        <w:rPr>
          <w:rFonts w:ascii="宋体" w:hAnsi="宋体" w:eastAsia="宋体" w:cs="宋体"/>
          <w:spacing w:val="4"/>
          <w:sz w:val="28"/>
          <w:szCs w:val="28"/>
          <w:highlight w:val="none"/>
        </w:rPr>
        <w:t xml:space="preserve"> </w:t>
      </w:r>
      <w:r>
        <w:rPr>
          <w:rFonts w:ascii="宋体" w:hAnsi="宋体" w:eastAsia="宋体" w:cs="宋体"/>
          <w:spacing w:val="-2"/>
          <w:sz w:val="28"/>
          <w:szCs w:val="28"/>
          <w:highlight w:val="none"/>
        </w:rPr>
        <w:t>意向协议的中小企业）的具体情况如下：</w:t>
      </w:r>
    </w:p>
    <w:p>
      <w:pPr>
        <w:keepNext w:val="0"/>
        <w:keepLines w:val="0"/>
        <w:pageBreakBefore w:val="0"/>
        <w:widowControl w:val="0"/>
        <w:kinsoku w:val="0"/>
        <w:wordWrap/>
        <w:overflowPunct/>
        <w:topLinePunct w:val="0"/>
        <w:autoSpaceDE w:val="0"/>
        <w:autoSpaceDN w:val="0"/>
        <w:bidi w:val="0"/>
        <w:adjustRightInd w:val="0"/>
        <w:snapToGrid w:val="0"/>
        <w:spacing w:before="199" w:line="318" w:lineRule="auto"/>
        <w:ind w:left="37" w:right="84" w:firstLine="595"/>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 xml:space="preserve">1. </w:t>
      </w:r>
      <w:r>
        <w:rPr>
          <w:rFonts w:ascii="宋体" w:hAnsi="宋体" w:eastAsia="宋体" w:cs="宋体"/>
          <w:spacing w:val="-3"/>
          <w:sz w:val="28"/>
          <w:szCs w:val="28"/>
          <w:highlight w:val="none"/>
          <w:u w:val="single" w:color="auto"/>
        </w:rPr>
        <w:t>（标的名称</w:t>
      </w:r>
      <w:r>
        <w:rPr>
          <w:rFonts w:ascii="宋体" w:hAnsi="宋体" w:eastAsia="宋体" w:cs="宋体"/>
          <w:spacing w:val="-15"/>
          <w:sz w:val="28"/>
          <w:szCs w:val="28"/>
          <w:highlight w:val="none"/>
          <w:u w:val="single" w:color="auto"/>
        </w:rPr>
        <w:t>）</w:t>
      </w:r>
      <w:r>
        <w:rPr>
          <w:rFonts w:ascii="宋体" w:hAnsi="宋体" w:eastAsia="宋体" w:cs="宋体"/>
          <w:spacing w:val="71"/>
          <w:sz w:val="28"/>
          <w:szCs w:val="28"/>
          <w:highlight w:val="none"/>
        </w:rPr>
        <w:t xml:space="preserve"> </w:t>
      </w:r>
      <w:r>
        <w:rPr>
          <w:rFonts w:ascii="宋体" w:hAnsi="宋体" w:eastAsia="宋体" w:cs="宋体"/>
          <w:spacing w:val="-15"/>
          <w:sz w:val="28"/>
          <w:szCs w:val="28"/>
          <w:highlight w:val="none"/>
        </w:rPr>
        <w:t>，</w:t>
      </w:r>
      <w:r>
        <w:rPr>
          <w:rFonts w:ascii="宋体" w:hAnsi="宋体" w:eastAsia="宋体" w:cs="宋体"/>
          <w:spacing w:val="-3"/>
          <w:sz w:val="28"/>
          <w:szCs w:val="28"/>
          <w:highlight w:val="none"/>
        </w:rPr>
        <w:t>属于</w:t>
      </w:r>
      <w:r>
        <w:rPr>
          <w:rFonts w:ascii="宋体" w:hAnsi="宋体" w:eastAsia="宋体" w:cs="宋体"/>
          <w:spacing w:val="-3"/>
          <w:sz w:val="28"/>
          <w:szCs w:val="28"/>
          <w:highlight w:val="none"/>
          <w:u w:val="single" w:color="auto"/>
        </w:rPr>
        <w:t xml:space="preserve">     </w:t>
      </w:r>
      <w:r>
        <w:rPr>
          <w:rFonts w:ascii="宋体" w:hAnsi="宋体" w:eastAsia="宋体" w:cs="宋体"/>
          <w:spacing w:val="-3"/>
          <w:sz w:val="28"/>
          <w:szCs w:val="28"/>
          <w:highlight w:val="none"/>
        </w:rPr>
        <w:t>（采购文件中明确</w:t>
      </w:r>
      <w:r>
        <w:rPr>
          <w:rFonts w:ascii="宋体" w:hAnsi="宋体" w:eastAsia="宋体" w:cs="宋体"/>
          <w:spacing w:val="-4"/>
          <w:sz w:val="28"/>
          <w:szCs w:val="28"/>
          <w:highlight w:val="none"/>
        </w:rPr>
        <w:t>的所属行业）</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行业 ；制造商为</w:t>
      </w:r>
      <w:r>
        <w:rPr>
          <w:rFonts w:ascii="宋体" w:hAnsi="宋体" w:eastAsia="宋体" w:cs="宋体"/>
          <w:spacing w:val="-8"/>
          <w:sz w:val="28"/>
          <w:szCs w:val="28"/>
          <w:highlight w:val="none"/>
          <w:u w:val="single" w:color="auto"/>
        </w:rPr>
        <w:t>（企业名称</w:t>
      </w:r>
      <w:r>
        <w:rPr>
          <w:rFonts w:ascii="宋体" w:hAnsi="宋体" w:eastAsia="宋体" w:cs="宋体"/>
          <w:spacing w:val="-68"/>
          <w:w w:val="92"/>
          <w:sz w:val="28"/>
          <w:szCs w:val="28"/>
          <w:highlight w:val="none"/>
          <w:u w:val="single" w:color="auto"/>
        </w:rPr>
        <w:t>）</w:t>
      </w:r>
      <w:r>
        <w:rPr>
          <w:rFonts w:ascii="宋体" w:hAnsi="宋体" w:eastAsia="宋体" w:cs="宋体"/>
          <w:spacing w:val="2"/>
          <w:sz w:val="28"/>
          <w:szCs w:val="28"/>
          <w:highlight w:val="none"/>
        </w:rPr>
        <w:t xml:space="preserve"> </w:t>
      </w:r>
      <w:r>
        <w:rPr>
          <w:rFonts w:ascii="宋体" w:hAnsi="宋体" w:eastAsia="宋体" w:cs="宋体"/>
          <w:spacing w:val="-68"/>
          <w:w w:val="92"/>
          <w:sz w:val="28"/>
          <w:szCs w:val="28"/>
          <w:highlight w:val="none"/>
        </w:rPr>
        <w:t>，</w:t>
      </w:r>
      <w:r>
        <w:rPr>
          <w:rFonts w:ascii="宋体" w:hAnsi="宋体" w:eastAsia="宋体" w:cs="宋体"/>
          <w:spacing w:val="-8"/>
          <w:sz w:val="28"/>
          <w:szCs w:val="28"/>
          <w:highlight w:val="none"/>
        </w:rPr>
        <w:t>从业人员</w:t>
      </w:r>
      <w:r>
        <w:rPr>
          <w:rFonts w:ascii="宋体" w:hAnsi="宋体" w:eastAsia="宋体" w:cs="宋体"/>
          <w:spacing w:val="-8"/>
          <w:sz w:val="28"/>
          <w:szCs w:val="28"/>
          <w:highlight w:val="none"/>
          <w:u w:val="single" w:color="auto"/>
        </w:rPr>
        <w:t xml:space="preserve">    </w:t>
      </w:r>
      <w:r>
        <w:rPr>
          <w:rFonts w:ascii="宋体" w:hAnsi="宋体" w:eastAsia="宋体" w:cs="宋体"/>
          <w:spacing w:val="-112"/>
          <w:sz w:val="28"/>
          <w:szCs w:val="28"/>
          <w:highlight w:val="none"/>
        </w:rPr>
        <w:t xml:space="preserve"> </w:t>
      </w:r>
      <w:r>
        <w:rPr>
          <w:rFonts w:ascii="宋体" w:hAnsi="宋体" w:eastAsia="宋体" w:cs="宋体"/>
          <w:spacing w:val="-8"/>
          <w:sz w:val="28"/>
          <w:szCs w:val="28"/>
          <w:highlight w:val="none"/>
        </w:rPr>
        <w:t>人，</w:t>
      </w:r>
      <w:r>
        <w:rPr>
          <w:rFonts w:ascii="宋体" w:hAnsi="宋体" w:eastAsia="宋体" w:cs="宋体"/>
          <w:spacing w:val="-9"/>
          <w:sz w:val="28"/>
          <w:szCs w:val="28"/>
          <w:highlight w:val="none"/>
        </w:rPr>
        <w:t>营业收入为</w:t>
      </w:r>
      <w:r>
        <w:rPr>
          <w:rFonts w:ascii="宋体" w:hAnsi="宋体" w:eastAsia="宋体" w:cs="宋体"/>
          <w:spacing w:val="34"/>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9"/>
          <w:sz w:val="28"/>
          <w:szCs w:val="28"/>
          <w:highlight w:val="none"/>
        </w:rPr>
        <w:t>万</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元，资产总额为</w:t>
      </w:r>
      <w:r>
        <w:rPr>
          <w:rFonts w:ascii="宋体" w:hAnsi="宋体" w:eastAsia="宋体" w:cs="宋体"/>
          <w:spacing w:val="-140"/>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1"/>
          <w:sz w:val="28"/>
          <w:szCs w:val="28"/>
          <w:highlight w:val="none"/>
        </w:rPr>
        <w:t>万元，属于</w:t>
      </w:r>
      <w:r>
        <w:rPr>
          <w:rFonts w:ascii="宋体" w:hAnsi="宋体" w:eastAsia="宋体" w:cs="宋体"/>
          <w:spacing w:val="-139"/>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
          <w:sz w:val="28"/>
          <w:szCs w:val="28"/>
          <w:highlight w:val="none"/>
        </w:rPr>
        <w:t>（中型企业、</w:t>
      </w:r>
      <w:r>
        <w:rPr>
          <w:rFonts w:ascii="宋体" w:hAnsi="宋体" w:eastAsia="宋体" w:cs="宋体"/>
          <w:spacing w:val="-2"/>
          <w:sz w:val="28"/>
          <w:szCs w:val="28"/>
          <w:highlight w:val="none"/>
        </w:rPr>
        <w:t>小型企业、微型</w:t>
      </w:r>
      <w:r>
        <w:rPr>
          <w:rFonts w:ascii="宋体" w:hAnsi="宋体" w:eastAsia="宋体" w:cs="宋体"/>
          <w:sz w:val="28"/>
          <w:szCs w:val="28"/>
          <w:highlight w:val="none"/>
        </w:rPr>
        <w:t xml:space="preserve"> </w:t>
      </w:r>
      <w:r>
        <w:rPr>
          <w:rFonts w:ascii="宋体" w:hAnsi="宋体" w:eastAsia="宋体" w:cs="宋体"/>
          <w:spacing w:val="-10"/>
          <w:sz w:val="28"/>
          <w:szCs w:val="28"/>
          <w:highlight w:val="none"/>
        </w:rPr>
        <w:t>企业</w:t>
      </w:r>
      <w:r>
        <w:rPr>
          <w:rFonts w:ascii="宋体" w:hAnsi="宋体" w:eastAsia="宋体" w:cs="宋体"/>
          <w:spacing w:val="-4"/>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41" w:line="317" w:lineRule="auto"/>
        <w:ind w:left="32" w:right="90" w:firstLine="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 xml:space="preserve">2. </w:t>
      </w:r>
      <w:r>
        <w:rPr>
          <w:rFonts w:ascii="宋体" w:hAnsi="宋体" w:eastAsia="宋体" w:cs="宋体"/>
          <w:spacing w:val="-2"/>
          <w:sz w:val="28"/>
          <w:szCs w:val="28"/>
          <w:highlight w:val="none"/>
          <w:u w:val="single" w:color="auto"/>
        </w:rPr>
        <w:t>（标的名称</w:t>
      </w:r>
      <w:r>
        <w:rPr>
          <w:rFonts w:ascii="宋体" w:hAnsi="宋体" w:eastAsia="宋体" w:cs="宋体"/>
          <w:spacing w:val="-14"/>
          <w:sz w:val="28"/>
          <w:szCs w:val="28"/>
          <w:highlight w:val="none"/>
          <w:u w:val="single" w:color="auto"/>
        </w:rPr>
        <w:t>）</w:t>
      </w:r>
      <w:r>
        <w:rPr>
          <w:rFonts w:ascii="宋体" w:hAnsi="宋体" w:eastAsia="宋体" w:cs="宋体"/>
          <w:spacing w:val="70"/>
          <w:sz w:val="28"/>
          <w:szCs w:val="28"/>
          <w:highlight w:val="none"/>
        </w:rPr>
        <w:t xml:space="preserve"> </w:t>
      </w:r>
      <w:r>
        <w:rPr>
          <w:rFonts w:ascii="宋体" w:hAnsi="宋体" w:eastAsia="宋体" w:cs="宋体"/>
          <w:spacing w:val="-14"/>
          <w:sz w:val="28"/>
          <w:szCs w:val="28"/>
          <w:highlight w:val="none"/>
        </w:rPr>
        <w:t>，</w:t>
      </w:r>
      <w:r>
        <w:rPr>
          <w:rFonts w:ascii="宋体" w:hAnsi="宋体" w:eastAsia="宋体" w:cs="宋体"/>
          <w:spacing w:val="-2"/>
          <w:sz w:val="28"/>
          <w:szCs w:val="28"/>
          <w:highlight w:val="none"/>
        </w:rPr>
        <w:t>属于</w:t>
      </w:r>
      <w:r>
        <w:rPr>
          <w:rFonts w:ascii="宋体" w:hAnsi="宋体" w:eastAsia="宋体" w:cs="宋体"/>
          <w:spacing w:val="-140"/>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（采购文件中明确的所属行业）</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行业</w:t>
      </w:r>
      <w:r>
        <w:rPr>
          <w:rFonts w:ascii="宋体" w:hAnsi="宋体" w:eastAsia="宋体" w:cs="宋体"/>
          <w:spacing w:val="72"/>
          <w:sz w:val="28"/>
          <w:szCs w:val="28"/>
          <w:highlight w:val="none"/>
        </w:rPr>
        <w:t xml:space="preserve"> </w:t>
      </w:r>
      <w:r>
        <w:rPr>
          <w:rFonts w:ascii="宋体" w:hAnsi="宋体" w:eastAsia="宋体" w:cs="宋体"/>
          <w:spacing w:val="-4"/>
          <w:sz w:val="28"/>
          <w:szCs w:val="28"/>
          <w:highlight w:val="none"/>
        </w:rPr>
        <w:t>；制造商为</w:t>
      </w:r>
      <w:r>
        <w:rPr>
          <w:rFonts w:ascii="宋体" w:hAnsi="宋体" w:eastAsia="宋体" w:cs="宋体"/>
          <w:spacing w:val="-4"/>
          <w:sz w:val="28"/>
          <w:szCs w:val="28"/>
          <w:highlight w:val="none"/>
          <w:u w:val="single" w:color="auto"/>
        </w:rPr>
        <w:t xml:space="preserve">  （企业名称</w:t>
      </w:r>
      <w:r>
        <w:rPr>
          <w:rFonts w:ascii="宋体" w:hAnsi="宋体" w:eastAsia="宋体" w:cs="宋体"/>
          <w:spacing w:val="-11"/>
          <w:sz w:val="28"/>
          <w:szCs w:val="28"/>
          <w:highlight w:val="none"/>
          <w:u w:val="single" w:color="auto"/>
        </w:rPr>
        <w:t>）</w:t>
      </w:r>
      <w:r>
        <w:rPr>
          <w:rFonts w:ascii="宋体" w:hAnsi="宋体" w:eastAsia="宋体" w:cs="宋体"/>
          <w:spacing w:val="70"/>
          <w:sz w:val="28"/>
          <w:szCs w:val="28"/>
          <w:highlight w:val="none"/>
        </w:rPr>
        <w:t xml:space="preserve"> </w:t>
      </w:r>
      <w:r>
        <w:rPr>
          <w:rFonts w:ascii="宋体" w:hAnsi="宋体" w:eastAsia="宋体" w:cs="宋体"/>
          <w:spacing w:val="-11"/>
          <w:sz w:val="28"/>
          <w:szCs w:val="28"/>
          <w:highlight w:val="none"/>
        </w:rPr>
        <w:t>，</w:t>
      </w:r>
      <w:r>
        <w:rPr>
          <w:rFonts w:ascii="宋体" w:hAnsi="宋体" w:eastAsia="宋体" w:cs="宋体"/>
          <w:spacing w:val="-4"/>
          <w:sz w:val="28"/>
          <w:szCs w:val="28"/>
          <w:highlight w:val="none"/>
        </w:rPr>
        <w:t>从业人员</w:t>
      </w:r>
      <w:r>
        <w:rPr>
          <w:rFonts w:ascii="宋体" w:hAnsi="宋体" w:eastAsia="宋体" w:cs="宋体"/>
          <w:spacing w:val="-4"/>
          <w:sz w:val="28"/>
          <w:szCs w:val="28"/>
          <w:highlight w:val="none"/>
          <w:u w:val="single" w:color="auto"/>
        </w:rPr>
        <w:t xml:space="preserve">     </w:t>
      </w:r>
      <w:r>
        <w:rPr>
          <w:rFonts w:ascii="宋体" w:hAnsi="宋体" w:eastAsia="宋体" w:cs="宋体"/>
          <w:spacing w:val="-113"/>
          <w:sz w:val="28"/>
          <w:szCs w:val="28"/>
          <w:highlight w:val="none"/>
        </w:rPr>
        <w:t xml:space="preserve"> </w:t>
      </w:r>
      <w:r>
        <w:rPr>
          <w:rFonts w:ascii="宋体" w:hAnsi="宋体" w:eastAsia="宋体" w:cs="宋体"/>
          <w:spacing w:val="-4"/>
          <w:sz w:val="28"/>
          <w:szCs w:val="28"/>
          <w:highlight w:val="none"/>
        </w:rPr>
        <w:t>人，营业收入为</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万元，资产总额为</w:t>
      </w:r>
      <w:r>
        <w:rPr>
          <w:rFonts w:ascii="宋体" w:hAnsi="宋体" w:eastAsia="宋体" w:cs="宋体"/>
          <w:spacing w:val="-136"/>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2"/>
          <w:sz w:val="28"/>
          <w:szCs w:val="28"/>
          <w:highlight w:val="none"/>
        </w:rPr>
        <w:t>万元，属于</w:t>
      </w:r>
      <w:r>
        <w:rPr>
          <w:rFonts w:ascii="宋体" w:hAnsi="宋体" w:eastAsia="宋体" w:cs="宋体"/>
          <w:spacing w:val="-139"/>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（中型企业、小型企业、</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微型企业</w:t>
      </w:r>
      <w:r>
        <w:rPr>
          <w:rFonts w:ascii="宋体" w:hAnsi="宋体" w:eastAsia="宋体" w:cs="宋体"/>
          <w:sz w:val="28"/>
          <w:szCs w:val="28"/>
          <w:highlight w:val="none"/>
        </w:rPr>
        <w:t>）</w:t>
      </w:r>
      <w:r>
        <w:rPr>
          <w:rFonts w:ascii="宋体" w:hAnsi="宋体" w:eastAsia="宋体" w:cs="宋体"/>
          <w:spacing w:val="-2"/>
          <w:sz w:val="28"/>
          <w:szCs w:val="28"/>
          <w:highlight w:val="none"/>
        </w:rPr>
        <w:t xml:space="preserve"> </w:t>
      </w:r>
      <w:r>
        <w:rPr>
          <w:rFonts w:ascii="宋体" w:hAnsi="宋体" w:eastAsia="宋体" w:cs="宋体"/>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52" w:line="332" w:lineRule="auto"/>
        <w:ind w:left="78" w:right="107" w:firstLine="575"/>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以上企业，不属于大企业的分支机构，不存在控股股东为大企业</w:t>
      </w:r>
      <w:r>
        <w:rPr>
          <w:rFonts w:ascii="宋体" w:hAnsi="宋体" w:eastAsia="宋体" w:cs="宋体"/>
          <w:spacing w:val="4"/>
          <w:sz w:val="28"/>
          <w:szCs w:val="28"/>
          <w:highlight w:val="none"/>
        </w:rPr>
        <w:t xml:space="preserve"> </w:t>
      </w:r>
      <w:r>
        <w:rPr>
          <w:rFonts w:ascii="宋体" w:hAnsi="宋体" w:eastAsia="宋体" w:cs="宋体"/>
          <w:spacing w:val="-4"/>
          <w:sz w:val="28"/>
          <w:szCs w:val="28"/>
          <w:highlight w:val="none"/>
        </w:rPr>
        <w:t>的情形，也不存在与大企业的负责人为同一人的情形。</w:t>
      </w:r>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32" w:right="107"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本企业对上述声明内容的真实性负责。如有虚假，将依法承担相</w:t>
      </w:r>
      <w:r>
        <w:rPr>
          <w:rFonts w:ascii="宋体" w:hAnsi="宋体" w:eastAsia="宋体" w:cs="宋体"/>
          <w:spacing w:val="8"/>
          <w:sz w:val="28"/>
          <w:szCs w:val="28"/>
          <w:highlight w:val="none"/>
        </w:rPr>
        <w:t xml:space="preserve"> </w:t>
      </w:r>
      <w:r>
        <w:rPr>
          <w:rFonts w:ascii="宋体" w:hAnsi="宋体" w:eastAsia="宋体" w:cs="宋体"/>
          <w:spacing w:val="-5"/>
          <w:sz w:val="28"/>
          <w:szCs w:val="28"/>
          <w:highlight w:val="none"/>
        </w:rPr>
        <w:t>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97" w:lineRule="auto"/>
        <w:ind w:left="4748" w:right="91" w:hanging="8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投标人名称（单位盖章</w:t>
      </w:r>
      <w:r>
        <w:rPr>
          <w:rFonts w:ascii="宋体" w:hAnsi="宋体" w:eastAsia="宋体" w:cs="宋体"/>
          <w:spacing w:val="4"/>
          <w:sz w:val="28"/>
          <w:szCs w:val="28"/>
          <w:highlight w:val="none"/>
        </w:rPr>
        <w:t>）：</w:t>
      </w:r>
      <w:r>
        <w:rPr>
          <w:rFonts w:ascii="宋体" w:hAnsi="宋体" w:eastAsia="宋体" w:cs="宋体"/>
          <w:spacing w:val="25"/>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97" w:lineRule="auto"/>
        <w:jc w:val="left"/>
        <w:textAlignment w:val="center"/>
        <w:rPr>
          <w:rFonts w:ascii="宋体" w:hAnsi="宋体" w:eastAsia="宋体" w:cs="宋体"/>
          <w:sz w:val="28"/>
          <w:szCs w:val="28"/>
          <w:highlight w:val="none"/>
        </w:rPr>
        <w:sectPr>
          <w:footerReference r:id="rId42" w:type="default"/>
          <w:pgSz w:w="11907" w:h="16840"/>
          <w:pgMar w:top="400" w:right="1709" w:bottom="1133" w:left="1786" w:header="0" w:footer="96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060"/>
        <w:jc w:val="left"/>
        <w:textAlignment w:val="center"/>
        <w:rPr>
          <w:rFonts w:ascii="宋体" w:hAnsi="宋体" w:eastAsia="宋体" w:cs="宋体"/>
          <w:sz w:val="28"/>
          <w:szCs w:val="28"/>
          <w:highlight w:val="none"/>
        </w:rPr>
      </w:pPr>
      <w:r>
        <w:rPr>
          <w:rFonts w:ascii="宋体" w:hAnsi="宋体" w:eastAsia="宋体" w:cs="宋体"/>
          <w:b/>
          <w:bCs/>
          <w:spacing w:val="-5"/>
          <w:sz w:val="28"/>
          <w:szCs w:val="28"/>
          <w:highlight w:val="none"/>
        </w:rPr>
        <w:t>6-1.1中小企业声明函真实性承诺书</w:t>
      </w: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2" w:lineRule="auto"/>
        <w:ind w:left="34"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本投标人已知悉《政府采购促进中小企业发展管理办法》（财库</w:t>
      </w:r>
      <w:r>
        <w:rPr>
          <w:rFonts w:ascii="宋体" w:hAnsi="宋体" w:eastAsia="宋体" w:cs="宋体"/>
          <w:spacing w:val="8"/>
          <w:sz w:val="28"/>
          <w:szCs w:val="28"/>
          <w:highlight w:val="none"/>
        </w:rPr>
        <w:t xml:space="preserve"> </w:t>
      </w:r>
      <w:r>
        <w:rPr>
          <w:rFonts w:ascii="宋体" w:hAnsi="宋体" w:eastAsia="宋体" w:cs="宋体"/>
          <w:spacing w:val="-6"/>
          <w:sz w:val="28"/>
          <w:szCs w:val="28"/>
          <w:highlight w:val="none"/>
        </w:rPr>
        <w:t>〔2020〕46 号）、《中小企业划型标准规定》（工信部联企〔2011〕</w:t>
      </w:r>
      <w:r>
        <w:rPr>
          <w:rFonts w:ascii="宋体" w:hAnsi="宋体" w:eastAsia="宋体" w:cs="宋体"/>
          <w:spacing w:val="9"/>
          <w:sz w:val="28"/>
          <w:szCs w:val="28"/>
          <w:highlight w:val="none"/>
        </w:rPr>
        <w:t xml:space="preserve"> </w:t>
      </w:r>
      <w:r>
        <w:rPr>
          <w:rFonts w:ascii="宋体" w:hAnsi="宋体" w:eastAsia="宋体" w:cs="宋体"/>
          <w:spacing w:val="-3"/>
          <w:sz w:val="28"/>
          <w:szCs w:val="28"/>
          <w:highlight w:val="none"/>
        </w:rPr>
        <w:t>300 号）、《统计上大中小微型企业划分办</w:t>
      </w:r>
      <w:r>
        <w:rPr>
          <w:rFonts w:ascii="宋体" w:hAnsi="宋体" w:eastAsia="宋体" w:cs="宋体"/>
          <w:spacing w:val="-4"/>
          <w:sz w:val="28"/>
          <w:szCs w:val="28"/>
          <w:highlight w:val="none"/>
        </w:rPr>
        <w:t>法（2017）》等规定，承</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诺提供的声明函内容是真实的，并知悉根据《政府采购促进中小企业</w:t>
      </w:r>
      <w:r>
        <w:rPr>
          <w:rFonts w:ascii="宋体" w:hAnsi="宋体" w:eastAsia="宋体" w:cs="宋体"/>
          <w:spacing w:val="11"/>
          <w:sz w:val="28"/>
          <w:szCs w:val="28"/>
          <w:highlight w:val="none"/>
        </w:rPr>
        <w:t xml:space="preserve"> </w:t>
      </w:r>
      <w:r>
        <w:rPr>
          <w:rFonts w:ascii="宋体" w:hAnsi="宋体" w:eastAsia="宋体" w:cs="宋体"/>
          <w:spacing w:val="-1"/>
          <w:sz w:val="28"/>
          <w:szCs w:val="28"/>
          <w:highlight w:val="none"/>
        </w:rPr>
        <w:t>发展管理办法》（财库〔2020〕46 号）第二十条规定，投标人按照</w:t>
      </w:r>
      <w:r>
        <w:rPr>
          <w:rFonts w:ascii="宋体" w:hAnsi="宋体" w:eastAsia="宋体" w:cs="宋体"/>
          <w:spacing w:val="9"/>
          <w:sz w:val="28"/>
          <w:szCs w:val="28"/>
          <w:highlight w:val="none"/>
        </w:rPr>
        <w:t xml:space="preserve"> </w:t>
      </w:r>
      <w:r>
        <w:rPr>
          <w:rFonts w:ascii="宋体" w:hAnsi="宋体" w:eastAsia="宋体" w:cs="宋体"/>
          <w:spacing w:val="-5"/>
          <w:sz w:val="28"/>
          <w:szCs w:val="28"/>
          <w:highlight w:val="none"/>
        </w:rPr>
        <w:t>本办法规定提供声明函内容不实的，属于提供虚假材料谋取中标，依</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照《政府采购法》等政府采购有关法律法规规定追究相应责任。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7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84" w:lineRule="auto"/>
        <w:ind w:left="34" w:right="63"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本企业对上述声明内容的真实性负责。如有虚假，将依法承担相</w:t>
      </w:r>
      <w:r>
        <w:rPr>
          <w:rFonts w:ascii="宋体" w:hAnsi="宋体" w:eastAsia="宋体" w:cs="宋体"/>
          <w:spacing w:val="8"/>
          <w:sz w:val="28"/>
          <w:szCs w:val="28"/>
          <w:highlight w:val="none"/>
        </w:rPr>
        <w:t xml:space="preserve"> </w:t>
      </w:r>
      <w:r>
        <w:rPr>
          <w:rFonts w:ascii="宋体" w:hAnsi="宋体" w:eastAsia="宋体" w:cs="宋体"/>
          <w:spacing w:val="-5"/>
          <w:sz w:val="28"/>
          <w:szCs w:val="28"/>
          <w:highlight w:val="none"/>
        </w:rPr>
        <w:t>应责任。</w:t>
      </w:r>
    </w:p>
    <w:p>
      <w:pPr>
        <w:keepNext w:val="0"/>
        <w:keepLines w:val="0"/>
        <w:pageBreakBefore w:val="0"/>
        <w:widowControl w:val="0"/>
        <w:kinsoku w:val="0"/>
        <w:wordWrap/>
        <w:overflowPunct/>
        <w:topLinePunct w:val="0"/>
        <w:autoSpaceDE w:val="0"/>
        <w:autoSpaceDN w:val="0"/>
        <w:bidi w:val="0"/>
        <w:adjustRightInd w:val="0"/>
        <w:snapToGrid w:val="0"/>
        <w:spacing w:before="175" w:line="347" w:lineRule="auto"/>
        <w:ind w:left="3587" w:right="981" w:hanging="8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投标人（单位盖章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7"/>
          <w:sz w:val="28"/>
          <w:szCs w:val="28"/>
          <w:highlight w:val="none"/>
        </w:rPr>
        <w:t>日</w:t>
      </w:r>
      <w:r>
        <w:rPr>
          <w:rFonts w:ascii="宋体" w:hAnsi="宋体" w:eastAsia="宋体" w:cs="宋体"/>
          <w:spacing w:val="130"/>
          <w:sz w:val="28"/>
          <w:szCs w:val="28"/>
          <w:highlight w:val="none"/>
        </w:rPr>
        <w:t xml:space="preserve"> </w:t>
      </w:r>
      <w:r>
        <w:rPr>
          <w:rFonts w:ascii="宋体" w:hAnsi="宋体" w:eastAsia="宋体" w:cs="宋体"/>
          <w:spacing w:val="-37"/>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3" w:type="default"/>
          <w:pgSz w:w="11907" w:h="16840"/>
          <w:pgMar w:top="400" w:right="1751" w:bottom="1133" w:left="1786" w:header="0" w:footer="96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3026"/>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中小企业划型标准规定</w:t>
      </w: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3" w:lineRule="auto"/>
        <w:ind w:left="44" w:right="43" w:firstLine="47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一、根据《中华人民共和国中小企业促进法》和《国务院关于进一步促进中</w:t>
      </w:r>
      <w:r>
        <w:rPr>
          <w:rFonts w:ascii="宋体" w:hAnsi="宋体" w:eastAsia="宋体" w:cs="宋体"/>
          <w:spacing w:val="15"/>
          <w:sz w:val="24"/>
          <w:szCs w:val="24"/>
          <w:highlight w:val="none"/>
        </w:rPr>
        <w:t xml:space="preserve"> </w:t>
      </w:r>
      <w:r>
        <w:rPr>
          <w:rFonts w:ascii="宋体" w:hAnsi="宋体" w:eastAsia="宋体" w:cs="宋体"/>
          <w:spacing w:val="-5"/>
          <w:sz w:val="24"/>
          <w:szCs w:val="24"/>
          <w:highlight w:val="none"/>
        </w:rPr>
        <w:t>小企业发展的若干意见》 (国发〔2009</w:t>
      </w:r>
      <w:r>
        <w:rPr>
          <w:rFonts w:ascii="宋体" w:hAnsi="宋体" w:eastAsia="宋体" w:cs="宋体"/>
          <w:spacing w:val="-6"/>
          <w:sz w:val="24"/>
          <w:szCs w:val="24"/>
          <w:highlight w:val="none"/>
        </w:rPr>
        <w:t>〕36</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号)，制定本规定。</w:t>
      </w: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50" w:right="43" w:firstLine="46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二、中小企业划分为中型、小型、微型三种类型，具体标准根据企业从业人</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员、营业收入、资产总额等指标，结合行业特点制定。</w:t>
      </w:r>
    </w:p>
    <w:p>
      <w:pPr>
        <w:pStyle w:val="2"/>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2" w:lineRule="auto"/>
        <w:ind w:left="30" w:firstLine="48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三、本规定适用的行业包括：农、林、牧、渔业，</w:t>
      </w:r>
      <w:r>
        <w:rPr>
          <w:rFonts w:ascii="宋体" w:hAnsi="宋体" w:eastAsia="宋体" w:cs="宋体"/>
          <w:spacing w:val="-4"/>
          <w:sz w:val="24"/>
          <w:szCs w:val="24"/>
          <w:highlight w:val="none"/>
        </w:rPr>
        <w:t>工业（包括采矿业，制造</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业，电力、热力、燃气及水生产和供应业</w:t>
      </w:r>
      <w:r>
        <w:rPr>
          <w:rFonts w:ascii="宋体" w:hAnsi="宋体" w:eastAsia="宋体" w:cs="宋体"/>
          <w:spacing w:val="2"/>
          <w:sz w:val="24"/>
          <w:szCs w:val="24"/>
          <w:highlight w:val="none"/>
        </w:rPr>
        <w:t>），</w:t>
      </w:r>
      <w:r>
        <w:rPr>
          <w:rFonts w:ascii="宋体" w:hAnsi="宋体" w:eastAsia="宋体" w:cs="宋体"/>
          <w:spacing w:val="-3"/>
          <w:sz w:val="24"/>
          <w:szCs w:val="24"/>
          <w:highlight w:val="none"/>
        </w:rPr>
        <w:t>建筑业，批</w:t>
      </w:r>
      <w:r>
        <w:rPr>
          <w:rFonts w:ascii="宋体" w:hAnsi="宋体" w:eastAsia="宋体" w:cs="宋体"/>
          <w:spacing w:val="-4"/>
          <w:sz w:val="24"/>
          <w:szCs w:val="24"/>
          <w:highlight w:val="none"/>
        </w:rPr>
        <w:t>发业，零售业，交通运</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输业（不含铁路运输业</w:t>
      </w:r>
      <w:r>
        <w:rPr>
          <w:rFonts w:ascii="宋体" w:hAnsi="宋体" w:eastAsia="宋体" w:cs="宋体"/>
          <w:sz w:val="24"/>
          <w:szCs w:val="24"/>
          <w:highlight w:val="none"/>
        </w:rPr>
        <w:t>），</w:t>
      </w:r>
      <w:r>
        <w:rPr>
          <w:rFonts w:ascii="宋体" w:hAnsi="宋体" w:eastAsia="宋体" w:cs="宋体"/>
          <w:spacing w:val="-3"/>
          <w:sz w:val="24"/>
          <w:szCs w:val="24"/>
          <w:highlight w:val="none"/>
        </w:rPr>
        <w:t>仓储业，邮政业，住宿业，餐饮业，信</w:t>
      </w:r>
      <w:r>
        <w:rPr>
          <w:rFonts w:ascii="宋体" w:hAnsi="宋体" w:eastAsia="宋体" w:cs="宋体"/>
          <w:spacing w:val="-4"/>
          <w:sz w:val="24"/>
          <w:szCs w:val="24"/>
          <w:highlight w:val="none"/>
        </w:rPr>
        <w:t>息传输业（包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括电信、互联网和相关服务</w:t>
      </w:r>
      <w:r>
        <w:rPr>
          <w:rFonts w:ascii="宋体" w:hAnsi="宋体" w:eastAsia="宋体" w:cs="宋体"/>
          <w:spacing w:val="-5"/>
          <w:sz w:val="24"/>
          <w:szCs w:val="24"/>
          <w:highlight w:val="none"/>
        </w:rPr>
        <w:t>），</w:t>
      </w:r>
      <w:r>
        <w:rPr>
          <w:rFonts w:ascii="宋体" w:hAnsi="宋体" w:eastAsia="宋体" w:cs="宋体"/>
          <w:spacing w:val="-3"/>
          <w:sz w:val="24"/>
          <w:szCs w:val="24"/>
          <w:highlight w:val="none"/>
        </w:rPr>
        <w:t>软件和信息技术服务业，房地产开发经营，物业</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管理，租赁和商务服务业，其他未列明行业（</w:t>
      </w:r>
      <w:r>
        <w:rPr>
          <w:rFonts w:ascii="宋体" w:hAnsi="宋体" w:eastAsia="宋体" w:cs="宋体"/>
          <w:spacing w:val="-9"/>
          <w:sz w:val="24"/>
          <w:szCs w:val="24"/>
          <w:highlight w:val="none"/>
        </w:rPr>
        <w:t>包括科学研究和技术服务业，水利、</w:t>
      </w:r>
    </w:p>
    <w:p>
      <w:pPr>
        <w:keepNext w:val="0"/>
        <w:keepLines w:val="0"/>
        <w:pageBreakBefore w:val="0"/>
        <w:widowControl w:val="0"/>
        <w:kinsoku w:val="0"/>
        <w:wordWrap/>
        <w:overflowPunct/>
        <w:topLinePunct w:val="0"/>
        <w:autoSpaceDE w:val="0"/>
        <w:autoSpaceDN w:val="0"/>
        <w:bidi w:val="0"/>
        <w:adjustRightInd w:val="0"/>
        <w:snapToGrid w:val="0"/>
        <w:spacing w:before="153" w:line="445" w:lineRule="auto"/>
        <w:ind w:left="33" w:right="41" w:hanging="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环境和公共设施管理业，居民服务、修理和其他服务业，社会工作，文化、体育</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和娱乐业等）。</w:t>
      </w:r>
    </w:p>
    <w:p>
      <w:pPr>
        <w:pStyle w:val="2"/>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55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四、各行业划型标准为：</w:t>
      </w: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1" w:lineRule="auto"/>
        <w:ind w:left="40" w:right="43" w:firstLine="477"/>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（一）农、林、牧、渔业。营业收入</w:t>
      </w:r>
      <w:r>
        <w:rPr>
          <w:rFonts w:ascii="宋体" w:hAnsi="宋体" w:eastAsia="宋体" w:cs="宋体"/>
          <w:spacing w:val="-25"/>
          <w:sz w:val="24"/>
          <w:szCs w:val="24"/>
          <w:highlight w:val="none"/>
        </w:rPr>
        <w:t xml:space="preserve"> </w:t>
      </w:r>
      <w:r>
        <w:rPr>
          <w:rFonts w:ascii="宋体" w:hAnsi="宋体" w:eastAsia="宋体" w:cs="宋体"/>
          <w:spacing w:val="-5"/>
          <w:sz w:val="24"/>
          <w:szCs w:val="24"/>
          <w:highlight w:val="none"/>
        </w:rPr>
        <w:t>20000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万元以下的为中小微型企业。其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中，营业收入</w:t>
      </w:r>
      <w:r>
        <w:rPr>
          <w:rFonts w:ascii="宋体" w:hAnsi="宋体" w:eastAsia="宋体" w:cs="宋体"/>
          <w:spacing w:val="-32"/>
          <w:sz w:val="24"/>
          <w:szCs w:val="24"/>
          <w:highlight w:val="none"/>
        </w:rPr>
        <w:t xml:space="preserve"> </w:t>
      </w:r>
      <w:r>
        <w:rPr>
          <w:rFonts w:ascii="宋体" w:hAnsi="宋体" w:eastAsia="宋体" w:cs="宋体"/>
          <w:spacing w:val="-3"/>
          <w:sz w:val="24"/>
          <w:szCs w:val="24"/>
          <w:highlight w:val="none"/>
        </w:rPr>
        <w:t>500</w:t>
      </w:r>
      <w:r>
        <w:rPr>
          <w:rFonts w:ascii="宋体" w:hAnsi="宋体" w:eastAsia="宋体" w:cs="宋体"/>
          <w:spacing w:val="-31"/>
          <w:sz w:val="24"/>
          <w:szCs w:val="24"/>
          <w:highlight w:val="none"/>
        </w:rPr>
        <w:t xml:space="preserve"> </w:t>
      </w:r>
      <w:r>
        <w:rPr>
          <w:rFonts w:ascii="宋体" w:hAnsi="宋体" w:eastAsia="宋体" w:cs="宋体"/>
          <w:spacing w:val="-3"/>
          <w:sz w:val="24"/>
          <w:szCs w:val="24"/>
          <w:highlight w:val="none"/>
        </w:rPr>
        <w:t>万元及以上的为中型企业，营业收入</w:t>
      </w:r>
      <w:r>
        <w:rPr>
          <w:rFonts w:ascii="宋体" w:hAnsi="宋体" w:eastAsia="宋体" w:cs="宋体"/>
          <w:spacing w:val="-33"/>
          <w:sz w:val="24"/>
          <w:szCs w:val="24"/>
          <w:highlight w:val="none"/>
        </w:rPr>
        <w:t xml:space="preserve"> </w:t>
      </w:r>
      <w:r>
        <w:rPr>
          <w:rFonts w:ascii="宋体" w:hAnsi="宋体" w:eastAsia="宋体" w:cs="宋体"/>
          <w:spacing w:val="-3"/>
          <w:sz w:val="24"/>
          <w:szCs w:val="24"/>
          <w:highlight w:val="none"/>
        </w:rPr>
        <w:t>50</w:t>
      </w:r>
      <w:r>
        <w:rPr>
          <w:rFonts w:ascii="宋体" w:hAnsi="宋体" w:eastAsia="宋体" w:cs="宋体"/>
          <w:spacing w:val="-31"/>
          <w:sz w:val="24"/>
          <w:szCs w:val="24"/>
          <w:highlight w:val="none"/>
        </w:rPr>
        <w:t xml:space="preserve"> </w:t>
      </w:r>
      <w:r>
        <w:rPr>
          <w:rFonts w:ascii="宋体" w:hAnsi="宋体" w:eastAsia="宋体" w:cs="宋体"/>
          <w:spacing w:val="-3"/>
          <w:sz w:val="24"/>
          <w:szCs w:val="24"/>
          <w:highlight w:val="none"/>
        </w:rPr>
        <w:t>万元及以上</w:t>
      </w:r>
      <w:r>
        <w:rPr>
          <w:rFonts w:ascii="宋体" w:hAnsi="宋体" w:eastAsia="宋体" w:cs="宋体"/>
          <w:spacing w:val="-4"/>
          <w:sz w:val="24"/>
          <w:szCs w:val="24"/>
          <w:highlight w:val="none"/>
        </w:rPr>
        <w:t>的为小型</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企业，营业收入 50</w:t>
      </w:r>
      <w:r>
        <w:rPr>
          <w:rFonts w:ascii="宋体" w:hAnsi="宋体" w:eastAsia="宋体" w:cs="宋体"/>
          <w:spacing w:val="-16"/>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5" w:lineRule="auto"/>
        <w:ind w:left="36" w:right="69" w:firstLine="49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（二）工业。从业人员 1000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人以下或营业收入</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40000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w:t>
      </w:r>
      <w:r>
        <w:rPr>
          <w:rFonts w:ascii="宋体" w:hAnsi="宋体" w:eastAsia="宋体" w:cs="宋体"/>
          <w:spacing w:val="-5"/>
          <w:sz w:val="24"/>
          <w:szCs w:val="24"/>
          <w:highlight w:val="none"/>
        </w:rPr>
        <w:t>元以下的为中小微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型企业。其中，从业人员</w:t>
      </w:r>
      <w:r>
        <w:rPr>
          <w:rFonts w:ascii="宋体" w:hAnsi="宋体" w:eastAsia="宋体" w:cs="宋体"/>
          <w:spacing w:val="-25"/>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w:t>
      </w:r>
      <w:r>
        <w:rPr>
          <w:rFonts w:ascii="宋体" w:hAnsi="宋体" w:eastAsia="宋体" w:cs="宋体"/>
          <w:spacing w:val="-4"/>
          <w:sz w:val="24"/>
          <w:szCs w:val="24"/>
          <w:highlight w:val="none"/>
        </w:rPr>
        <w:t>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企业；从业人员</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人及以上，且营业收入</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人员</w:t>
      </w:r>
      <w:r>
        <w:rPr>
          <w:rFonts w:ascii="宋体" w:hAnsi="宋体" w:eastAsia="宋体" w:cs="宋体"/>
          <w:spacing w:val="-18"/>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5" w:lineRule="auto"/>
        <w:ind w:left="30" w:right="41"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（三）建筑业。营业收入</w:t>
      </w:r>
      <w:r>
        <w:rPr>
          <w:rFonts w:ascii="宋体" w:hAnsi="宋体" w:eastAsia="宋体" w:cs="宋体"/>
          <w:spacing w:val="-30"/>
          <w:sz w:val="24"/>
          <w:szCs w:val="24"/>
          <w:highlight w:val="none"/>
        </w:rPr>
        <w:t xml:space="preserve"> </w:t>
      </w:r>
      <w:r>
        <w:rPr>
          <w:rFonts w:ascii="宋体" w:hAnsi="宋体" w:eastAsia="宋体" w:cs="宋体"/>
          <w:spacing w:val="-5"/>
          <w:sz w:val="24"/>
          <w:szCs w:val="24"/>
          <w:highlight w:val="none"/>
        </w:rPr>
        <w:t>80000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万元以下或资产总额</w:t>
      </w:r>
      <w:r>
        <w:rPr>
          <w:rFonts w:ascii="宋体" w:hAnsi="宋体" w:eastAsia="宋体" w:cs="宋体"/>
          <w:spacing w:val="-44"/>
          <w:sz w:val="24"/>
          <w:szCs w:val="24"/>
          <w:highlight w:val="none"/>
        </w:rPr>
        <w:t xml:space="preserve"> </w:t>
      </w:r>
      <w:r>
        <w:rPr>
          <w:rFonts w:ascii="宋体" w:hAnsi="宋体" w:eastAsia="宋体" w:cs="宋体"/>
          <w:spacing w:val="-5"/>
          <w:sz w:val="24"/>
          <w:szCs w:val="24"/>
          <w:highlight w:val="none"/>
        </w:rPr>
        <w:t>80000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万元以下的为中</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小微型企业。其中，营业收入</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6000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万元及以上，且资产总额</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5</w:t>
      </w:r>
      <w:r>
        <w:rPr>
          <w:rFonts w:ascii="宋体" w:hAnsi="宋体" w:eastAsia="宋体" w:cs="宋体"/>
          <w:spacing w:val="-6"/>
          <w:sz w:val="24"/>
          <w:szCs w:val="24"/>
          <w:highlight w:val="none"/>
        </w:rPr>
        <w:t>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为中型企业；营业收入</w:t>
      </w:r>
      <w:r>
        <w:rPr>
          <w:rFonts w:ascii="宋体" w:hAnsi="宋体" w:eastAsia="宋体" w:cs="宋体"/>
          <w:spacing w:val="-18"/>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万元及以上，且资产总额</w:t>
      </w:r>
      <w:r>
        <w:rPr>
          <w:rFonts w:ascii="宋体" w:hAnsi="宋体" w:eastAsia="宋体" w:cs="宋体"/>
          <w:spacing w:val="-37"/>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万元及以上的为小型企</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业；营业收入</w:t>
      </w:r>
      <w:r>
        <w:rPr>
          <w:rFonts w:ascii="宋体" w:hAnsi="宋体" w:eastAsia="宋体" w:cs="宋体"/>
          <w:spacing w:val="-26"/>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万元以下或资产总额</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万元以下的为微型企业。</w:t>
      </w:r>
    </w:p>
    <w:p>
      <w:pPr>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rFonts w:ascii="宋体" w:hAnsi="宋体" w:eastAsia="宋体" w:cs="宋体"/>
          <w:sz w:val="24"/>
          <w:szCs w:val="24"/>
          <w:highlight w:val="none"/>
        </w:rPr>
        <w:sectPr>
          <w:footerReference r:id="rId44" w:type="default"/>
          <w:pgSz w:w="11907" w:h="16840"/>
          <w:pgMar w:top="400" w:right="1753" w:bottom="1130" w:left="1786" w:header="0" w:footer="96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9"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（四）批发业。从业人员</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200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40000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型企业。其中，从业人员</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人及以上，且营业收入</w:t>
      </w:r>
      <w:r>
        <w:rPr>
          <w:rFonts w:ascii="宋体" w:hAnsi="宋体" w:eastAsia="宋体" w:cs="宋体"/>
          <w:spacing w:val="-38"/>
          <w:sz w:val="24"/>
          <w:szCs w:val="24"/>
          <w:highlight w:val="none"/>
        </w:rPr>
        <w:t xml:space="preserve"> </w:t>
      </w:r>
      <w:r>
        <w:rPr>
          <w:rFonts w:ascii="宋体" w:hAnsi="宋体" w:eastAsia="宋体" w:cs="宋体"/>
          <w:spacing w:val="-5"/>
          <w:sz w:val="24"/>
          <w:szCs w:val="24"/>
          <w:highlight w:val="none"/>
        </w:rPr>
        <w:t>5000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万元及以上</w:t>
      </w:r>
      <w:r>
        <w:rPr>
          <w:rFonts w:ascii="宋体" w:hAnsi="宋体" w:eastAsia="宋体" w:cs="宋体"/>
          <w:spacing w:val="-6"/>
          <w:sz w:val="24"/>
          <w:szCs w:val="24"/>
          <w:highlight w:val="none"/>
        </w:rPr>
        <w:t>的为中型企</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业；从业人员</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5</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w:t>
      </w:r>
      <w:r>
        <w:rPr>
          <w:rFonts w:ascii="宋体" w:hAnsi="宋体" w:eastAsia="宋体" w:cs="宋体"/>
          <w:spacing w:val="-5"/>
          <w:sz w:val="24"/>
          <w:szCs w:val="24"/>
          <w:highlight w:val="none"/>
        </w:rPr>
        <w:t>业人</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员</w:t>
      </w:r>
      <w:r>
        <w:rPr>
          <w:rFonts w:ascii="宋体" w:hAnsi="宋体" w:eastAsia="宋体" w:cs="宋体"/>
          <w:spacing w:val="-21"/>
          <w:sz w:val="24"/>
          <w:szCs w:val="24"/>
          <w:highlight w:val="none"/>
        </w:rPr>
        <w:t xml:space="preserve"> </w:t>
      </w:r>
      <w:r>
        <w:rPr>
          <w:rFonts w:ascii="宋体" w:hAnsi="宋体" w:eastAsia="宋体" w:cs="宋体"/>
          <w:spacing w:val="-6"/>
          <w:sz w:val="24"/>
          <w:szCs w:val="24"/>
          <w:highlight w:val="none"/>
        </w:rPr>
        <w:t>5</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人以下或营业收入 1000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10"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（五）零售业。从业人员</w:t>
      </w:r>
      <w:r>
        <w:rPr>
          <w:rFonts w:ascii="宋体" w:hAnsi="宋体" w:eastAsia="宋体" w:cs="宋体"/>
          <w:spacing w:val="-32"/>
          <w:sz w:val="24"/>
          <w:szCs w:val="24"/>
          <w:highlight w:val="none"/>
        </w:rPr>
        <w:t xml:space="preserve"> </w:t>
      </w:r>
      <w:r>
        <w:rPr>
          <w:rFonts w:ascii="宋体" w:hAnsi="宋体" w:eastAsia="宋体" w:cs="宋体"/>
          <w:spacing w:val="-5"/>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20000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w:t>
      </w:r>
      <w:r>
        <w:rPr>
          <w:rFonts w:ascii="宋体" w:hAnsi="宋体" w:eastAsia="宋体" w:cs="宋体"/>
          <w:spacing w:val="-6"/>
          <w:sz w:val="24"/>
          <w:szCs w:val="24"/>
          <w:highlight w:val="none"/>
        </w:rPr>
        <w:t>下的为中小微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型企业。其中，从业人员</w:t>
      </w:r>
      <w:r>
        <w:rPr>
          <w:rFonts w:ascii="宋体" w:hAnsi="宋体" w:eastAsia="宋体" w:cs="宋体"/>
          <w:spacing w:val="-27"/>
          <w:sz w:val="24"/>
          <w:szCs w:val="24"/>
          <w:highlight w:val="none"/>
        </w:rPr>
        <w:t xml:space="preserve"> </w:t>
      </w:r>
      <w:r>
        <w:rPr>
          <w:rFonts w:ascii="宋体" w:hAnsi="宋体" w:eastAsia="宋体" w:cs="宋体"/>
          <w:spacing w:val="-3"/>
          <w:sz w:val="24"/>
          <w:szCs w:val="24"/>
          <w:highlight w:val="none"/>
        </w:rPr>
        <w:t>50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w:t>
      </w:r>
      <w:r>
        <w:rPr>
          <w:rFonts w:ascii="宋体" w:hAnsi="宋体" w:eastAsia="宋体" w:cs="宋体"/>
          <w:spacing w:val="-4"/>
          <w:sz w:val="24"/>
          <w:szCs w:val="24"/>
          <w:highlight w:val="none"/>
        </w:rPr>
        <w:t>收入</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500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万元及以上的为中型企</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业；从业人员 10</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万元及以上的为小型企业；从业人</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员 10</w:t>
      </w:r>
      <w:r>
        <w:rPr>
          <w:rFonts w:ascii="宋体" w:hAnsi="宋体" w:eastAsia="宋体" w:cs="宋体"/>
          <w:spacing w:val="-26"/>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5"/>
          <w:sz w:val="24"/>
          <w:szCs w:val="24"/>
          <w:highlight w:val="none"/>
        </w:rPr>
        <w:t xml:space="preserve"> </w:t>
      </w:r>
      <w:r>
        <w:rPr>
          <w:rFonts w:ascii="宋体" w:hAnsi="宋体" w:eastAsia="宋体" w:cs="宋体"/>
          <w:spacing w:val="-7"/>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8" w:right="3" w:firstLine="49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（六）交通运输业。从业人员 1000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w:t>
      </w:r>
      <w:r>
        <w:rPr>
          <w:rFonts w:ascii="宋体" w:hAnsi="宋体" w:eastAsia="宋体" w:cs="宋体"/>
          <w:spacing w:val="-5"/>
          <w:sz w:val="24"/>
          <w:szCs w:val="24"/>
          <w:highlight w:val="none"/>
        </w:rPr>
        <w:t>下或营业收入</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中小微型企业。其中，从业人员</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w:t>
      </w:r>
      <w:r>
        <w:rPr>
          <w:rFonts w:ascii="宋体" w:hAnsi="宋体" w:eastAsia="宋体" w:cs="宋体"/>
          <w:spacing w:val="-4"/>
          <w:sz w:val="24"/>
          <w:szCs w:val="24"/>
          <w:highlight w:val="none"/>
        </w:rPr>
        <w:t>上，且营业收入</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3000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为中型企业；从业人员</w:t>
      </w:r>
      <w:r>
        <w:rPr>
          <w:rFonts w:ascii="宋体" w:hAnsi="宋体" w:eastAsia="宋体" w:cs="宋体"/>
          <w:spacing w:val="-42"/>
          <w:sz w:val="24"/>
          <w:szCs w:val="24"/>
          <w:highlight w:val="none"/>
        </w:rPr>
        <w:t xml:space="preserve"> </w:t>
      </w:r>
      <w:r>
        <w:rPr>
          <w:rFonts w:ascii="宋体" w:hAnsi="宋体" w:eastAsia="宋体" w:cs="宋体"/>
          <w:spacing w:val="-8"/>
          <w:sz w:val="24"/>
          <w:szCs w:val="24"/>
          <w:highlight w:val="none"/>
        </w:rPr>
        <w:t>20</w:t>
      </w:r>
      <w:r>
        <w:rPr>
          <w:rFonts w:ascii="宋体" w:hAnsi="宋体" w:eastAsia="宋体" w:cs="宋体"/>
          <w:spacing w:val="-44"/>
          <w:sz w:val="24"/>
          <w:szCs w:val="24"/>
          <w:highlight w:val="none"/>
        </w:rPr>
        <w:t xml:space="preserve"> </w:t>
      </w:r>
      <w:r>
        <w:rPr>
          <w:rFonts w:ascii="宋体" w:hAnsi="宋体" w:eastAsia="宋体" w:cs="宋体"/>
          <w:spacing w:val="-8"/>
          <w:sz w:val="24"/>
          <w:szCs w:val="24"/>
          <w:highlight w:val="none"/>
        </w:rPr>
        <w:t>人及以上，且营业收入</w:t>
      </w:r>
      <w:r>
        <w:rPr>
          <w:rFonts w:ascii="宋体" w:hAnsi="宋体" w:eastAsia="宋体" w:cs="宋体"/>
          <w:spacing w:val="-45"/>
          <w:sz w:val="24"/>
          <w:szCs w:val="24"/>
          <w:highlight w:val="none"/>
        </w:rPr>
        <w:t xml:space="preserve"> </w:t>
      </w:r>
      <w:r>
        <w:rPr>
          <w:rFonts w:ascii="宋体" w:hAnsi="宋体" w:eastAsia="宋体" w:cs="宋体"/>
          <w:spacing w:val="-8"/>
          <w:sz w:val="24"/>
          <w:szCs w:val="24"/>
          <w:highlight w:val="none"/>
        </w:rPr>
        <w:t>200</w:t>
      </w:r>
      <w:r>
        <w:rPr>
          <w:rFonts w:ascii="宋体" w:hAnsi="宋体" w:eastAsia="宋体" w:cs="宋体"/>
          <w:spacing w:val="-37"/>
          <w:sz w:val="24"/>
          <w:szCs w:val="24"/>
          <w:highlight w:val="none"/>
        </w:rPr>
        <w:t xml:space="preserve"> </w:t>
      </w:r>
      <w:r>
        <w:rPr>
          <w:rFonts w:ascii="宋体" w:hAnsi="宋体" w:eastAsia="宋体" w:cs="宋体"/>
          <w:spacing w:val="-8"/>
          <w:sz w:val="24"/>
          <w:szCs w:val="24"/>
          <w:highlight w:val="none"/>
        </w:rPr>
        <w:t>万元及以上的为</w:t>
      </w:r>
      <w:r>
        <w:rPr>
          <w:rFonts w:ascii="宋体" w:hAnsi="宋体" w:eastAsia="宋体" w:cs="宋体"/>
          <w:spacing w:val="-9"/>
          <w:sz w:val="24"/>
          <w:szCs w:val="24"/>
          <w:highlight w:val="none"/>
        </w:rPr>
        <w:t>小型企业；</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从业人员</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人以下或营业收入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6" w:right="10" w:firstLine="462"/>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（七）仓储业。从业人员</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200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8"/>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w:t>
      </w:r>
      <w:r>
        <w:rPr>
          <w:rFonts w:ascii="宋体" w:hAnsi="宋体" w:eastAsia="宋体" w:cs="宋体"/>
          <w:spacing w:val="-6"/>
          <w:sz w:val="24"/>
          <w:szCs w:val="24"/>
          <w:highlight w:val="none"/>
        </w:rPr>
        <w:t>以下的为中小微</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型企业。其中，从业人员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人及以上，且营业收入 1000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企业；从业人员</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万元及以上的为小型企</w:t>
      </w:r>
      <w:r>
        <w:rPr>
          <w:rFonts w:ascii="宋体" w:hAnsi="宋体" w:eastAsia="宋体" w:cs="宋体"/>
          <w:spacing w:val="-5"/>
          <w:sz w:val="24"/>
          <w:szCs w:val="24"/>
          <w:highlight w:val="none"/>
        </w:rPr>
        <w:t>业；从业</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人员</w:t>
      </w:r>
      <w:r>
        <w:rPr>
          <w:rFonts w:ascii="宋体" w:hAnsi="宋体" w:eastAsia="宋体" w:cs="宋体"/>
          <w:spacing w:val="-22"/>
          <w:sz w:val="24"/>
          <w:szCs w:val="24"/>
          <w:highlight w:val="none"/>
        </w:rPr>
        <w:t xml:space="preserve"> </w:t>
      </w:r>
      <w:r>
        <w:rPr>
          <w:rFonts w:ascii="宋体" w:hAnsi="宋体" w:eastAsia="宋体" w:cs="宋体"/>
          <w:spacing w:val="-6"/>
          <w:sz w:val="24"/>
          <w:szCs w:val="24"/>
          <w:highlight w:val="none"/>
        </w:rPr>
        <w:t>20</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38" w:firstLine="49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（八）邮政业。从业人员 1000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人以下或</w:t>
      </w:r>
      <w:r>
        <w:rPr>
          <w:rFonts w:ascii="宋体" w:hAnsi="宋体" w:eastAsia="宋体" w:cs="宋体"/>
          <w:spacing w:val="-5"/>
          <w:sz w:val="24"/>
          <w:szCs w:val="24"/>
          <w:highlight w:val="none"/>
        </w:rPr>
        <w:t>营业收入</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万元以下的为中小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微型企业。其中，从业人员</w:t>
      </w:r>
      <w:r>
        <w:rPr>
          <w:rFonts w:ascii="宋体" w:hAnsi="宋体" w:eastAsia="宋体" w:cs="宋体"/>
          <w:spacing w:val="-24"/>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39"/>
          <w:sz w:val="24"/>
          <w:szCs w:val="24"/>
          <w:highlight w:val="none"/>
        </w:rPr>
        <w:t xml:space="preserve"> </w:t>
      </w:r>
      <w:r>
        <w:rPr>
          <w:rFonts w:ascii="宋体" w:hAnsi="宋体" w:eastAsia="宋体" w:cs="宋体"/>
          <w:spacing w:val="-3"/>
          <w:sz w:val="24"/>
          <w:szCs w:val="24"/>
          <w:highlight w:val="none"/>
        </w:rPr>
        <w:t>人及以上，且营业收入</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型企业；从业人员</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业人员</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w:t>
      </w:r>
      <w:r>
        <w:rPr>
          <w:rFonts w:ascii="宋体" w:hAnsi="宋体" w:eastAsia="宋体" w:cs="宋体"/>
          <w:spacing w:val="-6"/>
          <w:sz w:val="24"/>
          <w:szCs w:val="24"/>
          <w:highlight w:val="none"/>
        </w:rPr>
        <w:t>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6" w:right="9" w:firstLine="46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（九）住宿业。从业人员</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型企业。其中，从业人员 100</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人及以上，且营业收入</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企业；从业人员 10</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人员 10</w:t>
      </w:r>
      <w:r>
        <w:rPr>
          <w:rFonts w:ascii="宋体" w:hAnsi="宋体" w:eastAsia="宋体" w:cs="宋体"/>
          <w:spacing w:val="-25"/>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4"/>
          <w:sz w:val="24"/>
          <w:szCs w:val="24"/>
          <w:highlight w:val="none"/>
        </w:rPr>
        <w:t xml:space="preserve"> </w:t>
      </w:r>
      <w:r>
        <w:rPr>
          <w:rFonts w:ascii="宋体" w:hAnsi="宋体" w:eastAsia="宋体" w:cs="宋体"/>
          <w:spacing w:val="-7"/>
          <w:sz w:val="24"/>
          <w:szCs w:val="24"/>
          <w:highlight w:val="none"/>
        </w:rPr>
        <w:t>万元以下的为微型企业。</w:t>
      </w:r>
    </w:p>
    <w:p>
      <w:pPr>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rFonts w:ascii="宋体" w:hAnsi="宋体" w:eastAsia="宋体" w:cs="宋体"/>
          <w:sz w:val="24"/>
          <w:szCs w:val="24"/>
          <w:highlight w:val="none"/>
        </w:rPr>
        <w:sectPr>
          <w:footerReference r:id="rId45" w:type="default"/>
          <w:pgSz w:w="11907" w:h="16840"/>
          <w:pgMar w:top="400" w:right="1786" w:bottom="1132" w:left="1786" w:header="0" w:footer="96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75" w:lineRule="auto"/>
        <w:ind w:left="46" w:right="10" w:firstLine="45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（十）餐饮业。从业人员</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型企业。其中，从业人员 100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w:t>
      </w:r>
      <w:r>
        <w:rPr>
          <w:rFonts w:ascii="宋体" w:hAnsi="宋体" w:eastAsia="宋体" w:cs="宋体"/>
          <w:spacing w:val="-5"/>
          <w:sz w:val="24"/>
          <w:szCs w:val="24"/>
          <w:highlight w:val="none"/>
        </w:rPr>
        <w:t>以上的为中型企业；从业人员 10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人员 10</w:t>
      </w:r>
      <w:r>
        <w:rPr>
          <w:rFonts w:ascii="宋体" w:hAnsi="宋体" w:eastAsia="宋体" w:cs="宋体"/>
          <w:spacing w:val="-25"/>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4"/>
          <w:sz w:val="24"/>
          <w:szCs w:val="24"/>
          <w:highlight w:val="none"/>
        </w:rPr>
        <w:t xml:space="preserve"> </w:t>
      </w:r>
      <w:r>
        <w:rPr>
          <w:rFonts w:ascii="宋体" w:hAnsi="宋体" w:eastAsia="宋体" w:cs="宋体"/>
          <w:spacing w:val="-7"/>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5" w:lineRule="auto"/>
        <w:ind w:left="30" w:right="32" w:firstLine="46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（十一）信息传输业。从业人员</w:t>
      </w:r>
      <w:r>
        <w:rPr>
          <w:rFonts w:ascii="宋体" w:hAnsi="宋体" w:eastAsia="宋体" w:cs="宋体"/>
          <w:spacing w:val="-29"/>
          <w:sz w:val="24"/>
          <w:szCs w:val="24"/>
          <w:highlight w:val="none"/>
        </w:rPr>
        <w:t xml:space="preserve"> </w:t>
      </w:r>
      <w:r>
        <w:rPr>
          <w:rFonts w:ascii="宋体" w:hAnsi="宋体" w:eastAsia="宋体" w:cs="宋体"/>
          <w:spacing w:val="-6"/>
          <w:sz w:val="24"/>
          <w:szCs w:val="24"/>
          <w:highlight w:val="none"/>
        </w:rPr>
        <w:t>2000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为中小微型企业。其中，从业人员 100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万元及以上</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的为中型企业；从业人员 10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w:t>
      </w:r>
      <w:r>
        <w:rPr>
          <w:rFonts w:ascii="宋体" w:hAnsi="宋体" w:eastAsia="宋体" w:cs="宋体"/>
          <w:spacing w:val="-5"/>
          <w:sz w:val="24"/>
          <w:szCs w:val="24"/>
          <w:highlight w:val="none"/>
        </w:rPr>
        <w:t>为小型企</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业；从业人员 10</w:t>
      </w:r>
      <w:r>
        <w:rPr>
          <w:rFonts w:ascii="宋体" w:hAnsi="宋体" w:eastAsia="宋体" w:cs="宋体"/>
          <w:spacing w:val="-27"/>
          <w:sz w:val="24"/>
          <w:szCs w:val="24"/>
          <w:highlight w:val="none"/>
        </w:rPr>
        <w:t xml:space="preserve"> </w:t>
      </w:r>
      <w:r>
        <w:rPr>
          <w:rFonts w:ascii="宋体" w:hAnsi="宋体" w:eastAsia="宋体" w:cs="宋体"/>
          <w:spacing w:val="-6"/>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8" w:right="33" w:firstLine="491"/>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（十二）软件和信息技术服务业。从业人员</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rPr>
        <w:t>300</w:t>
      </w:r>
      <w:r>
        <w:rPr>
          <w:rFonts w:ascii="宋体" w:hAnsi="宋体" w:eastAsia="宋体" w:cs="宋体"/>
          <w:spacing w:val="-32"/>
          <w:sz w:val="24"/>
          <w:szCs w:val="24"/>
          <w:highlight w:val="none"/>
        </w:rPr>
        <w:t xml:space="preserve"> </w:t>
      </w:r>
      <w:r>
        <w:rPr>
          <w:rFonts w:ascii="宋体" w:hAnsi="宋体" w:eastAsia="宋体" w:cs="宋体"/>
          <w:spacing w:val="1"/>
          <w:sz w:val="24"/>
          <w:szCs w:val="24"/>
          <w:highlight w:val="none"/>
        </w:rPr>
        <w:t>人以下或营业收入 10000</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万元以下的为中小微型企业。其中，从业人员 100</w:t>
      </w:r>
      <w:r>
        <w:rPr>
          <w:rFonts w:ascii="宋体" w:hAnsi="宋体" w:eastAsia="宋体" w:cs="宋体"/>
          <w:spacing w:val="-38"/>
          <w:sz w:val="24"/>
          <w:szCs w:val="24"/>
          <w:highlight w:val="none"/>
        </w:rPr>
        <w:t xml:space="preserve"> </w:t>
      </w:r>
      <w:r>
        <w:rPr>
          <w:rFonts w:ascii="宋体" w:hAnsi="宋体" w:eastAsia="宋体" w:cs="宋体"/>
          <w:spacing w:val="-2"/>
          <w:sz w:val="24"/>
          <w:szCs w:val="24"/>
          <w:highlight w:val="none"/>
        </w:rPr>
        <w:t>人及以上，且营业收入 1000</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万元及以上的为中型企业；从业人员 10</w:t>
      </w:r>
      <w:r>
        <w:rPr>
          <w:rFonts w:ascii="宋体" w:hAnsi="宋体" w:eastAsia="宋体" w:cs="宋体"/>
          <w:spacing w:val="-43"/>
          <w:sz w:val="24"/>
          <w:szCs w:val="24"/>
          <w:highlight w:val="none"/>
        </w:rPr>
        <w:t xml:space="preserve"> </w:t>
      </w:r>
      <w:r>
        <w:rPr>
          <w:rFonts w:ascii="宋体" w:hAnsi="宋体" w:eastAsia="宋体" w:cs="宋体"/>
          <w:spacing w:val="-6"/>
          <w:sz w:val="24"/>
          <w:szCs w:val="24"/>
          <w:highlight w:val="none"/>
        </w:rPr>
        <w:t>人</w:t>
      </w:r>
      <w:r>
        <w:rPr>
          <w:rFonts w:ascii="宋体" w:hAnsi="宋体" w:eastAsia="宋体" w:cs="宋体"/>
          <w:spacing w:val="-7"/>
          <w:sz w:val="24"/>
          <w:szCs w:val="24"/>
          <w:highlight w:val="none"/>
        </w:rPr>
        <w:t>及以上，且营业收入</w:t>
      </w:r>
      <w:r>
        <w:rPr>
          <w:rFonts w:ascii="宋体" w:hAnsi="宋体" w:eastAsia="宋体" w:cs="宋体"/>
          <w:spacing w:val="-37"/>
          <w:sz w:val="24"/>
          <w:szCs w:val="24"/>
          <w:highlight w:val="none"/>
        </w:rPr>
        <w:t xml:space="preserve"> </w:t>
      </w:r>
      <w:r>
        <w:rPr>
          <w:rFonts w:ascii="宋体" w:hAnsi="宋体" w:eastAsia="宋体" w:cs="宋体"/>
          <w:spacing w:val="-7"/>
          <w:sz w:val="24"/>
          <w:szCs w:val="24"/>
          <w:highlight w:val="none"/>
        </w:rPr>
        <w:t>50</w:t>
      </w:r>
      <w:r>
        <w:rPr>
          <w:rFonts w:ascii="宋体" w:hAnsi="宋体" w:eastAsia="宋体" w:cs="宋体"/>
          <w:spacing w:val="-35"/>
          <w:sz w:val="24"/>
          <w:szCs w:val="24"/>
          <w:highlight w:val="none"/>
        </w:rPr>
        <w:t xml:space="preserve"> </w:t>
      </w:r>
      <w:r>
        <w:rPr>
          <w:rFonts w:ascii="宋体" w:hAnsi="宋体" w:eastAsia="宋体" w:cs="宋体"/>
          <w:spacing w:val="-7"/>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为小型企业；从业人员 10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人以下或营业收</w:t>
      </w:r>
      <w:r>
        <w:rPr>
          <w:rFonts w:ascii="宋体" w:hAnsi="宋体" w:eastAsia="宋体" w:cs="宋体"/>
          <w:spacing w:val="-5"/>
          <w:sz w:val="24"/>
          <w:szCs w:val="24"/>
          <w:highlight w:val="none"/>
        </w:rPr>
        <w:t>入</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50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52" w:lineRule="auto"/>
        <w:ind w:left="36" w:right="34" w:firstLine="49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（十三）房地产开发经营。营业收入</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200000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万元以下或资产总额 10000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元以下的为中小微型企业。其中，营业收入 1000</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万元及以上</w:t>
      </w:r>
      <w:r>
        <w:rPr>
          <w:rFonts w:ascii="宋体" w:hAnsi="宋体" w:eastAsia="宋体" w:cs="宋体"/>
          <w:spacing w:val="-5"/>
          <w:sz w:val="24"/>
          <w:szCs w:val="24"/>
          <w:highlight w:val="none"/>
        </w:rPr>
        <w:t>，且资产总额</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5000</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万元及以上的为中型企业；营业收入 10</w:t>
      </w:r>
      <w:r>
        <w:rPr>
          <w:rFonts w:ascii="宋体" w:hAnsi="宋体" w:eastAsia="宋体" w:cs="宋体"/>
          <w:spacing w:val="-4"/>
          <w:sz w:val="24"/>
          <w:szCs w:val="24"/>
          <w:highlight w:val="none"/>
        </w:rPr>
        <w:t>0</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万元及以上，且资产总额</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以上的为小型企业；营业收入 100</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万元以下或资产总额</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万元以下的为微型</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企业。</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8" w:firstLine="46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（十四）物业管理。从业人员 1000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500</w:t>
      </w:r>
      <w:r>
        <w:rPr>
          <w:rFonts w:ascii="宋体" w:hAnsi="宋体" w:eastAsia="宋体" w:cs="宋体"/>
          <w:spacing w:val="-6"/>
          <w:sz w:val="24"/>
          <w:szCs w:val="24"/>
          <w:highlight w:val="none"/>
        </w:rPr>
        <w:t>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万元以下的为中</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小微型企业。其中，从业人员</w:t>
      </w:r>
      <w:r>
        <w:rPr>
          <w:rFonts w:ascii="宋体" w:hAnsi="宋体" w:eastAsia="宋体" w:cs="宋体"/>
          <w:spacing w:val="-21"/>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38"/>
          <w:sz w:val="24"/>
          <w:szCs w:val="24"/>
          <w:highlight w:val="none"/>
        </w:rPr>
        <w:t xml:space="preserve"> </w:t>
      </w:r>
      <w:r>
        <w:rPr>
          <w:rFonts w:ascii="宋体" w:hAnsi="宋体" w:eastAsia="宋体" w:cs="宋体"/>
          <w:spacing w:val="-3"/>
          <w:sz w:val="24"/>
          <w:szCs w:val="24"/>
          <w:highlight w:val="none"/>
        </w:rPr>
        <w:t>人及以上，且营业收入 1000</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万元及以上的为</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中型企业；从业人员 100</w:t>
      </w:r>
      <w:r>
        <w:rPr>
          <w:rFonts w:ascii="宋体" w:hAnsi="宋体" w:eastAsia="宋体" w:cs="宋体"/>
          <w:spacing w:val="-43"/>
          <w:sz w:val="24"/>
          <w:szCs w:val="24"/>
          <w:highlight w:val="none"/>
        </w:rPr>
        <w:t xml:space="preserve"> </w:t>
      </w:r>
      <w:r>
        <w:rPr>
          <w:rFonts w:ascii="宋体" w:hAnsi="宋体" w:eastAsia="宋体" w:cs="宋体"/>
          <w:spacing w:val="-5"/>
          <w:sz w:val="24"/>
          <w:szCs w:val="24"/>
          <w:highlight w:val="none"/>
        </w:rPr>
        <w:t>人及以上，且营</w:t>
      </w:r>
      <w:r>
        <w:rPr>
          <w:rFonts w:ascii="宋体" w:hAnsi="宋体" w:eastAsia="宋体" w:cs="宋体"/>
          <w:spacing w:val="-6"/>
          <w:sz w:val="24"/>
          <w:szCs w:val="24"/>
          <w:highlight w:val="none"/>
        </w:rPr>
        <w:t>业收入</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500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万元及以上的为小型企业；</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从业人员 100</w:t>
      </w:r>
      <w:r>
        <w:rPr>
          <w:rFonts w:ascii="宋体" w:hAnsi="宋体" w:eastAsia="宋体" w:cs="宋体"/>
          <w:spacing w:val="-40"/>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500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0" w:right="60" w:firstLine="499"/>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（十五）租赁和商务服务业。从业人员 300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 xml:space="preserve">人以下或资产总额 </w:t>
      </w:r>
      <w:r>
        <w:rPr>
          <w:rFonts w:ascii="宋体" w:hAnsi="宋体" w:eastAsia="宋体" w:cs="宋体"/>
          <w:spacing w:val="-6"/>
          <w:sz w:val="24"/>
          <w:szCs w:val="24"/>
          <w:highlight w:val="none"/>
        </w:rPr>
        <w:t>120000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以下的为中小微型企业。其中，从业人员 100</w:t>
      </w:r>
      <w:r>
        <w:rPr>
          <w:rFonts w:ascii="宋体" w:hAnsi="宋体" w:eastAsia="宋体" w:cs="宋体"/>
          <w:spacing w:val="-29"/>
          <w:sz w:val="24"/>
          <w:szCs w:val="24"/>
          <w:highlight w:val="none"/>
        </w:rPr>
        <w:t xml:space="preserve"> </w:t>
      </w:r>
      <w:r>
        <w:rPr>
          <w:rFonts w:ascii="宋体" w:hAnsi="宋体" w:eastAsia="宋体" w:cs="宋体"/>
          <w:spacing w:val="-4"/>
          <w:sz w:val="24"/>
          <w:szCs w:val="24"/>
          <w:highlight w:val="none"/>
        </w:rPr>
        <w:t>人及以上，且资产总额</w:t>
      </w:r>
      <w:r>
        <w:rPr>
          <w:rFonts w:ascii="宋体" w:hAnsi="宋体" w:eastAsia="宋体" w:cs="宋体"/>
          <w:spacing w:val="-42"/>
          <w:sz w:val="24"/>
          <w:szCs w:val="24"/>
          <w:highlight w:val="none"/>
        </w:rPr>
        <w:t xml:space="preserve"> </w:t>
      </w:r>
      <w:r>
        <w:rPr>
          <w:rFonts w:ascii="宋体" w:hAnsi="宋体" w:eastAsia="宋体" w:cs="宋体"/>
          <w:spacing w:val="-4"/>
          <w:sz w:val="24"/>
          <w:szCs w:val="24"/>
          <w:highlight w:val="none"/>
        </w:rPr>
        <w:t>8000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及以上的为中型企业；从业人员 10</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人及以上，且资产总额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小型企业；从业人员 10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人以下或资产总额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w:t>
      </w:r>
      <w:r>
        <w:rPr>
          <w:rFonts w:ascii="宋体" w:hAnsi="宋体" w:eastAsia="宋体" w:cs="宋体"/>
          <w:spacing w:val="-6"/>
          <w:sz w:val="24"/>
          <w:szCs w:val="24"/>
          <w:highlight w:val="none"/>
        </w:rPr>
        <w:t>企业。</w:t>
      </w: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39" w:lineRule="auto"/>
        <w:ind w:left="30" w:firstLine="499"/>
        <w:jc w:val="left"/>
        <w:textAlignment w:val="center"/>
        <w:rPr>
          <w:highlight w:val="none"/>
        </w:rPr>
      </w:pPr>
      <w:r>
        <w:rPr>
          <w:rFonts w:ascii="宋体" w:hAnsi="宋体" w:eastAsia="宋体" w:cs="宋体"/>
          <w:spacing w:val="-4"/>
          <w:sz w:val="24"/>
          <w:szCs w:val="24"/>
          <w:highlight w:val="none"/>
        </w:rPr>
        <w:t>（十六）其他未列明行业。从业人员</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人以下的为中小微型企业。其中，</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从业人员 100</w:t>
      </w:r>
      <w:r>
        <w:rPr>
          <w:rFonts w:ascii="宋体" w:hAnsi="宋体" w:eastAsia="宋体" w:cs="宋体"/>
          <w:spacing w:val="-37"/>
          <w:sz w:val="24"/>
          <w:szCs w:val="24"/>
          <w:highlight w:val="none"/>
        </w:rPr>
        <w:t xml:space="preserve"> </w:t>
      </w:r>
      <w:r>
        <w:rPr>
          <w:rFonts w:ascii="宋体" w:hAnsi="宋体" w:eastAsia="宋体" w:cs="宋体"/>
          <w:spacing w:val="-3"/>
          <w:sz w:val="24"/>
          <w:szCs w:val="24"/>
          <w:highlight w:val="none"/>
        </w:rPr>
        <w:t>人及以上的为中型企业；从业人员 10</w:t>
      </w:r>
      <w:r>
        <w:rPr>
          <w:rFonts w:ascii="宋体" w:hAnsi="宋体" w:eastAsia="宋体" w:cs="宋体"/>
          <w:spacing w:val="-39"/>
          <w:sz w:val="24"/>
          <w:szCs w:val="24"/>
          <w:highlight w:val="none"/>
        </w:rPr>
        <w:t xml:space="preserve"> </w:t>
      </w:r>
      <w:r>
        <w:rPr>
          <w:rFonts w:ascii="宋体" w:hAnsi="宋体" w:eastAsia="宋体" w:cs="宋体"/>
          <w:spacing w:val="-3"/>
          <w:sz w:val="24"/>
          <w:szCs w:val="24"/>
          <w:highlight w:val="none"/>
        </w:rPr>
        <w:t>人及以上的为小型企</w:t>
      </w:r>
      <w:r>
        <w:rPr>
          <w:rFonts w:ascii="宋体" w:hAnsi="宋体" w:eastAsia="宋体" w:cs="宋体"/>
          <w:spacing w:val="-4"/>
          <w:sz w:val="24"/>
          <w:szCs w:val="24"/>
          <w:highlight w:val="none"/>
        </w:rPr>
        <w:t>业；从</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业人员 10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人以下的为微型企业。</w:t>
      </w: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519"/>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五、企业类型的划分以统计部门的统计数据为依据。</w:t>
      </w: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37" w:right="10" w:firstLine="47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六、本规定适用于在中华人民共和国境内依</w:t>
      </w:r>
      <w:r>
        <w:rPr>
          <w:rFonts w:ascii="宋体" w:hAnsi="宋体" w:eastAsia="宋体" w:cs="宋体"/>
          <w:spacing w:val="-4"/>
          <w:sz w:val="24"/>
          <w:szCs w:val="24"/>
          <w:highlight w:val="none"/>
        </w:rPr>
        <w:t>法设立的各类所有制和各种组织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形式的企业。个体工商户和本规定以外的行业，</w:t>
      </w:r>
      <w:r>
        <w:rPr>
          <w:rFonts w:ascii="宋体" w:hAnsi="宋体" w:eastAsia="宋体" w:cs="宋体"/>
          <w:spacing w:val="-2"/>
          <w:sz w:val="24"/>
          <w:szCs w:val="24"/>
          <w:highlight w:val="none"/>
        </w:rPr>
        <w:t>参照本规定进行划型。</w:t>
      </w: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right="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七、本规定的中型企业标准上限即为大型企业标准的下限，国</w:t>
      </w:r>
      <w:r>
        <w:rPr>
          <w:rFonts w:ascii="宋体" w:hAnsi="宋体" w:eastAsia="宋体" w:cs="宋体"/>
          <w:spacing w:val="-4"/>
          <w:sz w:val="24"/>
          <w:szCs w:val="24"/>
          <w:highlight w:val="none"/>
        </w:rPr>
        <w:t>家统计部门据</w:t>
      </w:r>
    </w:p>
    <w:p>
      <w:pPr>
        <w:keepNext w:val="0"/>
        <w:keepLines w:val="0"/>
        <w:pageBreakBefore w:val="0"/>
        <w:widowControl w:val="0"/>
        <w:kinsoku w:val="0"/>
        <w:wordWrap/>
        <w:overflowPunct/>
        <w:topLinePunct w:val="0"/>
        <w:autoSpaceDE w:val="0"/>
        <w:autoSpaceDN w:val="0"/>
        <w:bidi w:val="0"/>
        <w:adjustRightInd w:val="0"/>
        <w:snapToGrid w:val="0"/>
        <w:spacing w:before="90" w:line="398" w:lineRule="auto"/>
        <w:ind w:left="33" w:right="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此制定大中小微型企业的统计分类。国务院有关部门据此进行相关数据分析</w:t>
      </w:r>
      <w:r>
        <w:rPr>
          <w:rFonts w:ascii="宋体" w:hAnsi="宋体" w:eastAsia="宋体" w:cs="宋体"/>
          <w:spacing w:val="-4"/>
          <w:sz w:val="24"/>
          <w:szCs w:val="24"/>
          <w:highlight w:val="none"/>
        </w:rPr>
        <w:t>，不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得制定与本规定不一致的企业划型标准。</w:t>
      </w:r>
    </w:p>
    <w:p>
      <w:pPr>
        <w:pStyle w:val="2"/>
        <w:keepNext w:val="0"/>
        <w:keepLines w:val="0"/>
        <w:pageBreakBefore w:val="0"/>
        <w:widowControl w:val="0"/>
        <w:kinsoku w:val="0"/>
        <w:wordWrap/>
        <w:overflowPunct/>
        <w:topLinePunct w:val="0"/>
        <w:autoSpaceDE w:val="0"/>
        <w:autoSpaceDN w:val="0"/>
        <w:bidi w:val="0"/>
        <w:adjustRightInd w:val="0"/>
        <w:snapToGrid w:val="0"/>
        <w:spacing w:line="42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29" w:right="11" w:firstLine="48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八、本规定由工业和信息化部、国家统计局会同有关部门根据《国民经济行</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业分类》修订情况和企业发展变化情况适时修订。</w:t>
      </w:r>
    </w:p>
    <w:p>
      <w:pPr>
        <w:pStyle w:val="2"/>
        <w:keepNext w:val="0"/>
        <w:keepLines w:val="0"/>
        <w:pageBreakBefore w:val="0"/>
        <w:widowControl w:val="0"/>
        <w:kinsoku w:val="0"/>
        <w:wordWrap/>
        <w:overflowPunct/>
        <w:topLinePunct w:val="0"/>
        <w:autoSpaceDE w:val="0"/>
        <w:autoSpaceDN w:val="0"/>
        <w:bidi w:val="0"/>
        <w:adjustRightInd w:val="0"/>
        <w:snapToGrid w:val="0"/>
        <w:spacing w:line="3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52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九、本规定由工业和信息化部、国家统计局会同有关部门负责解释。</w:t>
      </w: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43" w:right="10" w:firstLine="47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十、本规定自发布之日起执行，原国家经贸委</w:t>
      </w:r>
      <w:r>
        <w:rPr>
          <w:rFonts w:ascii="宋体" w:hAnsi="宋体" w:eastAsia="宋体" w:cs="宋体"/>
          <w:spacing w:val="-4"/>
          <w:sz w:val="24"/>
          <w:szCs w:val="24"/>
          <w:highlight w:val="none"/>
        </w:rPr>
        <w:t>、原国家计委、财政部和国家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统计局 2003</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年颁布的《中小企业标准暂行规定》同时废止。</w:t>
      </w:r>
    </w:p>
    <w:p>
      <w:pPr>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rFonts w:ascii="宋体" w:hAnsi="宋体" w:eastAsia="宋体" w:cs="宋体"/>
          <w:sz w:val="24"/>
          <w:szCs w:val="24"/>
          <w:highlight w:val="none"/>
        </w:rPr>
        <w:sectPr>
          <w:footerReference r:id="rId46"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64"/>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6-2.残疾人福利性单位声明函</w:t>
      </w:r>
    </w:p>
    <w:p>
      <w:pPr>
        <w:keepNext w:val="0"/>
        <w:keepLines w:val="0"/>
        <w:pageBreakBefore w:val="0"/>
        <w:widowControl w:val="0"/>
        <w:tabs>
          <w:tab w:val="left" w:pos="8322"/>
        </w:tabs>
        <w:kinsoku w:val="0"/>
        <w:wordWrap/>
        <w:overflowPunct/>
        <w:topLinePunct w:val="0"/>
        <w:autoSpaceDE w:val="0"/>
        <w:autoSpaceDN w:val="0"/>
        <w:bidi w:val="0"/>
        <w:adjustRightInd w:val="0"/>
        <w:snapToGrid w:val="0"/>
        <w:spacing w:before="330" w:line="348" w:lineRule="auto"/>
        <w:ind w:left="34" w:right="1" w:firstLine="566"/>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本单位郑重声明，根据《财政部</w:t>
      </w:r>
      <w:r>
        <w:rPr>
          <w:rFonts w:ascii="宋体" w:hAnsi="宋体" w:eastAsia="宋体" w:cs="宋体"/>
          <w:spacing w:val="75"/>
          <w:sz w:val="28"/>
          <w:szCs w:val="28"/>
          <w:highlight w:val="none"/>
        </w:rPr>
        <w:t xml:space="preserve"> </w:t>
      </w:r>
      <w:r>
        <w:rPr>
          <w:rFonts w:ascii="宋体" w:hAnsi="宋体" w:eastAsia="宋体" w:cs="宋体"/>
          <w:spacing w:val="-9"/>
          <w:sz w:val="28"/>
          <w:szCs w:val="28"/>
          <w:highlight w:val="none"/>
        </w:rPr>
        <w:t>民政部</w:t>
      </w:r>
      <w:r>
        <w:rPr>
          <w:rFonts w:ascii="宋体" w:hAnsi="宋体" w:eastAsia="宋体" w:cs="宋体"/>
          <w:spacing w:val="67"/>
          <w:sz w:val="28"/>
          <w:szCs w:val="28"/>
          <w:highlight w:val="none"/>
        </w:rPr>
        <w:t xml:space="preserve"> </w:t>
      </w:r>
      <w:r>
        <w:rPr>
          <w:rFonts w:ascii="宋体" w:hAnsi="宋体" w:eastAsia="宋体" w:cs="宋体"/>
          <w:spacing w:val="-9"/>
          <w:sz w:val="28"/>
          <w:szCs w:val="28"/>
          <w:highlight w:val="none"/>
        </w:rPr>
        <w:t>中国残</w:t>
      </w:r>
      <w:r>
        <w:rPr>
          <w:rFonts w:ascii="宋体" w:hAnsi="宋体" w:eastAsia="宋体" w:cs="宋体"/>
          <w:spacing w:val="-10"/>
          <w:sz w:val="28"/>
          <w:szCs w:val="28"/>
          <w:highlight w:val="none"/>
        </w:rPr>
        <w:t>疾人联合会关于</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促进残疾人就业政府采购政策的通知》（财库〔2017〕141</w:t>
      </w:r>
      <w:r>
        <w:rPr>
          <w:rFonts w:ascii="宋体" w:hAnsi="宋体" w:eastAsia="宋体" w:cs="宋体"/>
          <w:spacing w:val="-4"/>
          <w:sz w:val="28"/>
          <w:szCs w:val="28"/>
          <w:highlight w:val="none"/>
        </w:rPr>
        <w:t xml:space="preserve"> 号）的规</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定，本单位为符合条件的残疾人福利性单位</w:t>
      </w:r>
      <w:r>
        <w:rPr>
          <w:rFonts w:ascii="宋体" w:hAnsi="宋体" w:eastAsia="宋体" w:cs="宋体"/>
          <w:spacing w:val="4"/>
          <w:sz w:val="28"/>
          <w:szCs w:val="28"/>
          <w:highlight w:val="none"/>
        </w:rPr>
        <w:t>，且本单位参加</w:t>
      </w:r>
      <w:r>
        <w:rPr>
          <w:rFonts w:ascii="宋体" w:hAnsi="宋体" w:eastAsia="宋体" w:cs="宋体"/>
          <w:spacing w:val="-99"/>
          <w:sz w:val="28"/>
          <w:szCs w:val="28"/>
          <w:highlight w:val="none"/>
        </w:rPr>
        <w:t xml:space="preserve"> </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单位的</w:t>
      </w:r>
      <w:r>
        <w:rPr>
          <w:rFonts w:ascii="宋体" w:hAnsi="宋体" w:eastAsia="宋体" w:cs="宋体"/>
          <w:spacing w:val="24"/>
          <w:sz w:val="28"/>
          <w:szCs w:val="28"/>
          <w:highlight w:val="none"/>
          <w:u w:val="single" w:color="auto"/>
        </w:rPr>
        <w:t xml:space="preserve">     </w:t>
      </w:r>
      <w:r>
        <w:rPr>
          <w:rFonts w:ascii="宋体" w:hAnsi="宋体" w:eastAsia="宋体" w:cs="宋体"/>
          <w:spacing w:val="-90"/>
          <w:sz w:val="28"/>
          <w:szCs w:val="28"/>
          <w:highlight w:val="none"/>
        </w:rPr>
        <w:t xml:space="preserve"> </w:t>
      </w:r>
      <w:r>
        <w:rPr>
          <w:rFonts w:ascii="宋体" w:hAnsi="宋体" w:eastAsia="宋体" w:cs="宋体"/>
          <w:spacing w:val="-5"/>
          <w:sz w:val="28"/>
          <w:szCs w:val="28"/>
          <w:highlight w:val="none"/>
        </w:rPr>
        <w:t>项目采购活动提供本单位服务，或者提供其他残疾人福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利性单位服务（不包括使用非残疾人福利性单位注册商标服务）。</w:t>
      </w:r>
    </w:p>
    <w:p>
      <w:pPr>
        <w:keepNext w:val="0"/>
        <w:keepLines w:val="0"/>
        <w:pageBreakBefore w:val="0"/>
        <w:widowControl w:val="0"/>
        <w:kinsoku w:val="0"/>
        <w:wordWrap/>
        <w:overflowPunct/>
        <w:topLinePunct w:val="0"/>
        <w:autoSpaceDE w:val="0"/>
        <w:autoSpaceDN w:val="0"/>
        <w:bidi w:val="0"/>
        <w:adjustRightInd w:val="0"/>
        <w:snapToGrid w:val="0"/>
        <w:spacing w:before="199" w:line="332" w:lineRule="auto"/>
        <w:ind w:left="1108" w:right="21" w:hanging="53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本单位对上述声明的真实性负责。如有虚假，将依法承担相应责</w:t>
      </w:r>
      <w:r>
        <w:rPr>
          <w:rFonts w:ascii="宋体" w:hAnsi="宋体" w:eastAsia="宋体" w:cs="宋体"/>
          <w:spacing w:val="10"/>
          <w:sz w:val="28"/>
          <w:szCs w:val="28"/>
          <w:highlight w:val="none"/>
        </w:rPr>
        <w:t xml:space="preserve"> </w:t>
      </w:r>
      <w:r>
        <w:rPr>
          <w:rFonts w:ascii="宋体" w:hAnsi="宋体" w:eastAsia="宋体" w:cs="宋体"/>
          <w:spacing w:val="-5"/>
          <w:sz w:val="28"/>
          <w:szCs w:val="28"/>
          <w:highlight w:val="none"/>
        </w:rPr>
        <w:t>任。</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47" w:lineRule="auto"/>
        <w:ind w:left="3068" w:hanging="537"/>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残疾人福利性单位名称（公章</w:t>
      </w:r>
      <w:r>
        <w:rPr>
          <w:rFonts w:ascii="宋体" w:hAnsi="宋体" w:eastAsia="宋体" w:cs="宋体"/>
          <w:spacing w:val="-57"/>
          <w:w w:val="76"/>
          <w:sz w:val="28"/>
          <w:szCs w:val="28"/>
          <w:highlight w:val="none"/>
        </w:rPr>
        <w:t>）：</w:t>
      </w:r>
      <w:r>
        <w:rPr>
          <w:rFonts w:ascii="宋体" w:hAnsi="宋体" w:eastAsia="宋体" w:cs="宋体"/>
          <w:spacing w:val="1"/>
          <w:sz w:val="28"/>
          <w:szCs w:val="28"/>
          <w:highlight w:val="none"/>
          <w:u w:val="single" w:color="auto"/>
        </w:rPr>
        <w:t xml:space="preserve">              </w:t>
      </w:r>
      <w:r>
        <w:rPr>
          <w:rFonts w:ascii="宋体" w:hAnsi="宋体" w:eastAsia="宋体" w:cs="宋体"/>
          <w:spacing w:val="7"/>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7"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45"/>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6-3.《监狱企业声明函》</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50" w:lineRule="auto"/>
        <w:ind w:left="32" w:right="66" w:firstLine="5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本公司（联合体）郑重声明，根据《政府采购促进中小企业发展</w:t>
      </w:r>
      <w:r>
        <w:rPr>
          <w:rFonts w:ascii="宋体" w:hAnsi="宋体" w:eastAsia="宋体" w:cs="宋体"/>
          <w:spacing w:val="8"/>
          <w:sz w:val="28"/>
          <w:szCs w:val="28"/>
          <w:highlight w:val="none"/>
        </w:rPr>
        <w:t xml:space="preserve"> </w:t>
      </w:r>
      <w:r>
        <w:rPr>
          <w:rFonts w:ascii="宋体" w:hAnsi="宋体" w:eastAsia="宋体" w:cs="宋体"/>
          <w:spacing w:val="-17"/>
          <w:sz w:val="28"/>
          <w:szCs w:val="28"/>
          <w:highlight w:val="none"/>
        </w:rPr>
        <w:t>管理办法》（财库﹝2020﹞46 号）的规定，本公司（联合体）参加</w:t>
      </w:r>
      <w:r>
        <w:rPr>
          <w:rFonts w:ascii="宋体" w:hAnsi="宋体" w:eastAsia="宋体" w:cs="宋体"/>
          <w:spacing w:val="-67"/>
          <w:sz w:val="28"/>
          <w:szCs w:val="28"/>
          <w:highlight w:val="none"/>
          <w:u w:val="single" w:color="auto"/>
        </w:rPr>
        <w:t xml:space="preserve"> </w:t>
      </w:r>
      <w:r>
        <w:rPr>
          <w:rFonts w:ascii="宋体" w:hAnsi="宋体" w:eastAsia="宋体" w:cs="宋体"/>
          <w:spacing w:val="-17"/>
          <w:sz w:val="28"/>
          <w:szCs w:val="28"/>
          <w:highlight w:val="none"/>
          <w:u w:val="single" w:color="auto"/>
        </w:rPr>
        <w:t>（单</w:t>
      </w:r>
      <w:r>
        <w:rPr>
          <w:rFonts w:ascii="宋体" w:hAnsi="宋体" w:eastAsia="宋体" w:cs="宋体"/>
          <w:sz w:val="28"/>
          <w:szCs w:val="28"/>
          <w:highlight w:val="none"/>
        </w:rPr>
        <w:t xml:space="preserve"> </w:t>
      </w:r>
      <w:r>
        <w:rPr>
          <w:rFonts w:ascii="宋体" w:hAnsi="宋体" w:eastAsia="宋体" w:cs="宋体"/>
          <w:spacing w:val="-1"/>
          <w:sz w:val="28"/>
          <w:szCs w:val="28"/>
          <w:highlight w:val="none"/>
          <w:u w:val="single" w:color="auto"/>
        </w:rPr>
        <w:t>位名称）</w:t>
      </w:r>
      <w:r>
        <w:rPr>
          <w:rFonts w:ascii="宋体" w:hAnsi="宋体" w:eastAsia="宋体" w:cs="宋体"/>
          <w:spacing w:val="73"/>
          <w:sz w:val="28"/>
          <w:szCs w:val="28"/>
          <w:highlight w:val="none"/>
        </w:rPr>
        <w:t xml:space="preserve"> </w:t>
      </w:r>
      <w:r>
        <w:rPr>
          <w:rFonts w:ascii="宋体" w:hAnsi="宋体" w:eastAsia="宋体" w:cs="宋体"/>
          <w:spacing w:val="-1"/>
          <w:sz w:val="28"/>
          <w:szCs w:val="28"/>
          <w:highlight w:val="none"/>
        </w:rPr>
        <w:t xml:space="preserve">的 </w:t>
      </w:r>
      <w:r>
        <w:rPr>
          <w:rFonts w:ascii="宋体" w:hAnsi="宋体" w:eastAsia="宋体" w:cs="宋体"/>
          <w:spacing w:val="-1"/>
          <w:sz w:val="28"/>
          <w:szCs w:val="28"/>
          <w:highlight w:val="none"/>
          <w:u w:val="single" w:color="auto"/>
        </w:rPr>
        <w:t>（项目名称）</w:t>
      </w:r>
      <w:r>
        <w:rPr>
          <w:rFonts w:ascii="宋体" w:hAnsi="宋体" w:eastAsia="宋体" w:cs="宋体"/>
          <w:spacing w:val="-1"/>
          <w:sz w:val="28"/>
          <w:szCs w:val="28"/>
          <w:highlight w:val="none"/>
        </w:rPr>
        <w:t xml:space="preserve"> 采购活动，货物</w:t>
      </w:r>
      <w:r>
        <w:rPr>
          <w:rFonts w:ascii="宋体" w:hAnsi="宋体" w:eastAsia="宋体" w:cs="宋体"/>
          <w:spacing w:val="-2"/>
          <w:sz w:val="28"/>
          <w:szCs w:val="28"/>
          <w:highlight w:val="none"/>
        </w:rPr>
        <w:t>全部为符合政策要求的</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中小企业（或者：服务全部由符合政策要求的中小企业承接）。相关</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企业（含联合体中的中小企业、签订分包意向协议的中小企业）的具</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体情况如下：</w:t>
      </w:r>
    </w:p>
    <w:p>
      <w:pPr>
        <w:keepNext w:val="0"/>
        <w:keepLines w:val="0"/>
        <w:pageBreakBefore w:val="0"/>
        <w:widowControl w:val="0"/>
        <w:kinsoku w:val="0"/>
        <w:wordWrap/>
        <w:overflowPunct/>
        <w:topLinePunct w:val="0"/>
        <w:autoSpaceDE w:val="0"/>
        <w:autoSpaceDN w:val="0"/>
        <w:bidi w:val="0"/>
        <w:adjustRightInd w:val="0"/>
        <w:snapToGrid w:val="0"/>
        <w:spacing w:before="198" w:line="331" w:lineRule="auto"/>
        <w:ind w:left="598" w:right="343" w:firstLine="34"/>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w:t>
      </w:r>
      <w:r>
        <w:rPr>
          <w:rFonts w:ascii="宋体" w:hAnsi="宋体" w:eastAsia="宋体" w:cs="宋体"/>
          <w:spacing w:val="-8"/>
          <w:sz w:val="28"/>
          <w:szCs w:val="28"/>
          <w:highlight w:val="none"/>
          <w:u w:val="single" w:color="auto"/>
        </w:rPr>
        <w:t>（标的名称</w:t>
      </w:r>
      <w:r>
        <w:rPr>
          <w:rFonts w:ascii="宋体" w:hAnsi="宋体" w:eastAsia="宋体" w:cs="宋体"/>
          <w:spacing w:val="13"/>
          <w:sz w:val="28"/>
          <w:szCs w:val="28"/>
          <w:highlight w:val="none"/>
          <w:u w:val="single" w:color="auto"/>
        </w:rPr>
        <w:t>）</w:t>
      </w:r>
      <w:r>
        <w:rPr>
          <w:rFonts w:ascii="宋体" w:hAnsi="宋体" w:eastAsia="宋体" w:cs="宋体"/>
          <w:spacing w:val="13"/>
          <w:sz w:val="28"/>
          <w:szCs w:val="28"/>
          <w:highlight w:val="none"/>
        </w:rPr>
        <w:t>，</w:t>
      </w:r>
      <w:r>
        <w:rPr>
          <w:rFonts w:ascii="宋体" w:hAnsi="宋体" w:eastAsia="宋体" w:cs="宋体"/>
          <w:spacing w:val="-8"/>
          <w:sz w:val="28"/>
          <w:szCs w:val="28"/>
          <w:highlight w:val="none"/>
        </w:rPr>
        <w:t>承接单位为</w:t>
      </w:r>
      <w:r>
        <w:rPr>
          <w:rFonts w:ascii="宋体" w:hAnsi="宋体" w:eastAsia="宋体" w:cs="宋体"/>
          <w:spacing w:val="-8"/>
          <w:sz w:val="28"/>
          <w:szCs w:val="28"/>
          <w:highlight w:val="none"/>
          <w:u w:val="single" w:color="auto"/>
        </w:rPr>
        <w:t>（企业名称</w:t>
      </w:r>
      <w:r>
        <w:rPr>
          <w:rFonts w:ascii="宋体" w:hAnsi="宋体" w:eastAsia="宋体" w:cs="宋体"/>
          <w:spacing w:val="13"/>
          <w:sz w:val="28"/>
          <w:szCs w:val="28"/>
          <w:highlight w:val="none"/>
          <w:u w:val="single" w:color="auto"/>
        </w:rPr>
        <w:t>）</w:t>
      </w:r>
      <w:r>
        <w:rPr>
          <w:rFonts w:ascii="宋体" w:hAnsi="宋体" w:eastAsia="宋体" w:cs="宋体"/>
          <w:spacing w:val="13"/>
          <w:sz w:val="28"/>
          <w:szCs w:val="28"/>
          <w:highlight w:val="none"/>
        </w:rPr>
        <w:t>，</w:t>
      </w:r>
      <w:r>
        <w:rPr>
          <w:rFonts w:ascii="宋体" w:hAnsi="宋体" w:eastAsia="宋体" w:cs="宋体"/>
          <w:spacing w:val="-8"/>
          <w:sz w:val="28"/>
          <w:szCs w:val="28"/>
          <w:highlight w:val="none"/>
        </w:rPr>
        <w:t>属于</w:t>
      </w:r>
      <w:r>
        <w:rPr>
          <w:rFonts w:ascii="宋体" w:hAnsi="宋体" w:eastAsia="宋体" w:cs="宋体"/>
          <w:spacing w:val="-8"/>
          <w:sz w:val="28"/>
          <w:szCs w:val="28"/>
          <w:highlight w:val="none"/>
          <w:u w:val="single" w:color="auto"/>
        </w:rPr>
        <w:t>监狱企业</w:t>
      </w:r>
      <w:r>
        <w:rPr>
          <w:rFonts w:ascii="宋体" w:hAnsi="宋体" w:eastAsia="宋体" w:cs="宋体"/>
          <w:spacing w:val="-8"/>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2.</w:t>
      </w:r>
      <w:r>
        <w:rPr>
          <w:rFonts w:ascii="宋体" w:hAnsi="宋体" w:eastAsia="宋体" w:cs="宋体"/>
          <w:spacing w:val="-7"/>
          <w:sz w:val="28"/>
          <w:szCs w:val="28"/>
          <w:highlight w:val="none"/>
          <w:u w:val="single" w:color="auto"/>
        </w:rPr>
        <w:t>（标的名称</w:t>
      </w:r>
      <w:r>
        <w:rPr>
          <w:rFonts w:ascii="宋体" w:hAnsi="宋体" w:eastAsia="宋体" w:cs="宋体"/>
          <w:spacing w:val="15"/>
          <w:sz w:val="28"/>
          <w:szCs w:val="28"/>
          <w:highlight w:val="none"/>
          <w:u w:val="single" w:color="auto"/>
        </w:rPr>
        <w:t>）</w:t>
      </w:r>
      <w:r>
        <w:rPr>
          <w:rFonts w:ascii="宋体" w:hAnsi="宋体" w:eastAsia="宋体" w:cs="宋体"/>
          <w:spacing w:val="15"/>
          <w:sz w:val="28"/>
          <w:szCs w:val="28"/>
          <w:highlight w:val="none"/>
        </w:rPr>
        <w:t>，</w:t>
      </w:r>
      <w:r>
        <w:rPr>
          <w:rFonts w:ascii="宋体" w:hAnsi="宋体" w:eastAsia="宋体" w:cs="宋体"/>
          <w:spacing w:val="-7"/>
          <w:sz w:val="28"/>
          <w:szCs w:val="28"/>
          <w:highlight w:val="none"/>
        </w:rPr>
        <w:t>承接单位为</w:t>
      </w:r>
      <w:r>
        <w:rPr>
          <w:rFonts w:ascii="宋体" w:hAnsi="宋体" w:eastAsia="宋体" w:cs="宋体"/>
          <w:spacing w:val="-7"/>
          <w:sz w:val="28"/>
          <w:szCs w:val="28"/>
          <w:highlight w:val="none"/>
          <w:u w:val="single" w:color="auto"/>
        </w:rPr>
        <w:t>（企业名称</w:t>
      </w:r>
      <w:r>
        <w:rPr>
          <w:rFonts w:ascii="宋体" w:hAnsi="宋体" w:eastAsia="宋体" w:cs="宋体"/>
          <w:spacing w:val="15"/>
          <w:sz w:val="28"/>
          <w:szCs w:val="28"/>
          <w:highlight w:val="none"/>
          <w:u w:val="single" w:color="auto"/>
        </w:rPr>
        <w:t>）</w:t>
      </w:r>
      <w:r>
        <w:rPr>
          <w:rFonts w:ascii="宋体" w:hAnsi="宋体" w:eastAsia="宋体" w:cs="宋体"/>
          <w:spacing w:val="15"/>
          <w:sz w:val="28"/>
          <w:szCs w:val="28"/>
          <w:highlight w:val="none"/>
        </w:rPr>
        <w:t>，</w:t>
      </w:r>
      <w:r>
        <w:rPr>
          <w:rFonts w:ascii="宋体" w:hAnsi="宋体" w:eastAsia="宋体" w:cs="宋体"/>
          <w:spacing w:val="-7"/>
          <w:sz w:val="28"/>
          <w:szCs w:val="28"/>
          <w:highlight w:val="none"/>
        </w:rPr>
        <w:t>属于</w:t>
      </w:r>
      <w:r>
        <w:rPr>
          <w:rFonts w:ascii="宋体" w:hAnsi="宋体" w:eastAsia="宋体" w:cs="宋体"/>
          <w:spacing w:val="-7"/>
          <w:sz w:val="28"/>
          <w:szCs w:val="28"/>
          <w:highlight w:val="none"/>
          <w:u w:val="single" w:color="auto"/>
        </w:rPr>
        <w:t>监狱企业</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58" w:line="204" w:lineRule="exact"/>
        <w:ind w:left="612"/>
        <w:jc w:val="left"/>
        <w:textAlignment w:val="center"/>
        <w:rPr>
          <w:rFonts w:ascii="宋体" w:hAnsi="宋体" w:eastAsia="宋体" w:cs="宋体"/>
          <w:sz w:val="28"/>
          <w:szCs w:val="28"/>
          <w:highlight w:val="none"/>
        </w:rPr>
      </w:pPr>
      <w:r>
        <w:rPr>
          <w:rFonts w:ascii="宋体" w:hAnsi="宋体" w:eastAsia="宋体" w:cs="宋体"/>
          <w:spacing w:val="-15"/>
          <w:position w:val="-4"/>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2"/>
          <w:sz w:val="28"/>
          <w:szCs w:val="28"/>
          <w:highlight w:val="none"/>
        </w:rPr>
        <w:t>本单位对上述声明的真实性负责。如有虚假，依法承担相应责任。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32" w:lineRule="auto"/>
        <w:ind w:left="1159" w:right="52" w:hanging="54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附：省级以上监狱管理局、戒毒管理局（含新疆生产建设兵团）</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出具的监狱企业证明文件。</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347" w:lineRule="auto"/>
        <w:ind w:left="667" w:right="3790" w:hanging="8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投标人（单位盖章</w:t>
      </w:r>
      <w:r>
        <w:rPr>
          <w:rFonts w:ascii="宋体" w:hAnsi="宋体" w:eastAsia="宋体" w:cs="宋体"/>
          <w:spacing w:val="-1"/>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8" w:type="default"/>
          <w:pgSz w:w="11906" w:h="16840"/>
          <w:pgMar w:top="400" w:right="1722" w:bottom="1273" w:left="178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54"/>
        <w:jc w:val="left"/>
        <w:textAlignment w:val="center"/>
        <w:rPr>
          <w:rFonts w:ascii="宋体" w:hAnsi="宋体" w:eastAsia="宋体" w:cs="宋体"/>
          <w:sz w:val="28"/>
          <w:szCs w:val="28"/>
          <w:highlight w:val="none"/>
        </w:rPr>
      </w:pPr>
      <w:bookmarkStart w:id="365" w:name="bookmark335"/>
      <w:bookmarkEnd w:id="365"/>
      <w:bookmarkStart w:id="366" w:name="bookmark334"/>
      <w:bookmarkEnd w:id="366"/>
      <w:bookmarkStart w:id="367" w:name="bookmark336"/>
      <w:bookmarkEnd w:id="367"/>
      <w:r>
        <w:rPr>
          <w:rFonts w:ascii="宋体" w:hAnsi="宋体" w:eastAsia="宋体" w:cs="宋体"/>
          <w:b/>
          <w:bCs/>
          <w:spacing w:val="-8"/>
          <w:sz w:val="28"/>
          <w:szCs w:val="28"/>
          <w:highlight w:val="none"/>
        </w:rPr>
        <w:t>7.投标人关联单位的说明</w:t>
      </w:r>
    </w:p>
    <w:p>
      <w:pPr>
        <w:pStyle w:val="2"/>
        <w:keepNext w:val="0"/>
        <w:keepLines w:val="0"/>
        <w:pageBreakBefore w:val="0"/>
        <w:widowControl w:val="0"/>
        <w:kinsoku w:val="0"/>
        <w:wordWrap/>
        <w:overflowPunct/>
        <w:topLinePunct w:val="0"/>
        <w:autoSpaceDE w:val="0"/>
        <w:autoSpaceDN w:val="0"/>
        <w:bidi w:val="0"/>
        <w:adjustRightInd w:val="0"/>
        <w:snapToGrid w:val="0"/>
        <w:spacing w:line="3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说</w:t>
      </w:r>
      <w:r>
        <w:rPr>
          <w:rFonts w:ascii="宋体" w:hAnsi="宋体" w:eastAsia="宋体" w:cs="宋体"/>
          <w:spacing w:val="72"/>
          <w:sz w:val="28"/>
          <w:szCs w:val="28"/>
          <w:highlight w:val="none"/>
        </w:rPr>
        <w:t xml:space="preserve"> </w:t>
      </w:r>
      <w:r>
        <w:rPr>
          <w:rFonts w:ascii="宋体" w:hAnsi="宋体" w:eastAsia="宋体" w:cs="宋体"/>
          <w:spacing w:val="-10"/>
          <w:sz w:val="28"/>
          <w:szCs w:val="28"/>
          <w:highlight w:val="none"/>
        </w:rPr>
        <w:t>明：供应商应当如实披露与本单位存在下列关联关系的单位名称：</w:t>
      </w:r>
    </w:p>
    <w:p>
      <w:pPr>
        <w:keepNext w:val="0"/>
        <w:keepLines w:val="0"/>
        <w:pageBreakBefore w:val="0"/>
        <w:widowControl w:val="0"/>
        <w:kinsoku w:val="0"/>
        <w:wordWrap/>
        <w:overflowPunct/>
        <w:topLinePunct w:val="0"/>
        <w:autoSpaceDE w:val="0"/>
        <w:autoSpaceDN w:val="0"/>
        <w:bidi w:val="0"/>
        <w:adjustRightInd w:val="0"/>
        <w:snapToGrid w:val="0"/>
        <w:spacing w:before="211" w:line="219" w:lineRule="auto"/>
        <w:ind w:left="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（1）与供应商单位负责人为同一人的其他单位；</w:t>
      </w:r>
    </w:p>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（2）与供应商存在直接控股、管理关系的其他单位。</w:t>
      </w: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 xml:space="preserve">投标人名称（单位盖章）: </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4" w:line="332" w:lineRule="auto"/>
        <w:ind w:left="128" w:right="507"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法定代表人或委托代理(签字或盖章):</w:t>
      </w:r>
      <w:r>
        <w:rPr>
          <w:rFonts w:ascii="宋体" w:hAnsi="宋体" w:eastAsia="宋体" w:cs="宋体"/>
          <w:spacing w:val="5"/>
          <w:sz w:val="28"/>
          <w:szCs w:val="28"/>
          <w:highlight w:val="none"/>
          <w:u w:val="single" w:color="auto"/>
        </w:rPr>
        <w:t xml:space="preserve">                      </w:t>
      </w:r>
      <w:r>
        <w:rPr>
          <w:rFonts w:ascii="宋体" w:hAnsi="宋体" w:eastAsia="宋体" w:cs="宋体"/>
          <w:spacing w:val="19"/>
          <w:sz w:val="28"/>
          <w:szCs w:val="28"/>
          <w:highlight w:val="none"/>
        </w:rPr>
        <w:t xml:space="preserve"> </w:t>
      </w:r>
      <w:r>
        <w:rPr>
          <w:rFonts w:ascii="宋体" w:hAnsi="宋体" w:eastAsia="宋体" w:cs="宋体"/>
          <w:spacing w:val="-20"/>
          <w:sz w:val="28"/>
          <w:szCs w:val="28"/>
          <w:highlight w:val="none"/>
        </w:rPr>
        <w:t>日期：</w:t>
      </w:r>
      <w:r>
        <w:rPr>
          <w:rFonts w:ascii="宋体" w:hAnsi="宋体" w:eastAsia="宋体" w:cs="宋体"/>
          <w:spacing w:val="3"/>
          <w:sz w:val="28"/>
          <w:szCs w:val="28"/>
          <w:highlight w:val="none"/>
        </w:rPr>
        <w:t xml:space="preserve">   </w:t>
      </w:r>
      <w:r>
        <w:rPr>
          <w:rFonts w:ascii="宋体" w:hAnsi="宋体" w:eastAsia="宋体" w:cs="宋体"/>
          <w:spacing w:val="-20"/>
          <w:sz w:val="28"/>
          <w:szCs w:val="28"/>
          <w:highlight w:val="none"/>
        </w:rPr>
        <w:t>年</w:t>
      </w:r>
      <w:r>
        <w:rPr>
          <w:rFonts w:ascii="宋体" w:hAnsi="宋体" w:eastAsia="宋体" w:cs="宋体"/>
          <w:spacing w:val="4"/>
          <w:sz w:val="28"/>
          <w:szCs w:val="28"/>
          <w:highlight w:val="none"/>
        </w:rPr>
        <w:t xml:space="preserve">    </w:t>
      </w:r>
      <w:r>
        <w:rPr>
          <w:rFonts w:ascii="宋体" w:hAnsi="宋体" w:eastAsia="宋体" w:cs="宋体"/>
          <w:spacing w:val="-20"/>
          <w:sz w:val="28"/>
          <w:szCs w:val="28"/>
          <w:highlight w:val="none"/>
        </w:rPr>
        <w:t>月</w:t>
      </w:r>
      <w:r>
        <w:rPr>
          <w:rFonts w:ascii="宋体" w:hAnsi="宋体" w:eastAsia="宋体" w:cs="宋体"/>
          <w:spacing w:val="21"/>
          <w:sz w:val="28"/>
          <w:szCs w:val="28"/>
          <w:highlight w:val="none"/>
        </w:rPr>
        <w:t xml:space="preserve">     </w:t>
      </w:r>
      <w:r>
        <w:rPr>
          <w:rFonts w:ascii="宋体" w:hAnsi="宋体" w:eastAsia="宋体" w:cs="宋体"/>
          <w:spacing w:val="-20"/>
          <w:sz w:val="28"/>
          <w:szCs w:val="28"/>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332" w:lineRule="auto"/>
        <w:jc w:val="left"/>
        <w:textAlignment w:val="center"/>
        <w:rPr>
          <w:rFonts w:ascii="宋体" w:hAnsi="宋体" w:eastAsia="宋体" w:cs="宋体"/>
          <w:sz w:val="28"/>
          <w:szCs w:val="28"/>
          <w:highlight w:val="none"/>
        </w:rPr>
        <w:sectPr>
          <w:footerReference r:id="rId49" w:type="default"/>
          <w:pgSz w:w="11906" w:h="16840"/>
          <w:pgMar w:top="400" w:right="176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764"/>
        <w:jc w:val="left"/>
        <w:textAlignment w:val="center"/>
        <w:rPr>
          <w:rFonts w:ascii="宋体" w:hAnsi="宋体" w:eastAsia="宋体" w:cs="宋体"/>
          <w:sz w:val="28"/>
          <w:szCs w:val="28"/>
          <w:highlight w:val="none"/>
        </w:rPr>
      </w:pPr>
      <w:bookmarkStart w:id="368" w:name="bookmark339"/>
      <w:bookmarkEnd w:id="368"/>
      <w:bookmarkStart w:id="369" w:name="bookmark340"/>
      <w:bookmarkEnd w:id="369"/>
      <w:bookmarkStart w:id="370" w:name="bookmark338"/>
      <w:bookmarkEnd w:id="370"/>
      <w:r>
        <w:rPr>
          <w:rFonts w:ascii="宋体" w:hAnsi="宋体" w:eastAsia="宋体" w:cs="宋体"/>
          <w:b/>
          <w:bCs/>
          <w:spacing w:val="-6"/>
          <w:sz w:val="28"/>
          <w:szCs w:val="28"/>
          <w:highlight w:val="none"/>
        </w:rPr>
        <w:t>8.其他有利于投标人的文件或证明材料</w:t>
      </w: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4"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注：参照“第五章采购需求”“第六章评分方法和标准</w:t>
      </w:r>
      <w:r>
        <w:rPr>
          <w:rFonts w:ascii="宋体" w:hAnsi="宋体" w:eastAsia="宋体" w:cs="宋体"/>
          <w:spacing w:val="-43"/>
          <w:sz w:val="28"/>
          <w:szCs w:val="28"/>
          <w:highlight w:val="none"/>
        </w:rPr>
        <w:t xml:space="preserve"> </w:t>
      </w:r>
      <w:r>
        <w:rPr>
          <w:rFonts w:ascii="宋体" w:hAnsi="宋体" w:eastAsia="宋体" w:cs="宋体"/>
          <w:spacing w:val="-5"/>
          <w:sz w:val="28"/>
          <w:szCs w:val="28"/>
          <w:highlight w:val="none"/>
        </w:rPr>
        <w:t>”，提供有利于投标人的</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证明资料。</w:t>
      </w:r>
    </w:p>
    <w:p>
      <w:pPr>
        <w:keepNext w:val="0"/>
        <w:keepLines w:val="0"/>
        <w:pageBreakBefore w:val="0"/>
        <w:widowControl w:val="0"/>
        <w:kinsoku w:val="0"/>
        <w:wordWrap/>
        <w:overflowPunct/>
        <w:topLinePunct w:val="0"/>
        <w:autoSpaceDE w:val="0"/>
        <w:autoSpaceDN w:val="0"/>
        <w:bidi w:val="0"/>
        <w:adjustRightInd w:val="0"/>
        <w:snapToGrid w:val="0"/>
        <w:spacing w:line="224" w:lineRule="auto"/>
        <w:jc w:val="left"/>
        <w:textAlignment w:val="center"/>
        <w:rPr>
          <w:rFonts w:ascii="宋体" w:hAnsi="宋体" w:eastAsia="宋体" w:cs="宋体"/>
          <w:sz w:val="28"/>
          <w:szCs w:val="28"/>
          <w:highlight w:val="none"/>
        </w:rPr>
        <w:sectPr>
          <w:footerReference r:id="rId50" w:type="default"/>
          <w:pgSz w:w="11906" w:h="16840"/>
          <w:pgMar w:top="400" w:right="1081" w:bottom="1273" w:left="1100"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274"/>
        <w:jc w:val="left"/>
        <w:textAlignment w:val="center"/>
        <w:rPr>
          <w:rFonts w:ascii="宋体" w:hAnsi="宋体" w:eastAsia="宋体" w:cs="宋体"/>
          <w:sz w:val="28"/>
          <w:szCs w:val="28"/>
          <w:highlight w:val="none"/>
        </w:rPr>
      </w:pPr>
      <w:bookmarkStart w:id="371" w:name="bookmark343"/>
      <w:bookmarkEnd w:id="371"/>
      <w:bookmarkStart w:id="372" w:name="bookmark344"/>
      <w:bookmarkEnd w:id="372"/>
      <w:bookmarkStart w:id="373" w:name="bookmark342"/>
      <w:bookmarkEnd w:id="373"/>
      <w:r>
        <w:rPr>
          <w:rFonts w:ascii="宋体" w:hAnsi="宋体" w:eastAsia="宋体" w:cs="宋体"/>
          <w:b/>
          <w:bCs/>
          <w:spacing w:val="-6"/>
          <w:sz w:val="28"/>
          <w:szCs w:val="28"/>
          <w:highlight w:val="none"/>
        </w:rPr>
        <w:t>9、关于对本投标文件中资料真实性的承诺</w:t>
      </w: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
        <w:jc w:val="left"/>
        <w:textAlignment w:val="center"/>
        <w:rPr>
          <w:rFonts w:ascii="宋体" w:hAnsi="宋体" w:eastAsia="宋体" w:cs="宋体"/>
          <w:sz w:val="28"/>
          <w:szCs w:val="28"/>
          <w:highlight w:val="none"/>
        </w:rPr>
      </w:pPr>
      <w:r>
        <w:rPr>
          <w:rFonts w:ascii="宋体" w:hAnsi="宋体" w:eastAsia="宋体" w:cs="宋体"/>
          <w:b/>
          <w:bCs/>
          <w:spacing w:val="-1"/>
          <w:sz w:val="28"/>
          <w:szCs w:val="28"/>
          <w:highlight w:val="none"/>
        </w:rPr>
        <w:t>至</w:t>
      </w:r>
      <w:r>
        <w:rPr>
          <w:rFonts w:ascii="宋体" w:hAnsi="宋体" w:eastAsia="宋体" w:cs="宋体"/>
          <w:b/>
          <w:bCs/>
          <w:spacing w:val="-37"/>
          <w:sz w:val="28"/>
          <w:szCs w:val="28"/>
          <w:highlight w:val="none"/>
        </w:rPr>
        <w:t>：</w:t>
      </w:r>
      <w:r>
        <w:rPr>
          <w:rFonts w:ascii="宋体" w:hAnsi="宋体" w:eastAsia="宋体" w:cs="宋体"/>
          <w:spacing w:val="1"/>
          <w:sz w:val="28"/>
          <w:szCs w:val="28"/>
          <w:highlight w:val="none"/>
          <w:u w:val="single" w:color="auto"/>
        </w:rPr>
        <w:t xml:space="preserve"> </w:t>
      </w:r>
      <w:r>
        <w:rPr>
          <w:rFonts w:ascii="宋体" w:hAnsi="宋体" w:eastAsia="宋体" w:cs="宋体"/>
          <w:b/>
          <w:bCs/>
          <w:spacing w:val="-37"/>
          <w:sz w:val="28"/>
          <w:szCs w:val="28"/>
          <w:highlight w:val="none"/>
          <w:u w:val="single" w:color="auto"/>
        </w:rPr>
        <w:t>（</w:t>
      </w:r>
      <w:r>
        <w:rPr>
          <w:rFonts w:ascii="宋体" w:hAnsi="宋体" w:eastAsia="宋体" w:cs="宋体"/>
          <w:b/>
          <w:bCs/>
          <w:spacing w:val="-1"/>
          <w:sz w:val="28"/>
          <w:szCs w:val="28"/>
          <w:highlight w:val="none"/>
          <w:u w:val="single" w:color="auto"/>
        </w:rPr>
        <w:t>项目名称）评标委员会</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6" w:line="340" w:lineRule="auto"/>
        <w:ind w:left="4" w:firstLine="8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根据《中华人民共和国政府采购法》、《中华人民共和</w:t>
      </w:r>
      <w:r>
        <w:rPr>
          <w:rFonts w:ascii="宋体" w:hAnsi="宋体" w:eastAsia="宋体" w:cs="宋体"/>
          <w:spacing w:val="-3"/>
          <w:sz w:val="28"/>
          <w:szCs w:val="28"/>
          <w:highlight w:val="none"/>
        </w:rPr>
        <w:t>国政府采购法实施</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条例》等有关法律、法规的规定和</w:t>
      </w:r>
      <w:r>
        <w:rPr>
          <w:rFonts w:ascii="宋体" w:hAnsi="宋体" w:eastAsia="宋体" w:cs="宋体"/>
          <w:spacing w:val="-4"/>
          <w:sz w:val="28"/>
          <w:szCs w:val="28"/>
          <w:highlight w:val="none"/>
          <w:u w:val="single" w:color="auto"/>
        </w:rPr>
        <w:t xml:space="preserve">    （项目名称）    </w:t>
      </w:r>
      <w:r>
        <w:rPr>
          <w:rFonts w:ascii="宋体" w:hAnsi="宋体" w:eastAsia="宋体" w:cs="宋体"/>
          <w:spacing w:val="-61"/>
          <w:sz w:val="28"/>
          <w:szCs w:val="28"/>
          <w:highlight w:val="none"/>
        </w:rPr>
        <w:t xml:space="preserve"> </w:t>
      </w:r>
      <w:r>
        <w:rPr>
          <w:rFonts w:ascii="宋体" w:hAnsi="宋体" w:eastAsia="宋体" w:cs="宋体"/>
          <w:spacing w:val="-4"/>
          <w:sz w:val="28"/>
          <w:szCs w:val="28"/>
          <w:highlight w:val="none"/>
        </w:rPr>
        <w:t>的采购文件的要求，我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公司在</w:t>
      </w:r>
      <w:r>
        <w:rPr>
          <w:rFonts w:ascii="宋体" w:hAnsi="宋体" w:eastAsia="宋体" w:cs="宋体"/>
          <w:spacing w:val="68"/>
          <w:sz w:val="28"/>
          <w:szCs w:val="28"/>
          <w:highlight w:val="none"/>
          <w:u w:val="single" w:color="auto"/>
        </w:rPr>
        <w:t xml:space="preserve">  </w:t>
      </w:r>
      <w:r>
        <w:rPr>
          <w:rFonts w:ascii="宋体" w:hAnsi="宋体" w:eastAsia="宋体" w:cs="宋体"/>
          <w:spacing w:val="-2"/>
          <w:sz w:val="28"/>
          <w:szCs w:val="28"/>
          <w:highlight w:val="none"/>
          <w:u w:val="single" w:color="auto"/>
        </w:rPr>
        <w:t>（项目名称）</w:t>
      </w:r>
      <w:r>
        <w:rPr>
          <w:rFonts w:ascii="宋体" w:hAnsi="宋体" w:eastAsia="宋体" w:cs="宋体"/>
          <w:spacing w:val="69"/>
          <w:sz w:val="28"/>
          <w:szCs w:val="28"/>
          <w:highlight w:val="none"/>
          <w:u w:val="single" w:color="auto"/>
        </w:rPr>
        <w:t xml:space="preserve">  </w:t>
      </w:r>
      <w:r>
        <w:rPr>
          <w:rFonts w:ascii="宋体" w:hAnsi="宋体" w:eastAsia="宋体" w:cs="宋体"/>
          <w:spacing w:val="-107"/>
          <w:sz w:val="28"/>
          <w:szCs w:val="28"/>
          <w:highlight w:val="none"/>
        </w:rPr>
        <w:t xml:space="preserve"> </w:t>
      </w:r>
      <w:r>
        <w:rPr>
          <w:rFonts w:ascii="宋体" w:hAnsi="宋体" w:eastAsia="宋体" w:cs="宋体"/>
          <w:spacing w:val="-2"/>
          <w:sz w:val="28"/>
          <w:szCs w:val="28"/>
          <w:highlight w:val="none"/>
        </w:rPr>
        <w:t>投标文件中所提供资料真实性作如下承诺：</w:t>
      </w:r>
    </w:p>
    <w:p>
      <w:pPr>
        <w:keepNext w:val="0"/>
        <w:keepLines w:val="0"/>
        <w:pageBreakBefore w:val="0"/>
        <w:widowControl w:val="0"/>
        <w:kinsoku w:val="0"/>
        <w:wordWrap/>
        <w:overflowPunct/>
        <w:topLinePunct w:val="0"/>
        <w:autoSpaceDE w:val="0"/>
        <w:autoSpaceDN w:val="0"/>
        <w:bidi w:val="0"/>
        <w:adjustRightInd w:val="0"/>
        <w:snapToGrid w:val="0"/>
        <w:spacing w:before="202" w:line="340" w:lineRule="auto"/>
        <w:ind w:firstLine="84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我公司将严格按采购文件要求，在编制本投</w:t>
      </w:r>
      <w:r>
        <w:rPr>
          <w:rFonts w:ascii="宋体" w:hAnsi="宋体" w:eastAsia="宋体" w:cs="宋体"/>
          <w:spacing w:val="-3"/>
          <w:sz w:val="28"/>
          <w:szCs w:val="28"/>
          <w:highlight w:val="none"/>
        </w:rPr>
        <w:t>标文件时，对投标文件中所提</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供的资料全部真实和正确，并对提供的所有资料（资格、其他材料等）</w:t>
      </w:r>
      <w:r>
        <w:rPr>
          <w:rFonts w:ascii="宋体" w:hAnsi="宋体" w:eastAsia="宋体" w:cs="宋体"/>
          <w:spacing w:val="-3"/>
          <w:sz w:val="28"/>
          <w:szCs w:val="28"/>
          <w:highlight w:val="none"/>
        </w:rPr>
        <w:t>的真实性</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负责！</w:t>
      </w:r>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4" w:right="9" w:firstLine="83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对提供的全部资料中有存在不真实（伪造或租借等虚假资料）情形，将无</w:t>
      </w:r>
      <w:r>
        <w:rPr>
          <w:rFonts w:ascii="宋体" w:hAnsi="宋体" w:eastAsia="宋体" w:cs="宋体"/>
          <w:spacing w:val="17"/>
          <w:sz w:val="28"/>
          <w:szCs w:val="28"/>
          <w:highlight w:val="none"/>
        </w:rPr>
        <w:t xml:space="preserve"> </w:t>
      </w:r>
      <w:r>
        <w:rPr>
          <w:rFonts w:ascii="宋体" w:hAnsi="宋体" w:eastAsia="宋体" w:cs="宋体"/>
          <w:spacing w:val="-6"/>
          <w:sz w:val="28"/>
          <w:szCs w:val="28"/>
          <w:highlight w:val="none"/>
        </w:rPr>
        <w:t>条件接受任何处罚，</w:t>
      </w:r>
      <w:r>
        <w:rPr>
          <w:rFonts w:ascii="宋体" w:hAnsi="宋体" w:eastAsia="宋体" w:cs="宋体"/>
          <w:spacing w:val="-23"/>
          <w:sz w:val="28"/>
          <w:szCs w:val="28"/>
          <w:highlight w:val="none"/>
        </w:rPr>
        <w:t xml:space="preserve"> </w:t>
      </w:r>
      <w:r>
        <w:rPr>
          <w:rFonts w:ascii="宋体" w:hAnsi="宋体" w:eastAsia="宋体" w:cs="宋体"/>
          <w:spacing w:val="-6"/>
          <w:sz w:val="28"/>
          <w:szCs w:val="28"/>
          <w:highlight w:val="none"/>
        </w:rPr>
        <w:t>自行承担由此引起的一切责任！</w:t>
      </w: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0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839"/>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特此承诺！</w:t>
      </w: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 xml:space="preserve">投标人名称（单位盖章）:   </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6" w:line="332" w:lineRule="auto"/>
        <w:ind w:left="655" w:right="1072"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法定代表人或委托代理人(签字或盖章):</w:t>
      </w:r>
      <w:r>
        <w:rPr>
          <w:rFonts w:ascii="宋体" w:hAnsi="宋体" w:eastAsia="宋体" w:cs="宋体"/>
          <w:spacing w:val="6"/>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日期：</w:t>
      </w:r>
      <w:r>
        <w:rPr>
          <w:rFonts w:ascii="宋体" w:hAnsi="宋体" w:eastAsia="宋体" w:cs="宋体"/>
          <w:spacing w:val="9"/>
          <w:sz w:val="28"/>
          <w:szCs w:val="28"/>
          <w:highlight w:val="none"/>
        </w:rPr>
        <w:t xml:space="preserve">  </w:t>
      </w:r>
      <w:r>
        <w:rPr>
          <w:rFonts w:ascii="宋体" w:hAnsi="宋体" w:eastAsia="宋体" w:cs="宋体"/>
          <w:spacing w:val="-14"/>
          <w:sz w:val="28"/>
          <w:szCs w:val="28"/>
          <w:highlight w:val="none"/>
        </w:rPr>
        <w:t>年</w:t>
      </w:r>
      <w:r>
        <w:rPr>
          <w:rFonts w:ascii="宋体" w:hAnsi="宋体" w:eastAsia="宋体" w:cs="宋体"/>
          <w:spacing w:val="4"/>
          <w:sz w:val="28"/>
          <w:szCs w:val="28"/>
          <w:highlight w:val="none"/>
        </w:rPr>
        <w:t xml:space="preserve">    </w:t>
      </w:r>
      <w:r>
        <w:rPr>
          <w:rFonts w:ascii="宋体" w:hAnsi="宋体" w:eastAsia="宋体" w:cs="宋体"/>
          <w:spacing w:val="-14"/>
          <w:sz w:val="28"/>
          <w:szCs w:val="28"/>
          <w:highlight w:val="none"/>
        </w:rPr>
        <w:t>月      日</w:t>
      </w:r>
    </w:p>
    <w:p>
      <w:pPr>
        <w:keepNext w:val="0"/>
        <w:keepLines w:val="0"/>
        <w:pageBreakBefore w:val="0"/>
        <w:widowControl w:val="0"/>
        <w:kinsoku w:val="0"/>
        <w:wordWrap/>
        <w:overflowPunct/>
        <w:topLinePunct w:val="0"/>
        <w:autoSpaceDE w:val="0"/>
        <w:autoSpaceDN w:val="0"/>
        <w:bidi w:val="0"/>
        <w:adjustRightInd w:val="0"/>
        <w:snapToGrid w:val="0"/>
        <w:spacing w:line="332" w:lineRule="auto"/>
        <w:jc w:val="left"/>
        <w:textAlignment w:val="center"/>
        <w:rPr>
          <w:rFonts w:ascii="宋体" w:hAnsi="宋体" w:eastAsia="宋体" w:cs="宋体"/>
          <w:sz w:val="28"/>
          <w:szCs w:val="28"/>
          <w:highlight w:val="none"/>
        </w:rPr>
        <w:sectPr>
          <w:footerReference r:id="rId51" w:type="default"/>
          <w:pgSz w:w="11906" w:h="16840"/>
          <w:pgMar w:top="400" w:right="1076" w:bottom="1274" w:left="110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162"/>
        <w:jc w:val="left"/>
        <w:textAlignment w:val="center"/>
        <w:rPr>
          <w:rFonts w:ascii="宋体" w:hAnsi="宋体" w:eastAsia="宋体" w:cs="宋体"/>
          <w:sz w:val="47"/>
          <w:szCs w:val="47"/>
          <w:highlight w:val="none"/>
        </w:rPr>
      </w:pPr>
      <w:bookmarkStart w:id="374" w:name="bookmark347"/>
      <w:bookmarkEnd w:id="374"/>
      <w:bookmarkStart w:id="375" w:name="bookmark350"/>
      <w:bookmarkEnd w:id="375"/>
      <w:bookmarkStart w:id="376" w:name="bookmark348"/>
      <w:bookmarkEnd w:id="376"/>
      <w:bookmarkStart w:id="377" w:name="bookmark356"/>
      <w:bookmarkEnd w:id="377"/>
      <w:bookmarkStart w:id="378" w:name="bookmark352"/>
      <w:bookmarkEnd w:id="378"/>
      <w:bookmarkStart w:id="379" w:name="bookmark351"/>
      <w:bookmarkEnd w:id="379"/>
      <w:bookmarkStart w:id="380" w:name="bookmark354"/>
      <w:bookmarkEnd w:id="380"/>
      <w:bookmarkStart w:id="381" w:name="bookmark355"/>
      <w:bookmarkEnd w:id="381"/>
      <w:bookmarkStart w:id="382" w:name="bookmark346"/>
      <w:bookmarkEnd w:id="382"/>
      <w:bookmarkStart w:id="383" w:name="_Toc1182_WPSOffice_Level2"/>
      <w:r>
        <w:rPr>
          <w:rFonts w:hint="eastAsia" w:ascii="宋体" w:hAnsi="宋体" w:eastAsia="宋体" w:cs="宋体"/>
          <w:b/>
          <w:bCs/>
          <w:spacing w:val="-7"/>
          <w:sz w:val="36"/>
          <w:szCs w:val="36"/>
          <w:highlight w:val="none"/>
          <w:lang w:eastAsia="zh-CN"/>
        </w:rPr>
        <w:t>喀什经济开发区城北转化区叶城智慧园区项目(二期)</w:t>
      </w:r>
      <w:bookmarkEnd w:id="383"/>
    </w:p>
    <w:p>
      <w:pPr>
        <w:keepNext w:val="0"/>
        <w:keepLines w:val="0"/>
        <w:pageBreakBefore w:val="0"/>
        <w:widowControl w:val="0"/>
        <w:kinsoku w:val="0"/>
        <w:wordWrap/>
        <w:overflowPunct/>
        <w:topLinePunct w:val="0"/>
        <w:autoSpaceDE w:val="0"/>
        <w:autoSpaceDN w:val="0"/>
        <w:bidi w:val="0"/>
        <w:adjustRightInd w:val="0"/>
        <w:snapToGrid w:val="0"/>
        <w:spacing w:before="8" w:line="220" w:lineRule="auto"/>
        <w:ind w:left="3202"/>
        <w:jc w:val="left"/>
        <w:textAlignment w:val="center"/>
        <w:rPr>
          <w:rFonts w:ascii="宋体" w:hAnsi="宋体" w:eastAsia="宋体" w:cs="宋体"/>
          <w:sz w:val="47"/>
          <w:szCs w:val="47"/>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357"/>
        <w:jc w:val="left"/>
        <w:textAlignment w:val="center"/>
        <w:rPr>
          <w:rFonts w:ascii="宋体" w:hAnsi="宋体" w:eastAsia="宋体" w:cs="宋体"/>
          <w:sz w:val="35"/>
          <w:szCs w:val="35"/>
          <w:highlight w:val="none"/>
        </w:rPr>
      </w:pPr>
      <w:bookmarkStart w:id="384" w:name="_Toc30933_WPSOffice_Level2"/>
      <w:r>
        <w:rPr>
          <w:rFonts w:ascii="宋体" w:hAnsi="宋体" w:eastAsia="宋体" w:cs="宋体"/>
          <w:b/>
          <w:bCs/>
          <w:spacing w:val="-5"/>
          <w:sz w:val="35"/>
          <w:szCs w:val="35"/>
          <w:highlight w:val="none"/>
        </w:rPr>
        <w:t>公开招标文件</w:t>
      </w:r>
      <w:bookmarkEnd w:id="384"/>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bookmarkStart w:id="385" w:name="_Toc15872_WPSOffice_Level2"/>
      <w:r>
        <w:rPr>
          <w:rFonts w:ascii="宋体" w:hAnsi="宋体" w:eastAsia="宋体" w:cs="宋体"/>
          <w:b/>
          <w:bCs/>
          <w:spacing w:val="-5"/>
          <w:sz w:val="31"/>
          <w:szCs w:val="31"/>
          <w:highlight w:val="none"/>
        </w:rPr>
        <w:t>第二册</w:t>
      </w:r>
      <w:bookmarkEnd w:id="385"/>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1"/>
          <w:szCs w:val="31"/>
          <w:highlight w:val="none"/>
        </w:rPr>
        <w:sectPr>
          <w:footerReference r:id="rId52"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945"/>
        <w:jc w:val="left"/>
        <w:textAlignment w:val="center"/>
        <w:outlineLvl w:val="0"/>
        <w:rPr>
          <w:rFonts w:ascii="宋体" w:hAnsi="宋体" w:eastAsia="宋体" w:cs="宋体"/>
          <w:sz w:val="31"/>
          <w:szCs w:val="31"/>
          <w:highlight w:val="none"/>
        </w:rPr>
      </w:pPr>
      <w:bookmarkStart w:id="386" w:name="bookmark362"/>
      <w:bookmarkEnd w:id="386"/>
      <w:bookmarkStart w:id="387" w:name="bookmark358"/>
      <w:bookmarkEnd w:id="387"/>
      <w:bookmarkStart w:id="388" w:name="bookmark360"/>
      <w:bookmarkEnd w:id="388"/>
      <w:bookmarkStart w:id="389" w:name="bookmark363"/>
      <w:bookmarkEnd w:id="389"/>
      <w:bookmarkStart w:id="390" w:name="bookmark359"/>
      <w:bookmarkEnd w:id="390"/>
      <w:bookmarkStart w:id="391" w:name="_Toc12423_WPSOffice_Level1"/>
      <w:bookmarkStart w:id="392" w:name="_Toc1107"/>
      <w:r>
        <w:rPr>
          <w:rFonts w:ascii="宋体" w:hAnsi="宋体" w:eastAsia="宋体" w:cs="宋体"/>
          <w:b/>
          <w:bCs/>
          <w:sz w:val="31"/>
          <w:szCs w:val="31"/>
          <w:highlight w:val="none"/>
        </w:rPr>
        <w:t>第3章投标邀请</w:t>
      </w:r>
      <w:bookmarkEnd w:id="391"/>
      <w:bookmarkEnd w:id="392"/>
    </w:p>
    <w:p>
      <w:pPr>
        <w:keepNext w:val="0"/>
        <w:keepLines w:val="0"/>
        <w:pageBreakBefore w:val="0"/>
        <w:widowControl w:val="0"/>
        <w:kinsoku w:val="0"/>
        <w:wordWrap/>
        <w:overflowPunct/>
        <w:topLinePunct w:val="0"/>
        <w:autoSpaceDE w:val="0"/>
        <w:autoSpaceDN w:val="0"/>
        <w:bidi w:val="0"/>
        <w:adjustRightInd w:val="0"/>
        <w:snapToGrid w:val="0"/>
        <w:spacing w:before="148" w:line="214" w:lineRule="auto"/>
        <w:ind w:left="4649" w:right="963" w:hanging="2947"/>
        <w:jc w:val="left"/>
        <w:textAlignment w:val="center"/>
        <w:outlineLvl w:val="1"/>
        <w:rPr>
          <w:rFonts w:ascii="宋体" w:hAnsi="宋体" w:eastAsia="宋体" w:cs="宋体"/>
          <w:sz w:val="30"/>
          <w:szCs w:val="30"/>
          <w:highlight w:val="none"/>
        </w:rPr>
      </w:pPr>
      <w:bookmarkStart w:id="393" w:name="_Toc14202"/>
      <w:bookmarkStart w:id="394" w:name="_Toc32064_WPSOffice_Level2"/>
      <w:r>
        <w:rPr>
          <w:rFonts w:hint="eastAsia" w:ascii="宋体" w:hAnsi="宋体" w:eastAsia="宋体" w:cs="宋体"/>
          <w:b/>
          <w:bCs/>
          <w:spacing w:val="-7"/>
          <w:sz w:val="30"/>
          <w:szCs w:val="30"/>
          <w:highlight w:val="none"/>
          <w:lang w:eastAsia="zh-CN"/>
        </w:rPr>
        <w:t>喀什经济开发区城北转化区叶城智慧园区项目(二期)</w:t>
      </w:r>
      <w:r>
        <w:rPr>
          <w:rFonts w:ascii="宋体" w:hAnsi="宋体" w:eastAsia="宋体" w:cs="宋体"/>
          <w:b/>
          <w:bCs/>
          <w:spacing w:val="-7"/>
          <w:sz w:val="30"/>
          <w:szCs w:val="30"/>
          <w:highlight w:val="none"/>
        </w:rPr>
        <w:t>的公开</w:t>
      </w:r>
      <w:r>
        <w:rPr>
          <w:rFonts w:ascii="宋体" w:hAnsi="宋体" w:eastAsia="宋体" w:cs="宋体"/>
          <w:b/>
          <w:bCs/>
          <w:spacing w:val="-8"/>
          <w:sz w:val="30"/>
          <w:szCs w:val="30"/>
          <w:highlight w:val="none"/>
        </w:rPr>
        <w:t>招标公告</w:t>
      </w:r>
      <w:bookmarkEnd w:id="393"/>
      <w:bookmarkEnd w:id="394"/>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82" w:hRule="atLeast"/>
        </w:trPr>
        <w:tc>
          <w:tcPr>
            <w:tcW w:w="991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70" w:line="220" w:lineRule="auto"/>
              <w:ind w:left="11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项目概况</w:t>
            </w:r>
          </w:p>
          <w:p>
            <w:pPr>
              <w:keepNext w:val="0"/>
              <w:keepLines w:val="0"/>
              <w:pageBreakBefore w:val="0"/>
              <w:widowControl w:val="0"/>
              <w:kinsoku w:val="0"/>
              <w:wordWrap/>
              <w:overflowPunct/>
              <w:topLinePunct w:val="0"/>
              <w:autoSpaceDE w:val="0"/>
              <w:autoSpaceDN w:val="0"/>
              <w:bidi w:val="0"/>
              <w:adjustRightInd w:val="0"/>
              <w:snapToGrid w:val="0"/>
              <w:spacing w:before="179" w:line="265" w:lineRule="auto"/>
              <w:ind w:left="107" w:right="202" w:firstLine="498"/>
              <w:jc w:val="left"/>
              <w:textAlignment w:val="center"/>
              <w:rPr>
                <w:rFonts w:ascii="宋体" w:hAnsi="宋体" w:eastAsia="宋体" w:cs="宋体"/>
                <w:sz w:val="24"/>
                <w:szCs w:val="24"/>
                <w:highlight w:val="none"/>
              </w:rPr>
            </w:pPr>
            <w:r>
              <w:rPr>
                <w:rFonts w:hint="eastAsia" w:ascii="宋体" w:hAnsi="宋体" w:eastAsia="宋体" w:cs="宋体"/>
                <w:spacing w:val="-3"/>
                <w:sz w:val="24"/>
                <w:szCs w:val="24"/>
                <w:highlight w:val="none"/>
                <w:u w:val="single" w:color="auto"/>
                <w:lang w:eastAsia="zh-CN"/>
              </w:rPr>
              <w:t>喀什经济开发区城北转化区叶城智慧园区项目(二期)</w:t>
            </w:r>
            <w:r>
              <w:rPr>
                <w:rFonts w:ascii="宋体" w:hAnsi="宋体" w:eastAsia="宋体" w:cs="宋体"/>
                <w:spacing w:val="-4"/>
                <w:sz w:val="24"/>
                <w:szCs w:val="24"/>
                <w:highlight w:val="none"/>
              </w:rPr>
              <w:t>的潜在投标人应在</w:t>
            </w:r>
            <w:r>
              <w:rPr>
                <w:rFonts w:ascii="宋体" w:hAnsi="宋体" w:eastAsia="宋体" w:cs="宋体"/>
                <w:spacing w:val="-4"/>
                <w:sz w:val="24"/>
                <w:szCs w:val="24"/>
                <w:highlight w:val="none"/>
                <w:u w:val="single" w:color="auto"/>
              </w:rPr>
              <w:t>新疆政府采购网</w:t>
            </w:r>
            <w:r>
              <w:rPr>
                <w:rFonts w:ascii="宋体" w:hAnsi="宋体" w:eastAsia="宋体" w:cs="宋体"/>
                <w:spacing w:val="-4"/>
                <w:sz w:val="24"/>
                <w:szCs w:val="24"/>
                <w:highlight w:val="none"/>
              </w:rPr>
              <w:t>获取</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 xml:space="preserve">招标文件，并于 </w:t>
            </w:r>
            <w:r>
              <w:rPr>
                <w:rFonts w:ascii="宋体" w:hAnsi="宋体" w:eastAsia="宋体" w:cs="宋体"/>
                <w:color w:val="FF0000"/>
                <w:spacing w:val="-6"/>
                <w:sz w:val="24"/>
                <w:szCs w:val="24"/>
                <w:highlight w:val="none"/>
                <w:u w:val="single" w:color="auto"/>
              </w:rPr>
              <w:t>202</w:t>
            </w:r>
            <w:r>
              <w:rPr>
                <w:rFonts w:hint="eastAsia" w:ascii="宋体" w:hAnsi="宋体" w:eastAsia="宋体" w:cs="宋体"/>
                <w:color w:val="FF0000"/>
                <w:spacing w:val="-6"/>
                <w:sz w:val="24"/>
                <w:szCs w:val="24"/>
                <w:highlight w:val="none"/>
                <w:u w:val="single" w:color="auto"/>
                <w:lang w:val="en-US" w:eastAsia="zh-CN"/>
              </w:rPr>
              <w:t>5</w:t>
            </w:r>
            <w:r>
              <w:rPr>
                <w:rFonts w:ascii="宋体" w:hAnsi="宋体" w:eastAsia="宋体" w:cs="宋体"/>
                <w:color w:val="FF0000"/>
                <w:spacing w:val="-39"/>
                <w:sz w:val="24"/>
                <w:szCs w:val="24"/>
                <w:highlight w:val="none"/>
                <w:u w:val="single" w:color="auto"/>
              </w:rPr>
              <w:t xml:space="preserve"> </w:t>
            </w:r>
            <w:r>
              <w:rPr>
                <w:rFonts w:ascii="宋体" w:hAnsi="宋体" w:eastAsia="宋体" w:cs="宋体"/>
                <w:color w:val="FF0000"/>
                <w:spacing w:val="-6"/>
                <w:sz w:val="24"/>
                <w:szCs w:val="24"/>
                <w:highlight w:val="none"/>
                <w:u w:val="single" w:color="auto"/>
              </w:rPr>
              <w:t>年</w:t>
            </w:r>
            <w:r>
              <w:rPr>
                <w:rFonts w:hint="eastAsia" w:ascii="宋体" w:hAnsi="宋体" w:eastAsia="宋体" w:cs="宋体"/>
                <w:color w:val="FF0000"/>
                <w:spacing w:val="-6"/>
                <w:sz w:val="24"/>
                <w:szCs w:val="24"/>
                <w:highlight w:val="none"/>
                <w:u w:val="single" w:color="auto"/>
                <w:lang w:val="en-US" w:eastAsia="zh-CN"/>
              </w:rPr>
              <w:t>1</w:t>
            </w:r>
            <w:r>
              <w:rPr>
                <w:rFonts w:ascii="宋体" w:hAnsi="宋体" w:eastAsia="宋体" w:cs="宋体"/>
                <w:color w:val="FF0000"/>
                <w:spacing w:val="-6"/>
                <w:sz w:val="24"/>
                <w:szCs w:val="24"/>
                <w:highlight w:val="none"/>
                <w:u w:val="single" w:color="auto"/>
              </w:rPr>
              <w:t>月</w:t>
            </w:r>
            <w:r>
              <w:rPr>
                <w:rFonts w:hint="eastAsia" w:ascii="宋体" w:hAnsi="宋体" w:eastAsia="宋体" w:cs="宋体"/>
                <w:color w:val="FF0000"/>
                <w:spacing w:val="-6"/>
                <w:sz w:val="24"/>
                <w:szCs w:val="24"/>
                <w:highlight w:val="none"/>
                <w:u w:val="single" w:color="auto"/>
                <w:lang w:val="en-US" w:eastAsia="zh-CN"/>
              </w:rPr>
              <w:t>15</w:t>
            </w:r>
            <w:r>
              <w:rPr>
                <w:rFonts w:ascii="宋体" w:hAnsi="宋体" w:eastAsia="宋体" w:cs="宋体"/>
                <w:color w:val="FF0000"/>
                <w:spacing w:val="-6"/>
                <w:sz w:val="24"/>
                <w:szCs w:val="24"/>
                <w:highlight w:val="none"/>
                <w:u w:val="single" w:color="auto"/>
              </w:rPr>
              <w:t>日16</w:t>
            </w:r>
            <w:r>
              <w:rPr>
                <w:rFonts w:ascii="宋体" w:hAnsi="宋体" w:eastAsia="宋体" w:cs="宋体"/>
                <w:color w:val="FF0000"/>
                <w:spacing w:val="-71"/>
                <w:sz w:val="24"/>
                <w:szCs w:val="24"/>
                <w:highlight w:val="none"/>
                <w:u w:val="single" w:color="auto"/>
              </w:rPr>
              <w:t xml:space="preserve"> </w:t>
            </w:r>
            <w:r>
              <w:rPr>
                <w:rFonts w:ascii="宋体" w:hAnsi="宋体" w:eastAsia="宋体" w:cs="宋体"/>
                <w:color w:val="FF0000"/>
                <w:spacing w:val="-6"/>
                <w:sz w:val="24"/>
                <w:szCs w:val="24"/>
                <w:highlight w:val="none"/>
                <w:u w:val="single" w:color="auto"/>
              </w:rPr>
              <w:t>点0</w:t>
            </w:r>
            <w:r>
              <w:rPr>
                <w:rFonts w:ascii="宋体" w:hAnsi="宋体" w:eastAsia="宋体" w:cs="宋体"/>
                <w:color w:val="FF0000"/>
                <w:spacing w:val="-7"/>
                <w:sz w:val="24"/>
                <w:szCs w:val="24"/>
                <w:highlight w:val="none"/>
                <w:u w:val="single" w:color="auto"/>
              </w:rPr>
              <w:t>0分（北京时间）</w:t>
            </w:r>
            <w:r>
              <w:rPr>
                <w:rFonts w:ascii="宋体" w:hAnsi="宋体" w:eastAsia="宋体" w:cs="宋体"/>
                <w:spacing w:val="-7"/>
                <w:sz w:val="24"/>
                <w:szCs w:val="24"/>
                <w:highlight w:val="none"/>
              </w:rPr>
              <w:t>前递交投标文件。</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119"/>
        <w:jc w:val="left"/>
        <w:textAlignment w:val="center"/>
        <w:outlineLvl w:val="1"/>
        <w:rPr>
          <w:rFonts w:ascii="宋体" w:hAnsi="宋体" w:eastAsia="宋体" w:cs="宋体"/>
          <w:sz w:val="24"/>
          <w:szCs w:val="24"/>
          <w:highlight w:val="none"/>
        </w:rPr>
      </w:pPr>
      <w:bookmarkStart w:id="395" w:name="bookmark367"/>
      <w:bookmarkEnd w:id="395"/>
      <w:bookmarkStart w:id="396" w:name="bookmark365"/>
      <w:bookmarkEnd w:id="396"/>
      <w:bookmarkStart w:id="397" w:name="bookmark366"/>
      <w:bookmarkEnd w:id="397"/>
      <w:bookmarkStart w:id="398" w:name="_Toc30376_WPSOffice_Level2"/>
      <w:bookmarkStart w:id="399" w:name="_Toc12719"/>
      <w:r>
        <w:rPr>
          <w:rFonts w:ascii="宋体" w:hAnsi="宋体" w:eastAsia="宋体" w:cs="宋体"/>
          <w:b/>
          <w:bCs/>
          <w:spacing w:val="-7"/>
          <w:sz w:val="24"/>
          <w:szCs w:val="24"/>
          <w:highlight w:val="none"/>
        </w:rPr>
        <w:t>一、项目基本情况</w:t>
      </w:r>
      <w:bookmarkEnd w:id="398"/>
      <w:bookmarkEnd w:id="399"/>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599"/>
        <w:jc w:val="left"/>
        <w:textAlignment w:val="center"/>
        <w:rPr>
          <w:rFonts w:ascii="宋体" w:hAnsi="宋体" w:eastAsia="宋体" w:cs="宋体"/>
          <w:sz w:val="24"/>
          <w:szCs w:val="24"/>
          <w:highlight w:val="yellow"/>
        </w:rPr>
      </w:pPr>
      <w:r>
        <w:rPr>
          <w:rFonts w:ascii="宋体" w:hAnsi="宋体" w:eastAsia="宋体" w:cs="宋体"/>
          <w:spacing w:val="-2"/>
          <w:sz w:val="24"/>
          <w:szCs w:val="24"/>
          <w:highlight w:val="none"/>
        </w:rPr>
        <w:t>项目编号：</w:t>
      </w:r>
      <w:r>
        <w:rPr>
          <w:rFonts w:ascii="宋体" w:hAnsi="宋体" w:eastAsia="宋体" w:cs="宋体"/>
          <w:spacing w:val="-2"/>
          <w:sz w:val="24"/>
          <w:szCs w:val="24"/>
          <w:highlight w:val="yellow"/>
        </w:rPr>
        <w:t>KSYCX(GK)2024-2</w:t>
      </w:r>
      <w:r>
        <w:rPr>
          <w:rFonts w:hint="eastAsia" w:ascii="宋体" w:hAnsi="宋体" w:eastAsia="宋体" w:cs="宋体"/>
          <w:spacing w:val="-2"/>
          <w:sz w:val="24"/>
          <w:szCs w:val="24"/>
          <w:highlight w:val="yellow"/>
          <w:lang w:val="en-US" w:eastAsia="zh-CN"/>
        </w:rPr>
        <w:t>3</w:t>
      </w:r>
      <w:r>
        <w:rPr>
          <w:rFonts w:ascii="宋体" w:hAnsi="宋体" w:eastAsia="宋体" w:cs="宋体"/>
          <w:spacing w:val="-2"/>
          <w:sz w:val="24"/>
          <w:szCs w:val="24"/>
          <w:highlight w:val="yellow"/>
        </w:rPr>
        <w:t>号</w:t>
      </w:r>
    </w:p>
    <w:p>
      <w:pPr>
        <w:keepNext w:val="0"/>
        <w:keepLines w:val="0"/>
        <w:pageBreakBefore w:val="0"/>
        <w:widowControl w:val="0"/>
        <w:kinsoku w:val="0"/>
        <w:wordWrap/>
        <w:overflowPunct/>
        <w:topLinePunct w:val="0"/>
        <w:autoSpaceDE w:val="0"/>
        <w:autoSpaceDN w:val="0"/>
        <w:bidi w:val="0"/>
        <w:adjustRightInd w:val="0"/>
        <w:snapToGrid w:val="0"/>
        <w:spacing w:before="204" w:line="330" w:lineRule="auto"/>
        <w:ind w:left="596" w:right="5513" w:firstLine="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项目名称：</w:t>
      </w:r>
      <w:r>
        <w:rPr>
          <w:rFonts w:hint="eastAsia" w:ascii="宋体" w:hAnsi="宋体" w:eastAsia="宋体" w:cs="宋体"/>
          <w:spacing w:val="-3"/>
          <w:sz w:val="24"/>
          <w:szCs w:val="24"/>
          <w:highlight w:val="none"/>
          <w:u w:val="single" w:color="auto"/>
          <w:lang w:eastAsia="zh-CN"/>
        </w:rPr>
        <w:t>喀什经济开发区城北转化区叶城智慧园区项目(二期)</w:t>
      </w:r>
    </w:p>
    <w:p>
      <w:pPr>
        <w:keepNext w:val="0"/>
        <w:keepLines w:val="0"/>
        <w:pageBreakBefore w:val="0"/>
        <w:widowControl w:val="0"/>
        <w:kinsoku w:val="0"/>
        <w:wordWrap/>
        <w:overflowPunct/>
        <w:topLinePunct w:val="0"/>
        <w:autoSpaceDE w:val="0"/>
        <w:autoSpaceDN w:val="0"/>
        <w:bidi w:val="0"/>
        <w:adjustRightInd w:val="0"/>
        <w:snapToGrid w:val="0"/>
        <w:spacing w:before="218" w:line="219" w:lineRule="auto"/>
        <w:ind w:left="59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采购方式：公开招标</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0" w:lineRule="auto"/>
        <w:ind w:left="593" w:right="7146" w:firstLine="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预</w:t>
      </w:r>
      <w:r>
        <w:rPr>
          <w:rFonts w:ascii="宋体" w:hAnsi="宋体" w:eastAsia="宋体" w:cs="宋体"/>
          <w:spacing w:val="-21"/>
          <w:sz w:val="24"/>
          <w:szCs w:val="24"/>
          <w:highlight w:val="none"/>
        </w:rPr>
        <w:t xml:space="preserve"> </w:t>
      </w:r>
      <w:r>
        <w:rPr>
          <w:rFonts w:ascii="宋体" w:hAnsi="宋体" w:eastAsia="宋体" w:cs="宋体"/>
          <w:spacing w:val="4"/>
          <w:sz w:val="24"/>
          <w:szCs w:val="24"/>
          <w:highlight w:val="none"/>
        </w:rPr>
        <w:t>算</w:t>
      </w:r>
      <w:r>
        <w:rPr>
          <w:rFonts w:ascii="宋体" w:hAnsi="宋体" w:eastAsia="宋体" w:cs="宋体"/>
          <w:spacing w:val="-20"/>
          <w:sz w:val="24"/>
          <w:szCs w:val="24"/>
          <w:highlight w:val="none"/>
        </w:rPr>
        <w:t xml:space="preserve"> </w:t>
      </w:r>
      <w:r>
        <w:rPr>
          <w:rFonts w:ascii="宋体" w:hAnsi="宋体" w:eastAsia="宋体" w:cs="宋体"/>
          <w:spacing w:val="4"/>
          <w:sz w:val="24"/>
          <w:szCs w:val="24"/>
          <w:highlight w:val="none"/>
        </w:rPr>
        <w:t>金</w:t>
      </w:r>
      <w:r>
        <w:rPr>
          <w:rFonts w:ascii="宋体" w:hAnsi="宋体" w:eastAsia="宋体" w:cs="宋体"/>
          <w:spacing w:val="-23"/>
          <w:sz w:val="24"/>
          <w:szCs w:val="24"/>
          <w:highlight w:val="none"/>
        </w:rPr>
        <w:t xml:space="preserve"> </w:t>
      </w:r>
      <w:r>
        <w:rPr>
          <w:rFonts w:ascii="宋体" w:hAnsi="宋体" w:eastAsia="宋体" w:cs="宋体"/>
          <w:spacing w:val="4"/>
          <w:sz w:val="24"/>
          <w:szCs w:val="24"/>
          <w:highlight w:val="none"/>
        </w:rPr>
        <w:t>额</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（元</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25000000.00</w:t>
      </w:r>
    </w:p>
    <w:p>
      <w:pPr>
        <w:keepNext w:val="0"/>
        <w:keepLines w:val="0"/>
        <w:pageBreakBefore w:val="0"/>
        <w:widowControl w:val="0"/>
        <w:kinsoku w:val="0"/>
        <w:wordWrap/>
        <w:overflowPunct/>
        <w:topLinePunct w:val="0"/>
        <w:autoSpaceDE w:val="0"/>
        <w:autoSpaceDN w:val="0"/>
        <w:bidi w:val="0"/>
        <w:adjustRightInd w:val="0"/>
        <w:snapToGrid w:val="0"/>
        <w:spacing w:before="210" w:line="330" w:lineRule="auto"/>
        <w:ind w:left="593" w:right="7148" w:firstLine="1"/>
        <w:jc w:val="left"/>
        <w:textAlignment w:val="center"/>
        <w:rPr>
          <w:rFonts w:ascii="宋体" w:hAnsi="宋体" w:eastAsia="宋体" w:cs="宋体"/>
          <w:sz w:val="24"/>
          <w:szCs w:val="24"/>
          <w:highlight w:val="none"/>
        </w:rPr>
      </w:pPr>
      <w:r>
        <w:rPr>
          <w:rFonts w:ascii="宋体" w:hAnsi="宋体" w:eastAsia="宋体" w:cs="宋体"/>
          <w:sz w:val="24"/>
          <w:szCs w:val="24"/>
          <w:highlight w:val="none"/>
        </w:rPr>
        <w:t>最</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高 限</w:t>
      </w:r>
      <w:r>
        <w:rPr>
          <w:rFonts w:ascii="宋体" w:hAnsi="宋体" w:eastAsia="宋体" w:cs="宋体"/>
          <w:spacing w:val="-22"/>
          <w:sz w:val="24"/>
          <w:szCs w:val="24"/>
          <w:highlight w:val="none"/>
        </w:rPr>
        <w:t xml:space="preserve"> </w:t>
      </w:r>
      <w:r>
        <w:rPr>
          <w:rFonts w:ascii="宋体" w:hAnsi="宋体" w:eastAsia="宋体" w:cs="宋体"/>
          <w:sz w:val="24"/>
          <w:szCs w:val="24"/>
          <w:highlight w:val="none"/>
        </w:rPr>
        <w:t>价</w:t>
      </w:r>
      <w:r>
        <w:rPr>
          <w:rFonts w:ascii="宋体" w:hAnsi="宋体" w:eastAsia="宋体" w:cs="宋体"/>
          <w:spacing w:val="-32"/>
          <w:sz w:val="24"/>
          <w:szCs w:val="24"/>
          <w:highlight w:val="none"/>
        </w:rPr>
        <w:t xml:space="preserve"> </w:t>
      </w:r>
      <w:r>
        <w:rPr>
          <w:rFonts w:ascii="宋体" w:hAnsi="宋体" w:eastAsia="宋体" w:cs="宋体"/>
          <w:sz w:val="24"/>
          <w:szCs w:val="24"/>
          <w:highlight w:val="none"/>
        </w:rPr>
        <w:t>（元</w:t>
      </w:r>
      <w:r>
        <w:rPr>
          <w:rFonts w:ascii="宋体" w:hAnsi="宋体" w:eastAsia="宋体" w:cs="宋体"/>
          <w:spacing w:val="-32"/>
          <w:sz w:val="24"/>
          <w:szCs w:val="24"/>
          <w:highlight w:val="none"/>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25000000.00</w:t>
      </w:r>
    </w:p>
    <w:p>
      <w:pPr>
        <w:keepNext w:val="0"/>
        <w:keepLines w:val="0"/>
        <w:pageBreakBefore w:val="0"/>
        <w:widowControl w:val="0"/>
        <w:kinsoku w:val="0"/>
        <w:wordWrap/>
        <w:overflowPunct/>
        <w:topLinePunct w:val="0"/>
        <w:autoSpaceDE w:val="0"/>
        <w:autoSpaceDN w:val="0"/>
        <w:bidi w:val="0"/>
        <w:adjustRightInd w:val="0"/>
        <w:snapToGrid w:val="0"/>
        <w:spacing w:before="209" w:line="415" w:lineRule="auto"/>
        <w:ind w:left="113" w:right="8203" w:firstLine="478"/>
        <w:jc w:val="left"/>
        <w:textAlignment w:val="center"/>
        <w:rPr>
          <w:rFonts w:ascii="宋体" w:hAnsi="宋体" w:eastAsia="宋体" w:cs="宋体"/>
          <w:sz w:val="24"/>
          <w:szCs w:val="24"/>
          <w:highlight w:val="none"/>
        </w:rPr>
      </w:pPr>
      <w:r>
        <w:rPr>
          <w:rFonts w:ascii="宋体" w:hAnsi="宋体" w:eastAsia="宋体" w:cs="宋体"/>
          <w:spacing w:val="-15"/>
          <w:sz w:val="24"/>
          <w:szCs w:val="24"/>
          <w:highlight w:val="none"/>
        </w:rPr>
        <w:t>采购需求：</w:t>
      </w:r>
      <w:r>
        <w:rPr>
          <w:rFonts w:ascii="宋体" w:hAnsi="宋体" w:eastAsia="宋体" w:cs="宋体"/>
          <w:spacing w:val="2"/>
          <w:sz w:val="24"/>
          <w:szCs w:val="24"/>
          <w:highlight w:val="none"/>
        </w:rPr>
        <w:t xml:space="preserve"> </w:t>
      </w:r>
      <w:r>
        <w:rPr>
          <w:rFonts w:ascii="宋体" w:hAnsi="宋体" w:eastAsia="宋体" w:cs="宋体"/>
          <w:sz w:val="24"/>
          <w:szCs w:val="24"/>
          <w:highlight w:val="none"/>
        </w:rPr>
        <w:t>标项一</w:t>
      </w:r>
    </w:p>
    <w:p>
      <w:pPr>
        <w:keepNext w:val="0"/>
        <w:keepLines w:val="0"/>
        <w:pageBreakBefore w:val="0"/>
        <w:widowControl w:val="0"/>
        <w:kinsoku w:val="0"/>
        <w:wordWrap/>
        <w:overflowPunct/>
        <w:topLinePunct w:val="0"/>
        <w:autoSpaceDE w:val="0"/>
        <w:autoSpaceDN w:val="0"/>
        <w:bidi w:val="0"/>
        <w:adjustRightInd w:val="0"/>
        <w:snapToGrid w:val="0"/>
        <w:spacing w:line="331" w:lineRule="auto"/>
        <w:ind w:left="597" w:right="5635" w:hanging="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标项名称:</w:t>
      </w:r>
      <w:r>
        <w:rPr>
          <w:rFonts w:hint="eastAsia" w:ascii="宋体" w:hAnsi="宋体" w:eastAsia="宋体" w:cs="宋体"/>
          <w:spacing w:val="-3"/>
          <w:sz w:val="24"/>
          <w:szCs w:val="24"/>
          <w:highlight w:val="none"/>
          <w:u w:val="single" w:color="auto"/>
          <w:lang w:eastAsia="zh-CN"/>
        </w:rPr>
        <w:t>喀什经济开发区城北转化区叶城智慧园区项目(二期)</w:t>
      </w:r>
    </w:p>
    <w:p>
      <w:pPr>
        <w:keepNext w:val="0"/>
        <w:keepLines w:val="0"/>
        <w:pageBreakBefore w:val="0"/>
        <w:widowControl w:val="0"/>
        <w:kinsoku w:val="0"/>
        <w:wordWrap/>
        <w:overflowPunct/>
        <w:topLinePunct w:val="0"/>
        <w:autoSpaceDE w:val="0"/>
        <w:autoSpaceDN w:val="0"/>
        <w:bidi w:val="0"/>
        <w:adjustRightInd w:val="0"/>
        <w:snapToGrid w:val="0"/>
        <w:spacing w:before="212" w:line="220" w:lineRule="auto"/>
        <w:ind w:left="594"/>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数量:1</w:t>
      </w:r>
    </w:p>
    <w:p>
      <w:pPr>
        <w:keepNext w:val="0"/>
        <w:keepLines w:val="0"/>
        <w:pageBreakBefore w:val="0"/>
        <w:widowControl w:val="0"/>
        <w:kinsoku w:val="0"/>
        <w:wordWrap/>
        <w:overflowPunct/>
        <w:topLinePunct w:val="0"/>
        <w:autoSpaceDE w:val="0"/>
        <w:autoSpaceDN w:val="0"/>
        <w:bidi w:val="0"/>
        <w:adjustRightInd w:val="0"/>
        <w:snapToGrid w:val="0"/>
        <w:spacing w:before="300" w:line="220" w:lineRule="auto"/>
        <w:ind w:left="59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预算金额（元）:25000000.00</w:t>
      </w:r>
    </w:p>
    <w:p>
      <w:pPr>
        <w:keepNext w:val="0"/>
        <w:keepLines w:val="0"/>
        <w:pageBreakBefore w:val="0"/>
        <w:widowControl w:val="0"/>
        <w:kinsoku w:val="0"/>
        <w:wordWrap/>
        <w:overflowPunct/>
        <w:topLinePunct w:val="0"/>
        <w:autoSpaceDE w:val="0"/>
        <w:autoSpaceDN w:val="0"/>
        <w:bidi w:val="0"/>
        <w:adjustRightInd w:val="0"/>
        <w:snapToGrid w:val="0"/>
        <w:spacing w:before="200" w:line="341" w:lineRule="auto"/>
        <w:ind w:left="593" w:right="2669" w:firstLine="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简要规格描述或项目基本概况介绍</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用途：</w:t>
      </w:r>
      <w:bookmarkStart w:id="400" w:name="OLE_LINK11"/>
      <w:r>
        <w:rPr>
          <w:rFonts w:hint="eastAsia" w:ascii="宋体" w:hAnsi="宋体" w:eastAsia="宋体" w:cs="宋体"/>
          <w:spacing w:val="-3"/>
          <w:sz w:val="24"/>
          <w:szCs w:val="24"/>
          <w:highlight w:val="none"/>
          <w:lang w:eastAsia="zh-CN"/>
        </w:rPr>
        <w:t>新建人工智能平台、智能能源、智慧新型城市、智慧消防、智慧广播智慧安防、模块化机房等，</w:t>
      </w:r>
      <w:r>
        <w:rPr>
          <w:rFonts w:ascii="宋体" w:hAnsi="宋体" w:eastAsia="宋体" w:cs="宋体"/>
          <w:spacing w:val="-3"/>
          <w:sz w:val="24"/>
          <w:szCs w:val="24"/>
          <w:highlight w:val="none"/>
        </w:rPr>
        <w:t>具体详见招</w:t>
      </w:r>
      <w:r>
        <w:rPr>
          <w:rFonts w:ascii="宋体" w:hAnsi="宋体" w:eastAsia="宋体" w:cs="宋体"/>
          <w:spacing w:val="-4"/>
          <w:sz w:val="24"/>
          <w:szCs w:val="24"/>
          <w:highlight w:val="none"/>
        </w:rPr>
        <w:t>标文件。</w:t>
      </w:r>
    </w:p>
    <w:p>
      <w:pPr>
        <w:keepNext w:val="0"/>
        <w:keepLines w:val="0"/>
        <w:pageBreakBefore w:val="0"/>
        <w:widowControl w:val="0"/>
        <w:kinsoku w:val="0"/>
        <w:wordWrap/>
        <w:overflowPunct/>
        <w:topLinePunct w:val="0"/>
        <w:autoSpaceDE w:val="0"/>
        <w:autoSpaceDN w:val="0"/>
        <w:bidi w:val="0"/>
        <w:adjustRightInd w:val="0"/>
        <w:snapToGrid w:val="0"/>
        <w:spacing w:line="341" w:lineRule="auto"/>
        <w:jc w:val="left"/>
        <w:textAlignment w:val="center"/>
        <w:rPr>
          <w:rFonts w:ascii="宋体" w:hAnsi="宋体" w:eastAsia="宋体" w:cs="宋体"/>
          <w:sz w:val="24"/>
          <w:szCs w:val="24"/>
          <w:highlight w:val="none"/>
        </w:rPr>
        <w:sectPr>
          <w:footerReference r:id="rId53" w:type="default"/>
          <w:pgSz w:w="11906" w:h="16840"/>
          <w:pgMar w:top="400" w:right="896" w:bottom="1274" w:left="1085" w:header="0" w:footer="1107" w:gutter="0"/>
          <w:pgNumType w:fmt="decimal"/>
          <w:cols w:space="720" w:num="1"/>
        </w:sectPr>
      </w:pPr>
    </w:p>
    <w:bookmarkEnd w:id="400"/>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594"/>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备注：</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36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合同履约期限：</w:t>
      </w:r>
      <w:r>
        <w:rPr>
          <w:rFonts w:ascii="宋体" w:hAnsi="宋体" w:eastAsia="宋体" w:cs="宋体"/>
          <w:color w:val="FF0000"/>
          <w:spacing w:val="-2"/>
          <w:sz w:val="24"/>
          <w:szCs w:val="24"/>
          <w:highlight w:val="none"/>
        </w:rPr>
        <w:t>90日历天</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36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本项目（否）接受联合体投标。</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115"/>
        <w:jc w:val="left"/>
        <w:textAlignment w:val="center"/>
        <w:outlineLvl w:val="1"/>
        <w:rPr>
          <w:rFonts w:ascii="宋体" w:hAnsi="宋体" w:eastAsia="宋体" w:cs="宋体"/>
          <w:sz w:val="24"/>
          <w:szCs w:val="24"/>
          <w:highlight w:val="none"/>
        </w:rPr>
      </w:pPr>
      <w:bookmarkStart w:id="401" w:name="bookmark371"/>
      <w:bookmarkEnd w:id="401"/>
      <w:bookmarkStart w:id="402" w:name="bookmark378"/>
      <w:bookmarkEnd w:id="402"/>
      <w:bookmarkStart w:id="403" w:name="bookmark377"/>
      <w:bookmarkEnd w:id="403"/>
      <w:bookmarkStart w:id="404" w:name="bookmark375"/>
      <w:bookmarkEnd w:id="404"/>
      <w:bookmarkStart w:id="405" w:name="bookmark379"/>
      <w:bookmarkEnd w:id="405"/>
      <w:bookmarkStart w:id="406" w:name="bookmark370"/>
      <w:bookmarkEnd w:id="406"/>
      <w:bookmarkStart w:id="407" w:name="bookmark373"/>
      <w:bookmarkEnd w:id="407"/>
      <w:bookmarkStart w:id="408" w:name="bookmark369"/>
      <w:bookmarkEnd w:id="408"/>
      <w:bookmarkStart w:id="409" w:name="bookmark374"/>
      <w:bookmarkEnd w:id="409"/>
      <w:bookmarkStart w:id="410" w:name="_Toc31395_WPSOffice_Level2"/>
      <w:bookmarkStart w:id="411" w:name="_Toc6276"/>
      <w:r>
        <w:rPr>
          <w:rFonts w:ascii="宋体" w:hAnsi="宋体" w:eastAsia="宋体" w:cs="宋体"/>
          <w:b/>
          <w:bCs/>
          <w:spacing w:val="-6"/>
          <w:sz w:val="24"/>
          <w:szCs w:val="24"/>
          <w:highlight w:val="none"/>
        </w:rPr>
        <w:t>二、申请人的资格要求：</w:t>
      </w:r>
      <w:bookmarkEnd w:id="410"/>
      <w:bookmarkEnd w:id="411"/>
    </w:p>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72" w:firstLineChars="200"/>
        <w:jc w:val="left"/>
        <w:textAlignment w:val="center"/>
        <w:rPr>
          <w:rFonts w:ascii="宋体" w:hAnsi="宋体" w:eastAsia="宋体" w:cs="宋体"/>
          <w:sz w:val="24"/>
          <w:szCs w:val="24"/>
          <w:highlight w:val="none"/>
        </w:rPr>
      </w:pPr>
      <w:bookmarkStart w:id="412" w:name="_Toc6264_WPSOffice_Level3"/>
      <w:r>
        <w:rPr>
          <w:rFonts w:ascii="宋体" w:hAnsi="宋体" w:eastAsia="宋体" w:cs="宋体"/>
          <w:spacing w:val="-2"/>
          <w:sz w:val="24"/>
          <w:szCs w:val="24"/>
          <w:highlight w:val="none"/>
        </w:rPr>
        <w:t>1.满足《中华人民共和国政府采购法》第二十二条规</w:t>
      </w:r>
      <w:r>
        <w:rPr>
          <w:rFonts w:ascii="宋体" w:hAnsi="宋体" w:eastAsia="宋体" w:cs="宋体"/>
          <w:spacing w:val="-3"/>
          <w:sz w:val="24"/>
          <w:szCs w:val="24"/>
          <w:highlight w:val="none"/>
        </w:rPr>
        <w:t>定；</w:t>
      </w:r>
      <w:bookmarkEnd w:id="412"/>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464" w:firstLineChars="200"/>
        <w:jc w:val="left"/>
        <w:textAlignment w:val="center"/>
        <w:rPr>
          <w:rFonts w:ascii="宋体" w:hAnsi="宋体" w:eastAsia="宋体" w:cs="宋体"/>
          <w:spacing w:val="9"/>
          <w:sz w:val="24"/>
          <w:szCs w:val="24"/>
          <w:highlight w:val="none"/>
        </w:rPr>
      </w:pPr>
      <w:bookmarkStart w:id="413" w:name="_Toc16322_WPSOffice_Level3"/>
      <w:r>
        <w:rPr>
          <w:rFonts w:ascii="宋体" w:hAnsi="宋体" w:eastAsia="宋体" w:cs="宋体"/>
          <w:spacing w:val="-4"/>
          <w:sz w:val="24"/>
          <w:szCs w:val="24"/>
          <w:highlight w:val="none"/>
        </w:rPr>
        <w:t>2.落实政府采购政策需满足的资格要求：/</w:t>
      </w:r>
      <w:bookmarkEnd w:id="413"/>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472" w:firstLineChars="200"/>
        <w:jc w:val="left"/>
        <w:textAlignment w:val="center"/>
        <w:rPr>
          <w:rFonts w:ascii="宋体" w:hAnsi="宋体" w:eastAsia="宋体" w:cs="宋体"/>
          <w:b/>
          <w:bCs/>
          <w:sz w:val="24"/>
          <w:szCs w:val="24"/>
          <w:highlight w:val="yellow"/>
        </w:rPr>
      </w:pPr>
      <w:bookmarkStart w:id="414" w:name="_Toc31621_WPSOffice_Level3"/>
      <w:r>
        <w:rPr>
          <w:rFonts w:ascii="宋体" w:hAnsi="宋体" w:eastAsia="宋体" w:cs="宋体"/>
          <w:spacing w:val="-2"/>
          <w:sz w:val="24"/>
          <w:szCs w:val="24"/>
          <w:highlight w:val="yellow"/>
        </w:rPr>
        <w:t>3.本项目</w:t>
      </w:r>
      <w:r>
        <w:rPr>
          <w:rFonts w:hint="eastAsia" w:ascii="宋体" w:hAnsi="宋体" w:eastAsia="宋体" w:cs="宋体"/>
          <w:spacing w:val="-2"/>
          <w:sz w:val="24"/>
          <w:szCs w:val="24"/>
          <w:highlight w:val="yellow"/>
          <w:lang w:eastAsia="zh-CN"/>
        </w:rPr>
        <w:t>需要</w:t>
      </w:r>
      <w:bookmarkStart w:id="415" w:name="OLE_LINK1"/>
      <w:r>
        <w:rPr>
          <w:rFonts w:hint="eastAsia" w:ascii="宋体" w:hAnsi="宋体" w:eastAsia="宋体" w:cs="宋体"/>
          <w:b/>
          <w:bCs/>
          <w:spacing w:val="-2"/>
          <w:sz w:val="24"/>
          <w:szCs w:val="24"/>
          <w:highlight w:val="yellow"/>
          <w:lang w:val="en-US" w:eastAsia="zh-CN"/>
        </w:rPr>
        <w:t>提供</w:t>
      </w:r>
      <w:bookmarkStart w:id="416" w:name="OLE_LINK4"/>
      <w:r>
        <w:rPr>
          <w:rFonts w:hint="eastAsia" w:ascii="宋体" w:hAnsi="宋体" w:eastAsia="宋体" w:cs="宋体"/>
          <w:b/>
          <w:bCs/>
          <w:spacing w:val="-2"/>
          <w:sz w:val="24"/>
          <w:szCs w:val="24"/>
          <w:highlight w:val="yellow"/>
          <w:lang w:val="en-US" w:eastAsia="zh-CN"/>
        </w:rPr>
        <w:t>资质</w:t>
      </w:r>
      <w:bookmarkEnd w:id="415"/>
      <w:bookmarkEnd w:id="416"/>
      <w:r>
        <w:rPr>
          <w:rFonts w:hint="eastAsia" w:ascii="宋体" w:hAnsi="宋体" w:eastAsia="宋体" w:cs="宋体"/>
          <w:b/>
          <w:bCs/>
          <w:spacing w:val="-2"/>
          <w:sz w:val="24"/>
          <w:szCs w:val="24"/>
          <w:highlight w:val="yellow"/>
          <w:lang w:val="en-US" w:eastAsia="zh-CN"/>
        </w:rPr>
        <w:t>：无</w:t>
      </w:r>
      <w:bookmarkEnd w:id="414"/>
    </w:p>
    <w:p>
      <w:pPr>
        <w:keepNext w:val="0"/>
        <w:keepLines w:val="0"/>
        <w:pageBreakBefore w:val="0"/>
        <w:widowControl w:val="0"/>
        <w:kinsoku w:val="0"/>
        <w:wordWrap/>
        <w:overflowPunct/>
        <w:topLinePunct w:val="0"/>
        <w:autoSpaceDE w:val="0"/>
        <w:autoSpaceDN w:val="0"/>
        <w:bidi w:val="0"/>
        <w:adjustRightInd w:val="0"/>
        <w:snapToGrid w:val="0"/>
        <w:spacing w:before="113" w:line="220" w:lineRule="auto"/>
        <w:ind w:left="107"/>
        <w:jc w:val="left"/>
        <w:textAlignment w:val="center"/>
        <w:outlineLvl w:val="1"/>
        <w:rPr>
          <w:rFonts w:ascii="宋体" w:hAnsi="宋体" w:eastAsia="宋体" w:cs="宋体"/>
          <w:sz w:val="24"/>
          <w:szCs w:val="24"/>
          <w:highlight w:val="none"/>
        </w:rPr>
      </w:pPr>
      <w:bookmarkStart w:id="417" w:name="bookmark382"/>
      <w:bookmarkEnd w:id="417"/>
      <w:bookmarkStart w:id="418" w:name="bookmark385"/>
      <w:bookmarkEnd w:id="418"/>
      <w:bookmarkStart w:id="419" w:name="bookmark387"/>
      <w:bookmarkEnd w:id="419"/>
      <w:bookmarkStart w:id="420" w:name="bookmark381"/>
      <w:bookmarkEnd w:id="420"/>
      <w:bookmarkStart w:id="421" w:name="bookmark386"/>
      <w:bookmarkEnd w:id="421"/>
      <w:bookmarkStart w:id="422" w:name="bookmark383"/>
      <w:bookmarkEnd w:id="422"/>
      <w:bookmarkStart w:id="423" w:name="_Toc7434_WPSOffice_Level2"/>
      <w:bookmarkStart w:id="424" w:name="_Toc29274"/>
      <w:r>
        <w:rPr>
          <w:rFonts w:ascii="宋体" w:hAnsi="宋体" w:eastAsia="宋体" w:cs="宋体"/>
          <w:b/>
          <w:bCs/>
          <w:spacing w:val="-6"/>
          <w:sz w:val="24"/>
          <w:szCs w:val="24"/>
          <w:highlight w:val="none"/>
        </w:rPr>
        <w:t>三、</w:t>
      </w:r>
      <w:bookmarkStart w:id="425" w:name="OLE_LINK23"/>
      <w:r>
        <w:rPr>
          <w:rFonts w:ascii="宋体" w:hAnsi="宋体" w:eastAsia="宋体" w:cs="宋体"/>
          <w:b/>
          <w:bCs/>
          <w:spacing w:val="-6"/>
          <w:sz w:val="24"/>
          <w:szCs w:val="24"/>
          <w:highlight w:val="none"/>
        </w:rPr>
        <w:t>获取招标文件</w:t>
      </w:r>
      <w:bookmarkEnd w:id="423"/>
      <w:bookmarkEnd w:id="424"/>
      <w:bookmarkEnd w:id="425"/>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123" w:firstLine="425"/>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时间：</w:t>
      </w:r>
      <w:bookmarkStart w:id="426" w:name="OLE_LINK24"/>
      <w:bookmarkStart w:id="427" w:name="OLE_LINK22"/>
      <w:r>
        <w:rPr>
          <w:rFonts w:ascii="宋体" w:hAnsi="宋体" w:eastAsia="宋体" w:cs="宋体"/>
          <w:color w:val="FF0000"/>
          <w:spacing w:val="-9"/>
          <w:sz w:val="24"/>
          <w:szCs w:val="24"/>
          <w:highlight w:val="none"/>
        </w:rPr>
        <w:t>2024</w:t>
      </w:r>
      <w:r>
        <w:rPr>
          <w:rFonts w:ascii="宋体" w:hAnsi="宋体" w:eastAsia="宋体" w:cs="宋体"/>
          <w:color w:val="FF0000"/>
          <w:spacing w:val="-47"/>
          <w:sz w:val="24"/>
          <w:szCs w:val="24"/>
          <w:highlight w:val="none"/>
        </w:rPr>
        <w:t xml:space="preserve"> </w:t>
      </w:r>
      <w:r>
        <w:rPr>
          <w:rFonts w:ascii="宋体" w:hAnsi="宋体" w:eastAsia="宋体" w:cs="宋体"/>
          <w:color w:val="FF0000"/>
          <w:spacing w:val="-9"/>
          <w:sz w:val="24"/>
          <w:szCs w:val="24"/>
          <w:highlight w:val="none"/>
        </w:rPr>
        <w:t>年12月</w:t>
      </w:r>
      <w:r>
        <w:rPr>
          <w:rFonts w:hint="eastAsia" w:ascii="宋体" w:hAnsi="宋体" w:eastAsia="宋体" w:cs="宋体"/>
          <w:color w:val="FF0000"/>
          <w:spacing w:val="-9"/>
          <w:sz w:val="24"/>
          <w:szCs w:val="24"/>
          <w:highlight w:val="none"/>
          <w:lang w:val="en-US" w:eastAsia="zh-CN"/>
        </w:rPr>
        <w:t>26</w:t>
      </w:r>
      <w:r>
        <w:rPr>
          <w:rFonts w:ascii="宋体" w:hAnsi="宋体" w:eastAsia="宋体" w:cs="宋体"/>
          <w:color w:val="FF0000"/>
          <w:spacing w:val="-9"/>
          <w:sz w:val="24"/>
          <w:szCs w:val="24"/>
          <w:highlight w:val="none"/>
        </w:rPr>
        <w:t>日至 202</w:t>
      </w:r>
      <w:r>
        <w:rPr>
          <w:rFonts w:hint="eastAsia" w:ascii="宋体" w:hAnsi="宋体" w:eastAsia="宋体" w:cs="宋体"/>
          <w:color w:val="FF0000"/>
          <w:spacing w:val="-9"/>
          <w:sz w:val="24"/>
          <w:szCs w:val="24"/>
          <w:highlight w:val="none"/>
          <w:lang w:val="en-US" w:eastAsia="zh-CN"/>
        </w:rPr>
        <w:t>5</w:t>
      </w:r>
      <w:r>
        <w:rPr>
          <w:rFonts w:ascii="宋体" w:hAnsi="宋体" w:eastAsia="宋体" w:cs="宋体"/>
          <w:color w:val="FF0000"/>
          <w:spacing w:val="-9"/>
          <w:sz w:val="24"/>
          <w:szCs w:val="24"/>
          <w:highlight w:val="none"/>
        </w:rPr>
        <w:t>年</w:t>
      </w:r>
      <w:r>
        <w:rPr>
          <w:rFonts w:hint="eastAsia" w:ascii="宋体" w:hAnsi="宋体" w:eastAsia="宋体" w:cs="宋体"/>
          <w:color w:val="FF0000"/>
          <w:spacing w:val="-9"/>
          <w:sz w:val="24"/>
          <w:szCs w:val="24"/>
          <w:highlight w:val="none"/>
          <w:lang w:val="en-US" w:eastAsia="zh-CN"/>
        </w:rPr>
        <w:t>1</w:t>
      </w:r>
      <w:r>
        <w:rPr>
          <w:rFonts w:ascii="宋体" w:hAnsi="宋体" w:eastAsia="宋体" w:cs="宋体"/>
          <w:color w:val="FF0000"/>
          <w:spacing w:val="-9"/>
          <w:sz w:val="24"/>
          <w:szCs w:val="24"/>
          <w:highlight w:val="none"/>
        </w:rPr>
        <w:t>月</w:t>
      </w:r>
      <w:bookmarkEnd w:id="426"/>
      <w:r>
        <w:rPr>
          <w:rFonts w:hint="eastAsia" w:ascii="宋体" w:hAnsi="宋体" w:eastAsia="宋体" w:cs="宋体"/>
          <w:color w:val="FF0000"/>
          <w:spacing w:val="-9"/>
          <w:sz w:val="24"/>
          <w:szCs w:val="24"/>
          <w:highlight w:val="none"/>
          <w:lang w:val="en-US" w:eastAsia="zh-CN"/>
        </w:rPr>
        <w:t>3</w:t>
      </w:r>
      <w:bookmarkEnd w:id="427"/>
      <w:r>
        <w:rPr>
          <w:rFonts w:ascii="宋体" w:hAnsi="宋体" w:eastAsia="宋体" w:cs="宋体"/>
          <w:color w:val="FF0000"/>
          <w:spacing w:val="-9"/>
          <w:sz w:val="24"/>
          <w:szCs w:val="24"/>
          <w:highlight w:val="none"/>
        </w:rPr>
        <w:t>，每天上午00:00至14:00，下午14:00 至23：</w:t>
      </w:r>
      <w:r>
        <w:rPr>
          <w:rFonts w:ascii="宋体" w:hAnsi="宋体" w:eastAsia="宋体" w:cs="宋体"/>
          <w:color w:val="FF0000"/>
          <w:sz w:val="24"/>
          <w:szCs w:val="24"/>
          <w:highlight w:val="none"/>
        </w:rPr>
        <w:t xml:space="preserve"> </w:t>
      </w:r>
      <w:r>
        <w:rPr>
          <w:rFonts w:ascii="宋体" w:hAnsi="宋体" w:eastAsia="宋体" w:cs="宋体"/>
          <w:color w:val="FF0000"/>
          <w:spacing w:val="-4"/>
          <w:sz w:val="24"/>
          <w:szCs w:val="24"/>
          <w:highlight w:val="none"/>
        </w:rPr>
        <w:t>59</w:t>
      </w:r>
      <w:r>
        <w:rPr>
          <w:rFonts w:ascii="宋体" w:hAnsi="宋体" w:eastAsia="宋体" w:cs="宋体"/>
          <w:color w:val="FF0000"/>
          <w:spacing w:val="-24"/>
          <w:sz w:val="24"/>
          <w:szCs w:val="24"/>
          <w:highlight w:val="none"/>
        </w:rPr>
        <w:t xml:space="preserve"> </w:t>
      </w:r>
      <w:r>
        <w:rPr>
          <w:rFonts w:ascii="宋体" w:hAnsi="宋体" w:eastAsia="宋体" w:cs="宋体"/>
          <w:color w:val="FF0000"/>
          <w:spacing w:val="-4"/>
          <w:sz w:val="24"/>
          <w:szCs w:val="24"/>
          <w:highlight w:val="none"/>
        </w:rPr>
        <w:t>（北京时间，法定节假日除外）</w:t>
      </w:r>
    </w:p>
    <w:p>
      <w:pPr>
        <w:keepNext w:val="0"/>
        <w:keepLines w:val="0"/>
        <w:pageBreakBefore w:val="0"/>
        <w:widowControl w:val="0"/>
        <w:kinsoku w:val="0"/>
        <w:wordWrap/>
        <w:overflowPunct/>
        <w:topLinePunct w:val="0"/>
        <w:autoSpaceDE w:val="0"/>
        <w:autoSpaceDN w:val="0"/>
        <w:bidi w:val="0"/>
        <w:adjustRightInd w:val="0"/>
        <w:snapToGrid w:val="0"/>
        <w:spacing w:before="191" w:line="214" w:lineRule="auto"/>
        <w:ind w:left="432"/>
        <w:jc w:val="left"/>
        <w:textAlignment w:val="center"/>
        <w:rPr>
          <w:rFonts w:ascii="宋体" w:hAnsi="宋体" w:eastAsia="宋体" w:cs="宋体"/>
          <w:sz w:val="24"/>
          <w:szCs w:val="24"/>
          <w:highlight w:val="none"/>
        </w:rPr>
      </w:pPr>
      <w:r>
        <w:rPr>
          <w:rFonts w:ascii="宋体" w:hAnsi="宋体" w:eastAsia="宋体" w:cs="宋体"/>
          <w:sz w:val="24"/>
          <w:szCs w:val="24"/>
          <w:highlight w:val="none"/>
        </w:rPr>
        <w:t>地点：政采云平台线上获取文件 https://www.zcyg</w:t>
      </w:r>
      <w:r>
        <w:rPr>
          <w:rFonts w:ascii="宋体" w:hAnsi="宋体" w:eastAsia="宋体" w:cs="宋体"/>
          <w:spacing w:val="-1"/>
          <w:sz w:val="24"/>
          <w:szCs w:val="24"/>
          <w:highlight w:val="none"/>
        </w:rPr>
        <w:t>ov.cn/</w:t>
      </w:r>
    </w:p>
    <w:p>
      <w:pPr>
        <w:keepNext w:val="0"/>
        <w:keepLines w:val="0"/>
        <w:pageBreakBefore w:val="0"/>
        <w:widowControl w:val="0"/>
        <w:kinsoku w:val="0"/>
        <w:wordWrap/>
        <w:overflowPunct/>
        <w:topLinePunct w:val="0"/>
        <w:autoSpaceDE w:val="0"/>
        <w:autoSpaceDN w:val="0"/>
        <w:bidi w:val="0"/>
        <w:adjustRightInd w:val="0"/>
        <w:snapToGrid w:val="0"/>
        <w:spacing w:before="182" w:line="216" w:lineRule="auto"/>
        <w:ind w:left="430" w:right="201" w:firstLine="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 xml:space="preserve">方式：供应商登录政采云平台 </w:t>
      </w:r>
      <w:r>
        <w:rPr>
          <w:rFonts w:ascii="宋体" w:hAnsi="宋体" w:eastAsia="宋体" w:cs="宋体"/>
          <w:sz w:val="24"/>
          <w:szCs w:val="24"/>
          <w:highlight w:val="none"/>
        </w:rPr>
        <w:t>https</w:t>
      </w:r>
      <w:r>
        <w:rPr>
          <w:rFonts w:ascii="宋体" w:hAnsi="宋体" w:eastAsia="宋体" w:cs="宋体"/>
          <w:spacing w:val="2"/>
          <w:sz w:val="24"/>
          <w:szCs w:val="24"/>
          <w:highlight w:val="none"/>
        </w:rPr>
        <w:t>://</w:t>
      </w:r>
      <w:r>
        <w:rPr>
          <w:rFonts w:ascii="宋体" w:hAnsi="宋体" w:eastAsia="宋体" w:cs="宋体"/>
          <w:sz w:val="24"/>
          <w:szCs w:val="24"/>
          <w:highlight w:val="none"/>
        </w:rPr>
        <w:t>www</w:t>
      </w:r>
      <w:r>
        <w:rPr>
          <w:rFonts w:ascii="宋体" w:hAnsi="宋体" w:eastAsia="宋体" w:cs="宋体"/>
          <w:spacing w:val="2"/>
          <w:sz w:val="24"/>
          <w:szCs w:val="24"/>
          <w:highlight w:val="none"/>
        </w:rPr>
        <w:t>.</w:t>
      </w:r>
      <w:r>
        <w:rPr>
          <w:rFonts w:ascii="宋体" w:hAnsi="宋体" w:eastAsia="宋体" w:cs="宋体"/>
          <w:sz w:val="24"/>
          <w:szCs w:val="24"/>
          <w:highlight w:val="none"/>
        </w:rPr>
        <w:t>zcygov</w:t>
      </w:r>
      <w:r>
        <w:rPr>
          <w:rFonts w:ascii="宋体" w:hAnsi="宋体" w:eastAsia="宋体" w:cs="宋体"/>
          <w:spacing w:val="2"/>
          <w:sz w:val="24"/>
          <w:szCs w:val="24"/>
          <w:highlight w:val="none"/>
        </w:rPr>
        <w:t>.</w:t>
      </w:r>
      <w:r>
        <w:rPr>
          <w:rFonts w:ascii="宋体" w:hAnsi="宋体" w:eastAsia="宋体" w:cs="宋体"/>
          <w:sz w:val="24"/>
          <w:szCs w:val="24"/>
          <w:highlight w:val="none"/>
        </w:rPr>
        <w:t>cn</w:t>
      </w:r>
      <w:r>
        <w:rPr>
          <w:rFonts w:ascii="宋体" w:hAnsi="宋体" w:eastAsia="宋体" w:cs="宋体"/>
          <w:spacing w:val="2"/>
          <w:sz w:val="24"/>
          <w:szCs w:val="24"/>
          <w:highlight w:val="none"/>
        </w:rPr>
        <w:t>/在线申请获取采购文件(</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rPr>
        <w:t>进入“项目采购 ”应用，在获取采购文件菜单中选择项目，申请获取采购文件）</w:t>
      </w:r>
    </w:p>
    <w:p>
      <w:pPr>
        <w:keepNext w:val="0"/>
        <w:keepLines w:val="0"/>
        <w:pageBreakBefore w:val="0"/>
        <w:widowControl w:val="0"/>
        <w:kinsoku w:val="0"/>
        <w:wordWrap/>
        <w:overflowPunct/>
        <w:topLinePunct w:val="0"/>
        <w:autoSpaceDE w:val="0"/>
        <w:autoSpaceDN w:val="0"/>
        <w:bidi w:val="0"/>
        <w:adjustRightInd w:val="0"/>
        <w:snapToGrid w:val="0"/>
        <w:spacing w:before="181" w:line="220" w:lineRule="auto"/>
        <w:ind w:left="54"/>
        <w:jc w:val="left"/>
        <w:textAlignment w:val="center"/>
        <w:outlineLvl w:val="1"/>
        <w:rPr>
          <w:rFonts w:ascii="宋体" w:hAnsi="宋体" w:eastAsia="宋体" w:cs="宋体"/>
          <w:sz w:val="24"/>
          <w:szCs w:val="24"/>
          <w:highlight w:val="none"/>
        </w:rPr>
      </w:pPr>
      <w:bookmarkStart w:id="428" w:name="bookmark391"/>
      <w:bookmarkEnd w:id="428"/>
      <w:bookmarkStart w:id="429" w:name="bookmark389"/>
      <w:bookmarkEnd w:id="429"/>
      <w:bookmarkStart w:id="430" w:name="bookmark390"/>
      <w:bookmarkEnd w:id="430"/>
      <w:bookmarkStart w:id="431" w:name="_Toc28160_WPSOffice_Level2"/>
      <w:bookmarkStart w:id="432" w:name="_Toc19915"/>
      <w:r>
        <w:rPr>
          <w:rFonts w:ascii="宋体" w:hAnsi="宋体" w:eastAsia="宋体" w:cs="宋体"/>
          <w:b/>
          <w:bCs/>
          <w:spacing w:val="-7"/>
          <w:sz w:val="24"/>
          <w:szCs w:val="24"/>
          <w:highlight w:val="none"/>
        </w:rPr>
        <w:t>四、提交投标文件截止时间、开标时间和地点</w:t>
      </w:r>
      <w:bookmarkEnd w:id="431"/>
      <w:bookmarkEnd w:id="432"/>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431"/>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提交投标文件截止时间：</w:t>
      </w:r>
      <w:bookmarkStart w:id="433" w:name="OLE_LINK36"/>
      <w:r>
        <w:rPr>
          <w:rFonts w:ascii="宋体" w:hAnsi="宋体" w:eastAsia="宋体" w:cs="宋体"/>
          <w:color w:val="FF0000"/>
          <w:spacing w:val="-10"/>
          <w:sz w:val="24"/>
          <w:szCs w:val="24"/>
          <w:highlight w:val="none"/>
        </w:rPr>
        <w:t>202</w:t>
      </w:r>
      <w:r>
        <w:rPr>
          <w:rFonts w:hint="eastAsia" w:ascii="宋体" w:hAnsi="宋体" w:eastAsia="宋体" w:cs="宋体"/>
          <w:color w:val="FF0000"/>
          <w:spacing w:val="-10"/>
          <w:sz w:val="24"/>
          <w:szCs w:val="24"/>
          <w:highlight w:val="none"/>
          <w:lang w:val="en-US" w:eastAsia="zh-CN"/>
        </w:rPr>
        <w:t>5</w:t>
      </w:r>
      <w:r>
        <w:rPr>
          <w:rFonts w:ascii="宋体" w:hAnsi="宋体" w:eastAsia="宋体" w:cs="宋体"/>
          <w:color w:val="FF0000"/>
          <w:spacing w:val="-10"/>
          <w:sz w:val="24"/>
          <w:szCs w:val="24"/>
          <w:highlight w:val="none"/>
        </w:rPr>
        <w:t xml:space="preserve"> 年 </w:t>
      </w:r>
      <w:r>
        <w:rPr>
          <w:rFonts w:hint="eastAsia" w:ascii="宋体" w:hAnsi="宋体" w:eastAsia="宋体" w:cs="宋体"/>
          <w:color w:val="FF0000"/>
          <w:spacing w:val="-10"/>
          <w:sz w:val="24"/>
          <w:szCs w:val="24"/>
          <w:highlight w:val="none"/>
          <w:lang w:val="en-US" w:eastAsia="zh-CN"/>
        </w:rPr>
        <w:t>1</w:t>
      </w:r>
      <w:r>
        <w:rPr>
          <w:rFonts w:ascii="宋体" w:hAnsi="宋体" w:eastAsia="宋体" w:cs="宋体"/>
          <w:color w:val="FF0000"/>
          <w:spacing w:val="-10"/>
          <w:sz w:val="24"/>
          <w:szCs w:val="24"/>
          <w:highlight w:val="none"/>
        </w:rPr>
        <w:t>月</w:t>
      </w:r>
      <w:r>
        <w:rPr>
          <w:rFonts w:hint="eastAsia" w:ascii="宋体" w:hAnsi="宋体" w:eastAsia="宋体" w:cs="宋体"/>
          <w:color w:val="FF0000"/>
          <w:spacing w:val="-10"/>
          <w:sz w:val="24"/>
          <w:szCs w:val="24"/>
          <w:highlight w:val="none"/>
          <w:lang w:val="en-US" w:eastAsia="zh-CN"/>
        </w:rPr>
        <w:t>15</w:t>
      </w:r>
      <w:r>
        <w:rPr>
          <w:rFonts w:ascii="宋体" w:hAnsi="宋体" w:eastAsia="宋体" w:cs="宋体"/>
          <w:color w:val="FF0000"/>
          <w:spacing w:val="-10"/>
          <w:sz w:val="24"/>
          <w:szCs w:val="24"/>
          <w:highlight w:val="none"/>
        </w:rPr>
        <w:t>日</w:t>
      </w:r>
      <w:bookmarkEnd w:id="433"/>
      <w:r>
        <w:rPr>
          <w:rFonts w:ascii="宋体" w:hAnsi="宋体" w:eastAsia="宋体" w:cs="宋体"/>
          <w:color w:val="FF0000"/>
          <w:spacing w:val="-10"/>
          <w:sz w:val="24"/>
          <w:szCs w:val="24"/>
          <w:highlight w:val="none"/>
        </w:rPr>
        <w:t xml:space="preserve"> 16：00（北京时间</w:t>
      </w:r>
      <w:r>
        <w:rPr>
          <w:rFonts w:ascii="宋体" w:hAnsi="宋体" w:eastAsia="宋体" w:cs="宋体"/>
          <w:spacing w:val="-10"/>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5" w:line="343" w:lineRule="auto"/>
        <w:ind w:left="431" w:right="813" w:firstLine="3"/>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投标地点：政采云平台（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spacing w:val="-1"/>
          <w:sz w:val="24"/>
          <w:szCs w:val="24"/>
          <w:highlight w:val="none"/>
        </w:rPr>
        <w:t>https://login.zcygov.cn/user-login/#/login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r>
        <w:rPr>
          <w:rFonts w:ascii="宋体" w:hAnsi="宋体" w:eastAsia="宋体" w:cs="宋体"/>
          <w:spacing w:val="12"/>
          <w:sz w:val="24"/>
          <w:szCs w:val="24"/>
          <w:highlight w:val="none"/>
        </w:rPr>
        <w:t xml:space="preserve"> </w:t>
      </w:r>
      <w:r>
        <w:rPr>
          <w:rFonts w:ascii="宋体" w:hAnsi="宋体" w:eastAsia="宋体" w:cs="宋体"/>
          <w:spacing w:val="-11"/>
          <w:sz w:val="24"/>
          <w:szCs w:val="24"/>
          <w:highlight w:val="none"/>
        </w:rPr>
        <w:t>开标时间：</w:t>
      </w:r>
      <w:r>
        <w:rPr>
          <w:rFonts w:ascii="宋体" w:hAnsi="宋体" w:eastAsia="宋体" w:cs="宋体"/>
          <w:color w:val="FF0000"/>
          <w:spacing w:val="-11"/>
          <w:sz w:val="24"/>
          <w:szCs w:val="24"/>
          <w:highlight w:val="none"/>
        </w:rPr>
        <w:t>202</w:t>
      </w:r>
      <w:r>
        <w:rPr>
          <w:rFonts w:hint="eastAsia" w:ascii="宋体" w:hAnsi="宋体" w:eastAsia="宋体" w:cs="宋体"/>
          <w:color w:val="FF0000"/>
          <w:spacing w:val="-11"/>
          <w:sz w:val="24"/>
          <w:szCs w:val="24"/>
          <w:highlight w:val="none"/>
          <w:lang w:val="en-US" w:eastAsia="zh-CN"/>
        </w:rPr>
        <w:t>5</w:t>
      </w:r>
      <w:r>
        <w:rPr>
          <w:rFonts w:ascii="宋体" w:hAnsi="宋体" w:eastAsia="宋体" w:cs="宋体"/>
          <w:color w:val="FF0000"/>
          <w:spacing w:val="-11"/>
          <w:sz w:val="24"/>
          <w:szCs w:val="24"/>
          <w:highlight w:val="none"/>
        </w:rPr>
        <w:t xml:space="preserve"> 年 </w:t>
      </w:r>
      <w:r>
        <w:rPr>
          <w:rFonts w:hint="eastAsia" w:ascii="宋体" w:hAnsi="宋体" w:eastAsia="宋体" w:cs="宋体"/>
          <w:color w:val="FF0000"/>
          <w:spacing w:val="-11"/>
          <w:sz w:val="24"/>
          <w:szCs w:val="24"/>
          <w:highlight w:val="none"/>
          <w:lang w:val="en-US" w:eastAsia="zh-CN"/>
        </w:rPr>
        <w:t>1</w:t>
      </w:r>
      <w:r>
        <w:rPr>
          <w:rFonts w:ascii="宋体" w:hAnsi="宋体" w:eastAsia="宋体" w:cs="宋体"/>
          <w:color w:val="FF0000"/>
          <w:spacing w:val="-11"/>
          <w:sz w:val="24"/>
          <w:szCs w:val="24"/>
          <w:highlight w:val="none"/>
        </w:rPr>
        <w:t>月</w:t>
      </w:r>
      <w:r>
        <w:rPr>
          <w:rFonts w:hint="eastAsia" w:ascii="宋体" w:hAnsi="宋体" w:eastAsia="宋体" w:cs="宋体"/>
          <w:color w:val="FF0000"/>
          <w:spacing w:val="-11"/>
          <w:sz w:val="24"/>
          <w:szCs w:val="24"/>
          <w:highlight w:val="none"/>
          <w:lang w:val="en-US" w:eastAsia="zh-CN"/>
        </w:rPr>
        <w:t>15</w:t>
      </w:r>
      <w:r>
        <w:rPr>
          <w:rFonts w:ascii="宋体" w:hAnsi="宋体" w:eastAsia="宋体" w:cs="宋体"/>
          <w:color w:val="FF0000"/>
          <w:spacing w:val="-11"/>
          <w:sz w:val="24"/>
          <w:szCs w:val="24"/>
          <w:highlight w:val="none"/>
        </w:rPr>
        <w:t>日 16：</w:t>
      </w:r>
      <w:r>
        <w:rPr>
          <w:rFonts w:ascii="宋体" w:hAnsi="宋体" w:eastAsia="宋体" w:cs="宋体"/>
          <w:color w:val="FF0000"/>
          <w:spacing w:val="-12"/>
          <w:sz w:val="24"/>
          <w:szCs w:val="24"/>
          <w:highlight w:val="none"/>
        </w:rPr>
        <w:t>00（北京时间</w:t>
      </w:r>
      <w:r>
        <w:rPr>
          <w:rFonts w:ascii="宋体" w:hAnsi="宋体" w:eastAsia="宋体" w:cs="宋体"/>
          <w:spacing w:val="-1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2" w:line="214" w:lineRule="auto"/>
        <w:ind w:left="489"/>
        <w:jc w:val="left"/>
        <w:textAlignment w:val="center"/>
        <w:rPr>
          <w:rFonts w:ascii="宋体" w:hAnsi="宋体" w:eastAsia="宋体" w:cs="宋体"/>
          <w:sz w:val="24"/>
          <w:szCs w:val="24"/>
          <w:highlight w:val="none"/>
        </w:rPr>
      </w:pPr>
      <w:r>
        <w:rPr>
          <w:rFonts w:ascii="宋体" w:hAnsi="宋体" w:eastAsia="宋体" w:cs="宋体"/>
          <w:sz w:val="24"/>
          <w:szCs w:val="24"/>
          <w:highlight w:val="none"/>
        </w:rPr>
        <w:t>开标地点：政采云平台（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sz w:val="24"/>
          <w:szCs w:val="24"/>
          <w:highlight w:val="none"/>
        </w:rPr>
        <w:t>https://login.zcygov.c</w:t>
      </w:r>
      <w:r>
        <w:rPr>
          <w:rFonts w:ascii="宋体" w:hAnsi="宋体" w:eastAsia="宋体" w:cs="宋体"/>
          <w:spacing w:val="-1"/>
          <w:sz w:val="24"/>
          <w:szCs w:val="24"/>
          <w:highlight w:val="none"/>
        </w:rPr>
        <w:t>n/user-login/#/login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2" w:line="218" w:lineRule="auto"/>
        <w:ind w:left="17"/>
        <w:jc w:val="left"/>
        <w:textAlignment w:val="center"/>
        <w:outlineLvl w:val="1"/>
        <w:rPr>
          <w:rFonts w:ascii="宋体" w:hAnsi="宋体" w:eastAsia="宋体" w:cs="宋体"/>
          <w:sz w:val="24"/>
          <w:szCs w:val="24"/>
          <w:highlight w:val="none"/>
        </w:rPr>
      </w:pPr>
      <w:bookmarkStart w:id="434" w:name="bookmark395"/>
      <w:bookmarkEnd w:id="434"/>
      <w:bookmarkStart w:id="435" w:name="bookmark393"/>
      <w:bookmarkEnd w:id="435"/>
      <w:bookmarkStart w:id="436" w:name="bookmark394"/>
      <w:bookmarkEnd w:id="436"/>
      <w:bookmarkStart w:id="437" w:name="_Toc1230"/>
      <w:bookmarkStart w:id="438" w:name="_Toc18701_WPSOffice_Level2"/>
      <w:r>
        <w:rPr>
          <w:rFonts w:ascii="宋体" w:hAnsi="宋体" w:eastAsia="宋体" w:cs="宋体"/>
          <w:b/>
          <w:bCs/>
          <w:spacing w:val="-7"/>
          <w:sz w:val="24"/>
          <w:szCs w:val="24"/>
          <w:highlight w:val="none"/>
        </w:rPr>
        <w:t>五、公告期限</w:t>
      </w:r>
      <w:bookmarkEnd w:id="437"/>
      <w:bookmarkEnd w:id="438"/>
    </w:p>
    <w:p>
      <w:pPr>
        <w:keepNext w:val="0"/>
        <w:keepLines w:val="0"/>
        <w:pageBreakBefore w:val="0"/>
        <w:widowControl w:val="0"/>
        <w:kinsoku w:val="0"/>
        <w:wordWrap/>
        <w:overflowPunct/>
        <w:topLinePunct w:val="0"/>
        <w:autoSpaceDE w:val="0"/>
        <w:autoSpaceDN w:val="0"/>
        <w:bidi w:val="0"/>
        <w:adjustRightInd w:val="0"/>
        <w:snapToGrid w:val="0"/>
        <w:spacing w:before="184" w:line="218" w:lineRule="auto"/>
        <w:ind w:left="568"/>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自本公告发布之日起</w:t>
      </w:r>
      <w:r>
        <w:rPr>
          <w:rFonts w:ascii="宋体" w:hAnsi="宋体" w:eastAsia="宋体" w:cs="宋体"/>
          <w:spacing w:val="-29"/>
          <w:sz w:val="24"/>
          <w:szCs w:val="24"/>
          <w:highlight w:val="none"/>
        </w:rPr>
        <w:t xml:space="preserve"> </w:t>
      </w:r>
      <w:r>
        <w:rPr>
          <w:rFonts w:ascii="宋体" w:hAnsi="宋体" w:eastAsia="宋体" w:cs="宋体"/>
          <w:spacing w:val="-9"/>
          <w:sz w:val="24"/>
          <w:szCs w:val="24"/>
          <w:highlight w:val="none"/>
        </w:rPr>
        <w:t>5</w:t>
      </w:r>
      <w:r>
        <w:rPr>
          <w:rFonts w:ascii="宋体" w:hAnsi="宋体" w:eastAsia="宋体" w:cs="宋体"/>
          <w:spacing w:val="-45"/>
          <w:sz w:val="24"/>
          <w:szCs w:val="24"/>
          <w:highlight w:val="none"/>
        </w:rPr>
        <w:t xml:space="preserve"> </w:t>
      </w:r>
      <w:r>
        <w:rPr>
          <w:rFonts w:ascii="宋体" w:hAnsi="宋体" w:eastAsia="宋体" w:cs="宋体"/>
          <w:spacing w:val="-9"/>
          <w:sz w:val="24"/>
          <w:szCs w:val="24"/>
          <w:highlight w:val="none"/>
        </w:rPr>
        <w:t>个工作日。</w:t>
      </w:r>
    </w:p>
    <w:p>
      <w:pPr>
        <w:keepNext w:val="0"/>
        <w:keepLines w:val="0"/>
        <w:pageBreakBefore w:val="0"/>
        <w:widowControl w:val="0"/>
        <w:kinsoku w:val="0"/>
        <w:wordWrap/>
        <w:overflowPunct/>
        <w:topLinePunct w:val="0"/>
        <w:autoSpaceDE w:val="0"/>
        <w:autoSpaceDN w:val="0"/>
        <w:bidi w:val="0"/>
        <w:adjustRightInd w:val="0"/>
        <w:snapToGrid w:val="0"/>
        <w:spacing w:before="186" w:line="220" w:lineRule="auto"/>
        <w:ind w:left="13"/>
        <w:jc w:val="left"/>
        <w:textAlignment w:val="center"/>
        <w:outlineLvl w:val="1"/>
        <w:rPr>
          <w:rFonts w:ascii="宋体" w:hAnsi="宋体" w:eastAsia="宋体" w:cs="宋体"/>
          <w:sz w:val="24"/>
          <w:szCs w:val="24"/>
          <w:highlight w:val="none"/>
        </w:rPr>
      </w:pPr>
      <w:bookmarkStart w:id="439" w:name="bookmark398"/>
      <w:bookmarkEnd w:id="439"/>
      <w:bookmarkStart w:id="440" w:name="bookmark399"/>
      <w:bookmarkEnd w:id="440"/>
      <w:bookmarkStart w:id="441" w:name="bookmark397"/>
      <w:bookmarkEnd w:id="441"/>
      <w:bookmarkStart w:id="442" w:name="_Toc14129"/>
      <w:bookmarkStart w:id="443" w:name="_Toc10951_WPSOffice_Level2"/>
      <w:r>
        <w:rPr>
          <w:rFonts w:ascii="宋体" w:hAnsi="宋体" w:eastAsia="宋体" w:cs="宋体"/>
          <w:b/>
          <w:bCs/>
          <w:spacing w:val="-7"/>
          <w:sz w:val="24"/>
          <w:szCs w:val="24"/>
          <w:highlight w:val="none"/>
        </w:rPr>
        <w:t>六、其他补充事宜</w:t>
      </w:r>
      <w:bookmarkEnd w:id="442"/>
      <w:bookmarkEnd w:id="443"/>
    </w:p>
    <w:p>
      <w:pPr>
        <w:keepNext w:val="0"/>
        <w:keepLines w:val="0"/>
        <w:pageBreakBefore w:val="0"/>
        <w:widowControl w:val="0"/>
        <w:kinsoku w:val="0"/>
        <w:wordWrap/>
        <w:overflowPunct/>
        <w:topLinePunct w:val="0"/>
        <w:autoSpaceDE w:val="0"/>
        <w:autoSpaceDN w:val="0"/>
        <w:bidi w:val="0"/>
        <w:adjustRightInd w:val="0"/>
        <w:snapToGrid w:val="0"/>
        <w:spacing w:before="201" w:line="219" w:lineRule="auto"/>
        <w:ind w:left="524"/>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1.本次采购采用电子交易方式，电子交易平台为“政府</w:t>
      </w:r>
      <w:r>
        <w:rPr>
          <w:rFonts w:ascii="宋体" w:hAnsi="宋体" w:eastAsia="宋体" w:cs="宋体"/>
          <w:spacing w:val="-2"/>
          <w:sz w:val="24"/>
          <w:szCs w:val="24"/>
          <w:highlight w:val="none"/>
        </w:rPr>
        <w:t>采购云平台(</w:t>
      </w:r>
    </w:p>
    <w:p>
      <w:pPr>
        <w:keepNext w:val="0"/>
        <w:keepLines w:val="0"/>
        <w:pageBreakBefore w:val="0"/>
        <w:widowControl w:val="0"/>
        <w:kinsoku w:val="0"/>
        <w:wordWrap/>
        <w:overflowPunct/>
        <w:topLinePunct w:val="0"/>
        <w:autoSpaceDE w:val="0"/>
        <w:autoSpaceDN w:val="0"/>
        <w:bidi w:val="0"/>
        <w:adjustRightInd w:val="0"/>
        <w:snapToGrid w:val="0"/>
        <w:spacing w:before="174" w:line="345" w:lineRule="auto"/>
        <w:ind w:left="6" w:right="133" w:hanging="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www.zcygov.cn）</w:t>
      </w:r>
      <w:r>
        <w:rPr>
          <w:rFonts w:ascii="宋体" w:hAnsi="宋体" w:eastAsia="宋体" w:cs="宋体"/>
          <w:spacing w:val="-92"/>
          <w:sz w:val="24"/>
          <w:szCs w:val="24"/>
          <w:highlight w:val="none"/>
        </w:rPr>
        <w:t xml:space="preserve"> </w:t>
      </w:r>
      <w:r>
        <w:rPr>
          <w:rFonts w:ascii="宋体" w:hAnsi="宋体" w:eastAsia="宋体" w:cs="宋体"/>
          <w:spacing w:val="-3"/>
          <w:sz w:val="24"/>
          <w:szCs w:val="24"/>
          <w:highlight w:val="none"/>
        </w:rPr>
        <w:t>”。 供应商参与本项目</w:t>
      </w:r>
      <w:r>
        <w:rPr>
          <w:rFonts w:ascii="宋体" w:hAnsi="宋体" w:eastAsia="宋体" w:cs="宋体"/>
          <w:spacing w:val="-4"/>
          <w:sz w:val="24"/>
          <w:szCs w:val="24"/>
          <w:highlight w:val="none"/>
        </w:rPr>
        <w:t>电子交易活动前，应注册成为政府采购云平台</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供应商。编制电子投标文件前 还需申领</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CA</w:t>
      </w:r>
      <w:r>
        <w:rPr>
          <w:rFonts w:ascii="宋体" w:hAnsi="宋体" w:eastAsia="宋体" w:cs="宋体"/>
          <w:spacing w:val="-43"/>
          <w:sz w:val="24"/>
          <w:szCs w:val="24"/>
          <w:highlight w:val="none"/>
        </w:rPr>
        <w:t xml:space="preserve"> </w:t>
      </w:r>
      <w:r>
        <w:rPr>
          <w:rFonts w:ascii="宋体" w:hAnsi="宋体" w:eastAsia="宋体" w:cs="宋体"/>
          <w:spacing w:val="-2"/>
          <w:sz w:val="24"/>
          <w:szCs w:val="24"/>
          <w:highlight w:val="none"/>
        </w:rPr>
        <w:t>证书并绑定帐号。供</w:t>
      </w:r>
      <w:r>
        <w:rPr>
          <w:rFonts w:ascii="宋体" w:hAnsi="宋体" w:eastAsia="宋体" w:cs="宋体"/>
          <w:spacing w:val="-3"/>
          <w:sz w:val="24"/>
          <w:szCs w:val="24"/>
          <w:highlight w:val="none"/>
        </w:rPr>
        <w:t>应商应充分考虑完成</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平台注册、申领</w:t>
      </w:r>
      <w:r>
        <w:rPr>
          <w:rFonts w:ascii="宋体" w:hAnsi="宋体" w:eastAsia="宋体" w:cs="宋体"/>
          <w:spacing w:val="-48"/>
          <w:sz w:val="24"/>
          <w:szCs w:val="24"/>
          <w:highlight w:val="none"/>
        </w:rPr>
        <w:t xml:space="preserve"> </w:t>
      </w:r>
      <w:r>
        <w:rPr>
          <w:rFonts w:ascii="宋体" w:hAnsi="宋体" w:eastAsia="宋体" w:cs="宋体"/>
          <w:spacing w:val="-3"/>
          <w:sz w:val="24"/>
          <w:szCs w:val="24"/>
          <w:highlight w:val="none"/>
        </w:rPr>
        <w:t>CA</w:t>
      </w:r>
      <w:r>
        <w:rPr>
          <w:rFonts w:ascii="宋体" w:hAnsi="宋体" w:eastAsia="宋体" w:cs="宋体"/>
          <w:spacing w:val="-43"/>
          <w:sz w:val="24"/>
          <w:szCs w:val="24"/>
          <w:highlight w:val="none"/>
        </w:rPr>
        <w:t xml:space="preserve"> </w:t>
      </w:r>
      <w:r>
        <w:rPr>
          <w:rFonts w:ascii="宋体" w:hAnsi="宋体" w:eastAsia="宋体" w:cs="宋体"/>
          <w:spacing w:val="-3"/>
          <w:sz w:val="24"/>
          <w:szCs w:val="24"/>
          <w:highlight w:val="none"/>
        </w:rPr>
        <w:t xml:space="preserve">证书等所需的时间。 </w:t>
      </w:r>
      <w:r>
        <w:rPr>
          <w:rFonts w:ascii="宋体" w:hAnsi="宋体" w:eastAsia="宋体" w:cs="宋体"/>
          <w:spacing w:val="-4"/>
          <w:sz w:val="24"/>
          <w:szCs w:val="24"/>
          <w:highlight w:val="none"/>
        </w:rPr>
        <w:t>因未注册入库、未办理</w:t>
      </w:r>
      <w:r>
        <w:rPr>
          <w:rFonts w:ascii="宋体" w:hAnsi="宋体" w:eastAsia="宋体" w:cs="宋体"/>
          <w:spacing w:val="-46"/>
          <w:sz w:val="24"/>
          <w:szCs w:val="24"/>
          <w:highlight w:val="none"/>
        </w:rPr>
        <w:t xml:space="preserve"> </w:t>
      </w:r>
      <w:r>
        <w:rPr>
          <w:rFonts w:ascii="宋体" w:hAnsi="宋体" w:eastAsia="宋体" w:cs="宋体"/>
          <w:spacing w:val="-4"/>
          <w:sz w:val="24"/>
          <w:szCs w:val="24"/>
          <w:highlight w:val="none"/>
        </w:rPr>
        <w:t>CA</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数字证书等原因造</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成无法投标或投标失败等后果由供应商自行承担。</w:t>
      </w:r>
      <w:r>
        <w:rPr>
          <w:rFonts w:ascii="宋体" w:hAnsi="宋体" w:eastAsia="宋体" w:cs="宋体"/>
          <w:spacing w:val="24"/>
          <w:sz w:val="24"/>
          <w:szCs w:val="24"/>
          <w:highlight w:val="none"/>
        </w:rPr>
        <w:t xml:space="preserve">    </w:t>
      </w:r>
      <w:r>
        <w:rPr>
          <w:rFonts w:ascii="宋体" w:hAnsi="宋体" w:eastAsia="宋体" w:cs="宋体"/>
          <w:spacing w:val="-3"/>
          <w:sz w:val="24"/>
          <w:szCs w:val="24"/>
          <w:highlight w:val="none"/>
        </w:rPr>
        <w:t>2.各政府采购代理机构（含集</w:t>
      </w:r>
      <w:r>
        <w:rPr>
          <w:rFonts w:ascii="宋体" w:hAnsi="宋体" w:eastAsia="宋体" w:cs="宋体"/>
          <w:spacing w:val="1"/>
          <w:sz w:val="24"/>
          <w:szCs w:val="24"/>
          <w:highlight w:val="none"/>
        </w:rPr>
        <w:t xml:space="preserve">  </w:t>
      </w:r>
      <w:r>
        <w:rPr>
          <w:rFonts w:ascii="宋体" w:hAnsi="宋体" w:eastAsia="宋体" w:cs="宋体"/>
          <w:sz w:val="24"/>
          <w:szCs w:val="24"/>
          <w:highlight w:val="none"/>
        </w:rPr>
        <w:t>采机构）及供应商对不见面开评标系统的技术操作咨询，可 通过</w:t>
      </w:r>
    </w:p>
    <w:p>
      <w:pPr>
        <w:keepNext w:val="0"/>
        <w:keepLines w:val="0"/>
        <w:pageBreakBefore w:val="0"/>
        <w:widowControl w:val="0"/>
        <w:kinsoku w:val="0"/>
        <w:wordWrap/>
        <w:overflowPunct/>
        <w:topLinePunct w:val="0"/>
        <w:autoSpaceDE w:val="0"/>
        <w:autoSpaceDN w:val="0"/>
        <w:bidi w:val="0"/>
        <w:adjustRightInd w:val="0"/>
        <w:snapToGrid w:val="0"/>
        <w:spacing w:before="2" w:line="326" w:lineRule="auto"/>
        <w:ind w:left="13" w:right="166" w:hanging="8"/>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"https://edu.zcygov.cn/luban/xinjiang-e-biding" </w:instrText>
      </w:r>
      <w:r>
        <w:rPr>
          <w:highlight w:val="none"/>
        </w:rPr>
        <w:fldChar w:fldCharType="separate"/>
      </w:r>
      <w:r>
        <w:rPr>
          <w:rFonts w:ascii="宋体" w:hAnsi="宋体" w:eastAsia="宋体" w:cs="宋体"/>
          <w:spacing w:val="-3"/>
          <w:sz w:val="24"/>
          <w:szCs w:val="24"/>
          <w:highlight w:val="none"/>
        </w:rPr>
        <w:t>https://edu.zcygov.cn/luban/xinjiang</w:t>
      </w:r>
      <w:r>
        <w:rPr>
          <w:rFonts w:ascii="宋体" w:hAnsi="宋体" w:eastAsia="宋体" w:cs="宋体"/>
          <w:spacing w:val="-4"/>
          <w:sz w:val="24"/>
          <w:szCs w:val="24"/>
          <w:highlight w:val="none"/>
        </w:rPr>
        <w:t>-e-biding</w:t>
      </w:r>
      <w:r>
        <w:rPr>
          <w:rFonts w:ascii="宋体" w:hAnsi="宋体" w:eastAsia="宋体" w:cs="宋体"/>
          <w:spacing w:val="-4"/>
          <w:sz w:val="24"/>
          <w:szCs w:val="24"/>
          <w:highlight w:val="none"/>
        </w:rPr>
        <w:fldChar w:fldCharType="end"/>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自助查询，也可在政采云帮助中心</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常 见问题解答和操作流程讲解视频中自助查询，网址为：</w:t>
      </w:r>
    </w:p>
    <w:p>
      <w:pPr>
        <w:keepNext w:val="0"/>
        <w:keepLines w:val="0"/>
        <w:pageBreakBefore w:val="0"/>
        <w:widowControl w:val="0"/>
        <w:kinsoku w:val="0"/>
        <w:wordWrap/>
        <w:overflowPunct/>
        <w:topLinePunct w:val="0"/>
        <w:autoSpaceDE w:val="0"/>
        <w:autoSpaceDN w:val="0"/>
        <w:bidi w:val="0"/>
        <w:adjustRightInd w:val="0"/>
        <w:snapToGrid w:val="0"/>
        <w:spacing w:before="64" w:line="349" w:lineRule="exact"/>
        <w:ind w:left="5"/>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"https://service.zcygov.cn/%EF%BC%8C" </w:instrText>
      </w:r>
      <w:r>
        <w:rPr>
          <w:highlight w:val="none"/>
        </w:rPr>
        <w:fldChar w:fldCharType="separate"/>
      </w:r>
      <w:r>
        <w:rPr>
          <w:rFonts w:ascii="宋体" w:hAnsi="宋体" w:eastAsia="宋体" w:cs="宋体"/>
          <w:spacing w:val="-4"/>
          <w:position w:val="2"/>
          <w:sz w:val="24"/>
          <w:szCs w:val="24"/>
          <w:highlight w:val="none"/>
        </w:rPr>
        <w:t>https://service.zcygov.cn/，“项目</w:t>
      </w:r>
      <w:r>
        <w:rPr>
          <w:rFonts w:ascii="宋体" w:hAnsi="宋体" w:eastAsia="宋体" w:cs="宋体"/>
          <w:spacing w:val="-4"/>
          <w:position w:val="2"/>
          <w:sz w:val="24"/>
          <w:szCs w:val="24"/>
          <w:highlight w:val="none"/>
        </w:rPr>
        <w:fldChar w:fldCharType="end"/>
      </w:r>
      <w:r>
        <w:rPr>
          <w:rFonts w:ascii="宋体" w:hAnsi="宋体" w:eastAsia="宋体" w:cs="宋体"/>
          <w:spacing w:val="-4"/>
          <w:position w:val="2"/>
          <w:sz w:val="24"/>
          <w:szCs w:val="24"/>
          <w:highlight w:val="none"/>
        </w:rPr>
        <w:t xml:space="preserve"> 采购</w:t>
      </w:r>
      <w:r>
        <w:rPr>
          <w:rFonts w:ascii="宋体" w:hAnsi="宋体" w:eastAsia="宋体" w:cs="宋体"/>
          <w:spacing w:val="-48"/>
          <w:position w:val="2"/>
          <w:sz w:val="24"/>
          <w:szCs w:val="24"/>
          <w:highlight w:val="none"/>
        </w:rPr>
        <w:t xml:space="preserve"> </w:t>
      </w:r>
      <w:r>
        <w:rPr>
          <w:rFonts w:ascii="宋体" w:hAnsi="宋体" w:eastAsia="宋体" w:cs="宋体"/>
          <w:spacing w:val="-4"/>
          <w:position w:val="2"/>
          <w:sz w:val="24"/>
          <w:szCs w:val="24"/>
          <w:highlight w:val="none"/>
        </w:rPr>
        <w:t>”—“操作流程-电子招投标</w:t>
      </w:r>
      <w:r>
        <w:rPr>
          <w:rFonts w:ascii="宋体" w:hAnsi="宋体" w:eastAsia="宋体" w:cs="宋体"/>
          <w:spacing w:val="-65"/>
          <w:position w:val="2"/>
          <w:sz w:val="24"/>
          <w:szCs w:val="24"/>
          <w:highlight w:val="none"/>
        </w:rPr>
        <w:t xml:space="preserve"> </w:t>
      </w:r>
      <w:r>
        <w:rPr>
          <w:rFonts w:ascii="宋体" w:hAnsi="宋体" w:eastAsia="宋体" w:cs="宋体"/>
          <w:spacing w:val="-4"/>
          <w:position w:val="2"/>
          <w:sz w:val="24"/>
          <w:szCs w:val="24"/>
          <w:highlight w:val="none"/>
        </w:rPr>
        <w:t>”—“政府</w:t>
      </w:r>
    </w:p>
    <w:p>
      <w:pPr>
        <w:keepNext w:val="0"/>
        <w:keepLines w:val="0"/>
        <w:pageBreakBefore w:val="0"/>
        <w:widowControl w:val="0"/>
        <w:kinsoku w:val="0"/>
        <w:wordWrap/>
        <w:overflowPunct/>
        <w:topLinePunct w:val="0"/>
        <w:autoSpaceDE w:val="0"/>
        <w:autoSpaceDN w:val="0"/>
        <w:bidi w:val="0"/>
        <w:adjustRightInd w:val="0"/>
        <w:snapToGrid w:val="0"/>
        <w:spacing w:line="349" w:lineRule="exact"/>
        <w:jc w:val="left"/>
        <w:textAlignment w:val="center"/>
        <w:rPr>
          <w:rFonts w:ascii="宋体" w:hAnsi="宋体" w:eastAsia="宋体" w:cs="宋体"/>
          <w:sz w:val="24"/>
          <w:szCs w:val="24"/>
          <w:highlight w:val="none"/>
        </w:rPr>
        <w:sectPr>
          <w:footerReference r:id="rId54" w:type="default"/>
          <w:pgSz w:w="11906" w:h="16840"/>
          <w:pgMar w:top="400" w:right="1688" w:bottom="1274" w:left="1088"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7" w:lineRule="auto"/>
        <w:ind w:left="8" w:right="111" w:hanging="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采购项目电子交易管理操作指南-供应商”版面获取操作</w:t>
      </w:r>
      <w:r>
        <w:rPr>
          <w:rFonts w:ascii="宋体" w:hAnsi="宋体" w:eastAsia="宋体" w:cs="宋体"/>
          <w:spacing w:val="-3"/>
          <w:sz w:val="24"/>
          <w:szCs w:val="24"/>
          <w:highlight w:val="none"/>
        </w:rPr>
        <w:t>指南，同时对自助查询无法解</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决的问题可通过政采云在线客服获取服务。</w:t>
      </w:r>
    </w:p>
    <w:p>
      <w:pPr>
        <w:keepNext w:val="0"/>
        <w:keepLines w:val="0"/>
        <w:pageBreakBefore w:val="0"/>
        <w:widowControl w:val="0"/>
        <w:kinsoku w:val="0"/>
        <w:wordWrap/>
        <w:overflowPunct/>
        <w:topLinePunct w:val="0"/>
        <w:autoSpaceDE w:val="0"/>
        <w:autoSpaceDN w:val="0"/>
        <w:bidi w:val="0"/>
        <w:adjustRightInd w:val="0"/>
        <w:snapToGrid w:val="0"/>
        <w:spacing w:before="260" w:line="220"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特别提示：</w:t>
      </w:r>
    </w:p>
    <w:p>
      <w:pPr>
        <w:keepNext w:val="0"/>
        <w:keepLines w:val="0"/>
        <w:pageBreakBefore w:val="0"/>
        <w:widowControl w:val="0"/>
        <w:kinsoku w:val="0"/>
        <w:wordWrap/>
        <w:overflowPunct/>
        <w:topLinePunct w:val="0"/>
        <w:autoSpaceDE w:val="0"/>
        <w:autoSpaceDN w:val="0"/>
        <w:bidi w:val="0"/>
        <w:adjustRightInd w:val="0"/>
        <w:snapToGrid w:val="0"/>
        <w:spacing w:before="173" w:line="228" w:lineRule="auto"/>
        <w:ind w:left="9" w:right="77" w:firstLine="2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1、超过</w:t>
      </w:r>
      <w:r>
        <w:rPr>
          <w:rFonts w:ascii="宋体" w:hAnsi="宋体" w:eastAsia="宋体" w:cs="宋体"/>
          <w:spacing w:val="-28"/>
          <w:sz w:val="24"/>
          <w:szCs w:val="24"/>
          <w:highlight w:val="none"/>
        </w:rPr>
        <w:t xml:space="preserve"> </w:t>
      </w:r>
      <w:r>
        <w:rPr>
          <w:rFonts w:ascii="宋体" w:hAnsi="宋体" w:eastAsia="宋体" w:cs="宋体"/>
          <w:spacing w:val="1"/>
          <w:sz w:val="24"/>
          <w:szCs w:val="24"/>
          <w:highlight w:val="none"/>
        </w:rPr>
        <w:t>200</w:t>
      </w:r>
      <w:r>
        <w:rPr>
          <w:rFonts w:ascii="宋体" w:hAnsi="宋体" w:eastAsia="宋体" w:cs="宋体"/>
          <w:spacing w:val="-23"/>
          <w:sz w:val="24"/>
          <w:szCs w:val="24"/>
          <w:highlight w:val="none"/>
        </w:rPr>
        <w:t xml:space="preserve"> </w:t>
      </w:r>
      <w:r>
        <w:rPr>
          <w:rFonts w:ascii="宋体" w:hAnsi="宋体" w:eastAsia="宋体" w:cs="宋体"/>
          <w:spacing w:val="1"/>
          <w:sz w:val="24"/>
          <w:szCs w:val="24"/>
          <w:highlight w:val="none"/>
        </w:rPr>
        <w:t>万元的货物和服务采购项目、</w:t>
      </w:r>
      <w:r>
        <w:rPr>
          <w:rFonts w:ascii="宋体" w:hAnsi="宋体" w:eastAsia="宋体" w:cs="宋体"/>
          <w:sz w:val="24"/>
          <w:szCs w:val="24"/>
          <w:highlight w:val="none"/>
        </w:rPr>
        <w:t>超过</w:t>
      </w:r>
      <w:r>
        <w:rPr>
          <w:rFonts w:ascii="宋体" w:hAnsi="宋体" w:eastAsia="宋体" w:cs="宋体"/>
          <w:spacing w:val="-35"/>
          <w:sz w:val="24"/>
          <w:szCs w:val="24"/>
          <w:highlight w:val="none"/>
        </w:rPr>
        <w:t xml:space="preserve"> </w:t>
      </w:r>
      <w:r>
        <w:rPr>
          <w:rFonts w:ascii="宋体" w:hAnsi="宋体" w:eastAsia="宋体" w:cs="宋体"/>
          <w:sz w:val="24"/>
          <w:szCs w:val="24"/>
          <w:highlight w:val="none"/>
        </w:rPr>
        <w:t>400</w:t>
      </w:r>
      <w:r>
        <w:rPr>
          <w:rFonts w:ascii="宋体" w:hAnsi="宋体" w:eastAsia="宋体" w:cs="宋体"/>
          <w:spacing w:val="-26"/>
          <w:sz w:val="24"/>
          <w:szCs w:val="24"/>
          <w:highlight w:val="none"/>
        </w:rPr>
        <w:t xml:space="preserve"> </w:t>
      </w:r>
      <w:r>
        <w:rPr>
          <w:rFonts w:ascii="宋体" w:hAnsi="宋体" w:eastAsia="宋体" w:cs="宋体"/>
          <w:sz w:val="24"/>
          <w:szCs w:val="24"/>
          <w:highlight w:val="none"/>
        </w:rPr>
        <w:t xml:space="preserve">万元的工程采购项目中适宜由中 </w:t>
      </w:r>
      <w:r>
        <w:rPr>
          <w:rFonts w:ascii="宋体" w:hAnsi="宋体" w:eastAsia="宋体" w:cs="宋体"/>
          <w:spacing w:val="-1"/>
          <w:sz w:val="24"/>
          <w:szCs w:val="24"/>
          <w:highlight w:val="none"/>
        </w:rPr>
        <w:t>小企业提 供的，预留该部分采购项目预算总额的</w:t>
      </w:r>
      <w:r>
        <w:rPr>
          <w:rFonts w:ascii="宋体" w:hAnsi="宋体" w:eastAsia="宋体" w:cs="宋体"/>
          <w:spacing w:val="-25"/>
          <w:sz w:val="24"/>
          <w:szCs w:val="24"/>
          <w:highlight w:val="none"/>
        </w:rPr>
        <w:t xml:space="preserve"> </w:t>
      </w:r>
      <w:r>
        <w:rPr>
          <w:rFonts w:ascii="宋体" w:hAnsi="宋体" w:eastAsia="宋体" w:cs="宋体"/>
          <w:spacing w:val="-1"/>
          <w:sz w:val="24"/>
          <w:szCs w:val="24"/>
          <w:highlight w:val="none"/>
        </w:rPr>
        <w:t>40%以上专门面向中小企业采购，其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中预留给小微企业 的比例不低于</w:t>
      </w:r>
      <w:r>
        <w:rPr>
          <w:rFonts w:ascii="宋体" w:hAnsi="宋体" w:eastAsia="宋体" w:cs="宋体"/>
          <w:spacing w:val="-22"/>
          <w:sz w:val="24"/>
          <w:szCs w:val="24"/>
          <w:highlight w:val="none"/>
        </w:rPr>
        <w:t xml:space="preserve"> </w:t>
      </w:r>
      <w:r>
        <w:rPr>
          <w:rFonts w:ascii="宋体" w:hAnsi="宋体" w:eastAsia="宋体" w:cs="宋体"/>
          <w:spacing w:val="-4"/>
          <w:sz w:val="24"/>
          <w:szCs w:val="24"/>
          <w:highlight w:val="none"/>
        </w:rPr>
        <w:t>60%。</w:t>
      </w:r>
    </w:p>
    <w:p>
      <w:pPr>
        <w:keepNext w:val="0"/>
        <w:keepLines w:val="0"/>
        <w:pageBreakBefore w:val="0"/>
        <w:widowControl w:val="0"/>
        <w:kinsoku w:val="0"/>
        <w:wordWrap/>
        <w:overflowPunct/>
        <w:topLinePunct w:val="0"/>
        <w:autoSpaceDE w:val="0"/>
        <w:autoSpaceDN w:val="0"/>
        <w:bidi w:val="0"/>
        <w:adjustRightInd w:val="0"/>
        <w:snapToGrid w:val="0"/>
        <w:spacing w:before="179" w:line="231" w:lineRule="auto"/>
        <w:ind w:right="14" w:firstLine="8"/>
        <w:jc w:val="left"/>
        <w:textAlignment w:val="center"/>
        <w:rPr>
          <w:rFonts w:ascii="宋体" w:hAnsi="宋体" w:eastAsia="宋体" w:cs="宋体"/>
          <w:sz w:val="24"/>
          <w:szCs w:val="24"/>
          <w:highlight w:val="none"/>
        </w:rPr>
      </w:pPr>
      <w:r>
        <w:rPr>
          <w:rFonts w:ascii="宋体" w:hAnsi="宋体" w:eastAsia="宋体" w:cs="宋体"/>
          <w:sz w:val="24"/>
          <w:szCs w:val="24"/>
          <w:highlight w:val="none"/>
        </w:rPr>
        <w:t>2、对于未预留份额专门面向中小企业的采购项目，以及预留份额项目中的非预留部分 采购包， 采购人、采购代理机构应当对符合规定的小微企业报价给予 10%~20%（工程</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项目为</w:t>
      </w:r>
      <w:r>
        <w:rPr>
          <w:rFonts w:ascii="宋体" w:hAnsi="宋体" w:eastAsia="宋体" w:cs="宋体"/>
          <w:spacing w:val="-25"/>
          <w:sz w:val="24"/>
          <w:szCs w:val="24"/>
          <w:highlight w:val="none"/>
        </w:rPr>
        <w:t xml:space="preserve"> </w:t>
      </w:r>
      <w:r>
        <w:rPr>
          <w:rFonts w:ascii="宋体" w:hAnsi="宋体" w:eastAsia="宋体" w:cs="宋体"/>
          <w:spacing w:val="1"/>
          <w:sz w:val="24"/>
          <w:szCs w:val="24"/>
          <w:highlight w:val="none"/>
        </w:rPr>
        <w:t>3%~5%）的 扣除，用扣除后的价格参加评审。适用招标投标法的</w:t>
      </w:r>
      <w:r>
        <w:rPr>
          <w:rFonts w:ascii="宋体" w:hAnsi="宋体" w:eastAsia="宋体" w:cs="宋体"/>
          <w:sz w:val="24"/>
          <w:szCs w:val="24"/>
          <w:highlight w:val="none"/>
        </w:rPr>
        <w:t>政府采购工程 建设项目，采用综合评估法 但未采用低价优先法计算价格分的，评标时应当在采用原</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报价进行评分的基础上增加其价格得 分的</w:t>
      </w:r>
      <w:r>
        <w:rPr>
          <w:rFonts w:ascii="宋体" w:hAnsi="宋体" w:eastAsia="宋体" w:cs="宋体"/>
          <w:spacing w:val="-28"/>
          <w:sz w:val="24"/>
          <w:szCs w:val="24"/>
          <w:highlight w:val="none"/>
        </w:rPr>
        <w:t xml:space="preserve"> </w:t>
      </w:r>
      <w:r>
        <w:rPr>
          <w:rFonts w:ascii="宋体" w:hAnsi="宋体" w:eastAsia="宋体" w:cs="宋体"/>
          <w:spacing w:val="-3"/>
          <w:sz w:val="24"/>
          <w:szCs w:val="24"/>
          <w:highlight w:val="none"/>
        </w:rPr>
        <w:t>3%~5%作为其价格分。</w:t>
      </w:r>
    </w:p>
    <w:p>
      <w:pPr>
        <w:keepNext w:val="0"/>
        <w:keepLines w:val="0"/>
        <w:pageBreakBefore w:val="0"/>
        <w:widowControl w:val="0"/>
        <w:kinsoku w:val="0"/>
        <w:wordWrap/>
        <w:overflowPunct/>
        <w:topLinePunct w:val="0"/>
        <w:autoSpaceDE w:val="0"/>
        <w:autoSpaceDN w:val="0"/>
        <w:bidi w:val="0"/>
        <w:adjustRightInd w:val="0"/>
        <w:snapToGrid w:val="0"/>
        <w:spacing w:before="172" w:line="221" w:lineRule="auto"/>
        <w:ind w:right="32" w:firstLine="5"/>
        <w:jc w:val="left"/>
        <w:textAlignment w:val="center"/>
        <w:rPr>
          <w:rFonts w:ascii="宋体" w:hAnsi="宋体" w:eastAsia="宋体" w:cs="宋体"/>
          <w:spacing w:val="-3"/>
          <w:sz w:val="24"/>
          <w:szCs w:val="24"/>
          <w:highlight w:val="none"/>
        </w:rPr>
      </w:pPr>
      <w:r>
        <w:rPr>
          <w:rFonts w:ascii="宋体" w:hAnsi="宋体" w:eastAsia="宋体" w:cs="宋体"/>
          <w:sz w:val="24"/>
          <w:szCs w:val="24"/>
          <w:highlight w:val="none"/>
        </w:rPr>
        <w:t>3、接受大中型企业与小微企业组成联合体或者允</w:t>
      </w:r>
      <w:r>
        <w:rPr>
          <w:rFonts w:ascii="宋体" w:hAnsi="宋体" w:eastAsia="宋体" w:cs="宋体"/>
          <w:spacing w:val="-1"/>
          <w:sz w:val="24"/>
          <w:szCs w:val="24"/>
          <w:highlight w:val="none"/>
        </w:rPr>
        <w:t>许大中型企业向一家或者多家小微企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业分包</w:t>
      </w:r>
      <w:r>
        <w:rPr>
          <w:rFonts w:ascii="宋体" w:hAnsi="宋体" w:eastAsia="宋体" w:cs="宋体"/>
          <w:spacing w:val="40"/>
          <w:sz w:val="24"/>
          <w:szCs w:val="24"/>
          <w:highlight w:val="none"/>
        </w:rPr>
        <w:t xml:space="preserve"> </w:t>
      </w:r>
      <w:r>
        <w:rPr>
          <w:rFonts w:ascii="宋体" w:hAnsi="宋体" w:eastAsia="宋体" w:cs="宋体"/>
          <w:spacing w:val="-2"/>
          <w:sz w:val="24"/>
          <w:szCs w:val="24"/>
          <w:highlight w:val="none"/>
        </w:rPr>
        <w:t>的采购项目，对于联合协议或者分包意向协议约定小微企业的合同</w:t>
      </w:r>
      <w:r>
        <w:rPr>
          <w:rFonts w:ascii="宋体" w:hAnsi="宋体" w:eastAsia="宋体" w:cs="宋体"/>
          <w:spacing w:val="-3"/>
          <w:sz w:val="24"/>
          <w:szCs w:val="24"/>
          <w:highlight w:val="none"/>
        </w:rPr>
        <w:t>份额占到合</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同总金额</w:t>
      </w:r>
      <w:r>
        <w:rPr>
          <w:rFonts w:ascii="宋体" w:hAnsi="宋体" w:eastAsia="宋体" w:cs="宋体"/>
          <w:spacing w:val="-33"/>
          <w:sz w:val="24"/>
          <w:szCs w:val="24"/>
          <w:highlight w:val="none"/>
        </w:rPr>
        <w:t xml:space="preserve"> </w:t>
      </w:r>
      <w:r>
        <w:rPr>
          <w:rFonts w:ascii="宋体" w:hAnsi="宋体" w:eastAsia="宋体" w:cs="宋体"/>
          <w:spacing w:val="2"/>
          <w:sz w:val="24"/>
          <w:szCs w:val="24"/>
          <w:highlight w:val="none"/>
        </w:rPr>
        <w:t>30%以 上的，采购人、采购代理机构应当对联合体或</w:t>
      </w:r>
      <w:r>
        <w:rPr>
          <w:rFonts w:ascii="宋体" w:hAnsi="宋体" w:eastAsia="宋体" w:cs="宋体"/>
          <w:spacing w:val="1"/>
          <w:sz w:val="24"/>
          <w:szCs w:val="24"/>
          <w:highlight w:val="none"/>
        </w:rPr>
        <w:t>者大中型企业的报价</w:t>
      </w:r>
      <w:r>
        <w:rPr>
          <w:rFonts w:ascii="宋体" w:hAnsi="宋体" w:eastAsia="宋体" w:cs="宋体"/>
          <w:sz w:val="24"/>
          <w:szCs w:val="24"/>
          <w:highlight w:val="none"/>
        </w:rPr>
        <w:t xml:space="preserve">  给予</w:t>
      </w:r>
      <w:r>
        <w:rPr>
          <w:rFonts w:ascii="宋体" w:hAnsi="宋体" w:eastAsia="宋体" w:cs="宋体"/>
          <w:spacing w:val="-22"/>
          <w:sz w:val="24"/>
          <w:szCs w:val="24"/>
          <w:highlight w:val="none"/>
        </w:rPr>
        <w:t xml:space="preserve"> </w:t>
      </w:r>
      <w:r>
        <w:rPr>
          <w:rFonts w:ascii="宋体" w:hAnsi="宋体" w:eastAsia="宋体" w:cs="宋体"/>
          <w:sz w:val="24"/>
          <w:szCs w:val="24"/>
          <w:highlight w:val="none"/>
        </w:rPr>
        <w:t>4%~6%（工程项目为</w:t>
      </w:r>
      <w:r>
        <w:rPr>
          <w:rFonts w:ascii="宋体" w:hAnsi="宋体" w:eastAsia="宋体" w:cs="宋体"/>
          <w:spacing w:val="33"/>
          <w:sz w:val="24"/>
          <w:szCs w:val="24"/>
          <w:highlight w:val="none"/>
        </w:rPr>
        <w:t xml:space="preserve"> </w:t>
      </w:r>
      <w:r>
        <w:rPr>
          <w:rFonts w:ascii="宋体" w:hAnsi="宋体" w:eastAsia="宋体" w:cs="宋体"/>
          <w:sz w:val="24"/>
          <w:szCs w:val="24"/>
          <w:highlight w:val="none"/>
        </w:rPr>
        <w:t>1%~2%）的扣除，用扣除后的价格参加评审。适用</w:t>
      </w:r>
      <w:r>
        <w:rPr>
          <w:rFonts w:ascii="宋体" w:hAnsi="宋体" w:eastAsia="宋体" w:cs="宋体"/>
          <w:spacing w:val="-1"/>
          <w:sz w:val="24"/>
          <w:szCs w:val="24"/>
          <w:highlight w:val="none"/>
        </w:rPr>
        <w:t>招标投标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法的政府采购工程建设项目，采用 综合评估法但未采</w:t>
      </w:r>
      <w:r>
        <w:rPr>
          <w:position w:val="-13"/>
          <w:sz w:val="24"/>
          <w:szCs w:val="24"/>
          <w:highlight w:val="none"/>
        </w:rPr>
        <w:drawing>
          <wp:inline distT="0" distB="0" distL="0" distR="0">
            <wp:extent cx="149225" cy="2178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8"/>
                    <a:stretch>
                      <a:fillRect/>
                    </a:stretch>
                  </pic:blipFill>
                  <pic:spPr>
                    <a:xfrm>
                      <a:off x="0" y="0"/>
                      <a:ext cx="149578" cy="218363"/>
                    </a:xfrm>
                    <a:prstGeom prst="rect">
                      <a:avLst/>
                    </a:prstGeom>
                  </pic:spPr>
                </pic:pic>
              </a:graphicData>
            </a:graphic>
          </wp:inline>
        </w:drawing>
      </w:r>
      <w:r>
        <w:rPr>
          <w:rFonts w:ascii="宋体" w:hAnsi="宋体" w:eastAsia="宋体" w:cs="宋体"/>
          <w:spacing w:val="-1"/>
          <w:sz w:val="24"/>
          <w:szCs w:val="24"/>
          <w:highlight w:val="none"/>
        </w:rPr>
        <w:t>低价</w:t>
      </w:r>
      <w:r>
        <w:rPr>
          <w:rFonts w:ascii="宋体" w:hAnsi="宋体" w:eastAsia="宋体" w:cs="宋体"/>
          <w:spacing w:val="-2"/>
          <w:sz w:val="24"/>
          <w:szCs w:val="24"/>
          <w:highlight w:val="none"/>
        </w:rPr>
        <w:t>优先法计算价格分的，评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标时应当在采用原报价进行评分的基础上增 加其价格得分的 1% 2%作为其价格分。</w:t>
      </w:r>
    </w:p>
    <w:p>
      <w:pPr>
        <w:keepNext w:val="0"/>
        <w:keepLines w:val="0"/>
        <w:pageBreakBefore w:val="0"/>
        <w:widowControl w:val="0"/>
        <w:kinsoku w:val="0"/>
        <w:wordWrap/>
        <w:overflowPunct/>
        <w:topLinePunct w:val="0"/>
        <w:autoSpaceDE w:val="0"/>
        <w:autoSpaceDN w:val="0"/>
        <w:bidi w:val="0"/>
        <w:adjustRightInd w:val="0"/>
        <w:snapToGrid w:val="0"/>
        <w:spacing w:before="172" w:line="221" w:lineRule="auto"/>
        <w:ind w:right="32" w:firstLine="5"/>
        <w:jc w:val="left"/>
        <w:textAlignment w:val="center"/>
        <w:outlineLvl w:val="1"/>
        <w:rPr>
          <w:rFonts w:ascii="宋体" w:hAnsi="宋体" w:eastAsia="宋体" w:cs="宋体"/>
          <w:sz w:val="24"/>
          <w:szCs w:val="24"/>
          <w:highlight w:val="none"/>
        </w:rPr>
      </w:pPr>
      <w:bookmarkStart w:id="444" w:name="_Toc22246_WPSOffice_Level2"/>
      <w:bookmarkStart w:id="445" w:name="_Toc16241"/>
      <w:r>
        <w:rPr>
          <w:rFonts w:ascii="宋体" w:hAnsi="宋体" w:eastAsia="宋体" w:cs="宋体"/>
          <w:b/>
          <w:bCs/>
          <w:spacing w:val="-3"/>
          <w:sz w:val="24"/>
          <w:szCs w:val="24"/>
          <w:highlight w:val="none"/>
        </w:rPr>
        <w:t>七</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、对本次采购提出询问，请按以下方式联系</w:t>
      </w:r>
      <w:bookmarkEnd w:id="444"/>
      <w:bookmarkEnd w:id="445"/>
    </w:p>
    <w:p>
      <w:pPr>
        <w:keepNext w:val="0"/>
        <w:keepLines w:val="0"/>
        <w:pageBreakBefore w:val="0"/>
        <w:widowControl w:val="0"/>
        <w:kinsoku w:val="0"/>
        <w:wordWrap/>
        <w:overflowPunct/>
        <w:topLinePunct w:val="0"/>
        <w:autoSpaceDE w:val="0"/>
        <w:autoSpaceDN w:val="0"/>
        <w:bidi w:val="0"/>
        <w:adjustRightInd w:val="0"/>
        <w:snapToGrid w:val="0"/>
        <w:spacing w:before="256" w:line="219" w:lineRule="auto"/>
        <w:ind w:left="277"/>
        <w:jc w:val="left"/>
        <w:textAlignment w:val="center"/>
        <w:outlineLvl w:val="2"/>
        <w:rPr>
          <w:rFonts w:ascii="宋体" w:hAnsi="宋体" w:eastAsia="宋体" w:cs="宋体"/>
          <w:sz w:val="24"/>
          <w:szCs w:val="24"/>
          <w:highlight w:val="none"/>
        </w:rPr>
      </w:pPr>
      <w:bookmarkStart w:id="446" w:name="bookmark402"/>
      <w:bookmarkEnd w:id="446"/>
      <w:bookmarkStart w:id="447" w:name="bookmark401"/>
      <w:bookmarkEnd w:id="447"/>
      <w:bookmarkStart w:id="448" w:name="bookmark403"/>
      <w:bookmarkEnd w:id="448"/>
      <w:bookmarkStart w:id="449" w:name="_Toc16518_WPSOffice_Level3"/>
      <w:bookmarkStart w:id="450" w:name="_Toc5996"/>
      <w:r>
        <w:rPr>
          <w:rFonts w:ascii="宋体" w:hAnsi="宋体" w:eastAsia="宋体" w:cs="宋体"/>
          <w:b/>
          <w:bCs/>
          <w:spacing w:val="-10"/>
          <w:sz w:val="24"/>
          <w:szCs w:val="24"/>
          <w:highlight w:val="none"/>
        </w:rPr>
        <w:t>1.采购人信息</w:t>
      </w:r>
      <w:bookmarkEnd w:id="449"/>
      <w:bookmarkEnd w:id="450"/>
    </w:p>
    <w:p>
      <w:pPr>
        <w:keepNext w:val="0"/>
        <w:keepLines w:val="0"/>
        <w:pageBreakBefore w:val="0"/>
        <w:widowControl w:val="0"/>
        <w:kinsoku w:val="0"/>
        <w:wordWrap/>
        <w:overflowPunct/>
        <w:topLinePunct w:val="0"/>
        <w:autoSpaceDE w:val="0"/>
        <w:autoSpaceDN w:val="0"/>
        <w:bidi w:val="0"/>
        <w:adjustRightInd w:val="0"/>
        <w:snapToGrid w:val="0"/>
        <w:spacing w:before="180" w:line="219" w:lineRule="auto"/>
        <w:ind w:left="48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名称：叶城工业园区管理委员会</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481"/>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地址：叶城县工业园区</w:t>
      </w:r>
    </w:p>
    <w:p>
      <w:pPr>
        <w:keepNext w:val="0"/>
        <w:keepLines w:val="0"/>
        <w:pageBreakBefore w:val="0"/>
        <w:widowControl w:val="0"/>
        <w:kinsoku w:val="0"/>
        <w:wordWrap/>
        <w:overflowPunct/>
        <w:topLinePunct w:val="0"/>
        <w:autoSpaceDE w:val="0"/>
        <w:autoSpaceDN w:val="0"/>
        <w:bidi w:val="0"/>
        <w:adjustRightInd w:val="0"/>
        <w:snapToGrid w:val="0"/>
        <w:spacing w:before="181" w:line="220" w:lineRule="auto"/>
        <w:ind w:left="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联系人：杨夏杰</w:t>
      </w:r>
    </w:p>
    <w:p>
      <w:pPr>
        <w:keepNext w:val="0"/>
        <w:keepLines w:val="0"/>
        <w:pageBreakBefore w:val="0"/>
        <w:widowControl w:val="0"/>
        <w:kinsoku w:val="0"/>
        <w:wordWrap/>
        <w:overflowPunct/>
        <w:topLinePunct w:val="0"/>
        <w:autoSpaceDE w:val="0"/>
        <w:autoSpaceDN w:val="0"/>
        <w:bidi w:val="0"/>
        <w:adjustRightInd w:val="0"/>
        <w:snapToGrid w:val="0"/>
        <w:spacing w:before="182" w:line="222" w:lineRule="auto"/>
        <w:ind w:left="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联系电话：15688312879</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247"/>
        <w:jc w:val="left"/>
        <w:textAlignment w:val="center"/>
        <w:outlineLvl w:val="2"/>
        <w:rPr>
          <w:rFonts w:ascii="宋体" w:hAnsi="宋体" w:eastAsia="宋体" w:cs="宋体"/>
          <w:sz w:val="24"/>
          <w:szCs w:val="24"/>
          <w:highlight w:val="none"/>
        </w:rPr>
      </w:pPr>
      <w:bookmarkStart w:id="451" w:name="bookmark406"/>
      <w:bookmarkEnd w:id="451"/>
      <w:bookmarkStart w:id="452" w:name="bookmark407"/>
      <w:bookmarkEnd w:id="452"/>
      <w:bookmarkStart w:id="453" w:name="bookmark405"/>
      <w:bookmarkEnd w:id="453"/>
      <w:bookmarkStart w:id="454" w:name="_Toc8466_WPSOffice_Level3"/>
      <w:bookmarkStart w:id="455" w:name="_Toc4217"/>
      <w:r>
        <w:rPr>
          <w:rFonts w:ascii="宋体" w:hAnsi="宋体" w:eastAsia="宋体" w:cs="宋体"/>
          <w:b/>
          <w:bCs/>
          <w:spacing w:val="-6"/>
          <w:sz w:val="24"/>
          <w:szCs w:val="24"/>
          <w:highlight w:val="none"/>
        </w:rPr>
        <w:t>2.采购代理机构信息</w:t>
      </w:r>
      <w:bookmarkEnd w:id="454"/>
      <w:bookmarkEnd w:id="455"/>
    </w:p>
    <w:p>
      <w:pPr>
        <w:keepNext w:val="0"/>
        <w:keepLines w:val="0"/>
        <w:pageBreakBefore w:val="0"/>
        <w:widowControl w:val="0"/>
        <w:kinsoku w:val="0"/>
        <w:wordWrap/>
        <w:overflowPunct/>
        <w:topLinePunct w:val="0"/>
        <w:autoSpaceDE w:val="0"/>
        <w:autoSpaceDN w:val="0"/>
        <w:bidi w:val="0"/>
        <w:adjustRightInd w:val="0"/>
        <w:snapToGrid w:val="0"/>
        <w:spacing w:before="184" w:line="219" w:lineRule="auto"/>
        <w:ind w:left="48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名称：叶城县政府采购中心</w:t>
      </w:r>
    </w:p>
    <w:p>
      <w:pPr>
        <w:keepNext w:val="0"/>
        <w:keepLines w:val="0"/>
        <w:pageBreakBefore w:val="0"/>
        <w:widowControl w:val="0"/>
        <w:kinsoku w:val="0"/>
        <w:wordWrap/>
        <w:overflowPunct/>
        <w:topLinePunct w:val="0"/>
        <w:autoSpaceDE w:val="0"/>
        <w:autoSpaceDN w:val="0"/>
        <w:bidi w:val="0"/>
        <w:adjustRightInd w:val="0"/>
        <w:snapToGrid w:val="0"/>
        <w:spacing w:before="182" w:line="219" w:lineRule="auto"/>
        <w:ind w:left="48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地址：叶城县人民政府办公大楼1楼</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483"/>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联系人：买买提吐尔逊</w:t>
      </w:r>
      <w:r>
        <w:rPr>
          <w:rFonts w:ascii="宋体" w:hAnsi="宋体" w:eastAsia="宋体" w:cs="宋体"/>
          <w:spacing w:val="-29"/>
          <w:sz w:val="24"/>
          <w:szCs w:val="24"/>
          <w:highlight w:val="none"/>
        </w:rPr>
        <w:t xml:space="preserve"> </w:t>
      </w:r>
      <w:r>
        <w:rPr>
          <w:rFonts w:ascii="宋体" w:hAnsi="宋体" w:eastAsia="宋体" w:cs="宋体"/>
          <w:spacing w:val="-9"/>
          <w:sz w:val="24"/>
          <w:szCs w:val="24"/>
          <w:highlight w:val="none"/>
        </w:rPr>
        <w:t>·艾海提</w:t>
      </w:r>
    </w:p>
    <w:p>
      <w:pPr>
        <w:keepNext w:val="0"/>
        <w:keepLines w:val="0"/>
        <w:pageBreakBefore w:val="0"/>
        <w:widowControl w:val="0"/>
        <w:kinsoku w:val="0"/>
        <w:wordWrap/>
        <w:overflowPunct/>
        <w:topLinePunct w:val="0"/>
        <w:autoSpaceDE w:val="0"/>
        <w:autoSpaceDN w:val="0"/>
        <w:bidi w:val="0"/>
        <w:adjustRightInd w:val="0"/>
        <w:snapToGrid w:val="0"/>
        <w:spacing w:before="179" w:line="222" w:lineRule="auto"/>
        <w:ind w:left="53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电话：13399989813</w:t>
      </w:r>
    </w:p>
    <w:p>
      <w:pPr>
        <w:keepNext w:val="0"/>
        <w:keepLines w:val="0"/>
        <w:pageBreakBefore w:val="0"/>
        <w:widowControl w:val="0"/>
        <w:kinsoku w:val="0"/>
        <w:wordWrap/>
        <w:overflowPunct/>
        <w:topLinePunct w:val="0"/>
        <w:autoSpaceDE w:val="0"/>
        <w:autoSpaceDN w:val="0"/>
        <w:bidi w:val="0"/>
        <w:adjustRightInd w:val="0"/>
        <w:snapToGrid w:val="0"/>
        <w:spacing w:line="222" w:lineRule="auto"/>
        <w:jc w:val="left"/>
        <w:textAlignment w:val="center"/>
        <w:rPr>
          <w:rFonts w:ascii="宋体" w:hAnsi="宋体" w:eastAsia="宋体" w:cs="宋体"/>
          <w:sz w:val="24"/>
          <w:szCs w:val="24"/>
          <w:highlight w:val="none"/>
        </w:rPr>
        <w:sectPr>
          <w:footerReference r:id="rId55" w:type="default"/>
          <w:pgSz w:w="11906" w:h="16840"/>
          <w:pgMar w:top="400" w:right="1785" w:bottom="1274" w:left="109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274"/>
        <w:jc w:val="left"/>
        <w:textAlignment w:val="center"/>
        <w:outlineLvl w:val="0"/>
        <w:rPr>
          <w:rFonts w:ascii="宋体" w:hAnsi="宋体" w:eastAsia="宋体" w:cs="宋体"/>
          <w:sz w:val="31"/>
          <w:szCs w:val="31"/>
          <w:highlight w:val="none"/>
        </w:rPr>
      </w:pPr>
      <w:bookmarkStart w:id="456" w:name="bookmark409"/>
      <w:bookmarkEnd w:id="456"/>
      <w:bookmarkStart w:id="457" w:name="bookmark411"/>
      <w:bookmarkEnd w:id="457"/>
      <w:bookmarkStart w:id="458" w:name="bookmark410"/>
      <w:bookmarkEnd w:id="458"/>
      <w:bookmarkStart w:id="459" w:name="_Toc26820"/>
      <w:bookmarkStart w:id="460" w:name="_Toc7781_WPSOffice_Level1"/>
      <w:r>
        <w:rPr>
          <w:rFonts w:ascii="宋体" w:hAnsi="宋体" w:eastAsia="宋体" w:cs="宋体"/>
          <w:b/>
          <w:bCs/>
          <w:spacing w:val="2"/>
          <w:sz w:val="31"/>
          <w:szCs w:val="31"/>
          <w:highlight w:val="none"/>
        </w:rPr>
        <w:t>第4章投标人须知资料表</w:t>
      </w:r>
      <w:bookmarkEnd w:id="459"/>
      <w:bookmarkEnd w:id="460"/>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68" w:right="47" w:firstLine="360"/>
        <w:jc w:val="left"/>
        <w:textAlignment w:val="center"/>
        <w:rPr>
          <w:rFonts w:ascii="宋体" w:hAnsi="宋体" w:eastAsia="宋体" w:cs="宋体"/>
          <w:sz w:val="24"/>
          <w:szCs w:val="24"/>
          <w:highlight w:val="none"/>
        </w:rPr>
      </w:pPr>
      <w:r>
        <w:rPr>
          <w:rFonts w:ascii="宋体" w:hAnsi="宋体" w:eastAsia="宋体" w:cs="宋体"/>
          <w:sz w:val="24"/>
          <w:szCs w:val="24"/>
          <w:highlight w:val="none"/>
        </w:rPr>
        <w:t>本表是本招标项目的具体资料，是对投标人须知的具体补充和</w:t>
      </w:r>
      <w:r>
        <w:rPr>
          <w:rFonts w:ascii="宋体" w:hAnsi="宋体" w:eastAsia="宋体" w:cs="宋体"/>
          <w:spacing w:val="-1"/>
          <w:sz w:val="24"/>
          <w:szCs w:val="24"/>
          <w:highlight w:val="none"/>
        </w:rPr>
        <w:t>修改，如有矛盾，应以本资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料表为准。</w:t>
      </w:r>
    </w:p>
    <w:p>
      <w:pPr>
        <w:keepNext w:val="0"/>
        <w:keepLines w:val="0"/>
        <w:pageBreakBefore w:val="0"/>
        <w:widowControl w:val="0"/>
        <w:kinsoku w:val="0"/>
        <w:wordWrap/>
        <w:overflowPunct/>
        <w:topLinePunct w:val="0"/>
        <w:autoSpaceDE w:val="0"/>
        <w:autoSpaceDN w:val="0"/>
        <w:bidi w:val="0"/>
        <w:adjustRightInd w:val="0"/>
        <w:snapToGrid w:val="0"/>
        <w:spacing w:line="143" w:lineRule="exact"/>
        <w:jc w:val="left"/>
        <w:textAlignment w:val="center"/>
        <w:rPr>
          <w:highlight w:val="none"/>
        </w:rPr>
      </w:pPr>
    </w:p>
    <w:tbl>
      <w:tblPr>
        <w:tblStyle w:val="7"/>
        <w:tblW w:w="980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8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81" w:type="dxa"/>
            <w:tcBorders>
              <w:top w:val="single" w:color="000000" w:sz="10" w:space="0"/>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279"/>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条款号</w:t>
            </w:r>
          </w:p>
        </w:tc>
        <w:tc>
          <w:tcPr>
            <w:tcW w:w="8520" w:type="dxa"/>
            <w:tcBorders>
              <w:top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4080"/>
              <w:jc w:val="left"/>
              <w:textAlignment w:val="center"/>
              <w:rPr>
                <w:rFonts w:ascii="宋体" w:hAnsi="宋体" w:eastAsia="宋体" w:cs="宋体"/>
                <w:sz w:val="24"/>
                <w:szCs w:val="24"/>
                <w:highlight w:val="none"/>
              </w:rPr>
            </w:pPr>
            <w:r>
              <w:rPr>
                <w:rFonts w:ascii="宋体" w:hAnsi="宋体" w:eastAsia="宋体" w:cs="宋体"/>
                <w:b/>
                <w:bCs/>
                <w:spacing w:val="-22"/>
                <w:sz w:val="24"/>
                <w:szCs w:val="24"/>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9"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1</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45"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采购人：叶城工业园区管理委员会</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2"/>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地址：叶城县工业园区</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联系人：</w:t>
            </w:r>
            <w:bookmarkStart w:id="461" w:name="OLE_LINK33"/>
            <w:r>
              <w:rPr>
                <w:rFonts w:ascii="宋体" w:hAnsi="宋体" w:eastAsia="宋体" w:cs="宋体"/>
                <w:b/>
                <w:bCs/>
                <w:spacing w:val="-7"/>
                <w:sz w:val="24"/>
                <w:szCs w:val="24"/>
                <w:highlight w:val="none"/>
              </w:rPr>
              <w:t>杨夏杰</w:t>
            </w:r>
            <w:bookmarkEnd w:id="461"/>
          </w:p>
          <w:p>
            <w:pPr>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78"/>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电话：</w:t>
            </w:r>
            <w:bookmarkStart w:id="462" w:name="OLE_LINK34"/>
            <w:r>
              <w:rPr>
                <w:rFonts w:ascii="宋体" w:hAnsi="宋体" w:eastAsia="宋体" w:cs="宋体"/>
                <w:b/>
                <w:bCs/>
                <w:spacing w:val="-9"/>
                <w:sz w:val="24"/>
                <w:szCs w:val="24"/>
                <w:highlight w:val="none"/>
              </w:rPr>
              <w:t>15688312879</w:t>
            </w:r>
            <w:bookmarkEnd w:id="46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6"/>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2</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2"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代理机构：叶城县政府采供中心</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22"/>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地址：叶城县人民政府办公大楼一楼</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联系人：买买提吐尔逊</w:t>
            </w:r>
            <w:r>
              <w:rPr>
                <w:rFonts w:ascii="宋体" w:hAnsi="宋体" w:eastAsia="宋体" w:cs="宋体"/>
                <w:spacing w:val="-22"/>
                <w:sz w:val="24"/>
                <w:szCs w:val="24"/>
                <w:highlight w:val="none"/>
              </w:rPr>
              <w:t xml:space="preserve"> </w:t>
            </w:r>
            <w:r>
              <w:rPr>
                <w:rFonts w:ascii="宋体" w:hAnsi="宋体" w:eastAsia="宋体" w:cs="宋体"/>
                <w:b/>
                <w:bCs/>
                <w:spacing w:val="-12"/>
                <w:sz w:val="24"/>
                <w:szCs w:val="24"/>
                <w:highlight w:val="none"/>
              </w:rPr>
              <w:t>·艾海提</w:t>
            </w:r>
          </w:p>
          <w:p>
            <w:pPr>
              <w:keepNext w:val="0"/>
              <w:keepLines w:val="0"/>
              <w:pageBreakBefore w:val="0"/>
              <w:widowControl w:val="0"/>
              <w:kinsoku w:val="0"/>
              <w:wordWrap/>
              <w:overflowPunct/>
              <w:topLinePunct w:val="0"/>
              <w:autoSpaceDE w:val="0"/>
              <w:autoSpaceDN w:val="0"/>
              <w:bidi w:val="0"/>
              <w:adjustRightInd w:val="0"/>
              <w:snapToGrid w:val="0"/>
              <w:spacing w:before="159" w:line="222" w:lineRule="auto"/>
              <w:ind w:left="78"/>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电话：13399989813</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912" w:hRule="atLeast"/>
        </w:trPr>
        <w:tc>
          <w:tcPr>
            <w:tcW w:w="128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3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3</w:t>
            </w:r>
          </w:p>
        </w:tc>
        <w:tc>
          <w:tcPr>
            <w:tcW w:w="8520"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7" w:line="259" w:lineRule="auto"/>
              <w:ind w:left="24" w:right="8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合格投标人资格要求：投标人必须满足《中华人民共和国政府采购法》第二十二</w:t>
            </w:r>
            <w:r>
              <w:rPr>
                <w:rFonts w:ascii="宋体" w:hAnsi="宋体" w:eastAsia="宋体" w:cs="宋体"/>
                <w:spacing w:val="5"/>
                <w:sz w:val="24"/>
                <w:szCs w:val="24"/>
                <w:highlight w:val="none"/>
              </w:rPr>
              <w:t xml:space="preserve"> </w:t>
            </w:r>
            <w:r>
              <w:rPr>
                <w:rFonts w:ascii="宋体" w:hAnsi="宋体" w:eastAsia="宋体" w:cs="宋体"/>
                <w:b/>
                <w:bCs/>
                <w:spacing w:val="-9"/>
                <w:sz w:val="24"/>
                <w:szCs w:val="24"/>
                <w:highlight w:val="none"/>
              </w:rPr>
              <w:t>条。</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7"/>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1.具备有效的营业执照；</w:t>
            </w:r>
          </w:p>
          <w:p>
            <w:pPr>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27"/>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2.法定代表人(负责人)资格证明及授权书；</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(法定代表人投标需提供法定代表人</w:t>
            </w:r>
          </w:p>
          <w:p>
            <w:pPr>
              <w:keepNext w:val="0"/>
              <w:keepLines w:val="0"/>
              <w:pageBreakBefore w:val="0"/>
              <w:widowControl w:val="0"/>
              <w:kinsoku w:val="0"/>
              <w:wordWrap/>
              <w:overflowPunct/>
              <w:topLinePunct w:val="0"/>
              <w:autoSpaceDE w:val="0"/>
              <w:autoSpaceDN w:val="0"/>
              <w:bidi w:val="0"/>
              <w:adjustRightInd w:val="0"/>
              <w:snapToGrid w:val="0"/>
              <w:spacing w:before="68" w:line="220" w:lineRule="auto"/>
              <w:ind w:left="105"/>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(负责人)资格证明)；</w:t>
            </w:r>
          </w:p>
          <w:p>
            <w:pPr>
              <w:keepNext w:val="0"/>
              <w:keepLines w:val="0"/>
              <w:pageBreakBefore w:val="0"/>
              <w:widowControl w:val="0"/>
              <w:kinsoku w:val="0"/>
              <w:wordWrap/>
              <w:overflowPunct/>
              <w:topLinePunct w:val="0"/>
              <w:autoSpaceDE w:val="0"/>
              <w:autoSpaceDN w:val="0"/>
              <w:bidi w:val="0"/>
              <w:adjustRightInd w:val="0"/>
              <w:snapToGrid w:val="0"/>
              <w:spacing w:before="229" w:line="218" w:lineRule="auto"/>
              <w:ind w:left="31"/>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3.</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2023</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年度的财务审计报告（新成立公司提供有效期内的银行资信</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证明</w:t>
            </w:r>
            <w:r>
              <w:rPr>
                <w:rFonts w:ascii="宋体" w:hAnsi="宋体" w:eastAsia="宋体" w:cs="宋体"/>
                <w:b/>
                <w:bCs/>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12"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4.提供依法缴纳近六个月中任意一个月社会保险的凭据；</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31"/>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5.提供税务部门出具的近六个月中任意一个月的</w:t>
            </w:r>
            <w:r>
              <w:rPr>
                <w:rFonts w:ascii="宋体" w:hAnsi="宋体" w:eastAsia="宋体" w:cs="宋体"/>
                <w:b/>
                <w:bCs/>
                <w:spacing w:val="-5"/>
                <w:sz w:val="24"/>
                <w:szCs w:val="24"/>
                <w:highlight w:val="none"/>
              </w:rPr>
              <w:t>完税证明；</w:t>
            </w:r>
          </w:p>
          <w:p>
            <w:pPr>
              <w:keepNext w:val="0"/>
              <w:keepLines w:val="0"/>
              <w:pageBreakBefore w:val="0"/>
              <w:widowControl w:val="0"/>
              <w:kinsoku w:val="0"/>
              <w:wordWrap/>
              <w:overflowPunct/>
              <w:topLinePunct w:val="0"/>
              <w:autoSpaceDE w:val="0"/>
              <w:autoSpaceDN w:val="0"/>
              <w:bidi w:val="0"/>
              <w:adjustRightInd w:val="0"/>
              <w:snapToGrid w:val="0"/>
              <w:spacing w:before="181" w:line="219" w:lineRule="auto"/>
              <w:ind w:left="25"/>
              <w:jc w:val="left"/>
              <w:textAlignment w:val="center"/>
              <w:rPr>
                <w:rFonts w:ascii="宋体" w:hAnsi="宋体" w:eastAsia="宋体" w:cs="宋体"/>
                <w:sz w:val="24"/>
                <w:szCs w:val="24"/>
                <w:highlight w:val="none"/>
              </w:rPr>
            </w:pPr>
            <w:r>
              <w:rPr>
                <w:rFonts w:ascii="宋体" w:hAnsi="宋体" w:eastAsia="宋体" w:cs="宋体"/>
                <w:b/>
                <w:bCs/>
                <w:spacing w:val="-15"/>
                <w:sz w:val="24"/>
                <w:szCs w:val="24"/>
                <w:highlight w:val="none"/>
              </w:rPr>
              <w:t>6.根据《财政部关于在政府采购活动中查询及使用信用记录有关问题的通知》（财</w:t>
            </w:r>
          </w:p>
          <w:p>
            <w:pPr>
              <w:keepNext w:val="0"/>
              <w:keepLines w:val="0"/>
              <w:pageBreakBefore w:val="0"/>
              <w:widowControl w:val="0"/>
              <w:kinsoku w:val="0"/>
              <w:wordWrap/>
              <w:overflowPunct/>
              <w:topLinePunct w:val="0"/>
              <w:autoSpaceDE w:val="0"/>
              <w:autoSpaceDN w:val="0"/>
              <w:bidi w:val="0"/>
              <w:adjustRightInd w:val="0"/>
              <w:snapToGrid w:val="0"/>
              <w:spacing w:before="81" w:line="268" w:lineRule="auto"/>
              <w:ind w:left="41" w:hanging="17"/>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库﹝2016﹞</w:t>
            </w:r>
            <w:r>
              <w:rPr>
                <w:rFonts w:ascii="宋体" w:hAnsi="宋体" w:eastAsia="宋体" w:cs="宋体"/>
                <w:spacing w:val="-65"/>
                <w:sz w:val="24"/>
                <w:szCs w:val="24"/>
                <w:highlight w:val="none"/>
              </w:rPr>
              <w:t xml:space="preserve"> </w:t>
            </w:r>
            <w:r>
              <w:rPr>
                <w:rFonts w:ascii="宋体" w:hAnsi="宋体" w:eastAsia="宋体" w:cs="宋体"/>
                <w:b/>
                <w:bCs/>
                <w:spacing w:val="-8"/>
                <w:sz w:val="24"/>
                <w:szCs w:val="24"/>
                <w:highlight w:val="none"/>
              </w:rPr>
              <w:t>125</w:t>
            </w:r>
            <w:r>
              <w:rPr>
                <w:rFonts w:ascii="宋体" w:hAnsi="宋体" w:eastAsia="宋体" w:cs="宋体"/>
                <w:spacing w:val="-38"/>
                <w:sz w:val="24"/>
                <w:szCs w:val="24"/>
                <w:highlight w:val="none"/>
              </w:rPr>
              <w:t xml:space="preserve"> </w:t>
            </w:r>
            <w:r>
              <w:rPr>
                <w:rFonts w:ascii="宋体" w:hAnsi="宋体" w:eastAsia="宋体" w:cs="宋体"/>
                <w:b/>
                <w:bCs/>
                <w:spacing w:val="-8"/>
                <w:sz w:val="24"/>
                <w:szCs w:val="24"/>
                <w:highlight w:val="none"/>
              </w:rPr>
              <w:t>号）的要求，凡拟参加本次招标项目的</w:t>
            </w:r>
            <w:r>
              <w:rPr>
                <w:rFonts w:ascii="宋体" w:hAnsi="宋体" w:eastAsia="宋体" w:cs="宋体"/>
                <w:b/>
                <w:bCs/>
                <w:spacing w:val="-9"/>
                <w:sz w:val="24"/>
                <w:szCs w:val="24"/>
                <w:highlight w:val="none"/>
              </w:rPr>
              <w:t>投标人，如在“信用中国</w:t>
            </w:r>
            <w:r>
              <w:rPr>
                <w:rFonts w:ascii="宋体" w:hAnsi="宋体" w:eastAsia="宋体" w:cs="宋体"/>
                <w:spacing w:val="-75"/>
                <w:sz w:val="24"/>
                <w:szCs w:val="24"/>
                <w:highlight w:val="none"/>
              </w:rPr>
              <w:t xml:space="preserve"> </w:t>
            </w:r>
            <w:r>
              <w:rPr>
                <w:rFonts w:ascii="宋体" w:hAnsi="宋体" w:eastAsia="宋体" w:cs="宋体"/>
                <w:b/>
                <w:bCs/>
                <w:spacing w:val="-9"/>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4"/>
                <w:sz w:val="24"/>
                <w:szCs w:val="24"/>
                <w:highlight w:val="none"/>
              </w:rPr>
              <w:t>网站被列入失信被执行人、重大税收违法失信主体(信用中国首页-点击信用服务-</w:t>
            </w:r>
          </w:p>
          <w:p>
            <w:pPr>
              <w:keepNext w:val="0"/>
              <w:keepLines w:val="0"/>
              <w:pageBreakBefore w:val="0"/>
              <w:widowControl w:val="0"/>
              <w:kinsoku w:val="0"/>
              <w:wordWrap/>
              <w:overflowPunct/>
              <w:topLinePunct w:val="0"/>
              <w:autoSpaceDE w:val="0"/>
              <w:autoSpaceDN w:val="0"/>
              <w:bidi w:val="0"/>
              <w:adjustRightInd w:val="0"/>
              <w:snapToGrid w:val="0"/>
              <w:spacing w:before="34" w:line="268" w:lineRule="auto"/>
              <w:ind w:left="42" w:right="296" w:hanging="16"/>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查询、网页打印)、中国政府采购网严重违法失信行为记录名单的（尚在处罚期内</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的</w:t>
            </w:r>
            <w:r>
              <w:rPr>
                <w:rFonts w:ascii="宋体" w:hAnsi="宋体" w:eastAsia="宋体" w:cs="宋体"/>
                <w:b/>
                <w:bCs/>
                <w:spacing w:val="-9"/>
                <w:sz w:val="24"/>
                <w:szCs w:val="24"/>
                <w:highlight w:val="none"/>
              </w:rPr>
              <w:t>），</w:t>
            </w:r>
            <w:r>
              <w:rPr>
                <w:rFonts w:ascii="宋体" w:hAnsi="宋体" w:eastAsia="宋体" w:cs="宋体"/>
                <w:b/>
                <w:bCs/>
                <w:spacing w:val="-12"/>
                <w:sz w:val="24"/>
                <w:szCs w:val="24"/>
                <w:highlight w:val="none"/>
              </w:rPr>
              <w:t>将拒绝其参加本次招标活动（以现场查询结果为准</w:t>
            </w:r>
            <w:r>
              <w:rPr>
                <w:rFonts w:ascii="宋体" w:hAnsi="宋体" w:eastAsia="宋体" w:cs="宋体"/>
                <w:b/>
                <w:bCs/>
                <w:spacing w:val="-9"/>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33"/>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7.提供针对本次项目《反商业贿赂承诺书》；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right="0"/>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8.参加政府采购活动前</w:t>
            </w:r>
            <w:r>
              <w:rPr>
                <w:rFonts w:ascii="宋体" w:hAnsi="宋体" w:eastAsia="宋体" w:cs="宋体"/>
                <w:spacing w:val="-36"/>
                <w:sz w:val="24"/>
                <w:szCs w:val="24"/>
                <w:highlight w:val="none"/>
              </w:rPr>
              <w:t xml:space="preserve"> </w:t>
            </w:r>
            <w:r>
              <w:rPr>
                <w:rFonts w:ascii="宋体" w:hAnsi="宋体" w:eastAsia="宋体" w:cs="宋体"/>
                <w:b/>
                <w:bCs/>
                <w:spacing w:val="-8"/>
                <w:sz w:val="24"/>
                <w:szCs w:val="24"/>
                <w:highlight w:val="none"/>
              </w:rPr>
              <w:t>3</w:t>
            </w:r>
            <w:r>
              <w:rPr>
                <w:rFonts w:ascii="宋体" w:hAnsi="宋体" w:eastAsia="宋体" w:cs="宋体"/>
                <w:spacing w:val="-42"/>
                <w:sz w:val="24"/>
                <w:szCs w:val="24"/>
                <w:highlight w:val="none"/>
              </w:rPr>
              <w:t xml:space="preserve"> </w:t>
            </w:r>
            <w:r>
              <w:rPr>
                <w:rFonts w:ascii="宋体" w:hAnsi="宋体" w:eastAsia="宋体" w:cs="宋体"/>
                <w:b/>
                <w:bCs/>
                <w:spacing w:val="-8"/>
                <w:sz w:val="24"/>
                <w:szCs w:val="24"/>
                <w:highlight w:val="none"/>
              </w:rPr>
              <w:t>年内在经营活动中没有重大违法违规记录的书面声明；</w:t>
            </w:r>
            <w:r>
              <w:rPr>
                <w:rFonts w:ascii="宋体" w:hAnsi="宋体" w:eastAsia="宋体" w:cs="宋体"/>
                <w:sz w:val="24"/>
                <w:szCs w:val="24"/>
                <w:highlight w:val="none"/>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0" w:line="261" w:lineRule="auto"/>
              <w:ind w:right="232"/>
              <w:jc w:val="left"/>
              <w:textAlignment w:val="center"/>
              <w:rPr>
                <w:rFonts w:ascii="宋体" w:hAnsi="宋体" w:eastAsia="宋体" w:cs="宋体"/>
                <w:sz w:val="24"/>
                <w:szCs w:val="24"/>
                <w:highlight w:val="none"/>
              </w:rPr>
            </w:pPr>
            <w:r>
              <w:rPr>
                <w:rFonts w:hint="eastAsia" w:ascii="宋体" w:hAnsi="宋体" w:eastAsia="宋体" w:cs="宋体"/>
                <w:b/>
                <w:bCs/>
                <w:spacing w:val="-5"/>
                <w:sz w:val="24"/>
                <w:szCs w:val="24"/>
                <w:highlight w:val="none"/>
                <w:lang w:val="en-US" w:eastAsia="zh-CN"/>
              </w:rPr>
              <w:t>9.</w:t>
            </w:r>
            <w:r>
              <w:rPr>
                <w:rFonts w:ascii="宋体" w:hAnsi="宋体" w:eastAsia="宋体" w:cs="宋体"/>
                <w:b/>
                <w:bCs/>
                <w:spacing w:val="-5"/>
                <w:sz w:val="24"/>
                <w:szCs w:val="24"/>
                <w:highlight w:val="none"/>
              </w:rPr>
              <w:t>投标保证金缴纳凭证；</w:t>
            </w:r>
          </w:p>
          <w:p>
            <w:pPr>
              <w:keepNext w:val="0"/>
              <w:keepLines w:val="0"/>
              <w:pageBreakBefore w:val="0"/>
              <w:widowControl w:val="0"/>
              <w:kinsoku w:val="0"/>
              <w:wordWrap/>
              <w:overflowPunct/>
              <w:topLinePunct w:val="0"/>
              <w:autoSpaceDE w:val="0"/>
              <w:autoSpaceDN w:val="0"/>
              <w:bidi w:val="0"/>
              <w:adjustRightInd w:val="0"/>
              <w:snapToGrid w:val="0"/>
              <w:spacing w:before="194" w:line="275" w:lineRule="auto"/>
              <w:ind w:left="20" w:right="66"/>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注：1、提供税务部门出具的近</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6</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个月内任意</w:t>
            </w:r>
            <w:r>
              <w:rPr>
                <w:rFonts w:ascii="宋体" w:hAnsi="宋体" w:eastAsia="宋体" w:cs="宋体"/>
                <w:spacing w:val="-8"/>
                <w:sz w:val="24"/>
                <w:szCs w:val="24"/>
                <w:highlight w:val="none"/>
              </w:rPr>
              <w:t xml:space="preserve"> </w:t>
            </w:r>
            <w:r>
              <w:rPr>
                <w:rFonts w:ascii="宋体" w:hAnsi="宋体" w:eastAsia="宋体" w:cs="宋体"/>
                <w:b/>
                <w:bCs/>
                <w:spacing w:val="-8"/>
                <w:sz w:val="24"/>
                <w:szCs w:val="24"/>
                <w:highlight w:val="none"/>
              </w:rPr>
              <w:t>1</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个月的完税证明：①若供应</w:t>
            </w:r>
            <w:r>
              <w:rPr>
                <w:rFonts w:ascii="宋体" w:hAnsi="宋体" w:eastAsia="宋体" w:cs="宋体"/>
                <w:b/>
                <w:bCs/>
                <w:spacing w:val="-9"/>
                <w:sz w:val="24"/>
                <w:szCs w:val="24"/>
                <w:highlight w:val="none"/>
              </w:rPr>
              <w:t>商某月</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税收为零申报，须提供当月加盖税务局公章的无欠税证明或“</w:t>
            </w:r>
            <w:r>
              <w:rPr>
                <w:rFonts w:ascii="宋体" w:hAnsi="宋体" w:eastAsia="宋体" w:cs="宋体"/>
                <w:spacing w:val="-25"/>
                <w:sz w:val="24"/>
                <w:szCs w:val="24"/>
                <w:highlight w:val="none"/>
              </w:rPr>
              <w:t xml:space="preserve"> </w:t>
            </w:r>
            <w:r>
              <w:rPr>
                <w:rFonts w:ascii="宋体" w:hAnsi="宋体" w:eastAsia="宋体" w:cs="宋体"/>
                <w:b/>
                <w:bCs/>
                <w:spacing w:val="-5"/>
                <w:sz w:val="24"/>
                <w:szCs w:val="24"/>
                <w:highlight w:val="none"/>
              </w:rPr>
              <w:t>国家税务总局电子</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税务局(12366.chinatax.gov.cn/bsfw/onlinetaxation/main)</w:t>
            </w:r>
            <w:r>
              <w:rPr>
                <w:rFonts w:ascii="宋体" w:hAnsi="宋体" w:eastAsia="宋体" w:cs="宋体"/>
                <w:spacing w:val="-53"/>
                <w:sz w:val="24"/>
                <w:szCs w:val="24"/>
                <w:highlight w:val="none"/>
              </w:rPr>
              <w:t xml:space="preserve"> </w:t>
            </w:r>
            <w:r>
              <w:rPr>
                <w:rFonts w:ascii="宋体" w:hAnsi="宋体" w:eastAsia="宋体" w:cs="宋体"/>
                <w:b/>
                <w:bCs/>
                <w:spacing w:val="-5"/>
                <w:sz w:val="24"/>
                <w:szCs w:val="24"/>
                <w:highlight w:val="none"/>
              </w:rPr>
              <w:t>”的申报结果查询</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截图；依法免税的应提供相应文件证明；②完税证明中“税种</w:t>
            </w:r>
            <w:r>
              <w:rPr>
                <w:rFonts w:ascii="宋体" w:hAnsi="宋体" w:eastAsia="宋体" w:cs="宋体"/>
                <w:spacing w:val="-56"/>
                <w:sz w:val="24"/>
                <w:szCs w:val="24"/>
                <w:highlight w:val="none"/>
              </w:rPr>
              <w:t xml:space="preserve"> </w:t>
            </w:r>
            <w:r>
              <w:rPr>
                <w:rFonts w:ascii="宋体" w:hAnsi="宋体" w:eastAsia="宋体" w:cs="宋体"/>
                <w:b/>
                <w:bCs/>
                <w:spacing w:val="-4"/>
                <w:sz w:val="24"/>
                <w:szCs w:val="24"/>
                <w:highlight w:val="none"/>
              </w:rPr>
              <w:t>”非养老</w:t>
            </w:r>
            <w:r>
              <w:rPr>
                <w:rFonts w:ascii="宋体" w:hAnsi="宋体" w:eastAsia="宋体" w:cs="宋体"/>
                <w:b/>
                <w:bCs/>
                <w:spacing w:val="-5"/>
                <w:sz w:val="24"/>
                <w:szCs w:val="24"/>
                <w:highlight w:val="none"/>
              </w:rPr>
              <w:t>保险、医</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疗保险、失业保险、工伤保险和生育保险。请各供应商注意！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81" w:type="dxa"/>
            <w:tcBorders>
              <w:top w:val="single" w:color="000000" w:sz="10" w:space="0"/>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8520" w:type="dxa"/>
            <w:tcBorders>
              <w:top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29"/>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是否允许采购进口产品：</w:t>
            </w:r>
            <w:r>
              <w:rPr>
                <w:rFonts w:ascii="宋体" w:hAnsi="宋体" w:eastAsia="宋体" w:cs="宋体"/>
                <w:b/>
                <w:bCs/>
                <w:spacing w:val="-6"/>
                <w:sz w:val="24"/>
                <w:szCs w:val="24"/>
                <w:highlight w:val="none"/>
                <w:u w:val="single" w:color="auto"/>
              </w:rPr>
              <w:t>否</w:t>
            </w:r>
            <w:r>
              <w:rPr>
                <w:rFonts w:ascii="宋体" w:hAnsi="宋体" w:eastAsia="宋体" w:cs="宋体"/>
                <w:b/>
                <w:bCs/>
                <w:spacing w:val="-6"/>
                <w:sz w:val="24"/>
                <w:szCs w:val="24"/>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4</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44" w:line="219" w:lineRule="auto"/>
              <w:ind w:left="29"/>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是否为专门面向中小微企业采购：否（是、否）</w:t>
            </w:r>
          </w:p>
          <w:p>
            <w:pPr>
              <w:keepNext w:val="0"/>
              <w:keepLines w:val="0"/>
              <w:pageBreakBefore w:val="0"/>
              <w:widowControl w:val="0"/>
              <w:kinsoku w:val="0"/>
              <w:wordWrap/>
              <w:overflowPunct/>
              <w:topLinePunct w:val="0"/>
              <w:autoSpaceDE w:val="0"/>
              <w:autoSpaceDN w:val="0"/>
              <w:bidi w:val="0"/>
              <w:adjustRightInd w:val="0"/>
              <w:snapToGrid w:val="0"/>
              <w:spacing w:before="181" w:line="267" w:lineRule="auto"/>
              <w:ind w:left="24" w:firstLine="14"/>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（注：潜在投标企业属于中小微企业的，请在投标文件中提供“</w:t>
            </w:r>
            <w:r>
              <w:rPr>
                <w:rFonts w:ascii="宋体" w:hAnsi="宋体" w:eastAsia="宋体" w:cs="宋体"/>
                <w:spacing w:val="-52"/>
                <w:sz w:val="24"/>
                <w:szCs w:val="24"/>
                <w:highlight w:val="none"/>
              </w:rPr>
              <w:t xml:space="preserve"> </w:t>
            </w:r>
            <w:r>
              <w:rPr>
                <w:rFonts w:ascii="宋体" w:hAnsi="宋体" w:eastAsia="宋体" w:cs="宋体"/>
                <w:b/>
                <w:bCs/>
                <w:spacing w:val="-11"/>
                <w:sz w:val="24"/>
                <w:szCs w:val="24"/>
                <w:highlight w:val="none"/>
              </w:rPr>
              <w:t>中小企业声明函</w:t>
            </w:r>
            <w:r>
              <w:rPr>
                <w:rFonts w:ascii="宋体" w:hAnsi="宋体" w:eastAsia="宋体" w:cs="宋体"/>
                <w:spacing w:val="-60"/>
                <w:sz w:val="24"/>
                <w:szCs w:val="24"/>
                <w:highlight w:val="none"/>
              </w:rPr>
              <w:t xml:space="preserve"> </w:t>
            </w:r>
            <w:r>
              <w:rPr>
                <w:rFonts w:ascii="宋体" w:hAnsi="宋体" w:eastAsia="宋体" w:cs="宋体"/>
                <w:b/>
                <w:bCs/>
                <w:spacing w:val="-11"/>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1"/>
                <w:sz w:val="24"/>
                <w:szCs w:val="24"/>
                <w:highlight w:val="none"/>
              </w:rPr>
              <w:t>,</w:t>
            </w:r>
            <w:r>
              <w:rPr>
                <w:rFonts w:ascii="宋体" w:hAnsi="宋体" w:eastAsia="宋体" w:cs="宋体"/>
                <w:spacing w:val="29"/>
                <w:sz w:val="24"/>
                <w:szCs w:val="24"/>
                <w:highlight w:val="none"/>
              </w:rPr>
              <w:t xml:space="preserve">  </w:t>
            </w:r>
            <w:r>
              <w:rPr>
                <w:rFonts w:ascii="宋体" w:hAnsi="宋体" w:eastAsia="宋体" w:cs="宋体"/>
                <w:b/>
                <w:bCs/>
                <w:spacing w:val="-11"/>
                <w:sz w:val="24"/>
                <w:szCs w:val="24"/>
                <w:highlight w:val="none"/>
              </w:rPr>
              <w:t>如果未提供或提供虚假的“</w:t>
            </w:r>
            <w:r>
              <w:rPr>
                <w:rFonts w:ascii="宋体" w:hAnsi="宋体" w:eastAsia="宋体" w:cs="宋体"/>
                <w:spacing w:val="-52"/>
                <w:sz w:val="24"/>
                <w:szCs w:val="24"/>
                <w:highlight w:val="none"/>
              </w:rPr>
              <w:t xml:space="preserve"> </w:t>
            </w:r>
            <w:r>
              <w:rPr>
                <w:rFonts w:ascii="宋体" w:hAnsi="宋体" w:eastAsia="宋体" w:cs="宋体"/>
                <w:b/>
                <w:bCs/>
                <w:spacing w:val="-11"/>
                <w:sz w:val="24"/>
                <w:szCs w:val="24"/>
                <w:highlight w:val="none"/>
              </w:rPr>
              <w:t>中小企业声明函</w:t>
            </w:r>
            <w:r>
              <w:rPr>
                <w:rFonts w:ascii="宋体" w:hAnsi="宋体" w:eastAsia="宋体" w:cs="宋体"/>
                <w:spacing w:val="-58"/>
                <w:sz w:val="24"/>
                <w:szCs w:val="24"/>
                <w:highlight w:val="none"/>
              </w:rPr>
              <w:t xml:space="preserve"> </w:t>
            </w:r>
            <w:r>
              <w:rPr>
                <w:rFonts w:ascii="宋体" w:hAnsi="宋体" w:eastAsia="宋体" w:cs="宋体"/>
                <w:b/>
                <w:bCs/>
                <w:spacing w:val="-11"/>
                <w:sz w:val="24"/>
                <w:szCs w:val="24"/>
                <w:highlight w:val="none"/>
              </w:rPr>
              <w:t>”，投标企业将承担由此造成的一</w:t>
            </w:r>
            <w:r>
              <w:rPr>
                <w:rFonts w:ascii="宋体" w:hAnsi="宋体" w:eastAsia="宋体" w:cs="宋体"/>
                <w:sz w:val="24"/>
                <w:szCs w:val="24"/>
                <w:highlight w:val="none"/>
              </w:rPr>
              <w:t xml:space="preserve">  </w:t>
            </w:r>
            <w:r>
              <w:rPr>
                <w:rFonts w:ascii="宋体" w:hAnsi="宋体" w:eastAsia="宋体" w:cs="宋体"/>
                <w:b/>
                <w:bCs/>
                <w:spacing w:val="-7"/>
                <w:sz w:val="24"/>
                <w:szCs w:val="24"/>
                <w:highlight w:val="none"/>
              </w:rPr>
              <w:t>切</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不利后果；</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本项目属于</w:t>
            </w:r>
            <w:r>
              <w:rPr>
                <w:rFonts w:ascii="宋体" w:hAnsi="宋体" w:eastAsia="宋体" w:cs="宋体"/>
                <w:spacing w:val="-7"/>
                <w:sz w:val="24"/>
                <w:szCs w:val="24"/>
                <w:highlight w:val="none"/>
                <w:u w:val="single" w:color="auto"/>
              </w:rPr>
              <w:t xml:space="preserve"> </w:t>
            </w:r>
            <w:r>
              <w:rPr>
                <w:rFonts w:ascii="宋体" w:hAnsi="宋体" w:eastAsia="宋体" w:cs="宋体"/>
                <w:b/>
                <w:bCs/>
                <w:spacing w:val="-7"/>
                <w:sz w:val="24"/>
                <w:szCs w:val="24"/>
                <w:highlight w:val="none"/>
                <w:u w:val="single" w:color="auto"/>
              </w:rPr>
              <w:t>工业（制造业</w:t>
            </w:r>
            <w:r>
              <w:rPr>
                <w:rFonts w:ascii="宋体" w:hAnsi="宋体" w:eastAsia="宋体" w:cs="宋体"/>
                <w:b/>
                <w:bCs/>
                <w:spacing w:val="5"/>
                <w:sz w:val="24"/>
                <w:szCs w:val="24"/>
                <w:highlight w:val="none"/>
                <w:u w:val="single" w:color="auto"/>
              </w:rPr>
              <w:t>）</w:t>
            </w:r>
            <w:r>
              <w:rPr>
                <w:rFonts w:ascii="宋体" w:hAnsi="宋体" w:eastAsia="宋体" w:cs="宋体"/>
                <w:spacing w:val="-7"/>
                <w:sz w:val="24"/>
                <w:szCs w:val="24"/>
                <w:highlight w:val="none"/>
                <w:u w:val="single" w:color="auto"/>
              </w:rPr>
              <w:t xml:space="preserve"> </w:t>
            </w:r>
            <w:r>
              <w:rPr>
                <w:rFonts w:ascii="宋体" w:hAnsi="宋体" w:eastAsia="宋体" w:cs="宋体"/>
                <w:spacing w:val="-4"/>
                <w:sz w:val="24"/>
                <w:szCs w:val="24"/>
                <w:highlight w:val="none"/>
              </w:rPr>
              <w:t xml:space="preserve"> </w:t>
            </w:r>
            <w:r>
              <w:rPr>
                <w:rFonts w:ascii="宋体" w:hAnsi="宋体" w:eastAsia="宋体" w:cs="宋体"/>
                <w:b/>
                <w:bCs/>
                <w:spacing w:val="5"/>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6" w:line="180" w:lineRule="auto"/>
              <w:ind w:left="59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5</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2" w:line="213" w:lineRule="auto"/>
              <w:ind w:left="29"/>
              <w:jc w:val="left"/>
              <w:textAlignment w:val="center"/>
              <w:rPr>
                <w:rFonts w:ascii="宋体" w:hAnsi="宋体" w:eastAsia="宋体" w:cs="宋体"/>
                <w:sz w:val="26"/>
                <w:szCs w:val="26"/>
                <w:highlight w:val="none"/>
              </w:rPr>
            </w:pPr>
            <w:r>
              <w:rPr>
                <w:rFonts w:ascii="宋体" w:hAnsi="宋体" w:eastAsia="宋体" w:cs="宋体"/>
                <w:b/>
                <w:bCs/>
                <w:spacing w:val="-3"/>
                <w:sz w:val="24"/>
                <w:szCs w:val="24"/>
                <w:highlight w:val="none"/>
              </w:rPr>
              <w:t>是否允许联合体投标：</w:t>
            </w:r>
            <w:r>
              <w:rPr>
                <w:rFonts w:ascii="宋体" w:hAnsi="宋体" w:eastAsia="宋体" w:cs="宋体"/>
                <w:b/>
                <w:bCs/>
                <w:spacing w:val="-3"/>
                <w:sz w:val="24"/>
                <w:szCs w:val="24"/>
                <w:highlight w:val="none"/>
                <w:u w:val="single" w:color="auto"/>
              </w:rPr>
              <w:t>否</w:t>
            </w:r>
            <w:r>
              <w:rPr>
                <w:rFonts w:ascii="宋体" w:hAnsi="宋体" w:eastAsia="宋体" w:cs="宋体"/>
                <w:b/>
                <w:bCs/>
                <w:i/>
                <w:iCs/>
                <w:spacing w:val="-3"/>
                <w:sz w:val="26"/>
                <w:szCs w:val="26"/>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7" w:line="181" w:lineRule="auto"/>
              <w:ind w:left="595"/>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6</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2"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联合体的其他资格要求：不接受联合体投标。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2" w:line="180" w:lineRule="auto"/>
              <w:ind w:left="58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7</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4" w:line="218"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本项目预算金额：25000000.00元</w:t>
            </w:r>
          </w:p>
          <w:p>
            <w:pPr>
              <w:keepNext w:val="0"/>
              <w:keepLines w:val="0"/>
              <w:pageBreakBefore w:val="0"/>
              <w:widowControl w:val="0"/>
              <w:kinsoku w:val="0"/>
              <w:wordWrap/>
              <w:overflowPunct/>
              <w:topLinePunct w:val="0"/>
              <w:autoSpaceDE w:val="0"/>
              <w:autoSpaceDN w:val="0"/>
              <w:bidi w:val="0"/>
              <w:adjustRightInd w:val="0"/>
              <w:snapToGrid w:val="0"/>
              <w:spacing w:line="218" w:lineRule="auto"/>
              <w:ind w:left="2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最高限价：25000000.00元</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812" w:hRule="atLeast"/>
        </w:trPr>
        <w:tc>
          <w:tcPr>
            <w:tcW w:w="128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8</w:t>
            </w:r>
          </w:p>
        </w:tc>
        <w:tc>
          <w:tcPr>
            <w:tcW w:w="8520"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9" w:line="331" w:lineRule="auto"/>
              <w:ind w:left="26" w:right="88" w:hanging="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保证金形式：电汇、转账、银行保函、电子保函、支票、汇票、本票或者金融机</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构、担保机构出具的保函等非现金形式</w:t>
            </w:r>
          </w:p>
          <w:p>
            <w:pPr>
              <w:keepNext w:val="0"/>
              <w:keepLines w:val="0"/>
              <w:pageBreakBefore w:val="0"/>
              <w:widowControl w:val="0"/>
              <w:kinsoku w:val="0"/>
              <w:wordWrap/>
              <w:overflowPunct/>
              <w:topLinePunct w:val="0"/>
              <w:autoSpaceDE w:val="0"/>
              <w:autoSpaceDN w:val="0"/>
              <w:bidi w:val="0"/>
              <w:adjustRightInd w:val="0"/>
              <w:snapToGrid w:val="0"/>
              <w:spacing w:before="175" w:line="346" w:lineRule="auto"/>
              <w:ind w:left="24" w:right="3794"/>
              <w:jc w:val="left"/>
              <w:textAlignment w:val="center"/>
              <w:rPr>
                <w:rFonts w:ascii="宋体" w:hAnsi="宋体" w:eastAsia="宋体" w:cs="宋体"/>
                <w:sz w:val="24"/>
                <w:szCs w:val="24"/>
                <w:highlight w:val="yellow"/>
              </w:rPr>
            </w:pPr>
            <w:r>
              <w:rPr>
                <w:rFonts w:ascii="宋体" w:hAnsi="宋体" w:eastAsia="宋体" w:cs="宋体"/>
                <w:b/>
                <w:bCs/>
                <w:spacing w:val="-6"/>
                <w:sz w:val="24"/>
                <w:szCs w:val="24"/>
                <w:highlight w:val="none"/>
              </w:rPr>
              <w:t>保证金数额：250000.00</w:t>
            </w:r>
            <w:r>
              <w:rPr>
                <w:rFonts w:ascii="宋体" w:hAnsi="宋体" w:eastAsia="宋体" w:cs="宋体"/>
                <w:spacing w:val="-34"/>
                <w:sz w:val="24"/>
                <w:szCs w:val="24"/>
                <w:highlight w:val="none"/>
              </w:rPr>
              <w:t xml:space="preserve"> </w:t>
            </w:r>
            <w:r>
              <w:rPr>
                <w:rFonts w:ascii="宋体" w:hAnsi="宋体" w:eastAsia="宋体" w:cs="宋体"/>
                <w:b/>
                <w:bCs/>
                <w:spacing w:val="-6"/>
                <w:sz w:val="24"/>
                <w:szCs w:val="24"/>
                <w:highlight w:val="none"/>
              </w:rPr>
              <w:t>元（贰拾伍万元整）</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开户名称：</w:t>
            </w:r>
            <w:bookmarkStart w:id="463" w:name="OLE_LINK30"/>
            <w:r>
              <w:rPr>
                <w:rFonts w:ascii="宋体" w:hAnsi="宋体" w:eastAsia="宋体" w:cs="宋体"/>
                <w:b/>
                <w:bCs/>
                <w:spacing w:val="-4"/>
                <w:sz w:val="24"/>
                <w:szCs w:val="24"/>
                <w:highlight w:val="yellow"/>
              </w:rPr>
              <w:t>叶城工业园区管理委员会</w:t>
            </w:r>
            <w:bookmarkEnd w:id="463"/>
          </w:p>
          <w:p>
            <w:pPr>
              <w:keepNext w:val="0"/>
              <w:keepLines w:val="0"/>
              <w:pageBreakBefore w:val="0"/>
              <w:widowControl w:val="0"/>
              <w:kinsoku w:val="0"/>
              <w:wordWrap/>
              <w:overflowPunct/>
              <w:topLinePunct w:val="0"/>
              <w:autoSpaceDE w:val="0"/>
              <w:autoSpaceDN w:val="0"/>
              <w:bidi w:val="0"/>
              <w:adjustRightInd w:val="0"/>
              <w:snapToGrid w:val="0"/>
              <w:spacing w:before="30"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开户银行：</w:t>
            </w:r>
            <w:bookmarkStart w:id="464" w:name="OLE_LINK32"/>
            <w:r>
              <w:rPr>
                <w:rFonts w:ascii="宋体" w:hAnsi="宋体" w:eastAsia="宋体" w:cs="宋体"/>
                <w:b/>
                <w:bCs/>
                <w:spacing w:val="-5"/>
                <w:sz w:val="24"/>
                <w:szCs w:val="24"/>
                <w:highlight w:val="none"/>
              </w:rPr>
              <w:t>中国工商银行叶城县支行</w:t>
            </w:r>
          </w:p>
          <w:bookmarkEnd w:id="464"/>
          <w:p>
            <w:pPr>
              <w:keepNext w:val="0"/>
              <w:keepLines w:val="0"/>
              <w:pageBreakBefore w:val="0"/>
              <w:widowControl w:val="0"/>
              <w:kinsoku w:val="0"/>
              <w:wordWrap/>
              <w:overflowPunct/>
              <w:topLinePunct w:val="0"/>
              <w:autoSpaceDE w:val="0"/>
              <w:autoSpaceDN w:val="0"/>
              <w:bidi w:val="0"/>
              <w:adjustRightInd w:val="0"/>
              <w:snapToGrid w:val="0"/>
              <w:spacing w:before="182" w:line="347" w:lineRule="auto"/>
              <w:ind w:left="27" w:right="5522" w:firstLine="13"/>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帐号：</w:t>
            </w:r>
            <w:bookmarkStart w:id="465" w:name="OLE_LINK31"/>
            <w:r>
              <w:rPr>
                <w:rFonts w:ascii="宋体" w:hAnsi="宋体" w:eastAsia="宋体" w:cs="宋体"/>
                <w:b/>
                <w:bCs/>
                <w:spacing w:val="-6"/>
                <w:sz w:val="24"/>
                <w:szCs w:val="24"/>
                <w:highlight w:val="none"/>
              </w:rPr>
              <w:t>3012352009026443651</w:t>
            </w:r>
            <w:bookmarkEnd w:id="465"/>
            <w:r>
              <w:rPr>
                <w:rFonts w:ascii="宋体" w:hAnsi="宋体" w:eastAsia="宋体" w:cs="宋体"/>
                <w:spacing w:val="15"/>
                <w:sz w:val="24"/>
                <w:szCs w:val="24"/>
                <w:highlight w:val="none"/>
              </w:rPr>
              <w:t xml:space="preserve"> </w:t>
            </w:r>
            <w:r>
              <w:rPr>
                <w:rFonts w:ascii="宋体" w:hAnsi="宋体" w:eastAsia="宋体" w:cs="宋体"/>
                <w:b/>
                <w:bCs/>
                <w:spacing w:val="-9"/>
                <w:sz w:val="24"/>
                <w:szCs w:val="24"/>
                <w:highlight w:val="none"/>
              </w:rPr>
              <w:t>备注：</w:t>
            </w:r>
          </w:p>
          <w:p>
            <w:pPr>
              <w:keepNext w:val="0"/>
              <w:keepLines w:val="0"/>
              <w:pageBreakBefore w:val="0"/>
              <w:widowControl w:val="0"/>
              <w:kinsoku w:val="0"/>
              <w:wordWrap/>
              <w:overflowPunct/>
              <w:topLinePunct w:val="0"/>
              <w:autoSpaceDE w:val="0"/>
              <w:autoSpaceDN w:val="0"/>
              <w:bidi w:val="0"/>
              <w:adjustRightInd w:val="0"/>
              <w:snapToGrid w:val="0"/>
              <w:spacing w:before="31" w:line="220" w:lineRule="auto"/>
              <w:ind w:left="5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1、电汇或转账时请在汇款备注栏：项目名称并注明</w:t>
            </w:r>
            <w:r>
              <w:rPr>
                <w:rFonts w:ascii="宋体" w:hAnsi="宋体" w:eastAsia="宋体" w:cs="宋体"/>
                <w:b/>
                <w:bCs/>
                <w:spacing w:val="-6"/>
                <w:sz w:val="24"/>
                <w:szCs w:val="24"/>
                <w:highlight w:val="none"/>
              </w:rPr>
              <w:t>是投标保证金。</w:t>
            </w:r>
          </w:p>
          <w:p>
            <w:pPr>
              <w:keepNext w:val="0"/>
              <w:keepLines w:val="0"/>
              <w:pageBreakBefore w:val="0"/>
              <w:widowControl w:val="0"/>
              <w:kinsoku w:val="0"/>
              <w:wordWrap/>
              <w:overflowPunct/>
              <w:topLinePunct w:val="0"/>
              <w:autoSpaceDE w:val="0"/>
              <w:autoSpaceDN w:val="0"/>
              <w:bidi w:val="0"/>
              <w:adjustRightInd w:val="0"/>
              <w:snapToGrid w:val="0"/>
              <w:spacing w:before="200" w:line="345" w:lineRule="auto"/>
              <w:ind w:left="22" w:right="101" w:firstLine="4"/>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2、若采用电汇或转账形式，投标保证金须于投标截止前转入以上指定账户（资格</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审查以代理机构实际收到为准</w:t>
            </w:r>
            <w:r>
              <w:rPr>
                <w:rFonts w:ascii="宋体" w:hAnsi="宋体" w:eastAsia="宋体" w:cs="宋体"/>
                <w:b/>
                <w:bCs/>
                <w:spacing w:val="10"/>
                <w:sz w:val="24"/>
                <w:szCs w:val="24"/>
                <w:highlight w:val="none"/>
              </w:rPr>
              <w:t>），</w:t>
            </w:r>
            <w:r>
              <w:rPr>
                <w:rFonts w:ascii="宋体" w:hAnsi="宋体" w:eastAsia="宋体" w:cs="宋体"/>
                <w:b/>
                <w:bCs/>
                <w:spacing w:val="-4"/>
                <w:sz w:val="24"/>
                <w:szCs w:val="24"/>
                <w:highlight w:val="none"/>
              </w:rPr>
              <w:t>不接受现金及任何个</w:t>
            </w:r>
            <w:r>
              <w:rPr>
                <w:rFonts w:ascii="宋体" w:hAnsi="宋体" w:eastAsia="宋体" w:cs="宋体"/>
                <w:b/>
                <w:bCs/>
                <w:spacing w:val="-5"/>
                <w:sz w:val="24"/>
                <w:szCs w:val="24"/>
                <w:highlight w:val="none"/>
              </w:rPr>
              <w:t>人、分公司汇款，投标保</w:t>
            </w:r>
            <w:r>
              <w:rPr>
                <w:rFonts w:ascii="宋体" w:hAnsi="宋体" w:eastAsia="宋体" w:cs="宋体"/>
                <w:sz w:val="24"/>
                <w:szCs w:val="24"/>
                <w:highlight w:val="none"/>
              </w:rPr>
              <w:t xml:space="preserve"> </w:t>
            </w:r>
            <w:r>
              <w:rPr>
                <w:rFonts w:ascii="宋体" w:hAnsi="宋体" w:eastAsia="宋体" w:cs="宋体"/>
                <w:b/>
                <w:bCs/>
                <w:spacing w:val="-10"/>
                <w:sz w:val="24"/>
                <w:szCs w:val="24"/>
                <w:highlight w:val="none"/>
              </w:rPr>
              <w:t>证金付款凭证（或收据）复印件扫描件制作在投标文件中；若采用电子保函形式：</w:t>
            </w:r>
            <w:r>
              <w:rPr>
                <w:rFonts w:ascii="宋体" w:hAnsi="宋体" w:eastAsia="宋体" w:cs="宋体"/>
                <w:spacing w:val="6"/>
                <w:sz w:val="24"/>
                <w:szCs w:val="24"/>
                <w:highlight w:val="none"/>
              </w:rPr>
              <w:t xml:space="preserve"> </w:t>
            </w:r>
            <w:r>
              <w:rPr>
                <w:rFonts w:ascii="宋体" w:hAnsi="宋体" w:eastAsia="宋体" w:cs="宋体"/>
                <w:b/>
                <w:bCs/>
                <w:spacing w:val="-4"/>
                <w:sz w:val="24"/>
                <w:szCs w:val="24"/>
                <w:highlight w:val="none"/>
              </w:rPr>
              <w:t>按照政采云电子投标流程制作并上传电子保函；若采用银行保函，出具保函的银</w:t>
            </w:r>
          </w:p>
          <w:p>
            <w:pPr>
              <w:keepNext w:val="0"/>
              <w:keepLines w:val="0"/>
              <w:pageBreakBefore w:val="0"/>
              <w:widowControl w:val="0"/>
              <w:kinsoku w:val="0"/>
              <w:wordWrap/>
              <w:overflowPunct/>
              <w:topLinePunct w:val="0"/>
              <w:autoSpaceDE w:val="0"/>
              <w:autoSpaceDN w:val="0"/>
              <w:bidi w:val="0"/>
              <w:adjustRightInd w:val="0"/>
              <w:snapToGrid w:val="0"/>
              <w:spacing w:before="196" w:line="340" w:lineRule="auto"/>
              <w:ind w:left="22" w:right="86" w:firstLine="6"/>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行级别：应为国有商业银行或股份制银行的支行及其以上的银行，应将银行保函</w:t>
            </w:r>
            <w:r>
              <w:rPr>
                <w:rFonts w:ascii="宋体" w:hAnsi="宋体" w:eastAsia="宋体" w:cs="宋体"/>
                <w:spacing w:val="2"/>
                <w:sz w:val="24"/>
                <w:szCs w:val="24"/>
                <w:highlight w:val="none"/>
              </w:rPr>
              <w:t xml:space="preserve"> </w:t>
            </w:r>
            <w:r>
              <w:rPr>
                <w:rFonts w:ascii="宋体" w:hAnsi="宋体" w:eastAsia="宋体" w:cs="宋体"/>
                <w:b/>
                <w:bCs/>
                <w:spacing w:val="-3"/>
                <w:sz w:val="24"/>
                <w:szCs w:val="24"/>
                <w:highlight w:val="none"/>
              </w:rPr>
              <w:t>扫描件制作在投标文件中；若采用金融机构、担保机构出具的保函；若采用支票</w:t>
            </w:r>
            <w:r>
              <w:rPr>
                <w:rFonts w:ascii="宋体" w:hAnsi="宋体" w:eastAsia="宋体" w:cs="宋体"/>
                <w:spacing w:val="6"/>
                <w:sz w:val="24"/>
                <w:szCs w:val="24"/>
                <w:highlight w:val="none"/>
              </w:rPr>
              <w:t xml:space="preserve"> </w:t>
            </w:r>
            <w:r>
              <w:rPr>
                <w:rFonts w:ascii="宋体" w:hAnsi="宋体" w:eastAsia="宋体" w:cs="宋体"/>
                <w:b/>
                <w:bCs/>
                <w:spacing w:val="-4"/>
                <w:sz w:val="24"/>
                <w:szCs w:val="24"/>
                <w:highlight w:val="none"/>
              </w:rPr>
              <w:t>汇票形式，将支票汇票扫描件制作在投标文件中。</w:t>
            </w:r>
          </w:p>
          <w:p>
            <w:pPr>
              <w:keepNext w:val="0"/>
              <w:keepLines w:val="0"/>
              <w:pageBreakBefore w:val="0"/>
              <w:widowControl w:val="0"/>
              <w:kinsoku w:val="0"/>
              <w:wordWrap/>
              <w:overflowPunct/>
              <w:topLinePunct w:val="0"/>
              <w:autoSpaceDE w:val="0"/>
              <w:autoSpaceDN w:val="0"/>
              <w:bidi w:val="0"/>
              <w:adjustRightInd w:val="0"/>
              <w:snapToGrid w:val="0"/>
              <w:spacing w:before="193" w:line="345" w:lineRule="auto"/>
              <w:ind w:left="24" w:firstLine="8"/>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（根据中华人民共和国财政部令第</w:t>
            </w:r>
            <w:r>
              <w:rPr>
                <w:rFonts w:ascii="宋体" w:hAnsi="宋体" w:eastAsia="宋体" w:cs="宋体"/>
                <w:spacing w:val="-32"/>
                <w:sz w:val="24"/>
                <w:szCs w:val="24"/>
                <w:highlight w:val="none"/>
              </w:rPr>
              <w:t xml:space="preserve"> </w:t>
            </w:r>
            <w:r>
              <w:rPr>
                <w:rFonts w:ascii="宋体" w:hAnsi="宋体" w:eastAsia="宋体" w:cs="宋体"/>
                <w:b/>
                <w:bCs/>
                <w:spacing w:val="-6"/>
                <w:sz w:val="24"/>
                <w:szCs w:val="24"/>
                <w:highlight w:val="none"/>
              </w:rPr>
              <w:t>87</w:t>
            </w:r>
            <w:r>
              <w:rPr>
                <w:rFonts w:ascii="宋体" w:hAnsi="宋体" w:eastAsia="宋体" w:cs="宋体"/>
                <w:spacing w:val="-31"/>
                <w:sz w:val="24"/>
                <w:szCs w:val="24"/>
                <w:highlight w:val="none"/>
              </w:rPr>
              <w:t xml:space="preserve"> </w:t>
            </w:r>
            <w:r>
              <w:rPr>
                <w:rFonts w:ascii="宋体" w:hAnsi="宋体" w:eastAsia="宋体" w:cs="宋体"/>
                <w:b/>
                <w:bCs/>
                <w:spacing w:val="-6"/>
                <w:sz w:val="24"/>
                <w:szCs w:val="24"/>
                <w:highlight w:val="none"/>
              </w:rPr>
              <w:t>号《政府采购货物和服务招</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标投标管理办</w:t>
            </w:r>
            <w:r>
              <w:rPr>
                <w:rFonts w:ascii="宋体" w:hAnsi="宋体" w:eastAsia="宋体" w:cs="宋体"/>
                <w:sz w:val="24"/>
                <w:szCs w:val="24"/>
                <w:highlight w:val="none"/>
              </w:rPr>
              <w:t xml:space="preserve"> </w:t>
            </w:r>
            <w:r>
              <w:rPr>
                <w:rFonts w:ascii="宋体" w:hAnsi="宋体" w:eastAsia="宋体" w:cs="宋体"/>
                <w:b/>
                <w:bCs/>
                <w:spacing w:val="-9"/>
                <w:sz w:val="24"/>
                <w:szCs w:val="24"/>
                <w:highlight w:val="none"/>
              </w:rPr>
              <w:t>法》第</w:t>
            </w:r>
            <w:r>
              <w:rPr>
                <w:rFonts w:ascii="宋体" w:hAnsi="宋体" w:eastAsia="宋体" w:cs="宋体"/>
                <w:spacing w:val="-22"/>
                <w:sz w:val="24"/>
                <w:szCs w:val="24"/>
                <w:highlight w:val="none"/>
              </w:rPr>
              <w:t xml:space="preserve"> </w:t>
            </w:r>
            <w:r>
              <w:rPr>
                <w:rFonts w:ascii="宋体" w:hAnsi="宋体" w:eastAsia="宋体" w:cs="宋体"/>
                <w:b/>
                <w:bCs/>
                <w:spacing w:val="-9"/>
                <w:sz w:val="24"/>
                <w:szCs w:val="24"/>
                <w:highlight w:val="none"/>
              </w:rPr>
              <w:t>38</w:t>
            </w:r>
            <w:r>
              <w:rPr>
                <w:rFonts w:ascii="宋体" w:hAnsi="宋体" w:eastAsia="宋体" w:cs="宋体"/>
                <w:spacing w:val="-45"/>
                <w:sz w:val="24"/>
                <w:szCs w:val="24"/>
                <w:highlight w:val="none"/>
              </w:rPr>
              <w:t xml:space="preserve"> </w:t>
            </w:r>
            <w:r>
              <w:rPr>
                <w:rFonts w:ascii="宋体" w:hAnsi="宋体" w:eastAsia="宋体" w:cs="宋体"/>
                <w:b/>
                <w:bCs/>
                <w:spacing w:val="-9"/>
                <w:sz w:val="24"/>
                <w:szCs w:val="24"/>
                <w:highlight w:val="none"/>
              </w:rPr>
              <w:t>条：投标保证金应当自中标通知书发出之日起</w:t>
            </w:r>
            <w:r>
              <w:rPr>
                <w:rFonts w:ascii="宋体" w:hAnsi="宋体" w:eastAsia="宋体" w:cs="宋体"/>
                <w:spacing w:val="-43"/>
                <w:sz w:val="24"/>
                <w:szCs w:val="24"/>
                <w:highlight w:val="none"/>
              </w:rPr>
              <w:t xml:space="preserve"> </w:t>
            </w:r>
            <w:r>
              <w:rPr>
                <w:rFonts w:ascii="宋体" w:hAnsi="宋体" w:eastAsia="宋体" w:cs="宋体"/>
                <w:b/>
                <w:bCs/>
                <w:spacing w:val="-9"/>
                <w:sz w:val="24"/>
                <w:szCs w:val="24"/>
                <w:highlight w:val="none"/>
              </w:rPr>
              <w:t>5</w:t>
            </w:r>
            <w:r>
              <w:rPr>
                <w:rFonts w:ascii="宋体" w:hAnsi="宋体" w:eastAsia="宋体" w:cs="宋体"/>
                <w:spacing w:val="-49"/>
                <w:sz w:val="24"/>
                <w:szCs w:val="24"/>
                <w:highlight w:val="none"/>
              </w:rPr>
              <w:t xml:space="preserve"> </w:t>
            </w:r>
            <w:r>
              <w:rPr>
                <w:rFonts w:ascii="宋体" w:hAnsi="宋体" w:eastAsia="宋体" w:cs="宋体"/>
                <w:b/>
                <w:bCs/>
                <w:spacing w:val="-9"/>
                <w:sz w:val="24"/>
                <w:szCs w:val="24"/>
                <w:highlight w:val="none"/>
              </w:rPr>
              <w:t>个工作日内退还未中标</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人的投标保证金，采购人自采购合同签订之日起</w:t>
            </w:r>
            <w:r>
              <w:rPr>
                <w:rFonts w:ascii="宋体" w:hAnsi="宋体" w:eastAsia="宋体" w:cs="宋体"/>
                <w:spacing w:val="-30"/>
                <w:sz w:val="24"/>
                <w:szCs w:val="24"/>
                <w:highlight w:val="none"/>
              </w:rPr>
              <w:t xml:space="preserve"> </w:t>
            </w:r>
            <w:r>
              <w:rPr>
                <w:rFonts w:ascii="宋体" w:hAnsi="宋体" w:eastAsia="宋体" w:cs="宋体"/>
                <w:b/>
                <w:bCs/>
                <w:spacing w:val="-6"/>
                <w:sz w:val="24"/>
                <w:szCs w:val="24"/>
                <w:highlight w:val="none"/>
              </w:rPr>
              <w:t>5</w:t>
            </w:r>
            <w:r>
              <w:rPr>
                <w:rFonts w:ascii="宋体" w:hAnsi="宋体" w:eastAsia="宋体" w:cs="宋体"/>
                <w:spacing w:val="-41"/>
                <w:sz w:val="24"/>
                <w:szCs w:val="24"/>
                <w:highlight w:val="none"/>
              </w:rPr>
              <w:t xml:space="preserve"> </w:t>
            </w:r>
            <w:r>
              <w:rPr>
                <w:rFonts w:ascii="宋体" w:hAnsi="宋体" w:eastAsia="宋体" w:cs="宋体"/>
                <w:b/>
                <w:bCs/>
                <w:spacing w:val="-6"/>
                <w:sz w:val="24"/>
                <w:szCs w:val="24"/>
                <w:highlight w:val="none"/>
              </w:rPr>
              <w:t>个工作日内退还</w:t>
            </w:r>
            <w:r>
              <w:rPr>
                <w:rFonts w:ascii="宋体" w:hAnsi="宋体" w:eastAsia="宋体" w:cs="宋体"/>
                <w:spacing w:val="29"/>
                <w:sz w:val="24"/>
                <w:szCs w:val="24"/>
                <w:highlight w:val="none"/>
              </w:rPr>
              <w:t xml:space="preserve"> </w:t>
            </w:r>
            <w:r>
              <w:rPr>
                <w:rFonts w:ascii="宋体" w:hAnsi="宋体" w:eastAsia="宋体" w:cs="宋体"/>
                <w:b/>
                <w:bCs/>
                <w:spacing w:val="-6"/>
                <w:sz w:val="24"/>
                <w:szCs w:val="24"/>
                <w:highlight w:val="none"/>
              </w:rPr>
              <w:t>中标人的投标</w:t>
            </w:r>
            <w:r>
              <w:rPr>
                <w:rFonts w:ascii="宋体" w:hAnsi="宋体" w:eastAsia="宋体" w:cs="宋体"/>
                <w:sz w:val="24"/>
                <w:szCs w:val="24"/>
                <w:highlight w:val="none"/>
              </w:rPr>
              <w:t xml:space="preserve"> </w:t>
            </w:r>
            <w:r>
              <w:rPr>
                <w:rFonts w:ascii="宋体" w:hAnsi="宋体" w:eastAsia="宋体" w:cs="宋体"/>
                <w:b/>
                <w:bCs/>
                <w:spacing w:val="-11"/>
                <w:sz w:val="24"/>
                <w:szCs w:val="24"/>
                <w:highlight w:val="none"/>
              </w:rPr>
              <w:t>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3" w:line="181" w:lineRule="auto"/>
              <w:ind w:left="59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9</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1" w:line="220" w:lineRule="auto"/>
              <w:ind w:left="27"/>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投标有效期：</w:t>
            </w:r>
            <w:r>
              <w:rPr>
                <w:rFonts w:ascii="宋体" w:hAnsi="宋体" w:eastAsia="宋体" w:cs="宋体"/>
                <w:spacing w:val="-8"/>
                <w:sz w:val="24"/>
                <w:szCs w:val="24"/>
                <w:highlight w:val="none"/>
              </w:rPr>
              <w:t xml:space="preserve"> </w:t>
            </w:r>
            <w:r>
              <w:rPr>
                <w:rFonts w:ascii="宋体" w:hAnsi="宋体" w:eastAsia="宋体" w:cs="宋体"/>
                <w:b/>
                <w:bCs/>
                <w:spacing w:val="-11"/>
                <w:sz w:val="24"/>
                <w:szCs w:val="24"/>
                <w:highlight w:val="none"/>
              </w:rPr>
              <w:t>自投标截止之日起</w:t>
            </w:r>
            <w:r>
              <w:rPr>
                <w:rFonts w:ascii="宋体" w:hAnsi="宋体" w:eastAsia="宋体" w:cs="宋体"/>
                <w:spacing w:val="-44"/>
                <w:sz w:val="24"/>
                <w:szCs w:val="24"/>
                <w:highlight w:val="none"/>
              </w:rPr>
              <w:t xml:space="preserve"> </w:t>
            </w:r>
            <w:r>
              <w:rPr>
                <w:rFonts w:ascii="宋体" w:hAnsi="宋体" w:eastAsia="宋体" w:cs="宋体"/>
                <w:b/>
                <w:bCs/>
                <w:spacing w:val="-11"/>
                <w:sz w:val="24"/>
                <w:szCs w:val="24"/>
                <w:highlight w:val="none"/>
              </w:rPr>
              <w:t>90</w:t>
            </w:r>
            <w:r>
              <w:rPr>
                <w:rFonts w:ascii="宋体" w:hAnsi="宋体" w:eastAsia="宋体" w:cs="宋体"/>
                <w:spacing w:val="-47"/>
                <w:sz w:val="24"/>
                <w:szCs w:val="24"/>
                <w:highlight w:val="none"/>
              </w:rPr>
              <w:t xml:space="preserve"> </w:t>
            </w:r>
            <w:r>
              <w:rPr>
                <w:rFonts w:ascii="宋体" w:hAnsi="宋体" w:eastAsia="宋体" w:cs="宋体"/>
                <w:b/>
                <w:bCs/>
                <w:spacing w:val="-11"/>
                <w:sz w:val="24"/>
                <w:szCs w:val="24"/>
                <w:highlight w:val="none"/>
              </w:rPr>
              <w:t>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8" w:hRule="atLeast"/>
        </w:trPr>
        <w:tc>
          <w:tcPr>
            <w:tcW w:w="1281" w:type="dxa"/>
            <w:tcBorders>
              <w:left w:val="single" w:color="000000" w:sz="10" w:space="0"/>
              <w:bottom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10</w:t>
            </w:r>
          </w:p>
        </w:tc>
        <w:tc>
          <w:tcPr>
            <w:tcW w:w="8520" w:type="dxa"/>
            <w:tcBorders>
              <w:bottom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345" w:lineRule="auto"/>
              <w:ind w:left="25" w:right="14" w:firstLine="80"/>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(1)本项目为电子招投标，供应商需要使用C</w:t>
            </w:r>
            <w:r>
              <w:rPr>
                <w:rFonts w:ascii="宋体" w:hAnsi="宋体" w:eastAsia="宋体" w:cs="宋体"/>
                <w:b/>
                <w:bCs/>
                <w:spacing w:val="-6"/>
                <w:sz w:val="24"/>
                <w:szCs w:val="24"/>
                <w:highlight w:val="none"/>
              </w:rPr>
              <w:t>A</w:t>
            </w:r>
            <w:r>
              <w:rPr>
                <w:rFonts w:ascii="宋体" w:hAnsi="宋体" w:eastAsia="宋体" w:cs="宋体"/>
                <w:spacing w:val="-25"/>
                <w:sz w:val="24"/>
                <w:szCs w:val="24"/>
                <w:highlight w:val="none"/>
              </w:rPr>
              <w:t xml:space="preserve"> </w:t>
            </w:r>
            <w:r>
              <w:rPr>
                <w:rFonts w:ascii="宋体" w:hAnsi="宋体" w:eastAsia="宋体" w:cs="宋体"/>
                <w:b/>
                <w:bCs/>
                <w:spacing w:val="-6"/>
                <w:sz w:val="24"/>
                <w:szCs w:val="24"/>
                <w:highlight w:val="none"/>
              </w:rPr>
              <w:t>加密设备，凡参加本项目</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必须可自</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主通过新疆</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CA</w:t>
            </w:r>
            <w:r>
              <w:rPr>
                <w:rFonts w:ascii="宋体" w:hAnsi="宋体" w:eastAsia="宋体" w:cs="宋体"/>
                <w:spacing w:val="100"/>
                <w:sz w:val="24"/>
                <w:szCs w:val="24"/>
                <w:highlight w:val="none"/>
              </w:rPr>
              <w:t xml:space="preserve"> </w:t>
            </w:r>
            <w:r>
              <w:rPr>
                <w:rFonts w:ascii="宋体" w:hAnsi="宋体" w:eastAsia="宋体" w:cs="宋体"/>
                <w:b/>
                <w:bCs/>
                <w:spacing w:val="-5"/>
                <w:sz w:val="24"/>
                <w:szCs w:val="24"/>
                <w:highlight w:val="none"/>
              </w:rPr>
              <w:t>申领渠道“新疆政务通</w:t>
            </w:r>
            <w:r>
              <w:rPr>
                <w:rFonts w:ascii="宋体" w:hAnsi="宋体" w:eastAsia="宋体" w:cs="宋体"/>
                <w:spacing w:val="-53"/>
                <w:sz w:val="24"/>
                <w:szCs w:val="24"/>
                <w:highlight w:val="none"/>
              </w:rPr>
              <w:t xml:space="preserve"> </w:t>
            </w:r>
            <w:r>
              <w:rPr>
                <w:rFonts w:ascii="宋体" w:hAnsi="宋体" w:eastAsia="宋体" w:cs="宋体"/>
                <w:b/>
                <w:bCs/>
                <w:spacing w:val="-5"/>
                <w:sz w:val="24"/>
                <w:szCs w:val="24"/>
                <w:highlight w:val="none"/>
              </w:rPr>
              <w:t>”申请政采云平台可使用的</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CA</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设备，如</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原有兵团或公共资源使用的</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CA，可与新疆</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联系，申请增加电子证书即可，无</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需重复申领。</w:t>
            </w:r>
          </w:p>
          <w:p>
            <w:pPr>
              <w:keepNext w:val="0"/>
              <w:keepLines w:val="0"/>
              <w:pageBreakBefore w:val="0"/>
              <w:widowControl w:val="0"/>
              <w:kinsoku w:val="0"/>
              <w:wordWrap/>
              <w:overflowPunct/>
              <w:topLinePunct w:val="0"/>
              <w:autoSpaceDE w:val="0"/>
              <w:autoSpaceDN w:val="0"/>
              <w:bidi w:val="0"/>
              <w:adjustRightInd w:val="0"/>
              <w:snapToGrid w:val="0"/>
              <w:spacing w:before="192" w:line="348" w:lineRule="auto"/>
              <w:ind w:left="18" w:firstLine="8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(2)本项目实行网上投标，采用电子投标文件(供应商须使用CA</w:t>
            </w:r>
            <w:r>
              <w:rPr>
                <w:rFonts w:ascii="宋体" w:hAnsi="宋体" w:eastAsia="宋体" w:cs="宋体"/>
                <w:spacing w:val="-30"/>
                <w:sz w:val="24"/>
                <w:szCs w:val="24"/>
                <w:highlight w:val="none"/>
              </w:rPr>
              <w:t xml:space="preserve"> </w:t>
            </w:r>
            <w:r>
              <w:rPr>
                <w:rFonts w:ascii="宋体" w:hAnsi="宋体" w:eastAsia="宋体" w:cs="宋体"/>
                <w:b/>
                <w:bCs/>
                <w:spacing w:val="-5"/>
                <w:sz w:val="24"/>
                <w:szCs w:val="24"/>
                <w:highlight w:val="none"/>
              </w:rPr>
              <w:t>加密设备通过政采</w:t>
            </w:r>
            <w:r>
              <w:rPr>
                <w:rFonts w:ascii="宋体" w:hAnsi="宋体" w:eastAsia="宋体" w:cs="宋体"/>
                <w:sz w:val="24"/>
                <w:szCs w:val="24"/>
                <w:highlight w:val="none"/>
              </w:rPr>
              <w:t xml:space="preserve"> </w:t>
            </w:r>
            <w:r>
              <w:rPr>
                <w:rFonts w:ascii="宋体" w:hAnsi="宋体" w:eastAsia="宋体" w:cs="宋体"/>
                <w:b/>
                <w:bCs/>
                <w:spacing w:val="-10"/>
                <w:sz w:val="24"/>
                <w:szCs w:val="24"/>
                <w:highlight w:val="none"/>
              </w:rPr>
              <w:t>云电子投标客户端制作投标文件)。若供应商参与投标，</w:t>
            </w:r>
            <w:r>
              <w:rPr>
                <w:rFonts w:ascii="宋体" w:hAnsi="宋体" w:eastAsia="宋体" w:cs="宋体"/>
                <w:spacing w:val="-10"/>
                <w:sz w:val="24"/>
                <w:szCs w:val="24"/>
                <w:highlight w:val="none"/>
              </w:rPr>
              <w:t xml:space="preserve">  </w:t>
            </w:r>
            <w:r>
              <w:rPr>
                <w:rFonts w:ascii="宋体" w:hAnsi="宋体" w:eastAsia="宋体" w:cs="宋体"/>
                <w:b/>
                <w:bCs/>
                <w:spacing w:val="-10"/>
                <w:sz w:val="24"/>
                <w:szCs w:val="24"/>
                <w:highlight w:val="none"/>
              </w:rPr>
              <w:t>自行承担投标一切费用。</w:t>
            </w:r>
            <w:r>
              <w:rPr>
                <w:rFonts w:ascii="宋体" w:hAnsi="宋体" w:eastAsia="宋体" w:cs="宋体"/>
                <w:spacing w:val="12"/>
                <w:sz w:val="24"/>
                <w:szCs w:val="24"/>
                <w:highlight w:val="none"/>
              </w:rPr>
              <w:t xml:space="preserve"> </w:t>
            </w:r>
            <w:r>
              <w:rPr>
                <w:rFonts w:ascii="宋体" w:hAnsi="宋体" w:eastAsia="宋体" w:cs="宋体"/>
                <w:b/>
                <w:bCs/>
                <w:spacing w:val="-4"/>
                <w:sz w:val="24"/>
                <w:szCs w:val="24"/>
                <w:highlight w:val="none"/>
              </w:rPr>
              <w:t>(3)各供应商应在开标前应确保成为新疆政府采购网正式注册入库供应商，并完成</w:t>
            </w:r>
            <w:r>
              <w:rPr>
                <w:rFonts w:ascii="宋体" w:hAnsi="宋体" w:eastAsia="宋体" w:cs="宋体"/>
                <w:spacing w:val="17"/>
                <w:sz w:val="24"/>
                <w:szCs w:val="24"/>
                <w:highlight w:val="none"/>
              </w:rPr>
              <w:t xml:space="preserve"> </w:t>
            </w:r>
            <w:r>
              <w:rPr>
                <w:rFonts w:ascii="宋体" w:hAnsi="宋体" w:eastAsia="宋体" w:cs="宋体"/>
                <w:b/>
                <w:bCs/>
                <w:spacing w:val="-3"/>
                <w:sz w:val="24"/>
                <w:szCs w:val="24"/>
                <w:highlight w:val="none"/>
              </w:rPr>
              <w:t>CA</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数字证书申领。因未注册入库、未办理</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CA</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数字证书</w:t>
            </w:r>
            <w:r>
              <w:rPr>
                <w:rFonts w:ascii="宋体" w:hAnsi="宋体" w:eastAsia="宋体" w:cs="宋体"/>
                <w:b/>
                <w:bCs/>
                <w:spacing w:val="-4"/>
                <w:sz w:val="24"/>
                <w:szCs w:val="24"/>
                <w:highlight w:val="none"/>
              </w:rPr>
              <w:t>等原因造成无法投标或投</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标失败等后果由供应商自行承担。</w:t>
            </w:r>
          </w:p>
          <w:p>
            <w:pPr>
              <w:keepNext w:val="0"/>
              <w:keepLines w:val="0"/>
              <w:pageBreakBefore w:val="0"/>
              <w:widowControl w:val="0"/>
              <w:kinsoku w:val="0"/>
              <w:wordWrap/>
              <w:overflowPunct/>
              <w:topLinePunct w:val="0"/>
              <w:autoSpaceDE w:val="0"/>
              <w:autoSpaceDN w:val="0"/>
              <w:bidi w:val="0"/>
              <w:adjustRightInd w:val="0"/>
              <w:snapToGrid w:val="0"/>
              <w:spacing w:before="192" w:line="347" w:lineRule="auto"/>
              <w:ind w:left="24" w:firstLine="82"/>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(4)供应商将政采云电子交易客户端下载、安装完成后，可通过账号密码或</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CA</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登</w:t>
            </w:r>
            <w:r>
              <w:rPr>
                <w:rFonts w:ascii="宋体" w:hAnsi="宋体" w:eastAsia="宋体" w:cs="宋体"/>
                <w:spacing w:val="15"/>
                <w:sz w:val="24"/>
                <w:szCs w:val="24"/>
                <w:highlight w:val="none"/>
              </w:rPr>
              <w:t xml:space="preserve"> </w:t>
            </w:r>
            <w:r>
              <w:rPr>
                <w:rFonts w:ascii="宋体" w:hAnsi="宋体" w:eastAsia="宋体" w:cs="宋体"/>
                <w:b/>
                <w:bCs/>
                <w:spacing w:val="3"/>
                <w:sz w:val="24"/>
                <w:szCs w:val="24"/>
                <w:highlight w:val="none"/>
              </w:rPr>
              <w:t>录客户端进行投标文件制作。在使用政采云投标客户端时，建议使用</w:t>
            </w:r>
            <w:r>
              <w:rPr>
                <w:rFonts w:ascii="宋体" w:hAnsi="宋体" w:eastAsia="宋体" w:cs="宋体"/>
                <w:b/>
                <w:bCs/>
                <w:sz w:val="24"/>
                <w:szCs w:val="24"/>
                <w:highlight w:val="none"/>
              </w:rPr>
              <w:t>WIN</w:t>
            </w:r>
            <w:r>
              <w:rPr>
                <w:rFonts w:ascii="宋体" w:hAnsi="宋体" w:eastAsia="宋体" w:cs="宋体"/>
                <w:b/>
                <w:bCs/>
                <w:spacing w:val="2"/>
                <w:sz w:val="24"/>
                <w:szCs w:val="24"/>
                <w:highlight w:val="none"/>
              </w:rPr>
              <w:t>7</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及以</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rPr>
              <w:t>上操作系统。客户端请至新疆政府采购网(</w:t>
            </w:r>
            <w:r>
              <w:rPr>
                <w:rFonts w:ascii="宋体" w:hAnsi="宋体" w:eastAsia="宋体" w:cs="宋体"/>
                <w:spacing w:val="-21"/>
                <w:sz w:val="24"/>
                <w:szCs w:val="24"/>
                <w:highlight w:val="none"/>
              </w:rPr>
              <w:t xml:space="preserve"> </w:t>
            </w:r>
            <w:r>
              <w:rPr>
                <w:highlight w:val="none"/>
              </w:rPr>
              <w:fldChar w:fldCharType="begin"/>
            </w:r>
            <w:r>
              <w:rPr>
                <w:highlight w:val="none"/>
              </w:rPr>
              <w:instrText xml:space="preserve"> HYPERLINK "http://www.ccgp-xinjiang.gov.cn/" </w:instrText>
            </w:r>
            <w:r>
              <w:rPr>
                <w:highlight w:val="none"/>
              </w:rPr>
              <w:fldChar w:fldCharType="separate"/>
            </w:r>
            <w:r>
              <w:rPr>
                <w:rFonts w:ascii="宋体" w:hAnsi="宋体" w:eastAsia="宋体" w:cs="宋体"/>
                <w:b/>
                <w:bCs/>
                <w:spacing w:val="-3"/>
                <w:sz w:val="24"/>
                <w:szCs w:val="24"/>
                <w:highlight w:val="none"/>
              </w:rPr>
              <w:t>http://www.ccgp-xinjiang.gov.cn/</w:t>
            </w:r>
            <w:r>
              <w:rPr>
                <w:rFonts w:ascii="宋体" w:hAnsi="宋体" w:eastAsia="宋体" w:cs="宋体"/>
                <w:b/>
                <w:bCs/>
                <w:spacing w:val="-3"/>
                <w:sz w:val="24"/>
                <w:szCs w:val="24"/>
                <w:highlight w:val="none"/>
              </w:rPr>
              <w:fldChar w:fldCharType="end"/>
            </w:r>
            <w:r>
              <w:rPr>
                <w:rFonts w:ascii="宋体" w:hAnsi="宋体" w:eastAsia="宋体" w:cs="宋体"/>
                <w:b/>
                <w:bCs/>
                <w:spacing w:val="-3"/>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下载专区查看，如有问题可拨打</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政采云客户服务热线</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400-881-7</w:t>
            </w:r>
            <w:r>
              <w:rPr>
                <w:rFonts w:ascii="宋体" w:hAnsi="宋体" w:eastAsia="宋体" w:cs="宋体"/>
                <w:b/>
                <w:bCs/>
                <w:spacing w:val="-5"/>
                <w:sz w:val="24"/>
                <w:szCs w:val="24"/>
                <w:highlight w:val="none"/>
              </w:rPr>
              <w:t>190</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进行咨询。</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(5)供应商在开标时须使用制作加密电子投标文件所使用的</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锁及电脑，电脑须</w:t>
            </w:r>
            <w:r>
              <w:rPr>
                <w:rFonts w:ascii="宋体" w:hAnsi="宋体" w:eastAsia="宋体" w:cs="宋体"/>
                <w:spacing w:val="18"/>
                <w:sz w:val="24"/>
                <w:szCs w:val="24"/>
                <w:highlight w:val="none"/>
              </w:rPr>
              <w:t xml:space="preserve"> </w:t>
            </w:r>
            <w:r>
              <w:rPr>
                <w:rFonts w:ascii="宋体" w:hAnsi="宋体" w:eastAsia="宋体" w:cs="宋体"/>
                <w:b/>
                <w:bCs/>
                <w:spacing w:val="-5"/>
                <w:sz w:val="24"/>
                <w:szCs w:val="24"/>
                <w:highlight w:val="none"/>
              </w:rPr>
              <w:t>提前配置好浏览器(建议使用谷歌浏览器)，以便开标时解锁。</w:t>
            </w:r>
          </w:p>
          <w:p>
            <w:pPr>
              <w:keepNext w:val="0"/>
              <w:keepLines w:val="0"/>
              <w:pageBreakBefore w:val="0"/>
              <w:widowControl w:val="0"/>
              <w:kinsoku w:val="0"/>
              <w:wordWrap/>
              <w:overflowPunct/>
              <w:topLinePunct w:val="0"/>
              <w:autoSpaceDE w:val="0"/>
              <w:autoSpaceDN w:val="0"/>
              <w:bidi w:val="0"/>
              <w:adjustRightInd w:val="0"/>
              <w:snapToGrid w:val="0"/>
              <w:spacing w:before="197" w:line="219" w:lineRule="auto"/>
              <w:ind w:left="10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(6)投标保证金缴纳及确认时间：凡拟参加本次招标项目的供应商，</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采用转账电</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22"/>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汇形式的须在开标前将投标保证金汇入指定账户。</w:t>
            </w:r>
          </w:p>
          <w:p>
            <w:pPr>
              <w:keepNext w:val="0"/>
              <w:keepLines w:val="0"/>
              <w:pageBreakBefore w:val="0"/>
              <w:widowControl w:val="0"/>
              <w:kinsoku w:val="0"/>
              <w:wordWrap/>
              <w:overflowPunct/>
              <w:topLinePunct w:val="0"/>
              <w:autoSpaceDE w:val="0"/>
              <w:autoSpaceDN w:val="0"/>
              <w:bidi w:val="0"/>
              <w:adjustRightInd w:val="0"/>
              <w:snapToGrid w:val="0"/>
              <w:spacing w:before="199" w:line="337" w:lineRule="auto"/>
              <w:ind w:left="16" w:right="47" w:firstLine="90"/>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(7)</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供</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应</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商</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对</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不</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见</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面</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开</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评</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标</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系</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统</w:t>
            </w:r>
            <w:r>
              <w:rPr>
                <w:rFonts w:ascii="宋体" w:hAnsi="宋体" w:eastAsia="宋体" w:cs="宋体"/>
                <w:spacing w:val="39"/>
                <w:sz w:val="24"/>
                <w:szCs w:val="24"/>
                <w:highlight w:val="none"/>
              </w:rPr>
              <w:t xml:space="preserve"> </w:t>
            </w:r>
            <w:r>
              <w:rPr>
                <w:rFonts w:ascii="宋体" w:hAnsi="宋体" w:eastAsia="宋体" w:cs="宋体"/>
                <w:b/>
                <w:bCs/>
                <w:spacing w:val="-12"/>
                <w:sz w:val="24"/>
                <w:szCs w:val="24"/>
                <w:highlight w:val="none"/>
              </w:rPr>
              <w:t>的</w:t>
            </w:r>
            <w:r>
              <w:rPr>
                <w:rFonts w:ascii="宋体" w:hAnsi="宋体" w:eastAsia="宋体" w:cs="宋体"/>
                <w:spacing w:val="2"/>
                <w:sz w:val="24"/>
                <w:szCs w:val="24"/>
                <w:highlight w:val="none"/>
              </w:rPr>
              <w:t xml:space="preserve"> </w:t>
            </w:r>
            <w:r>
              <w:rPr>
                <w:rFonts w:ascii="宋体" w:hAnsi="宋体" w:eastAsia="宋体" w:cs="宋体"/>
                <w:b/>
                <w:bCs/>
                <w:spacing w:val="-12"/>
                <w:sz w:val="24"/>
                <w:szCs w:val="24"/>
                <w:highlight w:val="none"/>
              </w:rPr>
              <w:t>技</w:t>
            </w:r>
            <w:r>
              <w:rPr>
                <w:rFonts w:ascii="宋体" w:hAnsi="宋体" w:eastAsia="宋体" w:cs="宋体"/>
                <w:spacing w:val="3"/>
                <w:sz w:val="24"/>
                <w:szCs w:val="24"/>
                <w:highlight w:val="none"/>
              </w:rPr>
              <w:t xml:space="preserve"> </w:t>
            </w:r>
            <w:r>
              <w:rPr>
                <w:rFonts w:ascii="宋体" w:hAnsi="宋体" w:eastAsia="宋体" w:cs="宋体"/>
                <w:b/>
                <w:bCs/>
                <w:spacing w:val="-13"/>
                <w:sz w:val="24"/>
                <w:szCs w:val="24"/>
                <w:highlight w:val="none"/>
              </w:rPr>
              <w:t>术</w:t>
            </w:r>
            <w:r>
              <w:rPr>
                <w:rFonts w:ascii="宋体" w:hAnsi="宋体" w:eastAsia="宋体" w:cs="宋体"/>
                <w:spacing w:val="-3"/>
                <w:sz w:val="24"/>
                <w:szCs w:val="24"/>
                <w:highlight w:val="none"/>
              </w:rPr>
              <w:t xml:space="preserve"> </w:t>
            </w:r>
            <w:r>
              <w:rPr>
                <w:rFonts w:ascii="宋体" w:hAnsi="宋体" w:eastAsia="宋体" w:cs="宋体"/>
                <w:b/>
                <w:bCs/>
                <w:spacing w:val="-13"/>
                <w:sz w:val="24"/>
                <w:szCs w:val="24"/>
                <w:highlight w:val="none"/>
              </w:rPr>
              <w:t>操</w:t>
            </w:r>
            <w:r>
              <w:rPr>
                <w:rFonts w:ascii="宋体" w:hAnsi="宋体" w:eastAsia="宋体" w:cs="宋体"/>
                <w:spacing w:val="2"/>
                <w:sz w:val="24"/>
                <w:szCs w:val="24"/>
                <w:highlight w:val="none"/>
              </w:rPr>
              <w:t xml:space="preserve"> </w:t>
            </w:r>
            <w:r>
              <w:rPr>
                <w:rFonts w:ascii="宋体" w:hAnsi="宋体" w:eastAsia="宋体" w:cs="宋体"/>
                <w:b/>
                <w:bCs/>
                <w:spacing w:val="-13"/>
                <w:sz w:val="24"/>
                <w:szCs w:val="24"/>
                <w:highlight w:val="none"/>
              </w:rPr>
              <w:t>作</w:t>
            </w:r>
            <w:r>
              <w:rPr>
                <w:rFonts w:ascii="宋体" w:hAnsi="宋体" w:eastAsia="宋体" w:cs="宋体"/>
                <w:spacing w:val="20"/>
                <w:sz w:val="24"/>
                <w:szCs w:val="24"/>
                <w:highlight w:val="none"/>
              </w:rPr>
              <w:t xml:space="preserve"> </w:t>
            </w:r>
            <w:r>
              <w:rPr>
                <w:rFonts w:ascii="宋体" w:hAnsi="宋体" w:eastAsia="宋体" w:cs="宋体"/>
                <w:b/>
                <w:bCs/>
                <w:spacing w:val="-13"/>
                <w:sz w:val="24"/>
                <w:szCs w:val="24"/>
                <w:highlight w:val="none"/>
              </w:rPr>
              <w:t>咨</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询</w:t>
            </w:r>
            <w:r>
              <w:rPr>
                <w:rFonts w:ascii="宋体" w:hAnsi="宋体" w:eastAsia="宋体" w:cs="宋体"/>
                <w:spacing w:val="37"/>
                <w:sz w:val="24"/>
                <w:szCs w:val="24"/>
                <w:highlight w:val="none"/>
              </w:rPr>
              <w:t xml:space="preserve"> </w:t>
            </w:r>
            <w:r>
              <w:rPr>
                <w:rFonts w:ascii="宋体" w:hAnsi="宋体" w:eastAsia="宋体" w:cs="宋体"/>
                <w:b/>
                <w:bCs/>
                <w:spacing w:val="-13"/>
                <w:sz w:val="24"/>
                <w:szCs w:val="24"/>
                <w:highlight w:val="none"/>
              </w:rPr>
              <w:t>，</w:t>
            </w:r>
            <w:r>
              <w:rPr>
                <w:rFonts w:ascii="宋体" w:hAnsi="宋体" w:eastAsia="宋体" w:cs="宋体"/>
                <w:spacing w:val="5"/>
                <w:sz w:val="24"/>
                <w:szCs w:val="24"/>
                <w:highlight w:val="none"/>
              </w:rPr>
              <w:t xml:space="preserve"> </w:t>
            </w:r>
            <w:r>
              <w:rPr>
                <w:rFonts w:ascii="宋体" w:hAnsi="宋体" w:eastAsia="宋体" w:cs="宋体"/>
                <w:b/>
                <w:bCs/>
                <w:spacing w:val="-13"/>
                <w:sz w:val="24"/>
                <w:szCs w:val="24"/>
                <w:highlight w:val="none"/>
              </w:rPr>
              <w:t>可</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通</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过</w:t>
            </w:r>
            <w:r>
              <w:rPr>
                <w:rFonts w:ascii="宋体" w:hAnsi="宋体" w:eastAsia="宋体" w:cs="宋体"/>
                <w:sz w:val="24"/>
                <w:szCs w:val="24"/>
                <w:highlight w:val="none"/>
              </w:rPr>
              <w:t xml:space="preserve"> </w:t>
            </w:r>
            <w:r>
              <w:rPr>
                <w:highlight w:val="none"/>
              </w:rPr>
              <w:fldChar w:fldCharType="begin"/>
            </w:r>
            <w:r>
              <w:rPr>
                <w:highlight w:val="none"/>
              </w:rPr>
              <w:instrText xml:space="preserve"> HYPERLINK "https://edu.zcygov.cn/luban/xinjiang-e-biding" </w:instrText>
            </w:r>
            <w:r>
              <w:rPr>
                <w:highlight w:val="none"/>
              </w:rPr>
              <w:fldChar w:fldCharType="separate"/>
            </w:r>
            <w:r>
              <w:rPr>
                <w:rFonts w:ascii="宋体" w:hAnsi="宋体" w:eastAsia="宋体" w:cs="宋体"/>
                <w:b/>
                <w:bCs/>
                <w:spacing w:val="-6"/>
                <w:sz w:val="24"/>
                <w:szCs w:val="24"/>
                <w:highlight w:val="none"/>
              </w:rPr>
              <w:t>https://edu.zcygov.cn/luban/xinjiang-e-bidi</w:t>
            </w:r>
            <w:r>
              <w:rPr>
                <w:rFonts w:ascii="宋体" w:hAnsi="宋体" w:eastAsia="宋体" w:cs="宋体"/>
                <w:b/>
                <w:bCs/>
                <w:spacing w:val="-7"/>
                <w:sz w:val="24"/>
                <w:szCs w:val="24"/>
                <w:highlight w:val="none"/>
              </w:rPr>
              <w:t>ng</w:t>
            </w:r>
            <w:r>
              <w:rPr>
                <w:rFonts w:ascii="宋体" w:hAnsi="宋体" w:eastAsia="宋体" w:cs="宋体"/>
                <w:b/>
                <w:bCs/>
                <w:spacing w:val="-7"/>
                <w:sz w:val="24"/>
                <w:szCs w:val="24"/>
                <w:highlight w:val="none"/>
              </w:rPr>
              <w:fldChar w:fldCharType="end"/>
            </w:r>
            <w:r>
              <w:rPr>
                <w:rFonts w:ascii="宋体" w:hAnsi="宋体" w:eastAsia="宋体" w:cs="宋体"/>
                <w:spacing w:val="84"/>
                <w:sz w:val="24"/>
                <w:szCs w:val="24"/>
                <w:highlight w:val="none"/>
              </w:rPr>
              <w:t xml:space="preserve"> </w:t>
            </w:r>
            <w:r>
              <w:rPr>
                <w:rFonts w:ascii="宋体" w:hAnsi="宋体" w:eastAsia="宋体" w:cs="宋体"/>
                <w:b/>
                <w:bCs/>
                <w:spacing w:val="-7"/>
                <w:sz w:val="24"/>
                <w:szCs w:val="24"/>
                <w:highlight w:val="none"/>
              </w:rPr>
              <w:t>自助查询，也可在政</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采云帮</w:t>
            </w:r>
          </w:p>
          <w:p>
            <w:pPr>
              <w:keepNext w:val="0"/>
              <w:keepLines w:val="0"/>
              <w:pageBreakBefore w:val="0"/>
              <w:widowControl w:val="0"/>
              <w:kinsoku w:val="0"/>
              <w:wordWrap/>
              <w:overflowPunct/>
              <w:topLinePunct w:val="0"/>
              <w:autoSpaceDE w:val="0"/>
              <w:autoSpaceDN w:val="0"/>
              <w:bidi w:val="0"/>
              <w:adjustRightInd w:val="0"/>
              <w:snapToGrid w:val="0"/>
              <w:spacing w:before="32" w:line="220" w:lineRule="auto"/>
              <w:ind w:left="19"/>
              <w:jc w:val="left"/>
              <w:textAlignment w:val="center"/>
              <w:rPr>
                <w:rFonts w:ascii="宋体" w:hAnsi="宋体" w:eastAsia="宋体" w:cs="宋体"/>
                <w:sz w:val="24"/>
                <w:szCs w:val="24"/>
                <w:highlight w:val="none"/>
              </w:rPr>
            </w:pPr>
            <w:r>
              <w:rPr>
                <w:rFonts w:ascii="宋体" w:hAnsi="宋体" w:eastAsia="宋体" w:cs="宋体"/>
                <w:b/>
                <w:bCs/>
                <w:spacing w:val="27"/>
                <w:sz w:val="24"/>
                <w:szCs w:val="24"/>
                <w:highlight w:val="none"/>
              </w:rPr>
              <w:t>助中心常见问题解答和操作流程讲解视频中自助查询</w:t>
            </w:r>
            <w:r>
              <w:rPr>
                <w:rFonts w:ascii="宋体" w:hAnsi="宋体" w:eastAsia="宋体" w:cs="宋体"/>
                <w:spacing w:val="27"/>
                <w:sz w:val="24"/>
                <w:szCs w:val="24"/>
                <w:highlight w:val="none"/>
              </w:rPr>
              <w:t xml:space="preserve"> </w:t>
            </w:r>
            <w:r>
              <w:rPr>
                <w:rFonts w:ascii="宋体" w:hAnsi="宋体" w:eastAsia="宋体" w:cs="宋体"/>
                <w:b/>
                <w:bCs/>
                <w:spacing w:val="27"/>
                <w:sz w:val="24"/>
                <w:szCs w:val="24"/>
                <w:highlight w:val="none"/>
              </w:rPr>
              <w:t>，</w:t>
            </w:r>
            <w:r>
              <w:rPr>
                <w:rFonts w:ascii="宋体" w:hAnsi="宋体" w:eastAsia="宋体" w:cs="宋体"/>
                <w:spacing w:val="27"/>
                <w:sz w:val="24"/>
                <w:szCs w:val="24"/>
                <w:highlight w:val="none"/>
              </w:rPr>
              <w:t xml:space="preserve">    </w:t>
            </w:r>
            <w:r>
              <w:rPr>
                <w:rFonts w:ascii="宋体" w:hAnsi="宋体" w:eastAsia="宋体" w:cs="宋体"/>
                <w:b/>
                <w:bCs/>
                <w:spacing w:val="27"/>
                <w:sz w:val="24"/>
                <w:szCs w:val="24"/>
                <w:highlight w:val="none"/>
              </w:rPr>
              <w:t>网址为</w:t>
            </w:r>
            <w:r>
              <w:rPr>
                <w:rFonts w:ascii="宋体" w:hAnsi="宋体" w:eastAsia="宋体" w:cs="宋体"/>
                <w:spacing w:val="-22"/>
                <w:sz w:val="24"/>
                <w:szCs w:val="24"/>
                <w:highlight w:val="none"/>
              </w:rPr>
              <w:t xml:space="preserve"> </w:t>
            </w:r>
            <w:r>
              <w:rPr>
                <w:rFonts w:ascii="宋体" w:hAnsi="宋体" w:eastAsia="宋体" w:cs="宋体"/>
                <w:b/>
                <w:bCs/>
                <w:spacing w:val="27"/>
                <w:sz w:val="24"/>
                <w:szCs w:val="24"/>
                <w:highlight w:val="none"/>
              </w:rPr>
              <w:t>：</w:t>
            </w: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8" w:lineRule="auto"/>
              <w:ind w:left="16"/>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"https://service.zcygov.cn/#/help" </w:instrText>
            </w:r>
            <w:r>
              <w:rPr>
                <w:highlight w:val="none"/>
              </w:rPr>
              <w:fldChar w:fldCharType="separate"/>
            </w:r>
            <w:r>
              <w:rPr>
                <w:rFonts w:ascii="宋体" w:hAnsi="宋体" w:eastAsia="宋体" w:cs="宋体"/>
                <w:b/>
                <w:bCs/>
                <w:spacing w:val="-5"/>
                <w:sz w:val="24"/>
                <w:szCs w:val="24"/>
                <w:highlight w:val="none"/>
              </w:rPr>
              <w:t>https://service.zcygov.cn/#/h</w:t>
            </w:r>
            <w:r>
              <w:rPr>
                <w:rFonts w:ascii="宋体" w:hAnsi="宋体" w:eastAsia="宋体" w:cs="宋体"/>
                <w:b/>
                <w:bCs/>
                <w:spacing w:val="-6"/>
                <w:sz w:val="24"/>
                <w:szCs w:val="24"/>
                <w:highlight w:val="none"/>
              </w:rPr>
              <w:t>elp</w:t>
            </w:r>
            <w:r>
              <w:rPr>
                <w:rFonts w:ascii="宋体" w:hAnsi="宋体" w:eastAsia="宋体" w:cs="宋体"/>
                <w:b/>
                <w:bCs/>
                <w:spacing w:val="-6"/>
                <w:sz w:val="24"/>
                <w:szCs w:val="24"/>
                <w:highlight w:val="none"/>
              </w:rPr>
              <w:fldChar w:fldCharType="end"/>
            </w:r>
            <w:r>
              <w:rPr>
                <w:rFonts w:ascii="宋体" w:hAnsi="宋体" w:eastAsia="宋体" w:cs="宋体"/>
                <w:b/>
                <w:bCs/>
                <w:spacing w:val="-6"/>
                <w:sz w:val="24"/>
                <w:szCs w:val="24"/>
                <w:highlight w:val="none"/>
              </w:rPr>
              <w:t>，“项目采购</w:t>
            </w:r>
            <w:r>
              <w:rPr>
                <w:rFonts w:ascii="宋体" w:hAnsi="宋体" w:eastAsia="宋体" w:cs="宋体"/>
                <w:spacing w:val="-59"/>
                <w:sz w:val="24"/>
                <w:szCs w:val="24"/>
                <w:highlight w:val="none"/>
              </w:rPr>
              <w:t xml:space="preserve"> </w:t>
            </w:r>
            <w:r>
              <w:rPr>
                <w:rFonts w:ascii="宋体" w:hAnsi="宋体" w:eastAsia="宋体" w:cs="宋体"/>
                <w:b/>
                <w:bCs/>
                <w:spacing w:val="-6"/>
                <w:sz w:val="24"/>
                <w:szCs w:val="24"/>
                <w:highlight w:val="none"/>
              </w:rPr>
              <w:t>”—“操作流程-电子招投标</w:t>
            </w:r>
            <w:r>
              <w:rPr>
                <w:rFonts w:ascii="宋体" w:hAnsi="宋体" w:eastAsia="宋体" w:cs="宋体"/>
                <w:spacing w:val="-65"/>
                <w:sz w:val="24"/>
                <w:szCs w:val="24"/>
                <w:highlight w:val="none"/>
              </w:rPr>
              <w:t xml:space="preserve"> </w:t>
            </w:r>
            <w:r>
              <w:rPr>
                <w:rFonts w:ascii="宋体" w:hAnsi="宋体" w:eastAsia="宋体" w:cs="宋体"/>
                <w:b/>
                <w:bCs/>
                <w:spacing w:val="-6"/>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—“政府采购项目电子交易管理操作指南-供应商”版面获取操作指南，</w:t>
            </w:r>
            <w:r>
              <w:rPr>
                <w:rFonts w:ascii="宋体" w:hAnsi="宋体" w:eastAsia="宋体" w:cs="宋体"/>
                <w:b/>
                <w:bCs/>
                <w:spacing w:val="-13"/>
                <w:sz w:val="24"/>
                <w:szCs w:val="24"/>
                <w:highlight w:val="none"/>
              </w:rPr>
              <w:t>同时对自</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助查询无法解决的问题可通过钉钉群及政采云在线客服获取服</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务支持。供应商钉</w:t>
            </w:r>
            <w:r>
              <w:rPr>
                <w:rFonts w:ascii="宋体" w:hAnsi="宋体" w:eastAsia="宋体" w:cs="宋体"/>
                <w:spacing w:val="2"/>
                <w:sz w:val="24"/>
                <w:szCs w:val="24"/>
                <w:highlight w:val="none"/>
              </w:rPr>
              <w:t xml:space="preserve">    </w:t>
            </w:r>
            <w:r>
              <w:rPr>
                <w:rFonts w:ascii="宋体" w:hAnsi="宋体" w:eastAsia="宋体" w:cs="宋体"/>
                <w:b/>
                <w:bCs/>
                <w:spacing w:val="-13"/>
                <w:sz w:val="24"/>
                <w:szCs w:val="24"/>
                <w:highlight w:val="none"/>
              </w:rPr>
              <w:t>钉群号：政采云新疆供应商服务</w:t>
            </w:r>
            <w:r>
              <w:rPr>
                <w:rFonts w:ascii="宋体" w:hAnsi="宋体" w:eastAsia="宋体" w:cs="宋体"/>
                <w:spacing w:val="-13"/>
                <w:sz w:val="24"/>
                <w:szCs w:val="24"/>
                <w:highlight w:val="none"/>
              </w:rPr>
              <w:t xml:space="preserve"> </w:t>
            </w:r>
            <w:r>
              <w:rPr>
                <w:rFonts w:ascii="宋体" w:hAnsi="宋体" w:eastAsia="宋体" w:cs="宋体"/>
                <w:b/>
                <w:bCs/>
                <w:spacing w:val="-13"/>
                <w:sz w:val="24"/>
                <w:szCs w:val="24"/>
                <w:highlight w:val="none"/>
              </w:rPr>
              <w:t>1</w:t>
            </w:r>
            <w:r>
              <w:rPr>
                <w:rFonts w:ascii="宋体" w:hAnsi="宋体" w:eastAsia="宋体" w:cs="宋体"/>
                <w:spacing w:val="-34"/>
                <w:sz w:val="24"/>
                <w:szCs w:val="24"/>
                <w:highlight w:val="none"/>
              </w:rPr>
              <w:t xml:space="preserve"> </w:t>
            </w:r>
            <w:r>
              <w:rPr>
                <w:rFonts w:ascii="宋体" w:hAnsi="宋体" w:eastAsia="宋体" w:cs="宋体"/>
                <w:b/>
                <w:bCs/>
                <w:spacing w:val="-13"/>
                <w:sz w:val="24"/>
                <w:szCs w:val="24"/>
                <w:highlight w:val="none"/>
              </w:rPr>
              <w:t>号群：30349928</w:t>
            </w:r>
            <w:r>
              <w:rPr>
                <w:rFonts w:ascii="宋体" w:hAnsi="宋体" w:eastAsia="宋体" w:cs="宋体"/>
                <w:spacing w:val="98"/>
                <w:sz w:val="24"/>
                <w:szCs w:val="24"/>
                <w:highlight w:val="none"/>
              </w:rPr>
              <w:t xml:space="preserve"> </w:t>
            </w:r>
            <w:r>
              <w:rPr>
                <w:rFonts w:ascii="宋体" w:hAnsi="宋体" w:eastAsia="宋体" w:cs="宋体"/>
                <w:b/>
                <w:bCs/>
                <w:spacing w:val="-13"/>
                <w:sz w:val="24"/>
                <w:szCs w:val="24"/>
                <w:highlight w:val="none"/>
              </w:rPr>
              <w:t>(如已加入</w:t>
            </w:r>
            <w:r>
              <w:rPr>
                <w:rFonts w:ascii="宋体" w:hAnsi="宋体" w:eastAsia="宋体" w:cs="宋体"/>
                <w:spacing w:val="50"/>
                <w:sz w:val="24"/>
                <w:szCs w:val="24"/>
                <w:highlight w:val="none"/>
              </w:rPr>
              <w:t xml:space="preserve"> </w:t>
            </w:r>
            <w:r>
              <w:rPr>
                <w:rFonts w:ascii="宋体" w:hAnsi="宋体" w:eastAsia="宋体" w:cs="宋体"/>
                <w:b/>
                <w:bCs/>
                <w:spacing w:val="-13"/>
                <w:sz w:val="24"/>
                <w:szCs w:val="24"/>
                <w:highlight w:val="none"/>
              </w:rPr>
              <w:t>1-11</w:t>
            </w:r>
            <w:r>
              <w:rPr>
                <w:rFonts w:ascii="宋体" w:hAnsi="宋体" w:eastAsia="宋体" w:cs="宋体"/>
                <w:spacing w:val="-13"/>
                <w:sz w:val="24"/>
                <w:szCs w:val="24"/>
                <w:highlight w:val="none"/>
              </w:rPr>
              <w:t xml:space="preserve"> </w:t>
            </w:r>
            <w:r>
              <w:rPr>
                <w:rFonts w:ascii="宋体" w:hAnsi="宋体" w:eastAsia="宋体" w:cs="宋体"/>
                <w:b/>
                <w:bCs/>
                <w:spacing w:val="-13"/>
                <w:sz w:val="24"/>
                <w:szCs w:val="24"/>
                <w:highlight w:val="none"/>
              </w:rPr>
              <w:t>群，无需重</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复加入，十一个群联动直播)，钉钉工具软件具有回放功能，直播培训结</w:t>
            </w:r>
            <w:r>
              <w:rPr>
                <w:rFonts w:ascii="宋体" w:hAnsi="宋体" w:eastAsia="宋体" w:cs="宋体"/>
                <w:b/>
                <w:bCs/>
                <w:spacing w:val="-13"/>
                <w:sz w:val="24"/>
                <w:szCs w:val="24"/>
                <w:highlight w:val="none"/>
              </w:rPr>
              <w:t>束后可在</w:t>
            </w:r>
            <w:r>
              <w:rPr>
                <w:rFonts w:ascii="宋体" w:hAnsi="宋体" w:eastAsia="宋体" w:cs="宋体"/>
                <w:sz w:val="24"/>
                <w:szCs w:val="24"/>
                <w:highlight w:val="none"/>
              </w:rPr>
              <w:t xml:space="preserve">    </w:t>
            </w:r>
            <w:r>
              <w:rPr>
                <w:rFonts w:ascii="宋体" w:hAnsi="宋体" w:eastAsia="宋体" w:cs="宋体"/>
                <w:b/>
                <w:bCs/>
                <w:spacing w:val="-9"/>
                <w:sz w:val="24"/>
                <w:szCs w:val="24"/>
                <w:highlight w:val="none"/>
              </w:rPr>
              <w:t>钉钉群中回放观看学习。</w:t>
            </w:r>
          </w:p>
        </w:tc>
      </w:tr>
    </w:tbl>
    <w:p>
      <w:pPr>
        <w:keepNext w:val="0"/>
        <w:keepLines w:val="0"/>
        <w:pageBreakBefore w:val="0"/>
        <w:widowControl w:val="0"/>
        <w:kinsoku w:val="0"/>
        <w:wordWrap/>
        <w:overflowPunct/>
        <w:topLinePunct w:val="0"/>
        <w:autoSpaceDE w:val="0"/>
        <w:autoSpaceDN w:val="0"/>
        <w:bidi w:val="0"/>
        <w:adjustRightInd w:val="0"/>
        <w:snapToGrid w:val="0"/>
        <w:spacing w:before="59"/>
        <w:jc w:val="left"/>
        <w:textAlignment w:val="center"/>
        <w:rPr>
          <w:highlight w:val="none"/>
        </w:rPr>
      </w:pPr>
      <w:r>
        <w:rPr>
          <w:highlight w:val="none"/>
        </w:rPr>
        <w:pict>
          <v:shape id="_x0000_s1027" o:spid="_x0000_s1027" style="position:absolute;left:0pt;margin-left:541.55pt;margin-top:81.2pt;height:587.5pt;width:1.25pt;mso-position-horizontal-relative:page;mso-position-vertical-relative:page;z-index:251667456;mso-width-relative:page;mso-height-relative:page;" filled="f" stroked="t" coordsize="25,11750" o:allowincell="f" path="m12,0l12,11749e">
            <v:fill on="f" focussize="0,0"/>
            <v:stroke weight="1.25pt" color="#000000" miterlimit="10" joinstyle="miter"/>
            <v:imagedata o:title=""/>
            <o:lock v:ext="edit"/>
          </v:shape>
        </w:pict>
      </w:r>
    </w:p>
    <w:tbl>
      <w:tblPr>
        <w:tblStyle w:val="7"/>
        <w:tblW w:w="982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8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1281" w:type="dxa"/>
            <w:tcBorders>
              <w:top w:val="single" w:color="000000" w:sz="10" w:space="0"/>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8547" w:type="dxa"/>
            <w:tcBorders>
              <w:top w:val="single" w:color="000000" w:sz="10" w:space="0"/>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5" w:line="344" w:lineRule="auto"/>
              <w:ind w:left="24" w:right="50" w:firstLine="8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8)各供应商须在投标截止时间前完成在系统上递交电子投标文件。投标供应商</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的电子投标文件是经过</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CA</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证书加密后上传提交的，任何单位或个人均无法在投</w:t>
            </w:r>
            <w:r>
              <w:rPr>
                <w:rFonts w:ascii="宋体" w:hAnsi="宋体" w:eastAsia="宋体" w:cs="宋体"/>
                <w:spacing w:val="11"/>
                <w:sz w:val="24"/>
                <w:szCs w:val="24"/>
                <w:highlight w:val="none"/>
              </w:rPr>
              <w:t xml:space="preserve"> </w:t>
            </w:r>
            <w:r>
              <w:rPr>
                <w:rFonts w:ascii="宋体" w:hAnsi="宋体" w:eastAsia="宋体" w:cs="宋体"/>
                <w:b/>
                <w:bCs/>
                <w:spacing w:val="-5"/>
                <w:sz w:val="24"/>
                <w:szCs w:val="24"/>
                <w:highlight w:val="none"/>
              </w:rPr>
              <w:t>标截止时间(即开标时间)之前查看或篡改，不存在泄</w:t>
            </w:r>
            <w:r>
              <w:rPr>
                <w:rFonts w:ascii="宋体" w:hAnsi="宋体" w:eastAsia="宋体" w:cs="宋体"/>
                <w:b/>
                <w:bCs/>
                <w:spacing w:val="-6"/>
                <w:sz w:val="24"/>
                <w:szCs w:val="24"/>
                <w:highlight w:val="none"/>
              </w:rPr>
              <w:t>密风险。</w:t>
            </w:r>
            <w:r>
              <w:rPr>
                <w:rFonts w:ascii="宋体" w:hAnsi="宋体" w:eastAsia="宋体" w:cs="宋体"/>
                <w:spacing w:val="-70"/>
                <w:sz w:val="24"/>
                <w:szCs w:val="24"/>
                <w:highlight w:val="none"/>
              </w:rPr>
              <w:t xml:space="preserve"> </w:t>
            </w:r>
            <w:r>
              <w:rPr>
                <w:rFonts w:ascii="宋体" w:hAnsi="宋体" w:eastAsia="宋体" w:cs="宋体"/>
                <w:b/>
                <w:bCs/>
                <w:spacing w:val="-6"/>
                <w:sz w:val="24"/>
                <w:szCs w:val="24"/>
                <w:highlight w:val="none"/>
              </w:rPr>
              <w:t>(严格按照政采云电</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子投标流程制作并上传电子投标文件)。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193" w:line="345" w:lineRule="auto"/>
              <w:ind w:right="51" w:firstLine="112"/>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(9)各供应商在投标截止时间前将“投标文件</w:t>
            </w:r>
            <w:r>
              <w:rPr>
                <w:rFonts w:ascii="宋体" w:hAnsi="宋体" w:eastAsia="宋体" w:cs="宋体"/>
                <w:spacing w:val="-53"/>
                <w:sz w:val="24"/>
                <w:szCs w:val="24"/>
                <w:highlight w:val="none"/>
              </w:rPr>
              <w:t xml:space="preserve"> </w:t>
            </w:r>
            <w:r>
              <w:rPr>
                <w:rFonts w:ascii="宋体" w:hAnsi="宋体" w:eastAsia="宋体" w:cs="宋体"/>
                <w:b/>
                <w:bCs/>
                <w:spacing w:val="-8"/>
                <w:sz w:val="24"/>
                <w:szCs w:val="24"/>
                <w:highlight w:val="none"/>
              </w:rPr>
              <w:t>”上传至政采云</w:t>
            </w:r>
            <w:r>
              <w:rPr>
                <w:rFonts w:ascii="宋体" w:hAnsi="宋体" w:eastAsia="宋体" w:cs="宋体"/>
                <w:b/>
                <w:bCs/>
                <w:spacing w:val="-9"/>
                <w:sz w:val="24"/>
                <w:szCs w:val="24"/>
                <w:highlight w:val="none"/>
              </w:rPr>
              <w:t>平台。投标文件包括</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“开标一览表表及资格证明文件</w:t>
            </w:r>
            <w:r>
              <w:rPr>
                <w:rFonts w:ascii="宋体" w:hAnsi="宋体" w:eastAsia="宋体" w:cs="宋体"/>
                <w:spacing w:val="-50"/>
                <w:sz w:val="24"/>
                <w:szCs w:val="24"/>
                <w:highlight w:val="none"/>
              </w:rPr>
              <w:t xml:space="preserve"> </w:t>
            </w:r>
            <w:r>
              <w:rPr>
                <w:rFonts w:ascii="宋体" w:hAnsi="宋体" w:eastAsia="宋体" w:cs="宋体"/>
                <w:b/>
                <w:bCs/>
                <w:spacing w:val="-4"/>
                <w:sz w:val="24"/>
                <w:szCs w:val="24"/>
                <w:highlight w:val="none"/>
              </w:rPr>
              <w:t>”与“商务及技术文件</w:t>
            </w:r>
            <w:r>
              <w:rPr>
                <w:rFonts w:ascii="宋体" w:hAnsi="宋体" w:eastAsia="宋体" w:cs="宋体"/>
                <w:spacing w:val="-52"/>
                <w:sz w:val="24"/>
                <w:szCs w:val="24"/>
                <w:highlight w:val="none"/>
              </w:rPr>
              <w:t xml:space="preserve"> </w:t>
            </w:r>
            <w:r>
              <w:rPr>
                <w:rFonts w:ascii="宋体" w:hAnsi="宋体" w:eastAsia="宋体" w:cs="宋体"/>
                <w:b/>
                <w:bCs/>
                <w:spacing w:val="-4"/>
                <w:sz w:val="24"/>
                <w:szCs w:val="24"/>
                <w:highlight w:val="none"/>
              </w:rPr>
              <w:t>”两部分合并成一册。投</w:t>
            </w:r>
            <w:r>
              <w:rPr>
                <w:rFonts w:ascii="宋体" w:hAnsi="宋体" w:eastAsia="宋体" w:cs="宋体"/>
                <w:sz w:val="24"/>
                <w:szCs w:val="24"/>
                <w:highlight w:val="none"/>
              </w:rPr>
              <w:t xml:space="preserve"> </w:t>
            </w:r>
            <w:r>
              <w:rPr>
                <w:rFonts w:ascii="宋体" w:hAnsi="宋体" w:eastAsia="宋体" w:cs="宋体"/>
                <w:b/>
                <w:bCs/>
                <w:sz w:val="24"/>
                <w:szCs w:val="24"/>
                <w:highlight w:val="none"/>
              </w:rPr>
              <w:t>标文件应按照采购文件规定的格式填写、签署和盖章，并加密上传至</w:t>
            </w:r>
            <w:r>
              <w:rPr>
                <w:rFonts w:ascii="宋体" w:hAnsi="宋体" w:eastAsia="宋体" w:cs="宋体"/>
                <w:b/>
                <w:bCs/>
                <w:spacing w:val="-1"/>
                <w:sz w:val="24"/>
                <w:szCs w:val="24"/>
                <w:highlight w:val="none"/>
              </w:rPr>
              <w:t>政采云开评</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标平台。</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106"/>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(10)解密时长为</w:t>
            </w:r>
            <w:r>
              <w:rPr>
                <w:rFonts w:ascii="宋体" w:hAnsi="宋体" w:eastAsia="宋体" w:cs="宋体"/>
                <w:spacing w:val="-11"/>
                <w:sz w:val="24"/>
                <w:szCs w:val="24"/>
                <w:highlight w:val="none"/>
              </w:rPr>
              <w:t xml:space="preserve"> </w:t>
            </w:r>
            <w:r>
              <w:rPr>
                <w:rFonts w:ascii="宋体" w:hAnsi="宋体" w:eastAsia="宋体" w:cs="宋体"/>
                <w:b/>
                <w:bCs/>
                <w:spacing w:val="-11"/>
                <w:sz w:val="24"/>
                <w:szCs w:val="24"/>
                <w:highlight w:val="none"/>
              </w:rPr>
              <w:t>30</w:t>
            </w:r>
            <w:r>
              <w:rPr>
                <w:rFonts w:ascii="宋体" w:hAnsi="宋体" w:eastAsia="宋体" w:cs="宋体"/>
                <w:spacing w:val="25"/>
                <w:sz w:val="24"/>
                <w:szCs w:val="24"/>
                <w:highlight w:val="none"/>
              </w:rPr>
              <w:t xml:space="preserve"> </w:t>
            </w:r>
            <w:r>
              <w:rPr>
                <w:rFonts w:ascii="宋体" w:hAnsi="宋体" w:eastAsia="宋体" w:cs="宋体"/>
                <w:b/>
                <w:bCs/>
                <w:spacing w:val="-11"/>
                <w:sz w:val="24"/>
                <w:szCs w:val="24"/>
                <w:highlight w:val="none"/>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11</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7" w:line="220" w:lineRule="auto"/>
              <w:ind w:left="27"/>
              <w:jc w:val="left"/>
              <w:textAlignment w:val="center"/>
              <w:rPr>
                <w:rFonts w:ascii="宋体" w:hAnsi="宋体" w:eastAsia="宋体" w:cs="宋体"/>
                <w:sz w:val="24"/>
                <w:szCs w:val="24"/>
                <w:highlight w:val="none"/>
              </w:rPr>
            </w:pPr>
            <w:r>
              <w:rPr>
                <w:rFonts w:ascii="宋体" w:hAnsi="宋体" w:eastAsia="宋体" w:cs="宋体"/>
                <w:b/>
                <w:bCs/>
                <w:spacing w:val="-14"/>
                <w:sz w:val="24"/>
                <w:szCs w:val="24"/>
                <w:highlight w:val="none"/>
              </w:rPr>
              <w:t>投标截止时间：</w:t>
            </w:r>
            <w:r>
              <w:rPr>
                <w:rFonts w:ascii="宋体" w:hAnsi="宋体" w:eastAsia="宋体" w:cs="宋体"/>
                <w:b/>
                <w:bCs/>
                <w:color w:val="FF0000"/>
                <w:spacing w:val="-14"/>
                <w:sz w:val="24"/>
                <w:szCs w:val="24"/>
                <w:highlight w:val="none"/>
              </w:rPr>
              <w:t>202</w:t>
            </w:r>
            <w:r>
              <w:rPr>
                <w:rFonts w:hint="eastAsia" w:ascii="宋体" w:hAnsi="宋体" w:eastAsia="宋体" w:cs="宋体"/>
                <w:b/>
                <w:bCs/>
                <w:color w:val="FF0000"/>
                <w:spacing w:val="-14"/>
                <w:sz w:val="24"/>
                <w:szCs w:val="24"/>
                <w:highlight w:val="none"/>
                <w:lang w:val="en-US" w:eastAsia="zh-CN"/>
              </w:rPr>
              <w:t>5</w:t>
            </w:r>
            <w:r>
              <w:rPr>
                <w:rFonts w:ascii="宋体" w:hAnsi="宋体" w:eastAsia="宋体" w:cs="宋体"/>
                <w:color w:val="FF0000"/>
                <w:spacing w:val="-42"/>
                <w:sz w:val="24"/>
                <w:szCs w:val="24"/>
                <w:highlight w:val="none"/>
              </w:rPr>
              <w:t xml:space="preserve"> </w:t>
            </w:r>
            <w:r>
              <w:rPr>
                <w:rFonts w:ascii="宋体" w:hAnsi="宋体" w:eastAsia="宋体" w:cs="宋体"/>
                <w:b/>
                <w:bCs/>
                <w:color w:val="FF0000"/>
                <w:spacing w:val="-14"/>
                <w:sz w:val="24"/>
                <w:szCs w:val="24"/>
                <w:highlight w:val="none"/>
              </w:rPr>
              <w:t>年</w:t>
            </w:r>
            <w:r>
              <w:rPr>
                <w:rFonts w:hint="eastAsia" w:ascii="宋体" w:hAnsi="宋体" w:eastAsia="宋体" w:cs="宋体"/>
                <w:b/>
                <w:bCs/>
                <w:color w:val="FF0000"/>
                <w:spacing w:val="-14"/>
                <w:sz w:val="24"/>
                <w:szCs w:val="24"/>
                <w:highlight w:val="none"/>
                <w:lang w:val="en-US" w:eastAsia="zh-CN"/>
              </w:rPr>
              <w:t>1</w:t>
            </w:r>
            <w:r>
              <w:rPr>
                <w:rFonts w:ascii="宋体" w:hAnsi="宋体" w:eastAsia="宋体" w:cs="宋体"/>
                <w:b/>
                <w:bCs/>
                <w:color w:val="FF0000"/>
                <w:spacing w:val="-14"/>
                <w:sz w:val="24"/>
                <w:szCs w:val="24"/>
                <w:highlight w:val="none"/>
              </w:rPr>
              <w:t>月</w:t>
            </w:r>
            <w:r>
              <w:rPr>
                <w:rFonts w:hint="eastAsia" w:ascii="宋体" w:hAnsi="宋体" w:eastAsia="宋体" w:cs="宋体"/>
                <w:color w:val="FF0000"/>
                <w:spacing w:val="-14"/>
                <w:sz w:val="24"/>
                <w:szCs w:val="24"/>
                <w:highlight w:val="none"/>
                <w:lang w:val="en-US" w:eastAsia="zh-CN"/>
              </w:rPr>
              <w:t>15</w:t>
            </w:r>
            <w:r>
              <w:rPr>
                <w:rFonts w:ascii="宋体" w:hAnsi="宋体" w:eastAsia="宋体" w:cs="宋体"/>
                <w:b/>
                <w:bCs/>
                <w:color w:val="FF0000"/>
                <w:spacing w:val="-14"/>
                <w:sz w:val="24"/>
                <w:szCs w:val="24"/>
                <w:highlight w:val="none"/>
              </w:rPr>
              <w:t>日</w:t>
            </w:r>
            <w:r>
              <w:rPr>
                <w:rFonts w:ascii="宋体" w:hAnsi="宋体" w:eastAsia="宋体" w:cs="宋体"/>
                <w:color w:val="FF0000"/>
                <w:spacing w:val="-14"/>
                <w:sz w:val="24"/>
                <w:szCs w:val="24"/>
                <w:highlight w:val="none"/>
              </w:rPr>
              <w:t>16:00</w:t>
            </w:r>
            <w:r>
              <w:rPr>
                <w:rFonts w:ascii="宋体" w:hAnsi="宋体" w:eastAsia="宋体" w:cs="宋体"/>
                <w:b/>
                <w:bCs/>
                <w:color w:val="FF0000"/>
                <w:spacing w:val="-14"/>
                <w:sz w:val="24"/>
                <w:szCs w:val="24"/>
                <w:highlight w:val="none"/>
              </w:rPr>
              <w:t>（北京时间）</w:t>
            </w:r>
          </w:p>
          <w:p>
            <w:pPr>
              <w:keepNext w:val="0"/>
              <w:keepLines w:val="0"/>
              <w:pageBreakBefore w:val="0"/>
              <w:widowControl w:val="0"/>
              <w:kinsoku w:val="0"/>
              <w:wordWrap/>
              <w:overflowPunct/>
              <w:topLinePunct w:val="0"/>
              <w:autoSpaceDE w:val="0"/>
              <w:autoSpaceDN w:val="0"/>
              <w:bidi w:val="0"/>
              <w:adjustRightInd w:val="0"/>
              <w:snapToGrid w:val="0"/>
              <w:spacing w:before="172" w:line="214" w:lineRule="auto"/>
              <w:ind w:left="2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递交地点：政采云平台（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b/>
                <w:bCs/>
                <w:spacing w:val="-3"/>
                <w:sz w:val="24"/>
                <w:szCs w:val="24"/>
                <w:highlight w:val="none"/>
              </w:rPr>
              <w:t>https://</w:t>
            </w:r>
            <w:r>
              <w:rPr>
                <w:rFonts w:ascii="宋体" w:hAnsi="宋体" w:eastAsia="宋体" w:cs="宋体"/>
                <w:b/>
                <w:bCs/>
                <w:spacing w:val="-4"/>
                <w:sz w:val="24"/>
                <w:szCs w:val="24"/>
                <w:highlight w:val="none"/>
              </w:rPr>
              <w:t>login.zcygov.cn/user-login/#/login</w:t>
            </w:r>
            <w:r>
              <w:rPr>
                <w:rFonts w:ascii="宋体" w:hAnsi="宋体" w:eastAsia="宋体" w:cs="宋体"/>
                <w:b/>
                <w:bCs/>
                <w:spacing w:val="-4"/>
                <w:sz w:val="24"/>
                <w:szCs w:val="24"/>
                <w:highlight w:val="none"/>
              </w:rPr>
              <w:fldChar w:fldCharType="end"/>
            </w:r>
            <w:r>
              <w:rPr>
                <w:rFonts w:ascii="宋体" w:hAnsi="宋体" w:eastAsia="宋体" w:cs="宋体"/>
                <w:b/>
                <w:bCs/>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12</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2" w:line="220" w:lineRule="auto"/>
              <w:ind w:left="24"/>
              <w:jc w:val="left"/>
              <w:textAlignment w:val="center"/>
              <w:rPr>
                <w:rFonts w:ascii="宋体" w:hAnsi="宋体" w:eastAsia="宋体" w:cs="宋体"/>
                <w:sz w:val="24"/>
                <w:szCs w:val="24"/>
                <w:highlight w:val="none"/>
              </w:rPr>
            </w:pPr>
            <w:bookmarkStart w:id="466" w:name="OLE_LINK25"/>
            <w:r>
              <w:rPr>
                <w:rFonts w:ascii="宋体" w:hAnsi="宋体" w:eastAsia="宋体" w:cs="宋体"/>
                <w:b/>
                <w:bCs/>
                <w:spacing w:val="-15"/>
                <w:sz w:val="24"/>
                <w:szCs w:val="24"/>
                <w:highlight w:val="none"/>
              </w:rPr>
              <w:t>开标时间</w:t>
            </w:r>
            <w:bookmarkEnd w:id="466"/>
            <w:r>
              <w:rPr>
                <w:rFonts w:ascii="宋体" w:hAnsi="宋体" w:eastAsia="宋体" w:cs="宋体"/>
                <w:b/>
                <w:bCs/>
                <w:spacing w:val="-15"/>
                <w:sz w:val="24"/>
                <w:szCs w:val="24"/>
                <w:highlight w:val="none"/>
              </w:rPr>
              <w:t>：</w:t>
            </w:r>
            <w:bookmarkStart w:id="467" w:name="OLE_LINK26"/>
            <w:r>
              <w:rPr>
                <w:rFonts w:ascii="宋体" w:hAnsi="宋体" w:eastAsia="宋体" w:cs="宋体"/>
                <w:b/>
                <w:bCs/>
                <w:color w:val="FF0000"/>
                <w:spacing w:val="-15"/>
                <w:sz w:val="24"/>
                <w:szCs w:val="24"/>
                <w:highlight w:val="none"/>
              </w:rPr>
              <w:t>202</w:t>
            </w:r>
            <w:r>
              <w:rPr>
                <w:rFonts w:hint="eastAsia" w:ascii="宋体" w:hAnsi="宋体" w:eastAsia="宋体" w:cs="宋体"/>
                <w:b/>
                <w:bCs/>
                <w:color w:val="FF0000"/>
                <w:spacing w:val="-15"/>
                <w:sz w:val="24"/>
                <w:szCs w:val="24"/>
                <w:highlight w:val="none"/>
                <w:lang w:val="en-US" w:eastAsia="zh-CN"/>
              </w:rPr>
              <w:t>5</w:t>
            </w:r>
            <w:r>
              <w:rPr>
                <w:rFonts w:ascii="宋体" w:hAnsi="宋体" w:eastAsia="宋体" w:cs="宋体"/>
                <w:color w:val="FF0000"/>
                <w:spacing w:val="-22"/>
                <w:sz w:val="24"/>
                <w:szCs w:val="24"/>
                <w:highlight w:val="none"/>
              </w:rPr>
              <w:t xml:space="preserve"> </w:t>
            </w:r>
            <w:r>
              <w:rPr>
                <w:rFonts w:ascii="宋体" w:hAnsi="宋体" w:eastAsia="宋体" w:cs="宋体"/>
                <w:b/>
                <w:bCs/>
                <w:color w:val="FF0000"/>
                <w:spacing w:val="-15"/>
                <w:sz w:val="24"/>
                <w:szCs w:val="24"/>
                <w:highlight w:val="none"/>
              </w:rPr>
              <w:t>年</w:t>
            </w:r>
            <w:r>
              <w:rPr>
                <w:rFonts w:hint="eastAsia" w:ascii="宋体" w:hAnsi="宋体" w:eastAsia="宋体" w:cs="宋体"/>
                <w:b/>
                <w:bCs/>
                <w:color w:val="FF0000"/>
                <w:spacing w:val="-15"/>
                <w:sz w:val="24"/>
                <w:szCs w:val="24"/>
                <w:highlight w:val="none"/>
                <w:lang w:val="en-US" w:eastAsia="zh-CN"/>
              </w:rPr>
              <w:t>1</w:t>
            </w:r>
            <w:r>
              <w:rPr>
                <w:rFonts w:ascii="宋体" w:hAnsi="宋体" w:eastAsia="宋体" w:cs="宋体"/>
                <w:b/>
                <w:bCs/>
                <w:color w:val="FF0000"/>
                <w:spacing w:val="-15"/>
                <w:sz w:val="24"/>
                <w:szCs w:val="24"/>
                <w:highlight w:val="none"/>
              </w:rPr>
              <w:t>月</w:t>
            </w:r>
            <w:r>
              <w:rPr>
                <w:rFonts w:hint="eastAsia" w:ascii="宋体" w:hAnsi="宋体" w:eastAsia="宋体" w:cs="宋体"/>
                <w:color w:val="FF0000"/>
                <w:spacing w:val="-15"/>
                <w:sz w:val="24"/>
                <w:szCs w:val="24"/>
                <w:highlight w:val="none"/>
                <w:lang w:val="en-US" w:eastAsia="zh-CN"/>
              </w:rPr>
              <w:t>15</w:t>
            </w:r>
            <w:r>
              <w:rPr>
                <w:rFonts w:ascii="宋体" w:hAnsi="宋体" w:eastAsia="宋体" w:cs="宋体"/>
                <w:b/>
                <w:bCs/>
                <w:color w:val="FF0000"/>
                <w:spacing w:val="-15"/>
                <w:sz w:val="24"/>
                <w:szCs w:val="24"/>
                <w:highlight w:val="none"/>
              </w:rPr>
              <w:t>日</w:t>
            </w:r>
            <w:bookmarkEnd w:id="467"/>
            <w:bookmarkStart w:id="468" w:name="OLE_LINK27"/>
            <w:r>
              <w:rPr>
                <w:rFonts w:ascii="宋体" w:hAnsi="宋体" w:eastAsia="宋体" w:cs="宋体"/>
                <w:color w:val="FF0000"/>
                <w:spacing w:val="-15"/>
                <w:sz w:val="24"/>
                <w:szCs w:val="24"/>
                <w:highlight w:val="none"/>
              </w:rPr>
              <w:t>16:00</w:t>
            </w:r>
            <w:r>
              <w:rPr>
                <w:rFonts w:ascii="宋体" w:hAnsi="宋体" w:eastAsia="宋体" w:cs="宋体"/>
                <w:b/>
                <w:bCs/>
                <w:color w:val="FF0000"/>
                <w:spacing w:val="-15"/>
                <w:sz w:val="24"/>
                <w:szCs w:val="24"/>
                <w:highlight w:val="none"/>
              </w:rPr>
              <w:t>（北京时间）</w:t>
            </w:r>
          </w:p>
          <w:bookmarkEnd w:id="468"/>
          <w:p>
            <w:pPr>
              <w:keepNext w:val="0"/>
              <w:keepLines w:val="0"/>
              <w:pageBreakBefore w:val="0"/>
              <w:widowControl w:val="0"/>
              <w:kinsoku w:val="0"/>
              <w:wordWrap/>
              <w:overflowPunct/>
              <w:topLinePunct w:val="0"/>
              <w:autoSpaceDE w:val="0"/>
              <w:autoSpaceDN w:val="0"/>
              <w:bidi w:val="0"/>
              <w:adjustRightInd w:val="0"/>
              <w:snapToGrid w:val="0"/>
              <w:spacing w:before="172" w:line="214" w:lineRule="auto"/>
              <w:ind w:left="2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开标地点：政采云平台（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b/>
                <w:bCs/>
                <w:spacing w:val="-3"/>
                <w:sz w:val="24"/>
                <w:szCs w:val="24"/>
                <w:highlight w:val="none"/>
              </w:rPr>
              <w:t>https://</w:t>
            </w:r>
            <w:r>
              <w:rPr>
                <w:rFonts w:ascii="宋体" w:hAnsi="宋体" w:eastAsia="宋体" w:cs="宋体"/>
                <w:b/>
                <w:bCs/>
                <w:spacing w:val="-4"/>
                <w:sz w:val="24"/>
                <w:szCs w:val="24"/>
                <w:highlight w:val="none"/>
              </w:rPr>
              <w:t>login.zcygov.cn/user-login/#/login</w:t>
            </w:r>
            <w:r>
              <w:rPr>
                <w:rFonts w:ascii="宋体" w:hAnsi="宋体" w:eastAsia="宋体" w:cs="宋体"/>
                <w:b/>
                <w:bCs/>
                <w:spacing w:val="-4"/>
                <w:sz w:val="24"/>
                <w:szCs w:val="24"/>
                <w:highlight w:val="none"/>
              </w:rPr>
              <w:fldChar w:fldCharType="end"/>
            </w:r>
            <w:r>
              <w:rPr>
                <w:rFonts w:ascii="宋体" w:hAnsi="宋体" w:eastAsia="宋体" w:cs="宋体"/>
                <w:b/>
                <w:bCs/>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7"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13</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5" w:line="219" w:lineRule="auto"/>
              <w:ind w:left="39"/>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（详细参数要求详见招标文件第</w:t>
            </w:r>
            <w:r>
              <w:rPr>
                <w:rFonts w:ascii="宋体" w:hAnsi="宋体" w:eastAsia="宋体" w:cs="宋体"/>
                <w:spacing w:val="-25"/>
                <w:sz w:val="24"/>
                <w:szCs w:val="24"/>
                <w:highlight w:val="none"/>
              </w:rPr>
              <w:t xml:space="preserve"> </w:t>
            </w:r>
            <w:r>
              <w:rPr>
                <w:rFonts w:ascii="宋体" w:hAnsi="宋体" w:eastAsia="宋体" w:cs="宋体"/>
                <w:b/>
                <w:bCs/>
                <w:spacing w:val="-7"/>
                <w:sz w:val="24"/>
                <w:szCs w:val="24"/>
                <w:highlight w:val="none"/>
              </w:rPr>
              <w:t>5</w:t>
            </w:r>
            <w:r>
              <w:rPr>
                <w:rFonts w:ascii="宋体" w:hAnsi="宋体" w:eastAsia="宋体" w:cs="宋体"/>
                <w:spacing w:val="-27"/>
                <w:sz w:val="24"/>
                <w:szCs w:val="24"/>
                <w:highlight w:val="none"/>
              </w:rPr>
              <w:t xml:space="preserve"> </w:t>
            </w:r>
            <w:r>
              <w:rPr>
                <w:rFonts w:ascii="宋体" w:hAnsi="宋体" w:eastAsia="宋体" w:cs="宋体"/>
                <w:b/>
                <w:bCs/>
                <w:spacing w:val="-7"/>
                <w:sz w:val="24"/>
                <w:szCs w:val="24"/>
                <w:highlight w:val="none"/>
              </w:rPr>
              <w:t>章参数需求及技术要求）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14</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8"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评标方法：适用中华人民共和国财政部令第</w:t>
            </w:r>
            <w:r>
              <w:rPr>
                <w:rFonts w:ascii="宋体" w:hAnsi="宋体" w:eastAsia="宋体" w:cs="宋体"/>
                <w:spacing w:val="-24"/>
                <w:sz w:val="24"/>
                <w:szCs w:val="24"/>
                <w:highlight w:val="none"/>
              </w:rPr>
              <w:t xml:space="preserve"> </w:t>
            </w:r>
            <w:r>
              <w:rPr>
                <w:rFonts w:ascii="宋体" w:hAnsi="宋体" w:eastAsia="宋体" w:cs="宋体"/>
                <w:b/>
                <w:bCs/>
                <w:spacing w:val="-7"/>
                <w:sz w:val="24"/>
                <w:szCs w:val="24"/>
                <w:highlight w:val="none"/>
              </w:rPr>
              <w:t>87</w:t>
            </w:r>
            <w:r>
              <w:rPr>
                <w:rFonts w:ascii="宋体" w:hAnsi="宋体" w:eastAsia="宋体" w:cs="宋体"/>
                <w:spacing w:val="-34"/>
                <w:sz w:val="24"/>
                <w:szCs w:val="24"/>
                <w:highlight w:val="none"/>
              </w:rPr>
              <w:t xml:space="preserve"> </w:t>
            </w:r>
            <w:r>
              <w:rPr>
                <w:rFonts w:ascii="宋体" w:hAnsi="宋体" w:eastAsia="宋体" w:cs="宋体"/>
                <w:b/>
                <w:bCs/>
                <w:spacing w:val="-7"/>
                <w:sz w:val="24"/>
                <w:szCs w:val="24"/>
                <w:highlight w:val="none"/>
              </w:rPr>
              <w:t>号--政府采购货物和服务招标投标</w:t>
            </w:r>
          </w:p>
          <w:p>
            <w:pPr>
              <w:keepNext w:val="0"/>
              <w:keepLines w:val="0"/>
              <w:pageBreakBefore w:val="0"/>
              <w:widowControl w:val="0"/>
              <w:kinsoku w:val="0"/>
              <w:wordWrap/>
              <w:overflowPunct/>
              <w:topLinePunct w:val="0"/>
              <w:autoSpaceDE w:val="0"/>
              <w:autoSpaceDN w:val="0"/>
              <w:bidi w:val="0"/>
              <w:adjustRightInd w:val="0"/>
              <w:snapToGrid w:val="0"/>
              <w:spacing w:before="201" w:line="325" w:lineRule="auto"/>
              <w:ind w:left="22" w:right="125" w:firstLine="10"/>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管理办法第五十五条综合评分法：</w:t>
            </w:r>
            <w:r>
              <w:rPr>
                <w:rFonts w:ascii="宋体" w:hAnsi="宋体" w:eastAsia="宋体" w:cs="宋体"/>
                <w:b/>
                <w:bCs/>
                <w:spacing w:val="-3"/>
                <w:sz w:val="24"/>
                <w:szCs w:val="24"/>
                <w:highlight w:val="none"/>
                <w:u w:val="single" w:color="auto"/>
              </w:rPr>
              <w:t>根据投标文件满足招标文件全部实质性要求，</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u w:val="single" w:color="auto"/>
              </w:rPr>
              <w:t>且按照评审因素的量化指标评审得分最高的原则确定中标候选人。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15"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15</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4" w:line="219" w:lineRule="auto"/>
              <w:ind w:left="22"/>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推荐中标候选投标人的数量：三名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598"/>
              <w:jc w:val="left"/>
              <w:textAlignment w:val="center"/>
              <w:rPr>
                <w:rFonts w:ascii="宋体" w:hAnsi="宋体" w:eastAsia="宋体" w:cs="宋体"/>
                <w:sz w:val="24"/>
                <w:szCs w:val="24"/>
                <w:highlight w:val="none"/>
              </w:rPr>
            </w:pPr>
            <w:r>
              <w:rPr>
                <w:rFonts w:ascii="宋体" w:hAnsi="宋体" w:eastAsia="宋体" w:cs="宋体"/>
                <w:b/>
                <w:bCs/>
                <w:spacing w:val="-16"/>
                <w:sz w:val="24"/>
                <w:szCs w:val="24"/>
                <w:highlight w:val="none"/>
              </w:rPr>
              <w:t>16</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5" w:line="220" w:lineRule="auto"/>
              <w:ind w:left="29"/>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履约保证金金额：签订合同前缴纳中标金额的</w:t>
            </w:r>
            <w:r>
              <w:rPr>
                <w:rFonts w:ascii="宋体" w:hAnsi="宋体" w:eastAsia="宋体" w:cs="宋体"/>
                <w:spacing w:val="-5"/>
                <w:sz w:val="24"/>
                <w:szCs w:val="24"/>
                <w:highlight w:val="none"/>
                <w:u w:val="single" w:color="auto"/>
              </w:rPr>
              <w:t xml:space="preserve"> </w:t>
            </w:r>
            <w:r>
              <w:rPr>
                <w:rFonts w:ascii="宋体" w:hAnsi="宋体" w:eastAsia="宋体" w:cs="宋体"/>
                <w:b/>
                <w:bCs/>
                <w:spacing w:val="-5"/>
                <w:sz w:val="24"/>
                <w:szCs w:val="24"/>
                <w:highlight w:val="none"/>
                <w:u w:val="single" w:color="auto"/>
              </w:rPr>
              <w:t>5</w:t>
            </w:r>
            <w:r>
              <w:rPr>
                <w:rFonts w:ascii="宋体" w:hAnsi="宋体" w:eastAsia="宋体" w:cs="宋体"/>
                <w:spacing w:val="-5"/>
                <w:sz w:val="24"/>
                <w:szCs w:val="24"/>
                <w:highlight w:val="none"/>
                <w:u w:val="single" w:color="auto"/>
              </w:rPr>
              <w:t xml:space="preserve"> </w:t>
            </w:r>
            <w:r>
              <w:rPr>
                <w:rFonts w:ascii="宋体" w:hAnsi="宋体" w:eastAsia="宋体" w:cs="宋体"/>
                <w:b/>
                <w:bCs/>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29"/>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履约保证金形式：保函、转账、电汇、支票、汇票等非现</w:t>
            </w:r>
            <w:r>
              <w:rPr>
                <w:rFonts w:ascii="宋体" w:hAnsi="宋体" w:eastAsia="宋体" w:cs="宋体"/>
                <w:b/>
                <w:bCs/>
                <w:spacing w:val="-5"/>
                <w:sz w:val="24"/>
                <w:szCs w:val="24"/>
                <w:highlight w:val="none"/>
              </w:rPr>
              <w:t>金形式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firstLine="621" w:firstLineChars="300"/>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17</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3" w:line="219" w:lineRule="auto"/>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中标服务费：本项目无收取代理费。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281" w:type="dxa"/>
            <w:tcBorders>
              <w:left w:val="single" w:color="000000" w:sz="10" w:space="0"/>
              <w:bottom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36" w:line="182" w:lineRule="auto"/>
              <w:ind w:left="598"/>
              <w:jc w:val="left"/>
              <w:textAlignment w:val="center"/>
              <w:rPr>
                <w:rFonts w:ascii="宋体" w:hAnsi="宋体" w:eastAsia="宋体" w:cs="宋体"/>
                <w:sz w:val="24"/>
                <w:szCs w:val="24"/>
                <w:highlight w:val="none"/>
              </w:rPr>
            </w:pPr>
            <w:r>
              <w:rPr>
                <w:rFonts w:ascii="宋体" w:hAnsi="宋体" w:eastAsia="宋体" w:cs="宋体"/>
                <w:b/>
                <w:bCs/>
                <w:spacing w:val="-16"/>
                <w:sz w:val="24"/>
                <w:szCs w:val="24"/>
                <w:highlight w:val="none"/>
              </w:rPr>
              <w:t>18</w:t>
            </w:r>
          </w:p>
        </w:tc>
        <w:tc>
          <w:tcPr>
            <w:tcW w:w="8547" w:type="dxa"/>
            <w:tcBorders>
              <w:bottom w:val="single" w:color="000000" w:sz="10" w:space="0"/>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90" w:line="213" w:lineRule="auto"/>
              <w:ind w:left="24"/>
              <w:jc w:val="left"/>
              <w:textAlignment w:val="center"/>
              <w:rPr>
                <w:rFonts w:ascii="宋体" w:hAnsi="宋体" w:eastAsia="宋体" w:cs="宋体"/>
                <w:sz w:val="26"/>
                <w:szCs w:val="26"/>
                <w:highlight w:val="none"/>
              </w:rPr>
            </w:pPr>
            <w:r>
              <w:rPr>
                <w:rFonts w:ascii="宋体" w:hAnsi="宋体" w:eastAsia="宋体" w:cs="宋体"/>
                <w:b/>
                <w:bCs/>
                <w:spacing w:val="-3"/>
                <w:sz w:val="24"/>
                <w:szCs w:val="24"/>
                <w:highlight w:val="none"/>
              </w:rPr>
              <w:t>本项目是否属于信用担保试点范围：</w:t>
            </w:r>
            <w:r>
              <w:rPr>
                <w:rFonts w:ascii="宋体" w:hAnsi="宋体" w:eastAsia="宋体" w:cs="宋体"/>
                <w:b/>
                <w:bCs/>
                <w:spacing w:val="-3"/>
                <w:sz w:val="24"/>
                <w:szCs w:val="24"/>
                <w:highlight w:val="none"/>
                <w:u w:val="single" w:color="auto"/>
              </w:rPr>
              <w:t>否</w:t>
            </w:r>
            <w:r>
              <w:rPr>
                <w:rFonts w:ascii="宋体" w:hAnsi="宋体" w:eastAsia="宋体" w:cs="宋体"/>
                <w:b/>
                <w:bCs/>
                <w:i/>
                <w:iCs/>
                <w:spacing w:val="-3"/>
                <w:sz w:val="26"/>
                <w:szCs w:val="26"/>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1281" w:type="dxa"/>
            <w:tcBorders>
              <w:top w:val="single" w:color="000000" w:sz="10" w:space="0"/>
              <w:left w:val="single" w:color="000000" w:sz="10" w:space="0"/>
              <w:bottom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25"/>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19</w:t>
            </w:r>
          </w:p>
        </w:tc>
        <w:tc>
          <w:tcPr>
            <w:tcW w:w="8547" w:type="dxa"/>
            <w:tcBorders>
              <w:top w:val="single" w:color="000000" w:sz="10" w:space="0"/>
              <w:bottom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19" w:lineRule="auto"/>
              <w:ind w:left="4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接收部门：叶城县政府采购中心</w:t>
            </w:r>
          </w:p>
          <w:p>
            <w:pPr>
              <w:keepNext w:val="0"/>
              <w:keepLines w:val="0"/>
              <w:pageBreakBefore w:val="0"/>
              <w:widowControl w:val="0"/>
              <w:kinsoku w:val="0"/>
              <w:wordWrap/>
              <w:overflowPunct/>
              <w:topLinePunct w:val="0"/>
              <w:autoSpaceDE w:val="0"/>
              <w:autoSpaceDN w:val="0"/>
              <w:bidi w:val="0"/>
              <w:adjustRightInd w:val="0"/>
              <w:snapToGrid w:val="0"/>
              <w:spacing w:before="174" w:line="222" w:lineRule="auto"/>
              <w:ind w:left="51"/>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联系电话：13399989813</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6" w:type="default"/>
          <w:pgSz w:w="11906" w:h="16840"/>
          <w:pgMar w:top="400" w:right="1022" w:bottom="1274" w:left="1028" w:header="0" w:footer="1107"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1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tbl>
      <w:tblPr>
        <w:tblStyle w:val="7"/>
        <w:tblW w:w="9802"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281"/>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88" w:hRule="atLeast"/>
        </w:trPr>
        <w:tc>
          <w:tcPr>
            <w:tcW w:w="1281" w:type="dxa"/>
            <w:tcBorders>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583"/>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备注</w:t>
            </w:r>
          </w:p>
        </w:tc>
        <w:tc>
          <w:tcPr>
            <w:tcW w:w="8521" w:type="dxa"/>
            <w:tcBorders>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88" w:line="219" w:lineRule="auto"/>
              <w:ind w:left="23"/>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招标文件前后不一致以投标人须知前附表为准。</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7" w:type="default"/>
          <w:pgSz w:w="11906" w:h="16840"/>
          <w:pgMar w:top="400" w:right="1022" w:bottom="1274" w:left="1056"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19" w:lineRule="auto"/>
        <w:ind w:left="5901"/>
        <w:jc w:val="left"/>
        <w:textAlignment w:val="center"/>
        <w:outlineLvl w:val="0"/>
        <w:rPr>
          <w:rFonts w:ascii="宋体" w:hAnsi="宋体" w:eastAsia="宋体" w:cs="宋体"/>
          <w:sz w:val="35"/>
          <w:szCs w:val="35"/>
          <w:highlight w:val="none"/>
        </w:rPr>
      </w:pPr>
      <w:bookmarkStart w:id="684" w:name="_GoBack"/>
      <w:bookmarkStart w:id="469" w:name="bookmark414"/>
      <w:bookmarkEnd w:id="469"/>
      <w:bookmarkStart w:id="470" w:name="bookmark418"/>
      <w:bookmarkEnd w:id="470"/>
      <w:bookmarkStart w:id="471" w:name="bookmark419"/>
      <w:bookmarkEnd w:id="471"/>
      <w:bookmarkStart w:id="472" w:name="bookmark417"/>
      <w:bookmarkEnd w:id="472"/>
      <w:bookmarkStart w:id="473" w:name="bookmark415"/>
      <w:bookmarkEnd w:id="473"/>
      <w:bookmarkStart w:id="474" w:name="bookmark413"/>
      <w:bookmarkEnd w:id="474"/>
      <w:bookmarkStart w:id="475" w:name="_Toc11723_WPSOffice_Level1"/>
      <w:bookmarkStart w:id="476" w:name="_Toc570"/>
      <w:bookmarkStart w:id="477" w:name="OLE_LINK37"/>
      <w:r>
        <w:rPr>
          <w:rFonts w:ascii="宋体" w:hAnsi="宋体" w:eastAsia="宋体" w:cs="宋体"/>
          <w:b/>
          <w:bCs/>
          <w:spacing w:val="-13"/>
          <w:sz w:val="35"/>
          <w:szCs w:val="35"/>
          <w:highlight w:val="none"/>
        </w:rPr>
        <w:t>第</w:t>
      </w:r>
      <w:r>
        <w:rPr>
          <w:rFonts w:ascii="宋体" w:hAnsi="宋体" w:eastAsia="宋体" w:cs="宋体"/>
          <w:spacing w:val="-43"/>
          <w:sz w:val="35"/>
          <w:szCs w:val="35"/>
          <w:highlight w:val="none"/>
        </w:rPr>
        <w:t xml:space="preserve"> </w:t>
      </w:r>
      <w:r>
        <w:rPr>
          <w:rFonts w:ascii="宋体" w:hAnsi="宋体" w:eastAsia="宋体" w:cs="宋体"/>
          <w:b/>
          <w:bCs/>
          <w:spacing w:val="-13"/>
          <w:sz w:val="35"/>
          <w:szCs w:val="35"/>
          <w:highlight w:val="none"/>
        </w:rPr>
        <w:t>5</w:t>
      </w:r>
      <w:r>
        <w:rPr>
          <w:rFonts w:ascii="宋体" w:hAnsi="宋体" w:eastAsia="宋体" w:cs="宋体"/>
          <w:spacing w:val="-32"/>
          <w:sz w:val="35"/>
          <w:szCs w:val="35"/>
          <w:highlight w:val="none"/>
        </w:rPr>
        <w:t xml:space="preserve"> </w:t>
      </w:r>
      <w:r>
        <w:rPr>
          <w:rFonts w:ascii="宋体" w:hAnsi="宋体" w:eastAsia="宋体" w:cs="宋体"/>
          <w:b/>
          <w:bCs/>
          <w:spacing w:val="-13"/>
          <w:sz w:val="35"/>
          <w:szCs w:val="35"/>
          <w:highlight w:val="none"/>
        </w:rPr>
        <w:t>章采购需求</w:t>
      </w:r>
      <w:bookmarkEnd w:id="475"/>
      <w:bookmarkEnd w:id="476"/>
    </w:p>
    <w:p>
      <w:pPr>
        <w:keepNext w:val="0"/>
        <w:keepLines w:val="0"/>
        <w:pageBreakBefore w:val="0"/>
        <w:widowControl w:val="0"/>
        <w:kinsoku w:val="0"/>
        <w:wordWrap/>
        <w:overflowPunct/>
        <w:topLinePunct w:val="0"/>
        <w:autoSpaceDE w:val="0"/>
        <w:autoSpaceDN w:val="0"/>
        <w:bidi w:val="0"/>
        <w:adjustRightInd w:val="0"/>
        <w:snapToGrid w:val="0"/>
        <w:spacing w:before="168" w:line="219" w:lineRule="auto"/>
        <w:ind w:left="5003"/>
        <w:jc w:val="left"/>
        <w:textAlignment w:val="center"/>
        <w:rPr>
          <w:rFonts w:ascii="宋体" w:hAnsi="宋体" w:eastAsia="宋体" w:cs="宋体"/>
          <w:sz w:val="35"/>
          <w:szCs w:val="35"/>
          <w:highlight w:val="none"/>
        </w:rPr>
      </w:pPr>
      <w:bookmarkStart w:id="478" w:name="_Toc8409_WPSOffice_Level2"/>
      <w:r>
        <w:rPr>
          <w:rFonts w:ascii="宋体" w:hAnsi="宋体" w:eastAsia="宋体" w:cs="宋体"/>
          <w:b/>
          <w:bCs/>
          <w:spacing w:val="1"/>
          <w:sz w:val="35"/>
          <w:szCs w:val="35"/>
          <w:highlight w:val="none"/>
        </w:rPr>
        <w:t>采购需求一览表及技术规格</w:t>
      </w:r>
      <w:bookmarkEnd w:id="478"/>
      <w:bookmarkEnd w:id="477"/>
    </w:p>
    <w:bookmarkEnd w:id="684"/>
    <w:p>
      <w:pPr>
        <w:keepNext w:val="0"/>
        <w:keepLines w:val="0"/>
        <w:pageBreakBefore w:val="0"/>
        <w:widowControl w:val="0"/>
        <w:kinsoku w:val="0"/>
        <w:wordWrap/>
        <w:overflowPunct/>
        <w:topLinePunct w:val="0"/>
        <w:autoSpaceDE w:val="0"/>
        <w:autoSpaceDN w:val="0"/>
        <w:bidi w:val="0"/>
        <w:adjustRightInd w:val="0"/>
        <w:snapToGrid w:val="0"/>
        <w:spacing w:before="2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8" w:type="default"/>
          <w:pgSz w:w="16840" w:h="11906"/>
          <w:pgMar w:top="400" w:right="478" w:bottom="1274" w:left="1154"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tbl>
      <w:tblPr>
        <w:tblStyle w:val="5"/>
        <w:tblW w:w="102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90"/>
        <w:gridCol w:w="312"/>
        <w:gridCol w:w="750"/>
        <w:gridCol w:w="870"/>
        <w:gridCol w:w="6995"/>
        <w:gridCol w:w="271"/>
        <w:gridCol w:w="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序号</w:t>
            </w:r>
          </w:p>
        </w:tc>
        <w:tc>
          <w:tcPr>
            <w:tcW w:w="71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分项名称</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名称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技术参数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单位</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i w:val="0"/>
                <w:color w:val="000000"/>
                <w:sz w:val="24"/>
                <w:szCs w:val="24"/>
                <w:u w:val="none"/>
              </w:rPr>
            </w:pPr>
            <w:r>
              <w:rPr>
                <w:rFonts w:ascii="宋体" w:hAnsi="宋体" w:eastAsia="宋体" w:cs="宋体"/>
                <w:b/>
                <w:i w:val="0"/>
                <w:snapToGrid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楼内智能控制设备</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一楼PLC智能设备-格鲁吉亚文化展馆</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集成路由，全屋干兆Wi-Fi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可集成全屋音乐系统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技能持续升级，常用常新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一楼PLC智能设备-中亚五图文化展馆</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集成路由，全屋干兆Wi-Fi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可集成全屋音乐系统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搭载国产化的全屋智能主机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技能持续升级，常用常新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尺寸：≥144*90.5*65mm(L*W*H)(1日款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:144.4*97.5*65)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一楼PLC智能设备-斯里兰卡文化展馆</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一楼PLC智能设备-喀什叶城文化展馆</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电压接口: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一楼PLC智能设备-意大利文化展馆</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一楼PLC智能设备-印度尼西亚文化展馆</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一楼PLC智能设备-公共区域</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二楼PLC智能设备</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三楼PLC智能设备-公区+过道</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三楼PLC智能设备-园区办公室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(阀)与2路水泵开关量控制输出热源设备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联动控制输出2.两路0-10V输出控制新风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3.对接带有RS485协议通讯的地暖、新风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控制面板(器)或设备4.12V/24V电源输出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,为RS485面板或电动阀供电5.集成供回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水温度检测(T1T2)、0-10V PID比例控制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混水通过变水温与变水量智能调节，实现地暖系统智能运行，提供更高的舒适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度与节能性能6.通过网关，可实现对暖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三楼PLC智能设备-意大利办公室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双静音弧型轨道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防护等级:≥2IP40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三楼PLC智能设备-斯里兰卡办公室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双静音弧型轨道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颜色:白色哑光、银色珠光、浅灰色哑光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三楼PLC智能设备-格鲁吉亚办公室</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三楼PLC智能设备-吉尔吉斯坦办公室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三楼PLC智能设备-印度尼西亚办公室</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区域内人体的活动并上传报警信号2.探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测范围可选，默认≥3m，通过更换遮挡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四楼PLC智能设备-公区+过道</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四楼PLC智能设备-总统套房</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220V安装方式:外箱嵌入墙体，内箱通过螺母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四楼PLC智能设备-会议室</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会议系统中控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输入电压:220V~50Hz;额定电流:&lt;10mA;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功率:&lt;2W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安装部署:预留专属86底盒，空白面板掩盖表面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干接点接口:接口数量6路输出，2路输入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接线端子:线径:0.5-1.0 mm“铜线;剥线长度:4-5mm;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端子螺丝刀规格:2mm及更小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支持设备的电平范围:3.3V-30V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输出回路电流:&lt;100mA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1.通过干接点接口，将三方制动化设备接入全屋，实现对三方设备进行智能化控制;2.支持接入设备通过干接点接口上报事件，可用于场景联动触发条件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五楼PLC智能设备-公区+过道</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尺寸：≥144*90.5*65mm(L*W*H)(1日款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:144.4*97.5*65)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五楼PLC智能设备--总统套房</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易维护集成路由，全屋干兆Wi-Fi可集成全屋音乐系统搭载国产化的全屋智能主机技能持续升级，常用常新轻松打造沉漫式、个性化的场景本地运行，安全可靠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智能单相PLC隔离器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规格尺寸:≥10.4英寸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245.9(L)*157.7(W)*8.2(H)mm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CPU:4核2.0GHz+4核1.7GHZ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内存:运行内存4GB+机身内存32GB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WIFI:2.4G&amp;5G双频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蓝牙:BT5.0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显示屏:分辨率≥1200RGB*2000，PPI225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MIC&amp;喇叭：远场拾音；4*1W喇叭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NFC:支持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摄像头:≥800万像素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传感器:毫米波传感器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操作系统:国产化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电源输入:DC 12V11A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安装方式：可墙可桌可手持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电池:≥2250mAh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智能中控屏桌面</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工作电源:5V12A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规格尺寸:≥中95*H112.5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输入电压接口:Type-C 母座输出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 ~95% RH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2.可控制1路开关类型负载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尺寸：≥144*90.5*65mm(L*W*H)(1日款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:144.4*97.5*65)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开合帘电机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马达:直流马达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电源输入:零/火/地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速度:支持三档调速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最大负重:≥70KG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噪音:≥25dB@1m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规格尺寸:≥55*55*280mm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电机维保时间5年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连续运行时间≥5分钟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双静音直轨道</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材质 : 航空铝型材 , 表面电泳处理工艺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智能铝百叶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安装方式:支持顶装和侧装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规格尺寸:H&lt;350cm;82cmsW≤220cm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额定转速:≥20RPM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额定扭矩:≥1.5N.m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叶片宽度:≥35mm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五楼PLC智能设备-会议室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智能主机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安装方式:外箱嵌入墙体，内箱通过螺母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固定在外箱中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整机尺寸:≥447.5x322x135.5mm（误差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外箱尺寸:≥420x300x120mm（误差10mm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注：1.面向超大户型，支持主机X1+1级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联，支持≥800个本地设备接入;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2.支持FTTR融合组网。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大容量，高集成支持≥128个PLC子设备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支持≥500个本地设备接入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(PLC+WIFI+BLE Mesh设备)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首创模块化设计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电信级机框插板架构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易插拨 易扩展 易维护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集成路由，全屋干兆Wi-Fi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可集成全屋音乐系统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搭载国产化的全屋智能主机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技能持续升级，常用常新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轻松打造沉漫式、个性化的场景本地运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行，安全可靠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智能中控屏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滤除电源干扰，额定电流：16A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会议系统中控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输入电压:220V~50Hz;额定电流:&lt;10mA;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功率:&lt;2W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安装部署:预留专属86底盒，空白面板掩盖表面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干接点接口:接口数量6路输出，2路输入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接线端子:线径:0.5-1.0 mm“铜线;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剥线长度:4-5mm;端子螺丝刀规格:2mm及更小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支持设备的电平范围:3.3V-30V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输出回路电流:&lt;100mA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1.通过干接点接口，将三方制动化设备接入全屋，实现对三方设备进行智能化控制;2.支持接入设备通过干接点接口上报事件，可用于场景联动触发条件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六楼PLC智能设备-公区+过道+园林</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1.支持自定义场景，按键触发对应场景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智能面板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AI超感传感器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防护等级:IP55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规格尺寸:≥中122*72mm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开孔尺寸:≥中75mm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安装方式：吊顶和原顶天花(非吊顶)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频率规格：多普勒毫米波24GHZ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探测角度:≥水平90”，俯仰60”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红外人体移动/光照传感器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探头尺寸:≥70*53*33mm(含安装弹簧)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电源尺寸:≥35.5*30.5*104.3mm(不含线)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模块说明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六楼PLC智能设备-禅意茶室</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智能开关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颜色:月光白/玄武灰/晨曦金/谧月银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材质:AG玻璃按键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通信方式:PLC/BLE Mesh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额定负载:阻性负载 总功率不超过2200W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容性负载 最大200w/路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传感器:支持DTOF传感器、光照传感器、温湿传感器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规格尺寸:≥86*86*43.7mm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安装方式:安装≥50mm深以上86底盒命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1.可控制3路开关类型负载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4.LED指示灯:亮度可调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开关执行器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整机配件：说明书(含保修卡)1份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安装方式标准≥35mm DIN导轨安装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端子：单根线缆≥0.5-2.5m㎡VO防火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电气规格(输入电压):220V-50Hz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电气规格(输出-回路):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电气规格-输出-带载能力(每路):阻性负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载≥2200W，容性负载≥440W(200μF)</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工作温度:-10°C~+55”C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防水等级:IP201.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功能特性:控制8组灯具的打开、关闭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暖通网关</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工作电源:AC 220VRJ45，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上行接口:RJ45,以太网，100M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上行接口:WiFi 802.11 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安装方式:电箱导轨安装(可天花吊顶摆放)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相对湿度:10%~90%RH，无冷凝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规格尺寸:≥180*90*65mm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226 </w:t>
            </w:r>
          </w:p>
        </w:tc>
        <w:tc>
          <w:tcPr>
            <w:tcW w:w="7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楼内监控设备</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硬盘录像机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存储接口：8个SATA接口，可满配8TB硬盘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视频接口：2×HDMI，2×VGA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网络接口：2×RJ45 10/100/1000Mbps自适应以太网口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报警接口：16路报警输入，4路报警输出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串行接口：1路RS-232接口，1路半双工RS-485接口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USB接口：2×USB 2.0，1×USB 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输入带宽：256Mbps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输出带宽：160Mbps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接入能力：32路H.264、H.265格式高清码流接入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解码能力：最大支持12×1080P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显示能力：最大支持4K+1080P异源输出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硬盘</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8TB监控级硬盘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7*24小时稳定运行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支持高达 180 TB/年的工作负载率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防锈蚀组件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 年有限保修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接口类型：SATA 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尺寸：3.5寸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转速：≥5640rpm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平均读写功率（W）：5.3W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缓存：256M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显示器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27英寸显示器FHD屏幕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支持1920 × 1080高清显示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178°/178°广视角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三边超窄边框，纤薄机身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爱眼不闪屏，低蓝光设计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HDMI+VGA双接口，丰富连接性和兼容性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采用 3D 降噪技术，图像鲜艳明亮，呈现真实细节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支持VESA壁挂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显示尺寸：27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屏幕可视区域：597.888 (H) mm × 336.312 (V)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物理分辨率：1920 × 1080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背光源类型：E-LED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像素间距：0.3114 (H) mm × 0.3114 (V)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亮度：300 cd/m²</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可视角：178°(H)/178°(V)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色深度：8 bit, 16.7M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色域：72% NTSC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对比度：1000：1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响应时间：14 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刷新率：75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雾度：Haze 25%，3H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连续使用时间：7 × 16 h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音视频输入接口：HDMI × 1, VGA × 1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电源：100~240 VAC，50/60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 30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待机功耗：≤ 0.5 W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工作温度：0 ℃ ~ 40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工作湿度：10%~85% RH（无冷凝水）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存储温度：-10 ℃ ~ 60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存储湿度：5%~85% RH（无冷凝水） </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电梯网桥</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装箱形式：成对装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整机功耗：1路6MP IPC：平均功耗1W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无线传输距离：100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带机量：100米支持：1路6MP IPC或2路2MP IPC；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组网方式：点对点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无线标准：IEEE 802.11b/g/n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工作频段：2400 MHz ~ 2472 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天线角度：水平天线角度：65° ± 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接收灵敏度：84 ± 2dB @11Mbps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配对方式：成对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PoE受电距离：60 m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LED指示灯：PWR电源指示灯,LAN口指示灯,信号强度指示灯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网络接口类型：1个RJ45 ,10/100 Mbps自适应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信道宽度：10/20 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工作场景：机房端/摄像机端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安全模式：WPA2-PSK</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安全机制：隐藏无线网络名称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网络模式：桥接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系统日志：私有log机制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应用功能：支持自动跳频，支持故障自愈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电源输入：12 VDC, 0.5 A</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22U，网孔门，落地 空机柜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承重：静态800KG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前后门材质：前单开网孔门，后双开网孔门，冷轧板 T=1.5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门敞开百分比：前门78%，后门77.2%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侧门材质：冷轧板 T=1.0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门框左右立柱材质：冷轧板 T=2.0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左右支架：冷轧板 T=1.5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横梁：冷轧板 T=1.5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层板：1个，承重60KG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L型隔条/支架：1对，承重30KG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PDU：1个，8口PDU，输入10A，带2M线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滚轮：支持，4个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脚撑：支持，4个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风扇：不含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辅件：50套安装螺丝，前/后侧门钥匙各两把 </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分支机柜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6U，玻璃门，壁挂 空机柜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承重：静态≥90KG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前后门材质：前单开玻璃门，冷轧板 T=1.0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门敞开百分比：前门78%，后门77.2%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侧门材质：冷轧板 T=1.0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门框左右立柱材质：冷轧板 T=1.0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左右支架：冷轧板 T=1.5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横梁：冷轧板  T=1.2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层板：1个，承重30KG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PDU：1个，6口PDU，输入10A，带2M线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滚轮：不含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脚撑：不含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风扇：含，一套2个，带1.2M线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辅件：含12套安装螺丝，4个膨胀螺丝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pdu插排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PDU桌面过载超功率保护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24口poe交换机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提供24个百兆PoE电口和2个千兆光电复用口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交换容量：14.8 Gbps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包转发率：11 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支持PoE标准IEEE 802.3af，IEEE 802.3at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端口最大供电功率：30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整机最大供电功率：370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支持最远250 m传输：端口1～24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支持PoE看门狗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支持6 KV防浪涌（PoE口）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支持红口保障：端口1~8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支持IEEE 802.3、IEEE 802.3u、IEEE 802.3x、IEEE 802.3ab标准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支持管理平台管理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支持手机APP管理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支持安防网络拓扑管理、端口管理，支持远程升级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支持VLAN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支持SNMPv1/v2c协议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支持DHCP Snooping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支持静态链路聚合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支持终端安全防护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坚固式高强度金属外壳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安装方式：机架式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234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机架式24口千M交换机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二层网管型千兆POE交换机(24千兆POE电+4万兆光)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主机固化4端口万兆，在实现高密千兆接入同时，可以为用户提供高性价比的万兆上行的能力，保护用户投资。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支持802.3at/POE+供电标准。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支持端口限速以及流限速功能，防止恶意侵占网络带宽，也为网络带宽的精细化管理提供了手段。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支持SNMPv1/v2/v3（Simple Network Management Protocol），支持CLI命令行，Web网管，TELNET，使设备管理更方便，并且支持SSH2.0等加密方式，使得管理更加安全。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端口：24个10/100/1000Base-T以太网端口（POE+）</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4个10G/1G BASE-X SFP+万兆光口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工作温度：-5℃～45℃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工作湿度：5%～95%（非凝结）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安装方式：机架式（1U高，19英寸宽）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供电方式：100V～240V AC，50/60Hz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整机功耗：≤448W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流量控制：支持 IEEE 802.3x 流控（全双工）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支持基于端口带宽百分比的广播风暴抑制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交换方式：存储转发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端口镜像：支持端口镜像和流镜像功能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QoS：支持包过滤功能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支持SP/WRR/SP+WRR队列调度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支持双向ACL</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支持基于端口的限速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支持基于流的重定向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支持时间段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VLAN：支持基于端口的VLAN（4K个）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支持基于MAC的VLAN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支持基于协议的VLAN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支持GVRP、QinQ、灵活QinQ、VLAN Mapping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STP：支持STP/RSTP/MSTP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安全特性：用户分级管理和口令保护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Guest VLAN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IEEE 802.1X 认证/集中 MAC 地址认证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AAA&amp;RADIUS&amp;HWTACACS 认证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MAC 地址学习数目限制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MAC 地址黑洞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支持端口隔离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ARP 报文限速功能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IP  源地址保护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ARP 入侵检测功能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支持防 Dos 攻击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支持广播报文抑制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IP+端口的绑定、IP+MAC 的绑定、端口+MAC 的绑定、IP+MAC+端口的绑定功能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管理维护：支持 Console/AUX Modem/Telnet/SSH2.0 命令行配置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FTP、TFTP、Xmodem、SFTP 文件上下载管理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SNMP V1/V2/V3</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RMON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 NTP 时钟 支持系统工作日志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组播：IGMP Snooping v1/v2/v3、MLD Snooping v1/v2、组播 VLAN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PoE标准：支持802.3af/802.3at供电标准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端口最大供电功率：30W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整机最大供电功率：370W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交换容量：336Gbps/3.36Tbps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包转发率：104Mpps</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配线架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模块式千兆水平数据管理器 标准机架式安装 过测试 24口六类配线架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千M跳线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千兆高速宽带线 CAT6类家用电脑路由器网络工程监控线 8芯双绞成品跳线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理线架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理线架12档24口 工程级加厚型机柜网络理线架线缆管理器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球机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全景镜头采用F1.0光圈定焦镜头，细节镜头采用25倍光学变焦镜头，全景镜头支持拼接和非拼接模式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细节镜头支持人脸，非机动车识别、机动车车牌识别等全结构化功能，更好的助力街面、工厂和园区的人车管理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全景支持PTR三向手动可调，水平0°-90°，垂直0-350°，旋转0-350°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支持智能资源模式切换：通道1（细节）支持全结构化、Smart事件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全结构化：支持卡口式混合目标检测，对检测区域内的人、车进行抓拍上传；支持人脸人体车辆同时抓拍，人脸人体关联输出，并实现对人脸、人体、车辆结构化属性特征信息提取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支持对细节摄像机设定区域进行布防，当检测到目标时对目标进行跟随及报警，实现周界布防AI-ISP:搭载AI-ISP图像处理引擎，支持深度学习夜间低照度降噪，支持GB35114 A级安全加密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光学变倍：细节镜头≥25倍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焦距：【全景】2.8mm；【细节】4.8-120mm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视频压缩标准：H.265,H.264,MJPEG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宽动态：120dB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内置麦克风：左右海螺各1个mic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内置扬声器：内置1个内置扬声器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网络接口：自适应网络数据,支持100M网络数据,RJ45网口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SD卡扩展：支持内置MicroSD卡槽，最大512GB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报警：2路报警输入，1路报警输出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音频：1路音频输入，1路音频输出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电源：DC12V,3.33A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工作温湿度：-40℃-70℃；湿度小于95%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除雾：支持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功耗：最大30W，其中补光灯12W，加热8W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防护：IP67；6000 V防雷、防浪涌、防突波，符合GB/T17626.2/3/4/5/6四级标准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239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球机支架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压铸铝合金材质，表面做喷塑处理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室内外通用设计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预留出线孔，室内安装时走线方便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保留互补橡胶垫，室外安装时防止进水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枪机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支持1.5 TOPS算力、40 MB系统内存、350 MB智能内存、2 GB eMMC存储资源共享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支持AI开放平台（AIOP），支持AI模型的下发和运行，检测结果的生成和上传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最高分辨率可达3840 × 2160 @25 fps，在该分辨率下可输出实时图像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支持背光补偿，强光抑制，3D数字降噪，120 dB宽动态，适应不同监控环境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支持开放型网络视频接口，ISAPI，SDK，ISUP 5.0，GB28181协议接入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支持多种事件检测和异常侦测，支持智能警戒，支持联动声音报警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支持ROI感兴趣区域增强编码，支持Smart265/264编码，可根据场景情况自适应调整码率分配，有效节省存储成本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支持最大256 GB MicroSD/MicroSDHC/MicroSDXC卡本地存储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1个内置麦克风，1个内置扬声器，支持双向语音对讲</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支持1路报警输入，1路报警输出（报警输出最大支持DC24 V，1 A或AC24 V，1 A），1路音频输入，1路音频输出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支持暖光/红外双补光，红外光最远可达50 m；暖光：最远可达30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支持两线式DC12 V，100 mA电源输出，用于拾音器供电；支持PoE供电功能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符合IP66防尘防水设计，可靠性高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传感器类型：1/1.8" Progressive Scan CMOS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最低照度：彩色：0.002 Lux @（F1.2，AGC ON），0 Lux with IR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宽动态：120 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焦距&amp;视场角：2.7~12 mm，水平视场角：108°~46°，垂直视场角：58°~26°，对角视场角：127°~52°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补光灯类型：双光补光，可切换白光灯、红外灯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补光距离：红外光：最远可达50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暖光：最远可达30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红外波长范围：850 nm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开放资源规格：系统内存：40 MB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智能内存：350 MB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Flash：2 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整机算力：1.5 TOPS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开放能力：基础业务逻辑能力，基础媒体服务能力，深度学习推理加速能力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BASE库：提供RTSP/ISAPI服务、HTTP代理服务、License授权服务、端口服务、日志服务等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BSC库：提供多媒体视频服务和相应图像加速处理工具，包括获取YUV原始数据流、图像缩放、JPEG编解码、OSD叠加等功能，方便客户搭建差异化的智能处理框架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HIKFLOW库：提供深度学习推理加速能力、常见图像处理加速能力，包括缩放，颜色空间转换等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深度学习框架：Caffe，PyTorch，TensorFlow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开发语言：C，C++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AI开放平台：支持AI模型的下发和运行，检测结果的生成和上传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模型存储：支持4个模型包存储，每个模型包支持1个检测模型和2个分类模型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任务类型：支持视频任务，抓图轮巡任务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目标检测：支持16种目标检测，并对其中1种目标进行分类，分类支持64个类别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Smart事件：区域入侵侦测，越界侦测，进入区域侦测，离开区域侦测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人脸抓拍：支持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最大图像尺寸：3840 × 2160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视频压缩标准：主码流：H.265/H.264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子码流：H.265/H.264/MJPEG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第三码流：H.265/H.264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网络：1个RJ45 10 M/100 M自适应以太网口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SD卡扩展：内置MicroSD/MicroSDHC/MicroSDXC插槽，最大支持256 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内置麦克风：支持，1路内置麦克风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内置扬声器：支持，1路内置扬声器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音频：1路输入（Line in），最大输入幅值：3.3 Vpp，输入阻抗：4.7 kΩ，接口类型：非平衡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1路输出（Line out），最大输出幅值：3.3 Vpp，输出阻抗：100 Ω，接口类型：非平衡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1个内置麦克风，1个内置扬声器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报警：1路输入，1路输出（报警输出最大支持DC24 V，1 A或AC24 V，1 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复位：支持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电源输出：DC12 V，100 mA，建议用于拾音器供电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启动和工作温湿度：-30 ℃~60 ℃，湿度小于95%（无凝结）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电流及功耗：DC：12 V，1.08 A，最大功耗：13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PoE：802.3at，42.5 V~57 V，0.36 A~0.27 A，最大功耗：15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供电方式：DC：12 V ± 25%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PoE：802.3at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电源接口类型：Ø5.5 mm圆口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防护：IP66</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枪机支架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壁装支架/白/铝合金/尺寸70×97.1×173.4mm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半球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采用深度学习硬件及算法，支持区域入侵侦测，越界侦测，进入区域侦测和离开区域侦测，支持人脸抓拍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最高分辨率可达3200 × 1800 @25 fps，在该分辨率下可输出实时图像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支持H.265/H.264/MJPEG视频压缩算法，支持多级别视频质量配置、编码复杂度设置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支持ROI感兴趣区域增强编码，支持Smart265/264编码，可根据场景情况自适应调整码率分配，有效节省存储成本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支持背光补偿，强光抑制，3D数字降噪，120 dB宽动态，透雾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采用高效阵列红外灯，使用寿命长，红外照射距离最远可达30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支持最大256 GB MicroSD/MicroSDHC/MicroSDXC卡本地存储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支持1路报警输入，1路报警输出（报警输出最大支持AC24/DC24 V，1 A），1路音频输入，1路音频输出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符合IP67防尘防水设计，可靠性高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支持电动变焦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传感器类型：1/1.8" Progressive Scan CMOS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最低照度：彩色：0.002 Lux @（F1.2，AGC ON），0 Lux with IR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宽动态：120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调节角度：水平：0°~355°，垂直：0°~75°，旋转：0°~355°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焦距&amp;视场角：2.7~12 mm，水平视场角：108.1°~45.6°，垂直视场角：58.4°~25.7°，对角视场角：127.4°~52.2°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补光灯类型：红外灯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补光距离：最远可达30 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防补光过曝：支持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红外波长范围：850 nm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最大图像尺寸：3200 × 1800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视频压缩标准：主码流：H.265/H.264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子码流：H.265/H.264/MJPEG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三码流：H.265/H.264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网络：1个RJ45 10 M/100 M自适应以太网口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音频：1路输入（Line in），最大输入幅值：3.3 Vpp，输入阻抗：4.7 kΩ，接口类型：非平衡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1路输出（Line out），最大输出幅值：3.3 Vpp，输出阻抗：100 Ω，接口类型：非平衡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报警：1路输入，1路输出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最大支持AC24/DC24 V，1 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复位：支持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电源输出：DC12 V，100 mA，建议用于拾音器供电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启动和工作温湿度：-30 ℃~60 ℃，湿度小于95%（无凝结）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电流及功耗：DC：12 V，0.88 A，最大功耗：10.5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PoE：802.3af，36 V~57 V，0.35 A~0.22 A，最大功耗：12.5 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供电方式：DC：12 V ± 25%，支持防反接保护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PoE：802.3af，Class 3</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电源接口类型：Ø5.5 mm圆口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恢复出厂设置：支持RESET按键，客户端或浏览器恢复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防护：防水防尘：IP67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防暴：IK08</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半球支架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监控半球吊装支架I型室内外吸顶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244 </w:t>
            </w:r>
          </w:p>
        </w:tc>
        <w:tc>
          <w:tcPr>
            <w:tcW w:w="7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楼内无线网</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无线控制器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1、最大管理AP数量≥500，最大接入用户数量≤4K，转发能力≥8Gbps；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2、端口：2个10GE光口, 10个GE电口；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3、支持静态路由，RIP-1/RIP-2，OSPF,BGP，IS-IS，路由策略、策略路由</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4、支持MAC 地址认证、802.1x认证(EAP-PAP、EAP-MD5、EAP-PEAP、EAP-TLS、EAP-TTLS）、Portal认证、MAC+Portal混合认证、WAPI认证；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5、支持WPA标准、WEP(WEP64/WEP128)、TKIP、CCMP；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6、内置Portal/AAA服务器，可为用户提供Portal认证/802.1X服务；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7、实配：无线AP管理授权≥128，硬件3年质保。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24口PoE交换机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1、交换容量≥670Gbps，包转发率≥120Mpps；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2、整机实配：千兆电口≥24个支持POE,千兆光口≥4个；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802.3ah/802.1ag），用于快速检测链路故障；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5、设备关键芯片采用国产化芯片；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24口交换机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1、交换容量≥670Gbps，包转发率≥120Mpps；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2、整机实配：千兆电口≥24个，千兆光口≥4个；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速检测链路故障；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5、设备关键芯片采用国产化芯片；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48口PoE交换机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1、交换容量≥670 Gbps，包转发率≥160Mpps；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2、整机实配：48个千兆电口支持POE，4个千兆SFP；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802.3ah/802.1ag），用于快速检测链路故障；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5、设备关键芯片采用国产化芯片；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48口交换机，工位专用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1、交换容量≥670 Gbps，包转发率≥160Mpps；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2、整机实配：48个千兆电口，4个千兆SFP；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802.3ah/802.1ag），用于快速检测链路故障；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5、设备关键芯片采用国产化芯片；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249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无线AP</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1、支持802.11be标准，支持2.4GHz/5GHz双频段；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2、2.4G频段和5G频段，全频段支持WIFI7;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3、总空间流数4；整机速率≥3.5Gbps；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4、接口：2.5G电口≥1个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5、内置智能天线，内置蓝牙;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6、提供 USB 接口，可用于扩展外置物联网（支持 ZigBee、  RFID 等协议）；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7、国产化Wi-Fi芯片；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无线AP</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1、支持802.11ax标准，支持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2.4GHz/5GHz双频段，5G射频支持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802.11ax 2x2 MU-MIMO，2.4G射频支持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802.11ax 2x2 MU-MIMO；</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2、总空间流数4；整机速率≥2.9Gbps；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3、上行支持1个GE自适应以太口，下行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支持1个GE自适应以太口；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4、86*86标准尺寸安装；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5、实配：硬件3年质保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无线AP</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1、支持802.11be标准，支持三射频段；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2、2.4G频段和5G频段，全频段支持WIFI7;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3、总空间流数8；整机速率≥9Gbps；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4、接口：2.5/5G电口≥1个，千兆电口≥1个；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5、内置智能天线，内置蓝牙;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6、提供 USB 接口，可用于扩展外置物联网（支持 ZigBee、  RFID 等协议）；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7、国产化Wi-Fi芯片；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8、实配：POE电源模块，硬件3年质保。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无线AP</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1、支持2.4GHz/5GHz双频段，支持802.11ax标准，整机空间流数≥4；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2、5GHz射频支持802.11ax 2x2 MU-MIMO,2.4GHz射频支持802.11ax 2x2 MU-MIMO，外置增益天线；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3、整机最高协商速率≥1.7Gbps；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4、支持1个GE自适应以太口，支持1个SFP光口；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5、内置天线，IP68 防水防尘等级，-40℃~+65℃宽温工作；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6、支持AP零配置，AP可以通过DHCP、DNS方式自动注册到无线控制器AC；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7、实配：POE电源模块，硬件3年质保。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光模块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光模块-eSFP-GE-单模模块(1310nm,10km,LC)</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254 </w:t>
            </w:r>
          </w:p>
        </w:tc>
        <w:tc>
          <w:tcPr>
            <w:tcW w:w="7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楼内综合布线</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网线 cat6</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6类非屏蔽网线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13940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220VAC 供电</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ZC-RVV-2*2.5</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16780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PLC通讯接口</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rvv4x1.5</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16780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桥架支架1</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弱电用电，300*100，壁厚≥1.0mm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桥架支架2</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弱电供电，200*100，壁厚≥1.0mm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桥架支架3</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弱电用电，100*100，壁厚≥1.0mm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桥架支架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主干槽安装支架，40*40角铁定制，1付/1.5米</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付</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1460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分支管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PVC，DN20，DN25</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五金配件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86底盒，PVC直通、弯头，安装螺丝，五金工具等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263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楼内闸机和考勤系统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1楼四通道人形通道闸</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人形闸机单机芯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人形闸机双机芯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远程控制：设备可选配遥控器或遥控平板（需要加配权限板）支持远程控制；遥控器支持一对多，一个遥控器同时控制最多6个通道，空旷条件下遥控距离不低于30m；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整机功耗：单通道待机35W，运行65W，最大150W（不含明眸）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操作系统：嵌入式Linux操作系统；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屏幕参数： ≥8英寸IPS触摸显示屏，屏幕分辨率≥800*1280；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摄像头参数：采用宽动态≥200万双目摄像头；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人脸验证：采用深度学习算法，支持照片、视频防假；1:N人脸验证速度≤0.2s，人脸验证准确率≥99%；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通信方式及网络协议：有线网络；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使用环境：IP65，室内外环境；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安装方式：壁挂安装；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工作电压：DC12V~24V/2A（电源需另配）；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功能介绍：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可视对讲：支持和云平台、客户端、室内机、管理机进行可视对讲；支持配置一键呼叫室内机或管理机；支持副门口机或围墙机模式；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视频预览：支持管理中心远程视频预览，支持接入NVR设备，实现视频录像，编码格式H.264；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口罩检测：支持口罩检测模式，可配置提醒戴口罩模式、强制戴口罩模式，关联门禁控制；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识别界面可配：识别主界面的“呼叫”、“二维码”、“密码”的按键图标可分别配置是否显示；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认证结果显示可配：支持认证成功界面的“照片”、“姓名”、“工号”信息可配置是否显示；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认证结果语音自定义：集成文字转语音和语音合成技术，认证成功和认证失败的语音可以分别配置4个时间段进行自定义播报，同时认证成功的语音可叠加播报姓名；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外接安全模块：支持通过RS485接入门控安全模块，防止主机被恶意破坏的情况下，门锁不被打开；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外接读卡器：支持通过RS485或韦根（W26/W34）接口外接1个读卡器，同时可实现单门反潜回功能；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读卡器模式：支持通过RS485或韦根（W26/W34）接入门禁控制器，作为读卡器模式使用；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门禁计划模板：支持255组计划模板管理，128个周计划，1024个假日计划；支持常开、常闭时段管理；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组合认证：刷卡+密码、刷卡+人脸、人脸+密码等组合认证方式；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多重认证：支持多个人员认证（人脸、刷卡等）通过后才开门；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报警功能：设备支持防拆报警、门被外力开起报警、胁迫卡和胁迫密码报警等；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事件上传：在线状态下将设备认证结果信息及联动抓拍照片实时上传给平台，支持断网续传功能，设备离线状态下产生事件在与平台连接后会重新上传；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单机使用：设备可进行本地管理，支持本地注册人脸、查询、设置、管理设备参数等；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WEB管理：支持Web端管理，可进行人员管理、参数配置、事件查询、系统维护等操作。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IC刷卡模块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通讯协议：ISO 14443-A;ISO 14443-B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读卡频率：13.56MHz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通讯接口：USB2.0（或RS485）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ID设定：拨码开关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声音提示：蜂鸣器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在线升级：支持在线升级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LED灯：电源、状态指示灯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 12V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处理器：32位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工作湿度：10%至90%(在不凝结水滴状态下)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二维码模块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采集区域：≥45*51mm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传感器：30 万像素CMOS 传感片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分辨率：640*480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RS-485：支持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USB：支持,与RS485二选一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工作温度：-20°C-65°C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蜂鸣器：支持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考勤功能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3、角度可调节：可现场调节明眸设备15°仰角或垂直角度。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4、使用场景：室内外均可使用。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2楼四通道人形通道闸</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人形闸机单机芯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人形闸机双机芯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远程控制：设备可选配遥控器或遥控平板（需要加配权限板）支持远程控制；遥控器支持一对多，一个遥控器同时控制最多6个通道，空旷条件下遥控距离不低于30m；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整机功耗：单通道待机35W，运行65W，最大150W（不含明眸）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操作系统：嵌入式Linux操作系统；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屏幕参数： ≥8英寸IPS触摸显示屏，屏幕分辨率≥800*1280；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摄像头参数：采用宽动态≥200万双目摄像头；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人脸验证：采用深度学习算法，支持照片、视频防假；1:N人脸验证速度≤0.2s，人脸验证准确率≥99%；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通信方式及网络协议：有线网络；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使用环境：IP65，室内外环境；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安装方式：壁挂安装；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工作电压：DC12V~24V/2A（电源需另配）；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功能介绍：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可视对讲：支持和云平台、客户端、室内机、管理机进行可视对讲；支持配置一键呼叫室内机或管理机；支持副门口机或围墙机模式；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视频预览：支持管理中心远程视频预览，支持接入NVR设备，实现视频录像，编码格式H.264；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口罩检测：支持口罩检测模式，可配置提醒戴口罩模式、强制戴口罩模式，关联门禁控制；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识别界面可配：识别主界面的“呼叫”、“二维码”、“密码”的按键图标可分别配置是否显示；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认证结果显示可配：支持认证成功界面的“照片”、“姓名”、“工号”信息可配置是否显示；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认证结果语音自定义：集成文字转语音和语音合成技术，认证成功和认证失败的语音可以分别配置4个时间段进行自定义播报，同时认证成功的语音可叠加播报姓名；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外接安全模块：支持通过RS485接入门控安全模块，防止主机被恶意破坏的情况下，门锁不被打开；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外接读卡器：支持通过RS485或韦根（W26/W34）接口外接1个读卡器，同时可实现单门反潜回功能；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读卡器模式：支持通过RS485或韦根（W26/W34）接入门禁控制器，作为读卡器模式使用；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门禁计划模板：支持255组计划模板管理，128个周计划，1024个假日计划；支持常开、常闭时段管理；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组合认证：刷卡+密码、刷卡+人脸、人脸+密码等组合认证方式；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多重认证：支持多个人员认证（人脸、刷卡等）通过后才开门；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报警功能：设备支持防拆报警、门被外力开起报警、胁迫卡和胁迫密码报警等；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事件上传：在线状态下将设备认证结果信息及联动抓拍照片实时上传给平台，支持断网续传功能，设备离线状态下产生事件在与平台连接后会重新上传；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单机使用：设备可进行本地管理，支持本地注册人脸、查询、设置、管理设备参数等；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WEB管理：支持Web端管理，可进行人员管理、参数配置、事件查询、系统维护等操作。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IC刷卡模块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通讯协议：ISO 14443-A;ISO 14443-B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读卡频率：13.56MHz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通讯接口：USB2.0（或RS485）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ID设定：拨码开关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声音提示：蜂鸣器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在线升级：支持在线升级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LED灯：电源、状态指示灯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 12V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处理器：32位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工作湿度：10%至90%(在不凝结水滴状态下)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二维码模块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采集区域：≥45*51mm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传感器：30 万像素CMOS 传感片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分辨率：640*480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RS-485：支持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USB：支持,与RS485二选一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工作温度：-20°C-65°C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蜂鸣器：支持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考勤功能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3、角度可调节：可现场调节明眸设备15°仰角或垂直角度。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4、使用场景：室内外均可使用。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3楼四通道人形通道闸</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人形闸机单机芯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人形闸机双机芯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远程控制：设备可选配遥控器或遥控平板（需要加配权限板）支持远程控制；遥控器支持一对多，一个遥控器同时控制最多6个通道，空旷条件下遥控距离不低于30m；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整机功耗：单通道待机35W，运行65W，最大150W（不含明眸）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操作系统：嵌入式Linux操作系统；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屏幕参数： ≥8英寸IPS触摸显示屏，屏幕分辨率≥800*1280；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摄像头参数：采用宽动态≥200万双目摄像头；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人脸验证：采用深度学习算法，支持照片、视频防假；1:N人脸验证速度≤0.2s，人脸验证准确率≥99%；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通信方式及网络协议：有线网络；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使用环境：IP65，室内外环境；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安装方式：壁挂安装；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工作电压：DC12V~24V/2A（电源需另配）；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功能介绍：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可视对讲：支持和云平台、客户端、室内机、管理机进行可视对讲；支持配置一键呼叫室内机或管理机；支持副门口机或围墙机模式；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视频预览：支持管理中心远程视频预览，支持接入NVR设备，实现视频录像，编码格式H.264；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口罩检测：支持口罩检测模式，可配置提醒戴口罩模式、强制戴口罩模式，关联门禁控制；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识别界面可配：识别主界面的“呼叫”、“二维码”、“密码”的按键图标可分别配置是否显示；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认证结果显示可配：支持认证成功界面的“照片”、“姓名”、“工号”信息可配置是否显示；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认证结果语音自定义：集成文字转语音和语音合成技术，认证成功和认证失败的语音可以分别配置4个时间段进行自定义播报，同时认证成功的语音可叠加播报姓名；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外接安全模块：支持通过RS485接入门控安全模块，防止主机被恶意破坏的情况下，门锁不被打开；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外接读卡器：支持通过RS485或韦根（W26/W34）接口外接1个读卡器，同时可实现单门反潜回功能；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读卡器模式：支持通过RS485或韦根（W26/W34）接入门禁控制器，作为读卡器模式使用；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门禁计划模板：支持255组计划模板管理，128个周计划，1024个假日计划；支持常开、常闭时段管理；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组合认证：刷卡+密码、刷卡+人脸、人脸+密码等组合认证方式；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多重认证：支持多个人员认证（人脸、刷卡等）通过后才开门；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报警功能：设备支持防拆报警、门被外力开起报警、胁迫卡和胁迫密码报警等；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事件上传：在线状态下将设备认证结果信息及联动抓拍照片实时上传给平台，支持断网续传功能，设备离线状态下产生事件在与平台连接后会重新上传；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单机使用：设备可进行本地管理，支持本地注册人脸、查询、设置、管理设备参数等；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WEB管理：支持Web端管理，可进行人员管理、参数配置、事件查询、系统维护等操作。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IC刷卡模块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通讯协议：ISO 14443-A;ISO 14443-B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读卡频率：13.56MHz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通讯接口：USB2.0（或RS485）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ID设定：拨码开关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声音提示：蜂鸣器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在线升级：支持在线升级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LED灯：电源、状态指示灯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 12V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处理器：32位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工作湿度：10%至90%(在不凝结水滴状态下)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二维码模块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采集区域：≥45*51mm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传感器：30 万像素CMOS 传感片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分辨率：640*480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RS-485：支持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USB：支持,与RS485二选一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工作温度：-20°C-65°C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蜂鸣器：支持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考勤功能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3、角度可调节：可现场调节明眸设备15°仰角或垂直角度。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4、使用场景：室内外均可使用。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4楼四通道人形通道闸</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人形闸机单机芯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人形闸机双机芯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远程控制：设备可选配遥控器或遥控平板（需要加配权限板）支持远程控制；遥控器支持一对多，一个遥控器同时控制最多6个通道，空旷条件下遥控距离不低于30m；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整机功耗：单通道待机35W，运行65W，最大150W（不含明眸）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操作系统：嵌入式Linux操作系统；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屏幕参数： ≥8英寸IPS触摸显示屏，屏幕分辨率≥800*1280；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摄像头参数：采用宽动态≥200万双目摄像头；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人脸验证：采用深度学习算法，支持照片、视频防假；1:N人脸验证速度≤0.2s，人脸验证准确率≥99%；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通信方式及网络协议：有线网络；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使用环境：IP65，室内外环境；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安装方式：壁挂安装；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工作电压：DC12V~24V/2A（电源需另配）；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功能介绍：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可视对讲：支持和云平台、客户端、室内机、管理机进行可视对讲；支持配置一键呼叫室内机或管理机；支持副门口机或围墙机模式；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视频预览：支持管理中心远程视频预览，支持接入NVR设备，实现视频录像，编码格式H.264；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口罩检测：支持口罩检测模式，可配置提醒戴口罩模式、强制戴口罩模式，关联门禁控制；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识别界面可配：识别主界面的“呼叫”、“二维码”、“密码”的按键图标可分别配置是否显示；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认证结果显示可配：支持认证成功界面的“照片”、“姓名”、“工号”信息可配置是否显示；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认证结果语音自定义：集成文字转语音和语音合成技术，认证成功和认证失败的语音可以分别配置4个时间段进行自定义播报，同时认证成功的语音可叠加播报姓名；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外接安全模块：支持通过RS485接入门控安全模块，防止主机被恶意破坏的情况下，门锁不被打开；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外接读卡器：支持通过RS485或韦根（W26/W34）接口外接1个读卡器，同时可实现单门反潜回功能；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读卡器模式：支持通过RS485或韦根（W26/W34）接入门禁控制器，作为读卡器模式使用；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门禁计划模板：支持255组计划模板管理，128个周计划，1024个假日计划；支持常开、常闭时段管理；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组合认证：刷卡+密码、刷卡+人脸、人脸+密码等组合认证方式；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多重认证：支持多个人员认证（人脸、刷卡等）通过后才开门；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报警功能：设备支持防拆报警、门被外力开起报警、胁迫卡和胁迫密码报警等；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事件上传：在线状态下将设备认证结果信息及联动抓拍照片实时上传给平台，支持断网续传功能，设备离线状态下产生事件在与平台连接后会重新上传；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单机使用：设备可进行本地管理，支持本地注册人脸、查询、设置、管理设备参数等；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WEB管理：支持Web端管理，可进行人员管理、参数配置、事件查询、系统维护等操作。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IC刷卡模块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通讯协议：ISO 14443-A;ISO 14443-B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读卡频率：13.56MHz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通讯接口：USB2.0（或RS485）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ID设定：拨码开关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声音提示：蜂鸣器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在线升级：支持在线升级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LED灯：电源、状态指示灯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 12V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处理器：32位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工作湿度：10%至90%(在不凝结水滴状态下)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二维码模块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采集区域：≥45*51mm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传感器：30 万像素CMOS 传感片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分辨率：640*480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RS-485：支持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USB：支持,与RS485二选一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工作温度：-20°C-65°C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蜂鸣器：支持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289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考勤功能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3、角度可调节：可现场调节明眸设备15°仰角或垂直角度。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4、使用场景：室内外均可使用。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5楼四通道人形通道闸</w:t>
            </w: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人形闸机单机芯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人形闸机双机芯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交叉通行：一方通行后在未关门前对向认证通过，门翼保持不动，由对向人员通行结束门翼再关闭；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管控模式：设备可根据实际管控需求设置警戒模式与宽松模式，默认为宽松模式；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自动复位：设备具有自动复位功能，开门后在规定的时间内未通行，系统将自动取消用户的本次通行的权限，可设定通行时间；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记忆模式：设备支持记忆模式，可实现连续快速通行；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消防联动：设备具有消防联动接口，当消防信号触发时，门翼自动打开，快速引导人员疏散；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断电通行：设备可选配超级电容，断电时门翼自动打开，人员可自由通行，防止恐慌；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远程控制：设备可选配遥控器或遥控平板（需要加配权限板）支持远程控制；遥控器支持一对多，一个遥控器同时控制最多6个通道，空旷条件下遥控距离不低于30m；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机械防夹：设备具备防夹功能，在门翼复位的过程中遇阻时电机自动停止工作,防止人员受伤；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红外防夹：设备具备红外防夹功能，在门翼复位的过程中检测到红外触发时电机自动停止工作,防止人员受伤；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防冲撞：设备具备防冲撞功能，在没有接收到开门信号时，若受到不超过40N•m的冲击力，门翼保持锁止状态；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人数统计：设备支持人数统计功能配置，可实时获取设备进出方向总人数；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人机互动：在不同的通行状态下，设备不同的灯光呈现不同的状态进行区分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灯效显示：标配门翼灯，支持四色可调；闸机指示灯蓝红双色亮度可以自定义调节，符合环境要求；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语音控制：标配仅播报固定声音，设备支持语音播报各类异常通行事件如尾随、反向通行、翻越等；配置权限板时具备文字转语音和语音合成技术；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使用环境：室内外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设备容量：选配权限板后支持50万人员，50万卡，50万事件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红外对数：6对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箱体材质：拉丝不锈钢；厚度1.2±0.12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门翼材质：亚克力;不锈钢;其中亚克力厚度≥8mm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通行速率：20-60人/分钟，受人员情况和通行模式影响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电源电压：AC 200-240 V，50/60 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整机功耗：单通道待机35W，运行65W，最大150W（不含明眸）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工作温度：-20℃-+70℃;温度低于-20℃时增配加热模块可支持到-40℃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工作湿度：0%至95%（不凝聚成水滴）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操作系统：嵌入式Linux操作系统；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屏幕参数： ≥8英寸IPS触摸显示屏，屏幕分辨率≥800*1280；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摄像头参数：采用宽动态≥200万双目摄像头；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人脸验证：采用深度学习算法，支持照片、视频防假；1:N人脸验证速度≤0.2s，人脸验证准确率≥99%；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通信方式及网络协议：有线网络；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使用环境：IP65，室内外环境；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安装方式：壁挂安装；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工作电压：DC12V~24V/2A（电源需另配）；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功能介绍：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可视对讲：支持和云平台、客户端、室内机、管理机进行可视对讲；支持配置一键呼叫室内机或管理机；支持副门口机或围墙机模式；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视频预览：支持管理中心远程视频预览，支持接入NVR设备，实现视频录像，编码格式H.264；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口罩检测：支持口罩检测模式，可配置提醒戴口罩模式、强制戴口罩模式，关联门禁控制；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识别界面可配：识别主界面的“呼叫”、“二维码”、“密码”的按键图标可分别配置是否显示；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认证结果显示可配：支持认证成功界面的“照片”、“姓名”、“工号”信息可配置是否显示；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认证结果语音自定义：集成文字转语音和语音合成技术，认证成功和认证失败的语音可以分别配置4个时间段进行自定义播报，同时认证成功的语音可叠加播报姓名；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外接安全模块：支持通过RS485接入门控安全模块，防止主机被恶意破坏的情况下，门锁不被打开；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外接读卡器：支持通过RS485或韦根（W26/W34）接口外接1个读卡器，同时可实现单门反潜回功能；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读卡器模式：支持通过RS485或韦根（W26/W34）接入门禁控制器，作为读卡器模式使用；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门禁计划模板：支持255组计划模板管理，128个周计划，1024个假日计划；支持常开、常闭时段管理；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组合认证：刷卡+密码、刷卡+人脸、人脸+密码等组合认证方式；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多重认证：支持多个人员认证（人脸、刷卡等）通过后才开门；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报警功能：设备支持防拆报警、门被外力开起报警、胁迫卡和胁迫密码报警等；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事件上传：在线状态下将设备认证结果信息及联动抓拍照片实时上传给平台，支持断网续传功能，设备离线状态下产生事件在与平台连接后会重新上传；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单机使用：设备可进行本地管理，支持本地注册人脸、查询、设置、管理设备参数等；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WEB管理：支持Web端管理，可进行人员管理、参数配置、事件查询、系统维护等操作。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IC刷卡模块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通讯协议：ISO 14443-A;ISO 14443-B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读卡频率：13.56MHz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通讯接口：USB2.0（或RS485）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ID设定：拨码开关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声音提示：蜂鸣器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在线升级：支持在线升级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LED灯：电源、状态指示灯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工作电压：DC 12V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处理器：32位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工作湿度：10%至90%(在不凝结水滴状态下)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二维码模块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采集区域：≥45*51mm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传感器：30 万像素CMOS 传感片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分辨率：640*480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RS-485：支持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USB：支持,与RS485二选一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工作温度：-20°C-65°C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工作湿度：5%-95%（无凝结）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蜂鸣器：支持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考勤功能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3、角度可调节：可现场调节明眸设备15°仰角或垂直角度。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4、使用场景：室内外均可使用。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网络管理设备</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CPU：配置1颗 C86架构国产处理器，单处理器物理核心数≥16核，主频≥2.5 GHz，末级缓存容量≥32 MB，线程数≥32线程，热设计功耗≥135 W，支持内存的最高速率≥3200 MHz，通道数≥4，位宽≥64；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内存：配置64G DDR4，16根内存插槽，最大支持扩展至1TB内存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硬盘：配置1块600G 10K SAS硬盘；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阵列卡：配置SAS+HBA卡（支持RAID 0/1/10）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PCIE扩展：最大可选支持6个PCIe扩展插槽；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网口：板载2个千兆电口，支持选配10GbE、25GbE SFP+等多种网络接口；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其他接口：配置1个千兆RJ-45管理接口，4个USB 3.0接口，2个位于机箱后部，2个位于机箱前部；1个VGA口，位于机箱后部；可选1个COM口位于机箱后部；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电源：配置550W（1+1）高效铂金CRPS冗余电源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299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管理电脑</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CPU：i7-12700(12核/2.1GHz)；12核20线程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内存：16GB，3200MHz频率，最大支持64 GB内存；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固态硬盘：1个256G SSD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机械硬盘：1个2T HDD，硬盘转速5400转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扩展接口：支持4个SATA接口，1个M.2接口，1个PCIE×16插槽，1个PCIE×1插槽，10个USB接口，其中4个USB3.0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显示器：23.8英寸，分辨率1920x1080，刷新率60HZ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显卡：独立显卡型号R520，显存容量2GB，独立显卡接口1个HDMI，1个VGA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光驱/键鼠：默认不带光驱，含USB有线键鼠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操作系统：Windows10 Home（激活）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电源：200W；机箱大小：21L</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支持IEEE 802.3、IEEE 802.3u、IEEE 802.3x、IEEE 802.3ab标准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支持管理平台管理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支持手机APP管理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支持安防网络拓扑管理、端口管理，支持远程升级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支持VLAN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支持SNMPv1/v2c协议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支持DHCP Snooping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支持静态链路聚合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坚固式高强度金属外壳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无风扇设计，高可靠性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安装方式：机架式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供电方式：110-240 VAC, 50/60 Hz, 0.7 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浪涌防护：网口6 KV</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专用考勤软件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专用考勤软件，在闸机上通行时，考勤时间段可进行考勤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双屏桌面式访客机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式：桌</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整机尺</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：≥385*215*400mm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电源输</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：DC_12V/3A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功耗：≤35W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内存：≥2GB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储存：≥16G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操作系统：≥安卓11</w:t>
            </w:r>
            <w:r>
              <w:rPr>
                <w:rFonts w:ascii="宋体" w:hAnsi="宋体" w:eastAsia="宋体" w:cs="宋体"/>
                <w:i w:val="0"/>
                <w:snapToGrid w:val="0"/>
                <w:color w:val="000000"/>
                <w:kern w:val="0"/>
                <w:sz w:val="24"/>
                <w:szCs w:val="24"/>
                <w:u w:val="none"/>
                <w:lang w:val="en-US" w:eastAsia="zh-CN" w:bidi="ar"/>
              </w:rPr>
              <w:br w:type="textWrapping"/>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脸识别摄像头:双</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200万像素</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清摄像头</w:t>
            </w:r>
            <w:r>
              <w:rPr>
                <w:rFonts w:ascii="宋体" w:hAnsi="宋体" w:eastAsia="宋体" w:cs="宋体"/>
                <w:i w:val="0"/>
                <w:snapToGrid w:val="0"/>
                <w:color w:val="000000"/>
                <w:kern w:val="0"/>
                <w:sz w:val="24"/>
                <w:szCs w:val="24"/>
                <w:u w:val="none"/>
                <w:lang w:val="en-US" w:eastAsia="zh-CN" w:bidi="ar"/>
              </w:rPr>
              <w:br w:type="textWrapping"/>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份证阅读器:采</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接触式IC卡技术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扫码:</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维扫码平台，单次扫描速度＜200mms/次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：USB2.0×4、LAN端</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 ×1、</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频、HDMI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触摸系统：电容式10点触摸（主屏）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选配：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票打印机、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份证阅读器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喇叭：2×3W(8Ω)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式：有线</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络、WIFI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模式：16:9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分辨率：1366×768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彩：16.7M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亮度：260(Typ.)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度：1400:1(透射)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  度：89/89/89/89(Min.)(CR≥10)</w:t>
            </w:r>
            <w:r>
              <w:rPr>
                <w:rFonts w:ascii="宋体" w:hAnsi="宋体" w:eastAsia="宋体" w:cs="宋体"/>
                <w:i w:val="0"/>
                <w:snapToGrid w:val="0"/>
                <w:color w:val="000000"/>
                <w:kern w:val="0"/>
                <w:sz w:val="24"/>
                <w:szCs w:val="24"/>
                <w:u w:val="none"/>
                <w:lang w:val="en-US" w:eastAsia="zh-CN" w:bidi="ar"/>
              </w:rPr>
              <w:br w:type="textWrapping"/>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作温度：-10℃</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储运温度：-20℃</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+60℃</w:t>
            </w:r>
            <w:r>
              <w:rPr>
                <w:rFonts w:ascii="宋体" w:hAnsi="宋体" w:eastAsia="宋体" w:cs="宋体"/>
                <w:i w:val="0"/>
                <w:snapToGrid w:val="0"/>
                <w:color w:val="000000"/>
                <w:kern w:val="0"/>
                <w:sz w:val="24"/>
                <w:szCs w:val="24"/>
                <w:u w:val="none"/>
                <w:lang w:val="en-US" w:eastAsia="zh-CN" w:bidi="ar"/>
              </w:rPr>
              <w:br w:type="textWrapping"/>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作湿度：≤90%，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凝露</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储运湿度：≤90%，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凝露</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使</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环境：室内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发卡器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频段：13.56MHz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支持卡片：S50/S70、  Ntag213</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/Ntag216、Ultrlight 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FM1204/FM1208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供电电源：DC5V USB口供电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工作电流：≦50mA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有效距离：0--6cm  （依据卡尺寸和使用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读卡时间：＜100ms（有效距离内操作）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读卡速度：0.2S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读卡间距：0.5S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通讯接口：USB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 ~  +60℃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存储温度：-20℃    +70℃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工作湿度：≦ 90%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产品尺寸：110mm*80mm*26mm（公差±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状态指示：蜂鸣器和灯，读卡成功，滴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声提示，闪绿灯</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电脑USB摄像头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传感器：CMOS感应器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分辨率：640*480@480P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麦克风：内置麦克风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驱动：USB接口免驱</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最大帧数：30f/s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管理端人脸注册,可自备</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IC测试卡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卡片类型：</w:t>
            </w:r>
            <w:r>
              <w:rPr>
                <w:rFonts w:ascii="Arial" w:hAnsi="Arial" w:eastAsia="宋体" w:cs="Arial"/>
                <w:i w:val="0"/>
                <w:snapToGrid w:val="0"/>
                <w:color w:val="000000"/>
                <w:kern w:val="0"/>
                <w:sz w:val="22"/>
                <w:szCs w:val="22"/>
                <w:u w:val="none"/>
                <w:lang w:val="en-US" w:eastAsia="zh-CN" w:bidi="ar"/>
              </w:rPr>
              <w:t>IC</w:t>
            </w:r>
            <w:r>
              <w:rPr>
                <w:rFonts w:hint="eastAsia" w:ascii="宋体" w:hAnsi="宋体" w:eastAsia="宋体" w:cs="宋体"/>
                <w:i w:val="0"/>
                <w:snapToGrid w:val="0"/>
                <w:color w:val="000000"/>
                <w:kern w:val="0"/>
                <w:sz w:val="22"/>
                <w:szCs w:val="22"/>
                <w:u w:val="none"/>
                <w:lang w:val="en-US" w:eastAsia="zh-CN" w:bidi="ar"/>
              </w:rPr>
              <w:t>卡符合标准：</w:t>
            </w:r>
            <w:r>
              <w:rPr>
                <w:rFonts w:ascii="Arial" w:hAnsi="Arial" w:eastAsia="宋体" w:cs="Arial"/>
                <w:i w:val="0"/>
                <w:snapToGrid w:val="0"/>
                <w:color w:val="000000"/>
                <w:kern w:val="0"/>
                <w:sz w:val="22"/>
                <w:szCs w:val="22"/>
                <w:u w:val="none"/>
                <w:lang w:val="en-US" w:eastAsia="zh-CN" w:bidi="ar"/>
              </w:rPr>
              <w:t xml:space="preserve">ISO14443 </w:t>
            </w:r>
            <w:r>
              <w:rPr>
                <w:rFonts w:hint="eastAsia" w:ascii="宋体" w:hAnsi="宋体" w:eastAsia="宋体" w:cs="宋体"/>
                <w:i w:val="0"/>
                <w:snapToGrid w:val="0"/>
                <w:color w:val="000000"/>
                <w:kern w:val="0"/>
                <w:sz w:val="22"/>
                <w:szCs w:val="22"/>
                <w:u w:val="none"/>
                <w:lang w:val="en-US" w:eastAsia="zh-CN" w:bidi="ar"/>
              </w:rPr>
              <w:t>标准卡片容量：</w:t>
            </w:r>
            <w:r>
              <w:rPr>
                <w:rFonts w:ascii="Arial" w:hAnsi="Arial" w:eastAsia="宋体" w:cs="Arial"/>
                <w:i w:val="0"/>
                <w:snapToGrid w:val="0"/>
                <w:color w:val="000000"/>
                <w:kern w:val="0"/>
                <w:sz w:val="22"/>
                <w:szCs w:val="22"/>
                <w:u w:val="none"/>
                <w:lang w:val="en-US" w:eastAsia="zh-CN" w:bidi="ar"/>
              </w:rPr>
              <w:t>1K byte</w:t>
            </w:r>
            <w:r>
              <w:rPr>
                <w:rFonts w:hint="eastAsia" w:ascii="宋体" w:hAnsi="宋体" w:eastAsia="宋体" w:cs="宋体"/>
                <w:i w:val="0"/>
                <w:snapToGrid w:val="0"/>
                <w:color w:val="000000"/>
                <w:kern w:val="0"/>
                <w:sz w:val="22"/>
                <w:szCs w:val="22"/>
                <w:u w:val="none"/>
                <w:lang w:val="en-US" w:eastAsia="zh-CN" w:bidi="ar"/>
              </w:rPr>
              <w:t>工作频率：</w:t>
            </w:r>
            <w:r>
              <w:rPr>
                <w:rFonts w:ascii="Arial" w:hAnsi="Arial" w:eastAsia="宋体" w:cs="Arial"/>
                <w:i w:val="0"/>
                <w:snapToGrid w:val="0"/>
                <w:color w:val="000000"/>
                <w:kern w:val="0"/>
                <w:sz w:val="22"/>
                <w:szCs w:val="22"/>
                <w:u w:val="none"/>
                <w:lang w:val="en-US" w:eastAsia="zh-CN" w:bidi="ar"/>
              </w:rPr>
              <w:t>13.56MHz</w:t>
            </w:r>
            <w:r>
              <w:rPr>
                <w:rFonts w:hint="eastAsia" w:ascii="宋体" w:hAnsi="宋体" w:eastAsia="宋体" w:cs="宋体"/>
                <w:i w:val="0"/>
                <w:snapToGrid w:val="0"/>
                <w:color w:val="000000"/>
                <w:kern w:val="0"/>
                <w:sz w:val="22"/>
                <w:szCs w:val="22"/>
                <w:u w:val="none"/>
                <w:lang w:val="en-US" w:eastAsia="zh-CN" w:bidi="ar"/>
              </w:rPr>
              <w:t>卡片；主体材质：</w:t>
            </w:r>
            <w:r>
              <w:rPr>
                <w:rFonts w:ascii="Arial" w:hAnsi="Arial" w:eastAsia="宋体" w:cs="Arial"/>
                <w:i w:val="0"/>
                <w:snapToGrid w:val="0"/>
                <w:color w:val="000000"/>
                <w:kern w:val="0"/>
                <w:sz w:val="22"/>
                <w:szCs w:val="22"/>
                <w:u w:val="none"/>
                <w:lang w:val="en-US" w:eastAsia="zh-CN" w:bidi="ar"/>
              </w:rPr>
              <w:t>PVC</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施工安装部分</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不锈钢底座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闸机固定的不锈钢底座安装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闸机内部施工所用的电源线、网线、同步线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人脸识别机安装</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人脸识别机安装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人形闸机安装</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人形闸机安装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光纤网络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网络布线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光纤终端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含光纤盒、尾纤、跳线、熔接等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主电源线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RVV3*2.0</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PVC线管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φ20</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管线敷设安装</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管线敷设安装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底座固定</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底座固定安装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316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扩声系统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会议扩声系统-A、四层1间32平方会议室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天花喇叭</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1.采用8寸中低音喇叭单元和1只1寸球顶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高音单元的同轴设计方案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2.额定功率：≥100W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4.灵敏度(1W@1m)：≥90dB±3dB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5.频率响应：50-20KHz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1.采用稳定的PLL数位锁相环合成技术，主机具有4个独立LCD屏，单元LCD白光显示屏，可动态显示系统信号、音量、通道、频点数值。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2.采用先进的自动对频技术，具备自动搜索选择频率及ACT（自动频道追锁）功能；超强的抗干扰能力,能有效抑制由外部带来的噪音干扰及同频干扰；具有三级防静电、防雷保护技术。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3.频率范围不低于:UHF500MHz-830MHz。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4.具备≥4路独立卡侬输出及≥1路6.35mm混合输出。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5.频率响应不低于：80Hz-15KHz，综合信噪比≥50dB(A)、综合失真＜2%。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6.配套有1台接收主机，4个桌面式话筒。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7.可选配内置反馈抑制器模块，具有独立接收灵敏度调节功能，可对系统输出信号人性化调节，提升拾音距离。</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会议扩声系统-B、四层1间54平方会议室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1.额定功率: ≥180W/8Ω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2.频响：55Hz-18kHz(±3dB)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3.灵敏度: ≥94dB/W/M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4.水平覆盖角: ≥90°,垂直覆盖角:≥90°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5.喇叭单元：≥1.3"压缩高音单元×1，≥8"低音×1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6.分频器:具有精确设计的分频器优化人声部分的中频表现力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▲1-6项需出具满足该参数的第三方权威机构检测报告并加盖制造商公章。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1.采用稳定的PLL数位锁相环合成技术，主机具有4个独立LCD屏，单元LCD白光显示屏，可动态显示系统信号、音量、通道、频点数值。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2.采用先进的自动对频技术，具备自动搜索选择频率及ACT（自动频道追锁）功能；超强的抗干扰能力,能有效抑制由外部带来的噪音干扰及同频干扰；具有三级防静电、防雷保护技术。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3.频率范围不低于:UHF500MHz-830MHz。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4.具备≥4路独立卡侬输出及≥1路6.35mm混合输出。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5.频率响应不低于：80Hz-15KHz，综合信噪比≥50dB(A)、综合失真＜2%。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6.配套有1台接收主机，4个桌面式话筒。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7.可选配内置反馈抑制器模块，具有独立接收灵敏度调节功能，可对系统输出信号人性化调节，提升拾音距离。</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339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会议扩声系统-C、1间68平</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1.采用稳定的PLL数位锁相环合成技术，主机具有4个独立LCD屏，单元LCD白光显示屏，可动态显示系统信号、音量、通道、频点数值。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2.采用先进的自动对频技术，具备自动搜索选择频率及ACT（自动频道追锁）功能；超强的抗干扰能力,能有效抑制由外部带来的噪音干扰及同频干扰；具有三级防静电、防雷保护技术。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3.频率范围不低于:UHF500MHz-830MHz。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4.具备≥4路独立卡侬输出及≥1路6.35mm混合输出。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5.频率响应不低于：80Hz-15KHz，综合信噪比≥50dB(A)、综合失真＜2%。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6.配套有1台接收主机，4个桌面式话筒。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7.可选配内置反馈抑制器模块，具有独立接收灵敏度调节功能，可对系统输出信号人性化调节，提升拾音距离。</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349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会议扩声系统-D、四层1间266平方会议室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2.频响：50Hz-18kHz(±3dB)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≥300W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≥95dB/W/M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≥90°,垂直覆盖角:≥90°（出具满足该参数的第三方权威机构检测报告，检测报告首页具有CNAS,CMA标识）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6.高音：1.4"压缩高音单元×1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1.输出功率（20Hz-20kHz/THD≤0.1%)：立体声：≥2×500W/8欧，≥2×900W/4欧；桥接：≥1×1000W/8欧，≥1×1800W/4欧。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359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返听音箱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1.采用1只12寸低音喇叭单元和1只1.75"高音单元。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2.额定功率：300W/8Ω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3.频率响应：50Hz-18kHz(±3dB)；灵敏度：≥97db SPL 1w/1m；最大声压级：≥122dB SPL</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4.声场辐射范围：≥85°x 50°</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1.输出功率（20Hz-20kHz/THD≤0.1%)：立体声：≥2×500W/8欧，≥2×900W/4欧；桥接：≥1×1000W/8欧，≥1×1800W/4欧。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2.内置直流电配电器,可提供四组12V直流电给接收机。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3.单台天线分配器主机可支持10个天线通道端口。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4.频率范围不低于450MHz-970MHz；阻抗: 50欧母。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数字会议系统服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1.采用2.4G/5G ISM频段，。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4.同时发言的人数在主机上设置为1-4人。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7.主机支持“PELCO-P、PELCO-D、SONYVISCA、EVI-D70”四大摄像跟踪协议。▲为保证系统的整体稳定性所有音频产品需统一品牌。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4.主席话筒具有主席优先键功能，可以关闭正在发言的代表单元。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8.采用2000mA *3镍氢充电电池，可持续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≥8小时发言或连续≥16小时工作。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天线接收器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1.连接天线放大器，通过天线放大器连接系统主机。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1.直接连接系统无线主机，采用同轴电缆供电。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专用充电箱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1.圆孔镍氢电池话筒充电箱，同时支持≥12支话筒充电。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3.可以对1到12只话筒任意充，放电充。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会议扩声系统-E、四层1间67.9平方圆桌无纸化会议室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数字会议系统服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1.支持会议主机单路可连接20个会议单元，最多可挂载60个会议单元，最远线路长度可高达100米；支持多级扩展连接,可扩展最大5000席话筒。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2.支持先入先出模式、后入先出模式、限制发言模式、电脑/主席允许模式、自由讨论模式、限时发言模式、声控发言模式7种工作模式。（需要配相应话筒）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3.带有1个RS232接口，可以连接电脑或中央控制系统，进行话筒及主机的功能控制及会议的签到表决。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▲4.具有1个RS232和1个RS485摄像机控制输出口，支持派尔高-P、派尔高-D、VISCA控制协议，最大控制4个摄像机，完成摄像自动跟踪。(出具满足该参数的第三方权威机构检测报告并加盖制造商公章)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5.支持与会者服务请求功能，可以响应处理话筒的会议中服务的请求。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6.具有不低于1组线路输入、1组线路输出、1组线路主输出、1路mic/line输入、1路mic/line输出、1路6.35输出接口、4路8芯话筒接口和4路RJ45网络话筒接口。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▲7.支持实时修改话筒身份，实现话筒身份在主席、VIP、代表中自由切换。(如果要代表换成执行主席，要更换按键组件）(出具满足该参数的第三方权威机构检测报告并加盖制造商公章)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8.内置DSP自适应音频处理器,可以最大可能的抑制声回输。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9.支持会议签到及3-5键表决。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10.支持软件控制及支持中央控制系统控制。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11.支持硬件自检功能（需电脑软件配合)。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12.可以通过专用链接盒联机，实现主机双备份。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▲13.具有4.3寸触摸显示屏，显示所有的功能项及设置操作信息以及单元工作的基本信息。(出具满足该参数的第三方权威机构检测报告并加盖制造商公章)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▲14.可选配具有火警报警接口，可与消防系统联动，保证与会者安全。(出具满足该参数的第三方权威机构检测报告并加盖制造商公章)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▲15.可选配面板自带USB录音接口，支持最大16GU盘。(出具满足该参数的第三方权威机构检测报告并加盖制造商公章)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▲16.可选配四进一出视频矩阵，可直接控制最多四个高清摄像球，完成视频会议中图像自动切换。（提供设备接口图佐证并加盖制造商公章）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嵌入式升降话筒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产品描述：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此款升降器是本公司自主研发的专业会议升降器话筒，采用先进隐蔽式升降技术，全平衡设计和独有的屏蔽技术，其升降动力方面采用精密电机驱动同步轮和同步带传动，直线轴承导向，具有超低噪音、结构稳定、抗震性好、响应速度快等优点。该产品广泛应用于高端会议、视频会议等系统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产品特征：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铝面板嵌入式安装设计，高档耐用超大静音开关设计；配有一个3.5耳机接口支持一键请求服务功能，稳固的带锁紧插拔式咪杆设计。高灵敏度咪芯设计,拾音距离可达80cm；按键灯支持三色显示，红色表示正在发言，绿色表示正在优先，黄色表示故障,;话筒带有2.23寸的OLED显示屏，可以显示话筒ID号，发言时间计时显示等多种显示，同时支持网线或8芯线传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防水级IPV5，支持多支主席同时在线；支持发言计时和发言倒计时，支持中英文操作界面切换，支持网络或中控统一设定系统语言界面每个会议话筒都有独一无二的ID编号，可任意修改，配合摄像头，使用会议控制主机或PC控制软件设置后可进行摄像自动跟踪；配合主机，可以实现先入先出，后入后出，限制模式，主席允许模式，声控模式，自由讨论模式；话筒的身份可以自行设定，可以通过主机设置改变话筒身份，在代表，主席，VIP自由切换，让使用更灵活多样，满足高端需求（要增加优先按键需要更换按键组件）；长距离传输对音质不会有任何影响；支持“环形手拉手”连接，可连接备份主机，让系统连接更方便，更可靠；超强的抗手机RF干扰性；主席话筒具有主席优先键功能，可以关闭正在发言的代表单元；独有创新的自我检测功能，配合软件，可自动完成按键，表决，声音自检，让会议前准备测试工作更简单，会议进行更可靠；主席话筒支持数字模拟音频双备份功能（选配），内部自带灵敏度调节，单独对任意一只话筒进行灵敏度调节，保证会议室系统的最大音频输出增益，支持话筒升降时，系统会自动静音，话筒完全升出自动恢复拾音功能，支持会议主机开机后麦克风自动升起，断电后自动降下功能。话筒侧面带有两位数码显示屏，可以显示当前话筒模式，话筒共五个工作模式,可以选择话筒是不是随主机的开关自动升降支持麦克风下降过程中自动扶正功能。全铝面板嵌入式安装设计，高档耐用。“线形手拉手”连接，系统连接更方便,更可靠。支持麦克风上升自动开门，下降后自动关门功能。支持网线或8芯线传输，配带一条2M会议8芯线。响应速度快，电机转速均匀稳定，噪声小，寿命长。话筒带RS485控制，可通过中央控制系统进行统一管理。传动采用同步轮和同步带方式，直线轴承导向，结构稳定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可以支持软件，并可以通过232接口与其他中央控制设备连接，实现集中控制。支持一键上升、一键下降、上升下降键同时按可快速停止话筒升降，操作简单直观。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麦克风指向类型：超心型指向性电容咪;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收音头:14mm直径镀金电容式×1；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音频线路：1路数字手拉手话筒（普通功能）,1路48V输出XLR接口（数模双倍份有此48V输出功能）；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麦克风输入阻抗：1KΩ;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输出阻抗：&lt;200Ω;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灵敏度：-36dB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最大声压级：110dB；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信噪比：&gt;70dB(A)；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串扰：&gt;70dB；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等效噪声：16dB；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THD：&lt;0.1%；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最大功耗：12W；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连接头：自带2米航空8芯；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显示屏尺寸：2.23寸单色OLED屏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显示屏分辨率：128×32；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升降速度 1s/14mm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额定功率 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 AC 110V~220V/ 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 -20℃-50℃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杆子长度 380mm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嵌入式升降话筒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产品描述：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此款升降器是本公司自主研发的专业会议升降器话筒，采用先进隐蔽式升降技术，全平衡设计和独有的屏蔽技术，其升降动力方面采用精密电机驱动同步轮和同步带传动，直线轴承导向，具有超低噪音、结构稳定、抗震性好、响应速度快等优点。该产品广泛应用于高端会议、视频会议等系统中。</w:t>
            </w:r>
            <w:r>
              <w:rPr>
                <w:rFonts w:hint="default" w:ascii="Arial" w:hAnsi="Arial" w:eastAsia="宋体" w:cs="Arial"/>
                <w:i w:val="0"/>
                <w:snapToGrid w:val="0"/>
                <w:color w:val="000000"/>
                <w:kern w:val="0"/>
                <w:sz w:val="22"/>
                <w:szCs w:val="22"/>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产品特征：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铝面板嵌入式安装设计，高档耐用超大静音开关设计；配有一个3.5耳机接口支持一键请求服务功能，稳固的带锁紧插拔式咪杆设计。高灵敏度咪芯设计,拾音距离可达80cm；按键灯支持三色显示，红色表示正在发言，绿色表示正在优先，黄色表示故障,;话筒带有2.23寸的OLED显示屏，可以显示话筒ID号，发言时间计时显示等多种显示，同时支持网线或8芯线传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防水级IPV5，支持多支主席同时在线；支持发言计时和发言倒计时，支持中英文操作界面切换，支持网络或中控统一设定系统语言界面每个会议话筒都有独一无二的ID编号，可任意修改，配合摄像头，使用会议控制主机或PC控制软件设置后可进行摄像自动跟踪；配合主机，可以实现先入先出，后入后出，限制模式，主席允许模式，声控模式，自由讨论模式；话筒的身份可以自行设定，可以通过主机设置改变话筒身份，在代表，主席，VIP自由切换，让使用更灵活多样，满足高端需求（要增加优先按键需要更换按键组件）；长距离传输对音质不会有任何影响；支持“环形手拉手”连接，可连接备份主机，让系统连接更方便，更可靠；超强的抗手机RF干扰性；主席话筒具有主席优先键功能，可以关闭正在发言的代表单元；独有创新的自我检测功能，配合软件，可自动完成按键，表决，声音自检，让会议前准备测试工作更简单，会议进行更可靠；主席话筒支持数字模拟音频双备份功能（选配），内部自带灵敏度调节，单独对任意一只话筒进行灵敏度调节，保证会议室系统的最大音频输出增益，支持话筒升降时，系统会自动静音，话筒完全升出自动恢复拾音功能，支持会议主机开机后麦克风自动升起，断电后自动降下功能。话筒侧面带有两位数码显示屏，可以显示当前话筒模式，话筒共五个工作模式,可以选择话筒是不是随主机的开关自动升降支持麦克风下降过程中自动扶正功能。全铝面板嵌入式安装设计，高档耐用。“线形手拉手”连接，系统连接更方便,更可靠。支持麦克风上升自动开门，下降后自动关门功能。支持网线或8芯线传输，配带一条2M会议8芯线。响应速度快，电机转速均匀稳定，噪声小，寿命长。话筒带RS485控制，可通过中央控制系统进行统一管理。传动采用同步轮和同步带方式，直线轴承导向，结构稳定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可以支持软件，并可以通过232接口与其他中央控制设备连接，实现集中控制。支持一键上升、一键下降、上升下降键同时按可快速停止话筒升降，操作简单直观。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麦克风指向类型：超心型指向性电容咪;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收音头:14mm直径镀金电容式×1；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音频线路：1路数字手拉手话筒（普通功能）,1路48V输出XLR接口（数模双倍份有此48V输出功能）；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麦克风输入阻抗：1KΩ;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输出阻抗：&lt;200Ω;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灵敏度：-36dB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最大声压级：110dB；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信噪比：&gt;70dB(A)；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串扰：&gt;70dB；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等效噪声：16dB；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THD：&lt;0.1%；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最大功耗：12W；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连接头：自带2米航空8芯；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显示屏尺寸：2.23寸单色OLED屏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显示屏分辨率：128×32；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升降速度 1s/14mm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额定功率 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 AC 110V~220V/ 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 -20℃-50℃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杆子长度 380mm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会议延长线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会议主机-会议话筒延长线20米（塑料8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芯公头转塑料8芯母头）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389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地插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八芯地插连接盒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反馈抑制器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399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会议扩声系统-F、四层1间46.7平方无纸化会议室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数字会议系统服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1.支持会议主机单路可连接20个会议单元，最多可挂载60个会议单元，最远线路长度可高达100米；支持多级扩展连接,可扩展最大5000席话筒。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2.支持先入先出模式、后入先出模式、限制发言模式、电脑/主席允许模式、自由讨论模式、限时发言模式、声控发言模式7种工作模式。（需要配相应话筒）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3.带有1个RS232接口，可以连接电脑或中央控制系统，进行话筒及主机的功能控制及会议的签到表决。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▲4.具有1个RS232和1个RS485摄像机控制输出口，支持派尔高-P、派尔高-D、VISCA控制协议，最大控制4个摄像机，完成摄像自动跟踪。(出具满足该参数的第三方权威机构检测报告并加盖制造商公章)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5.支持与会者服务请求功能，可以响应处理话筒的会议中服务的请求。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6.具有不低于1组线路输入、1组线路输出、1组线路主输出、1路mic/line输入、1路mic/line输出、1路6.35输出接口、4路8芯话筒接口和4路RJ45网络话筒接口。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▲7.支持实时修改话筒身份，实现话筒身份在主席、VIP、代表中自由切换。(如果要代表换成执行主席，要更换按键组件）(出具满足该参数的第三方权威机构检测报告并加盖制造商公章)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8.内置DSP自适应音频处理器,可以最大可能的抑制声回输。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9.支持会议签到及3-5键表决。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10.支持软件控制及支持中央控制系统控制。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11.支持硬件自检功能（需电脑软件配合)。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12.可以通过专用链接盒联机，实现主机双备份。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▲13.具有4.3寸触摸显示屏，显示所有的功能项及设置操作信息以及单元工作的基本信息。(出具满足该参数的第三方权威机构检测报告并加盖制造商公章)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▲14.可选配具有火警报警接口，可与消防系统联动，保证与会者安全。(出具满足该参数的第三方权威机构检测报告并加盖制造商公章)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▲15.可选配面板自带USB录音接口，支持最大16GU盘。(出具满足该参数的第三方权威机构检测报告并加盖制造商公章)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▲16.可选配四进一出视频矩阵，可直接控制最多四个高清摄像球，完成视频会议中图像自动切换。（提供设备接口图佐证并加盖制造商公章）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嵌入式升降话筒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产品描述：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此款升降器是本公司自主研发的专业会议升降器话筒，采用先进隐蔽式升降技术，全平衡设计和独有的屏蔽技术，其升降动力方面采用精密电机驱动同步轮和同步带传动，直线轴承导向，具有超低噪音、结构稳定、抗震性好、响应速度快等优点。该产品广泛应用于高端会议、视频会议等系统中。</w:t>
            </w:r>
            <w:r>
              <w:rPr>
                <w:rFonts w:hint="default" w:ascii="Arial" w:hAnsi="Arial" w:eastAsia="宋体" w:cs="Arial"/>
                <w:i w:val="0"/>
                <w:snapToGrid w:val="0"/>
                <w:color w:val="000000"/>
                <w:kern w:val="0"/>
                <w:sz w:val="22"/>
                <w:szCs w:val="22"/>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产品特征：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铝面板嵌入式安装设计，高档耐用超大静音开关设计；配有一个3.5耳机接口支持一键请求服务功能，稳固的带锁紧插拔式咪杆设计。高灵敏度咪芯设计,拾音距离可达80cm；按键灯支持三色显示，红色表示正在发言，绿色表示正在优先，黄色表示故障,;话筒带有2.23寸的OLED显示屏，可以显示话筒ID号，发言时间计时显示等多种显示，同时支持网线或8芯线传输，话筒防水级IPV5，支持多支主席同时在线；支持发言计时和发言倒计时，支持中英文操作界面切换，支持网络或中控统一设定系统语言界面每个会议话筒都有独一无二的ID编号，可任意修改，配合摄像头，使用会议控制主机或PC控制软件设置后可进行摄像自动跟踪；配合主机，可以实现先入先出，后入后出，限制模式，主席允许模式，声控模式，自由讨论模式；话筒的身份可以自行设定，可以通过主机设置改变话筒身份，在代表，主席，VIP自由切换，让使用更灵活多样，满足高端需求（要增加优先按键需要更换按键组件）；长距离传输对音质不会有任何影响；支持“环形手拉手”连接，可连接备份主机，让系统连接更方便，更可靠；超强的抗手机RF干扰性；主席话筒具有主席优先键功能，可以关闭正在发言的代表单元；独有创新的自我检测功能，配合软件，可自动完成按键，表决，声音自检，让会议前准备测试工作更简单，会议进行更可靠；主席话筒支持数字模拟音频双备份功能（选配），内部自带灵敏度调节，单独对任意一只话筒进行灵敏度调节，保证会议室系统的最大音频输出增益，支持话筒升降时，系统会自动静音，话筒完全升出自动恢复拾音功能，支持会议主机开机后麦克风自动升起，断电后自动降下功能。话筒侧面带有两位数码显示屏，可以显示当前话筒模式，话筒共五个工作模式,可以选择话筒是不是随主机的开关自动升降支持麦克风下降过程中自动扶正功能。全铝面板嵌入式安装设计，高档耐用。“线形手拉手”连接，系统连接更方便,更可靠。支持麦克风上升自动开门，下降后自动关门功能。支持网线或8芯线传输，配带一条2M会议8芯线。响应速度快，电机转速均匀稳定，噪声小，寿命长。话筒带RS485控制，可通过中央控制系统进行统一管理。传动采用同步轮和同步带方式，直线轴承导向，结构稳定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可以支持软件，并可以通过232接口与其他中央控制设备连接，实现集中控制。支持一键上升、一键下降、上升下降键同时按可快速停止话筒升降，操作简单直观。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麦克风指向类型：超心型指向性电容咪;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收音头:14mm直径镀金电容式×1；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音频线路：1路数字手拉手话筒（普通功能）,1路48V输出XLR接口（数模双倍份有此48V输出功能）；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麦克风输入阻抗：1KΩ;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输出阻抗：&lt;200Ω;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灵敏度：-36dB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最大声压级：110dB；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信噪比：&gt;70dB(A)；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串扰：&gt;70dB；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等效噪声：16dB；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THD：&lt;0.1%；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最大功耗：12W；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连接头：自带2米航空8芯；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显示屏尺寸：2.23寸单色OLED屏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显示屏分辨率：128×32；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升降速度 1s/14mm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额定功率 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 AC 110V~220V/ 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 -20℃-50℃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杆子长度 380mm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嵌入式升降话筒</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产品描述：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此款升降器是本公司自主研发的专业会议升降器话筒，采用先进隐蔽式升降技术，全平衡设计和独有的屏蔽技术，其升降动力方面采用精密电机驱动同步轮和同步带传动，直线轴承导向，具有超低噪音、结构稳定、抗震性好、响应速度快等优点。该产品广泛应用于高端会议、视频会议等系统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产品特征：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全铝面板嵌入式安装设计，高档耐用超大静音开关设计；配有一个3.5耳机接口支持一键请求服务功能，稳固的带锁紧插拔式咪杆设计。高灵敏度咪芯设计,拾音距离可达80cm；按键灯支持三色显示，红色表示正在发言，绿色表示正在优先，黄色表示故障,;话筒带有2.23寸的OLED显示屏，可以显示话筒ID号，发言时间计时显示等多种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同时支持网线或8芯线传输，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话筒防水级IPV5，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支持多支主席同时在线；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支持发言计时和发言倒计时，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支持中英文操作界面切换，支持网络或中控统一设定系统语言界面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每个会议话筒都有独一无二的ID编号，可任意修改，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配合摄像头，使用会议控制主机或PC控制软件设置后可进行摄像自动跟踪；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配合主机，可以实现先入先出，后入后出，限制模式，主席允许模式，声控模式，自由讨论模式；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话筒的身份可以自行设定，可以通过主机设置改变话筒身份，在代表，主席，VIP自由切换，让使用更灵活多样，满足高端需求（要增加优先按键需要更换按键组件）；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长距离传输对音质不会有任何影响；支持“环形手拉手”连接，可连接备份主机，让系统连接更方便，更可靠；超强的抗手机RF干扰性；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主席话筒具有主席优先键功能，可以关闭正在发言的代表单元；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独有创新的自我检测功能，配合软件，可自动完成按键，表决，声音自检，让会议前准备测试工作更简单，会议进行更可靠；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主席话筒支持数字模拟音频双备份功能（选配），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内部自带灵敏度调节，单独对任意一只话筒进行灵敏度调节，保证会议室系统的最大音频输出增益，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支持话筒升降时，系统会自动静音，话筒完全升出自动恢复拾音功能，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支持会议主机开机后麦克风自动升起，断电后自动降下功能。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话筒侧面带有两位数码显示屏，可以显示当前话筒模式，话筒共五个工作模式,可以选择话筒是不是随主机的开关自动升降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支持麦克风下降过程中自动扶正功能。全铝面板嵌入式安装设计，高档耐用。“线形手拉手”连接，系统连接更方便,更可靠。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支持麦克风上升自动开门，下降后自动关门功能。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支持网线或8芯线传输，配带一条2M会议8芯线。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响应速度快，电机转速均匀稳定，噪声小，寿命长。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话筒带RS485控制，可通过中央控制系统进行统一管理。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传动采用同步轮和同步带方式，直线轴承导向，结构稳定可靠。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可以支持软件，并可以通过232接口与其他中央控制设备连接，实现集中控制。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支持一键上升、一键下降、上升下降键同时按可快速停止话筒升降，操作简单直观。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麦克风指向类型：超心型指向性电容咪;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收音头:14mm直径镀金电容式×1；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音频线路：1路数字手拉手话筒（普通功能）,1路48V输出XLR接口（数模双倍份有此48V输出功能）；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麦克风输入阻抗：1KΩ;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输出阻抗：&lt;200Ω;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灵敏度：-36dB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最大声压级：110dB；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信噪比：&gt;70dB(A)；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串扰：&gt;70dB；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等效噪声：16dB；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THD：&lt;0.1%；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最大功耗：12W；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连接头：自带2米航空8芯；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显示屏尺寸：2.23寸单色OLED屏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显示屏分辨率：128×32；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升降速度 1s/14mm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额定功率 12W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 AC 110V~220V/ 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 -20℃-50℃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杆子长度 380mm</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会议延长线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会议主机-会议话筒延长线20米（塑料8芯公头转塑料8芯母头）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地插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八芯地插连接盒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反馈抑制器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center"/>
              <w:textAlignment w:val="top"/>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会议扩声系统-G、五层1间199平方会议室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2.内置直流电配电器,可提供四组12V直流电给接收机。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3.单台天线分配器主机可支持10个天线通道端口。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4.频率范围不低于450MHz-970MHz；阻抗: 50欧母。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数字会议系统服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1.采用2.4G/5G ISM频段，。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4.同时发言的人数在主机上设置为1-4人。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7.主机支持“PELCO-P、PELCO-D、SONYVISCA、EVI-D70”四大摄像跟踪协议。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▲为保证系统的整体稳定性所有音频产品需统一品牌。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4.主席话筒具有主席优先键功能，可以关闭正在发言的代表单元。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8.采用2000mA *3镍氢充电电池，可持续≥8小时发言或连续≥16小时工作。</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429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天线接收器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1.连接天线放大器，通过天线放大器连接系统主机。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1.直接连接系统无线主机，采用同轴电缆供电。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专用充电箱</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1.圆孔镍氢电池话筒充电箱，同时支持≥12支话筒充电。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3.可以对1到12只话筒任意充，放电充。</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反馈抑制器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439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会议扩声系统-H、五层1间101.5平方会议室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2.内置直流电配电器,可提供四组12V直流电给接收机。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3.单台天线分配器主机可支持10个天线通道端口。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4.频率范围不低于450MHz-970MHz；阻抗: 50欧母。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数字会议系统服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1.采用2.4G/5G ISM频段，。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4.同时发言的人数在主机上设置为1-4人。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7.主机支持“PELCO-P、PELCO-D、SONYVISCA、EVI-D70”四大摄像跟踪协议。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▲为保证系统的整体稳定性所有音频产品需统一品牌。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449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4.主席话筒具有主席优先键功能，可以关闭正在发言的代表单元。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8.采用2000mA *3镍氢充电电池，可持续≥8小时发言或连续≥16小时工作。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无线会议话筒</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3.红色多角度雾面指示灯设计,指示发言状态。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天线接收器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1.连接天线放大器，通过天线放大器连接系统主机。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1.直接连接系统无线主机，采用同轴电缆供电。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专用充电箱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1.圆孔镍氢电池话筒充电箱，同时支持≥12支话筒充电。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3.可以对1到12只话筒任意充，放电充。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反馈抑制器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2*2.5音箱线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音箱接插头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3.5转6.5音频线（1.5M）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会议扩声系统-6F休闲区小酒吧</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全频音箱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2.频响：70Hz-18kHz(±3dB)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 ≥200W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 ≥96dB/W/M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5.水平覆盖角: ≥90°,垂直覆盖角:≥55°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6.高音：1"压缩高音单元×1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7.低音：10"低音×1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壁挂支架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1.重量：4kg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2.尺寸：530*360*245mm(6对)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超低音箱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1.阻抗:8Ω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2.频响:45Hz-180Hz(±3dB）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3.额定功率:≥500W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4.灵敏度:≥100dB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5.低音:15"低音×1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功率放大器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▲1.输出功率（20Hz-20kHz/THD≤0.1%)：立体声：≥2×800W/8欧，≥2×1280W/4欧；桥接：≥1×1600W/8欧，≥1×2560W/4欧。(出具满足该参数的第三方权威机构检测报告，检测报告首页具有CNAS,CMA标识)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5.支持双通道、单通道、桥接三种模式,可选择切换。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6.采用平衡输入接口和SPEAKON输出接口。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7.散热风扇采用先进的无级变速电路控制。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音视频信号处理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4.具有≥2*2通道USB电脑声卡。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无线话筒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1.频率指标不低于：520MHz-830MHz。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2.配套有1台接收主机和2个无线手持话筒。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数字调音台</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3.内置≥2路双DSP效果器，预设40种效果模式。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▲1.具有2吋彩色液晶智能显示窗，可实时显示当前电压、日期时间、通道开关状态。(出具满足该参数的第三方权威机构检测报告，检测报告首页具有CNAS,CMA标识)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4.支持面板Lock锁定功能，防止误操作。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6.配置232接口，支持外部中控设备控制。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7.支持多台设备级联顺序控制，级联设置。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9.倒计时关机功能。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1.金银组合喇叭线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2.屏蔽:铝箔+144镀锡铜编织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3.外被: PVC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4.导体: 精炼铜线芯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5.芯数：200芯*2，带神经线，屏蔽抗干扰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6.100米/卷</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欧姆头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欧姆头公 专业焊接功放插头 舞台音响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音频四芯插头（二个装）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2米连接线：3.5（耳机插头）*1,6.35话筒插头*1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音频话筒线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麦克风线平衡线双芯咪卡侬线RVPE2*0.5平方 50米/卷</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480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同声传译系统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四层6间会议室、五层2间会议室一共8间(同声传译系统）</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16通道数字红外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发射主机</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1.符合IEC 61603-7和IEC 60914。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2.符合最新国家标准GB 50524-2010。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3.兼容符合IEC 61603-7的任何其他红外同声传译系统。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4.支持DQPSK数字调制/解调技术。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5.支持2~8 MHz频段传输消除了高频照明系统的干扰。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6.最多可以分配16个音频通道。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7.休息时向所有频道分配音乐的辅助模式。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8.用于分配来自另一个发射主机的信号的从模式允许使用多个房间。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9.通过显示屏和指示灯显示辐射面板和系统状态。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10.安装人员可以为每台发射主机指定一个唯一的名称，以便在多发射主机系统中进行识别。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11.将紧急消息自动分配到所有通道。自动同步系统使用的通道数量。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12.DQPSK数字调制/解调技术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 2~8 MHz频段传输消除了高频照明系统的干扰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14.最多可以分配16个音频通道休息时向所有频道分配音乐的辅助模式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15.将紧急消息自动分配到所有通道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16.支持16路模拟音频输入和16路模拟音频输出。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17.支持2台发射主机可以作为32通道语言分配的主从模式工作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18.支持可选的Dante端口用于连接到Dante网络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19.支持6个BNC射频信号输出接口，连接辐射面板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20.支持1个BNC射频信号输入接口与另一台红外主机级联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21.具有迷你红外辐射板，无需红外面板,可直接使用接收机进行监听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22.支持网页服务器设置系统参数调制:DQPSK，符合IEC 61603-7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调制频率:2至8 MHz根据IEC 61603-7，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载波0至5：2至6 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频率响应:标准品质下20 Hz至10 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完美品质20 Hz至20 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 kHz时的THD:&lt;0.05%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隔离:&gt; 80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 90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加权SNR:&gt; 85 dBA"</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全数字64通道翻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译单元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最多可容纳64个语言通道（包括原音通道）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系统中没有翻译单元数量限制数字音频技术，内置高速DSP处理。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在所有64个通道上支持48 kHz音频采样率，30 Hz至20 kHz频率响应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采用金属外壳设计，抗任何射频信号干扰。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支持热插拔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可拆卸麦克风设计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扬声器和耳机插孔的音量支持分开调节。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可实现直接翻译和中继翻译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电源:AC 100V-240V，50/60Hz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 - 20KHZ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通道串音:＞80dB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最大功耗:1.8W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咪芯类型:电容式心型单指向性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麦灵敏度:-46 dBV/pa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麦频率响应:20Hz - 20KHZ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麦输入阻抗:2.2K</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扬声器功能:2W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耳机负载:＞8欧姆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耳机音量:10mW</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双耳头戴耳机带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适用于译员机，佩戴方式头戴式带麦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频率范围20Hz – 2KHz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阻抗32 Ω± 15%Ω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插头尺寸3.5mm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灵敏度105dB ± 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引线长度2.2mm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弧形红发发射面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板,36W,发射距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离76米</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最大辐射范围可达76米。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电缆延迟补偿，用于红外发射主机和辐射面板之间电缆长度的差异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半功率/全功率可通过开关选择工作模式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辐射角度±25°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当红外辐射单元温度过高时，系统会自动从全功率切换到半功率。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调制:DQPSK，根据IEC61603-7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调制频率根据IEC 61603-7，载波0至5:2至6 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载波6至7 :最高可达8 MHz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半强度角:±25°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HF输入:标称1 Vpp，75欧姆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HF输出: 1 Vpp，6V DC，75Ohm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电源:100V-240V AC 50 / 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最大功率:36W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静态功率:3W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自动开启电压:100mV辐射信号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辐射距离:76米</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16通道数字红外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接收机（LCD屏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,语言显示，可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充电锂电池）</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采用DQPSK数字调制/解调技术的数字红外处理器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2~6 MHz频段传输消除了高频照明系统的干扰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频道选择通过上/下按钮，最多16个通道可用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带有通道号，语言名称，电池和信号状态指示的LCD显示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信号过低时，音频信号自动静音，确保用户只收到高质量的音频。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环保的锂充电电池组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5分钟后耳机断开连接时，无需耗电并自动关闭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调制:DQPSK，根据IEC 61603-7调制频率载波0至5:2至6 MHz，根据IEC 61603-7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频率响应:标准品质下20 Hz至10 kHz（-3dB）;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20 Hz至20 kHz（-3dB），完美品质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1千赫的THD:&lt;0.05%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隔离:&gt; 80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 80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加权SNR:&gt; 80 dBA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输入范围:-12 dBV ~+ 12 dBV（可调）"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双耳头戴耳机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单元接口:双声道插头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 :80Hz – 2KHz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灵敏度:90dB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信噪比:&gt; 80dB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失真度:&lt; 0.1dB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阻抗: 32 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动态范围:&gt; 85 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输出功率: 100mW</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可充电锂电池包</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接收机专用，可充电电池组，锂电池组,3.7V，1600mAh</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50席红外接受单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元充电箱</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快速充电：2小时内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红/绿LED指示灯接收器的充电状态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充电箱还具有存储接收器的功能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带有级联的主电源输入输出口;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公座和母座电源插座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 AC 100V-240V，50/60Hz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最大功率:200W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静态功率:17W（不充电）</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天线延长线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30米天线延长线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489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信号接头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卡侬头（一公一母）</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信号线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两芯带屏蔽音频线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RCA莲花插头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RCA莲花头AV音视频插头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电源线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国标纯铜RVV3*1.5mm2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含安装支架，PVC管，弯头管码，直通，扎带等安装辅材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494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A、四层1间67.9平方20人圆桌无纸化会议室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超薄升降显示屏</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1.升降器采用触控超薄高清显示屏与升降器一体化设计，一键操作即自动化完成启动、液晶屏上升、仰角等动作，升/降时间≤28S。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2.采用钢丝与高精密度的导轨和直线轴承配合，交流减速电机做驱动动力,将噪音降到最低。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3.安装于桌面占用空间小，设备面板厚度≤3mm,宽度≤70mm，长度≤430mm，显示屏厚度≤9.3mm。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4.显示器为超薄液晶触屏类型，显示尺寸≥15.6英寸，屏幕比例为≥16:9，显示分辨率达≥1920*1080P，显示屏亮度≥300cd/m2，对比度≥600: 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1路HDMI、≥1路VGA视频信号输入，当只有一路信号输入时，屏幕会自动识别信号，当两路信号同时输入时,可通过面板按键手动切换，当无信号输入时，屏幕自动进入省电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6.设备可通过中控软件进行集中控制，支持通过主机进行控制，一键可让室内所有的设备都上升或下降。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7.显示屏仰角符合人体工程学原理，不遮挡视线和人脸，显示屏仰角角度可调0-30°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8.桌面面板具备≥1路USB接口，支持连接U盘可进行浏览文件或上传文件等操作。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▲无纸化升降一体机具有CNAS CMA标识的安全性第三方检测报告，检测报告首页具有二维码，以便现场扫码查验真伪,检测报告可在国家市场监督管理总局网站查询，并提供查询截图(提供证书复印件或官方证明材料截图并加盖制造商公章)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无纸化会议终端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1.无纸化终端主机搭配终端软件负责处理会议过程的文件推送、文件分发、电子签到、投票表决、电子白板、全屏批注、跟踪主讲、电子铭牌、会议交流、会议服务、集中控制、同屏广播等应用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2.具有：≥1*HDMI；≥1*VGA；≥2*USB2.0；≥2*USB3.0；≥1*LAN；≥1*MIC IN接口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3.采用CPU配置不低于I5处理器（四核四线程）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4.采用内存配置不低于8G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5.采用硬盘容量不低于128GB 固态硬盘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6.具有千兆网络接口（RJ45）</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无纸化会议终端软件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1.支持会议议程，可直接查看会议地点、会议简介、会议主持和议程文件等信息。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2.支持文档查看，可对多种文件格式进行查看，包括常见格式doc/docx/xls/xlsx /ppt /pptx/pdf /txt等，支持权限设置功能，参会人员仅能看到自己有权限能够查看的文件。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电子白板功能，可本地白板或多人交互白板。电子白板支持图形绘制、文字输入、线宽调整、画笔颜色调整、笔画擦除、一键清空、撤销恢复等功能。批注结果可保存至服务器，也可在查看批注功能上去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4.支持全屏批注，可单人批注或协同批注。支持图形绘制、文字输入、线宽调整、画笔颜色调整、笔画擦除、一键清空、撤销恢复等功能。批注结果可保存至服务器，也可在查看批注功能上去查看。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5.支持同屏广播，参会人员可以在会议进行中将本机画面共享至其他参会人员的屏幕上。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6.支持视频服务功能，该功能支持1080P、4K视频终端本地点播。支持实时观看视频直播信号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7.支持多人协同，多种媒体（全屏批注,外部信号，电子白板，文档主讲）以广播的方式发送到其它终端，共同浏览这些会议信息，并可以交互操作。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8.支持大屏视频矩阵功能，同时支持多种多媒体源(视频信号，直播信号，用户信号，电子白板协同信号，文档主讲）进行播放功能。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▲9.支持多媒体分组投屏功能，  最大可支持4分屏画面同时投屏输出显示。(出具满足该参数的第三方权威机构检测报告，检测报告首页具有CNAS,CMA标识)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10.支持文档批注，文档批注在单指批注状态下可以双指上下滑动文档。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▲11.支持投屏信号提前预览。(出具满足该参数的第三方权威机构检测报告，检测报告首页具有CNAS,CMA标识)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▲12.支持分布式编码节点接入，节点信号可上大屏。(出具满足该参数的第三方权威机构检测报告，检测报告首页具有CNAS,CMA标识)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▲13.文档批注支持缩略图和滑动条去快速切换。(出具满足该参数的第三方权威机构检测报告，检测报告首页具有CNAS,CMA标识)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14.支持文档的扫码下载和下载到本地15.支持批注的激光笔功能，能在文档批注、电子白板、全屏批注中书写后不留痕。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终端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无纸化智能会议管理服务器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1.无纸化服务器搭配管理软件，具有会议室管理、会议管理、资料管理、用户管理、权限管理、会议签到管理、会议控制、会议统计等功能。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2.采用CPU配置不低于四核八线程（参考的配置不低于I7）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3.采用内存配置不低于16G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4.采用硬盘容量不低于1TB企业级硬盘，不低于240G固态硬盘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5.具有千兆网络接口（RJ45）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▲6.具有视频输出接口：≥1×HDMI，≥1×VGA；具备音频接口：≥1×3.5mm音频输入接口、≥1×3.5mm音频输出接口;具备其他接口：≥1×RS232、≥4×USB接口。（提供设备接口图佐证并加盖制造商公章）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7.前面板带锁,8.9寸液晶显示位,配备抽拉式鼠标键盘，使用时拉出来，不用时推到箱体里面，结构稳固,灵活的机械设计。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无纸化管理服务器软件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1.采用B/S和C/S混合架构，支持远程登录web进行会议管理；可在同一个web界面同时管理多个会议，即可在同一个界面编辑、开启、重置、结束、删除会议,以及查看会议详情。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2.支持多会议室管理，在会议室列表中可以对会议室进行可视化布局配置管理。会议室可添加多个会议终端。支持会议室状态可视化，显示系统当前所有会议室的使用情况。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3.支持与中控系统对接，实现通过中控系统控制无纸化会议终端进行一键开机关机、上升下降。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4.支持对参会人员进行权限管理，包含会议管理员、会务人员、普通用户和后勤人员，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5.支持系统管理员在后台查看、管理，批量导入导出参会人员，对参会人员进行参会权限配置，广播权限配置。添加临时参会人员，并可以将临时参会人转为常用参会人。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6.支持会议室坐席模拟排位功能，支持参会人员根据权重进行自动排位或手动排位（默认权重为100，权重可在人员管理处修改），支持添加新的排位方案，实现实时调整下发。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个会议议题进行开启、结束等管理操作，每个议题可以独立上传多份附件；支持议题内加入文件夹，以议题+文件夹+文件三级目录文件展示，议题包含汇报人和汇报时间、保密权限、查看权限等配置；支持快速创建与议题关联的投票，议题开启后，会议终端实时发送系统通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视频上传服务，对上传的视频进行快速转码，上传的会议视频支持网页预览功能，支持添加rtmp/rtsp格式直播流，支持添加分布式节点信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9.支持统一管理多个投票，实时查看投票过程与结果，控制投票结果投屏展示,支持文字、饼状图两种投屏模式。支持投票身份认证；支持投票克隆等功能。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10.支持会议中集中控制操作，控制终端切换显示/退出欢迎页面、显示/退出会议信息、显示/退出标语、显示/退出铭牌、暂停/继续/结束会议，支持一键终端开关机，支持一键终端上升下降。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11.支持管理会议签到，控制签到开始、结束，支持协助签到，可查看当前签到情况，导出签到列表；支持按钮签到、签名签到以及登录即签到三种签到方式。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12.支持升级管理功能，可通过后台下载对应安装包，实现对无纸化会议终端的升级。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13.支持系统配置功能，包括客户端类型设置、个人中心是否允许上传文件、广播/主讲、是否同步大屏等相关内容。主题个性化设置可设置后台皮肤、文件上传配置等。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14.支持会议室设备坐席可视化控制，显示系统所有会议室使用情况，可对终端进行统一开关机、上升下降控制。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支持系统运维，系统运维支持三个功能，一是系统监控，可查看服务器信息，服务器cpu使用率、内存使用率、磁盘使用率、终端监控以及查看系统日志;二是网络拓扑，可以查看到当前网络下所有的设备，可手动添加设备；三是升级管理，可在此获取各个服务软件最新的升级包。(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▲16.流媒体软件、会议服务软件均可网络升级。(出具满足该参数的第三方权威机构检测报告，检测报告首页具有CNAS,CMA标识)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支持统一管理多个评分，实时查看评分过程与结果，支持评分投屏。支持评分、身份认证。支持配置评分规则为默认或去除最值。支持评分描述功能，支持投票权限设置。(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管理服务器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499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无纸化流媒体管理服务器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1.服务器的CPU配置不低于I5，内存配置不低于8G，固态硬盘容量不低于240G；机械硬盘容量不低于1TB。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2.物理接口:≥1路RS232、≥2路USB2.0、≥2路USB3.0、≥1路网口、≥1路VGA,≥1路HDMI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3.操作平台：Windows操作系统</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无纸化流媒体服务器软件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1.软件运行于Linux/Windows操作系统，系统可靠稳定。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2.支持签到投屏功能，例如将签到过程、签到结果展示在大屏上。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3.支持将会议标语、文档主讲、直播信号、视频信号、外部信号等信息广播到大屏展示。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▲4.支持多媒体分组投屏功能，  最大可支持四分屏画面同时投屏输出显示。(出具满足该参数的第三方权威机构检测报告，检测报告首页具有CNAS,CMA标识)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5.支持同屏广播功能，将会议终端的画面广播同步到各个终端并显示出来，还支持将该同屏信号广播到大屏显示。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6.支持多种多媒体源(视频信号，直播信号，外部信号，用户信号，电子白板协同信号，文档主讲）进行播放功能。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7.支持投票、评分投屏功能，将投票/评分过程、结果以文字、饼状图方式展示在大屏上。</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交换容量：432Gbps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包转发率：87Mpps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固定端口：48个10/100/1000Base-T以太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网端口，4个千兆SFP</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水晶头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六类水晶头，100个一盒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盒</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六类屏蔽网线，100米/卷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8芯0.58纯铜FTP双绞线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B、四层1间46.7平方12人无纸化会议室</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超薄升降显示屏</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1.升降器采用触控超薄高清显示屏与升降器一体化设计，一键操作即自动化完成启动、液晶屏上升、仰角等动作，升/降时间≤28S。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2.采用钢丝与高精密度的导轨和直线轴承配合，交流减速电机做驱动动力,将噪音降到最低。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3.安装于桌面占用空间小，设备面板厚度≤3mm,宽度≤70mm，长度≤430mm，显示屏厚度≤9.3mm。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4.显示器为超薄液晶触屏类型，显示尺寸≥15.6英寸，屏幕比例为≥16:9，显示分辨率达≥1920*1080P，显示屏亮度≥300cd/m2，对比度≥600: 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1路HDMI、≥1路VGA视频信号输入，当只有一路信号输入时，屏幕会自动识别信号，当两路信号同时输入时,可通过面板按键手动切换，当无信号输入时，屏幕自动进入省电模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6.设备可通过中控软件进行集中控制，支持通过主机进行控制，一键可让室内所有的设备都上升或下降。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7.显示屏仰角符合人体工程学原理，不遮挡视线和人脸，显示屏仰角角度可调0-30°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8.桌面面板具备≥1路USB接口，支持连接U盘可进行浏览文件或上传文件等操作。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▲无纸化升降一体机具有CNAS CMA标识的安全性第三方检测报告，检测报告首页具有二维码，以便现场扫码查验真伪,检测报告可在国家市场监督管理总局网站查询，并提供查询截图(提供证书复印件或官方证明材料截图并加盖制造商公章)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无纸化会议终端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1.无纸化终端主机搭配终端软件负责处理会议过程的文件推送、文件分发、电子签到、投票表决、电子白板、全屏批注、跟踪主讲、电子铭牌、会议交流、会议服务、集中控制、同屏广播等应用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2.具有：≥1*HDMI；≥1*VGA；≥2*USB2.0；≥2*USB3.0；≥1*LAN；≥1*MIC IN接口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3.采用CPU配置不低于I5处理器（四核四线程）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4.采用内存配置不低于8G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5.采用硬盘容量不低于128GB 固态硬盘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6.具有千兆网络接口（RJ45）</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无纸化会议终端软件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1.支持会议议程，可直接查看会议地点、会议简介、会议主持和议程文件等信息。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2.支持文档查看，可对多种文件格式进行查看，包括常见格式doc/docx/xls/xlsx /ppt /pptx/pdf /txt等，支持权限设置功能，参会人员仅能看到自己有权限能够查看的文件。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电子白板功能，可本地白板或多人交互白板。电子白板支持图形绘制、文字输入、线宽调整、画笔颜色调整、笔画擦除、一键清空、撤销恢复等功能。批注结果可保存至服务器，也可在查看批注功能上去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4.支持全屏批注，可单人批注或协同批注。支持图形绘制、文字输入、线宽调整、画笔颜色调整、笔画擦除、一键清空、撤销恢复等功能。批注结果可保存至服务器，也可在查看批注功能上去查看。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5.支持同屏广播，参会人员可以在会议进行中将本机画面共享至其他参会人员的屏幕上。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6.支持视频服务功能，该功能支持1080P、4K视频终端本地点播。支持实时观看视频直播信号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7.支持多人协同，多种媒体（全屏批注,外部信号，电子白板，文档主讲）以广播的方式发送到其它终端，共同浏览这些会议信息，并可以交互操作。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8.支持大屏视频矩阵功能，同时支持多种多媒体源(视频信号，直播信号，用户信号，电子白板协同信号，文档主讲）进行播放功能。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▲9.支持多媒体分组投屏功能，  最大可支持4分屏画面同时投屏输出显示。(出具满足该参数的第三方权威机构检测报告，检测报告首页具有CNAS,CMA标识)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10.支持文档批注，文档批注在单指批注状态下可以双指上下滑动文档。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▲11.支持投屏信号提前预览。(出具满足该参数的第三方权威机构检测报告，检测报告首页具有CNAS,CMA标识)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▲12.支持分布式编码节点接入，节点信号可上大屏。(出具满足该参数的第三方权威机构检测报告，检测报告首页具有CNAS,CMA标识)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▲13.文档批注支持缩略图和滑动条去快速切换。(出具满足该参数的第三方权威机构检测报告，检测报告首页具有CNAS,CMA标识)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14.支持文档的扫码下载和下载到本地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15.支持批注的激光笔功能，能在文档批注、电子白板、全屏批注中书写后不留痕。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终端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无纸化智能会议管理服务器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1.无纸化服务器搭配管理软件，具有会议室管理、会议管理、资料管理、用户管理、权限管理、会议签到管理、会议控制、会议统计等功能。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2.采用CPU配置不低于四核八线程（参考的配置不低于I7）</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3.采用内存配置不低于16G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4.采用硬盘容量不低于1TB企业级硬盘，不低于240G固态硬盘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5.具有千兆网络接口（RJ45）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▲6.具有视频输出接口：≥1×HDMI，≥1×VGA；具备音频接口：≥1×3.5mm音频输入接口、≥1×3.5mm音频输出接口;具备其他接口：≥1×RS232、≥4×USB接口。（提供设备接口图佐证并加盖制造商公章）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7.前面板带锁,8.9寸液晶显示位,配备抽拉式鼠标键盘，使用时拉出来，不用时推到箱体里面，结构稳固,灵活的机械设计。</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无纸化管理服务器软件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1.采用B/S和C/S混合架构，支持远程登录web进行会议管理；可在同一个web界面同时管理多个会议，即可在同一个界面编辑、开启、重置、结束、删除会议,以及查看会议详情。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2.支持多会议室管理，在会议室列表中可以对会议室进行可视化布局配置管理。会议室可添加多个会议终端。支持会议室状态可视化，显示系统当前所有会议室的使用情况。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3.支持与中控系统对接，实现通过中控系统控制无纸化会议终端进行一键开机关机、上升下降。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4.支持对参会人员进行权限管理，包含会议管理员、会务人员、普通用户和后勤人员，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5.支持系统管理员在后台查看、管理，批量导入导出参会人员，对参会人员进行参会权限配置，广播权限配置。添加临时参会人员，并可以将临时参会人转为常用参会人。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6.支持会议室坐席模拟排位功能，支持参会人员根据权重进行自动排位或手动排位（默认权重为100，权重可在人员管理处修改），支持添加新的排位方案，实现实时调整下发。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个会议议题进行开启、结束等管理操作，每个议题可以独立上传多份附件；支持议题内加入文件夹，以议题+文件夹+文件三级目录文件展示，议题包含汇报人和汇报时间、保密权限、查看权限等配置；支持快速创建与议题关联的投票，议题开启后，会议终端实时发送系统通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视频上传服务，对上传的视频进行快速转码，上传的会议视频支持网页预览功能，支持添加rtmp/rtsp格式直播流，支持添加分布式节点信号。(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9.支持统一管理多个投票，实时查看投票过程与结果，控制投票结果投屏展示,支持文字、饼状图两种投屏模式。支持投票身份认证；支持投票克隆等功能。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10.支持会议中集中控制操作，控制终端切换显示/退出欢迎页面、显示/退出会议信息、显示/退出标语、显示/退出铭牌、暂停/继续/结束会议，支持一键终端开关机，支持一键终端上升下降。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11.支持管理会议签到，控制签到开始、结束，支持协助签到，可查看当前签到情况，导出签到列表；支持按钮签到、签名签到以及登录即签到三种签到方式。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12.支持升级管理功能，可通过后台下载对应安装包，实现对无纸化会议终端的升级。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13.支持系统配置功能，包括客户端类型设置、个人中心是否允许上传文件、广播/主讲、是否同步大屏等相关内容。主题个性化设置可设置后台皮肤、文件上传配置等。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14.支持会议室设备坐席可视化控制，显示系统所有会议室使用情况，可对终端进行统一开关机、上升下降控制。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支持系统运维，系统运维支持三个功能，一是系统监控，可查看服务器信息，服务器cpu使用率、内存使用率、磁盘使用率、终端监控以及查看系统日志;二是网络拓扑，可以查看到当前网络下所有的设备，可手动添加设备；三是升级管理，可在此获取各个服务软件最新的升级包。(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▲16.流媒体软件、会议服务软件均可网络升级。(出具满足该参数的第三方权威机构检测报告，检测报告首页具有CNAS,CMA标识)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支持统一管理多个评分，实时查看评分过程与结果，支持评分投屏。支持评分、身份认证。支持配置评分规则为默认或去除最值。支持评分描述功能，支持投票权限设置。(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管理服务器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无纸化流媒体管理服务器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1.服务器的CPU配置不低于I5，内存配置不低于8G，固态硬盘容量不低于240G；机械硬盘容量不低于1TB。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2.物理接口:≥1路RS232、≥2路USB2.0、≥2路USB3.0、≥1路网口、≥1路VGA,≥1路HDMI</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3.操作平台：Windows操作系统</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无纸化流媒体服务器软件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1.软件运行于Linux/Windows操作系统，系统可靠稳定。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2.支持签到投屏功能，例如将签到过程、签到结果展示在大屏上。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3.支持将会议标语、文档主讲、直播信号、视频信号、外部信号等信息广播到大屏展示。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▲4.支持多媒体分组投屏功能，  最大可支持四分屏画面同时投屏输出显示。(出具满足该参数的第三方权威机构检测报告，检测报告首页具有CNAS,CMA标识)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5.支持同屏广播功能，将会议终端的画面广播同步到各个终端并显示出来，还支持将该同屏信号广播到大屏显示。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6.支持多种多媒体源(视频信号，直播信号，外部信号，用户信号，电子白板协同信号，文档主讲）进行播放功能。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7.支持投票、评分投屏功能，将投票/评分过程、结果以文字、饼状图方式展示在大屏上。</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交换容量：336Gbps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包转发率：51Mpps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固定端口：24个10/100/1000Base-T以太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网端口，4个千兆SFP+</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水晶头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六类水晶头，100个一盒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盒</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六类屏蔽网线，100米/卷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8芯0.58纯铜FTP双绞线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安装配件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含音箱安装支架，PVC管，弯头管码，直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通，扎带等安装辅材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516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广播系统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一、控制室</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公共广播服务器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1.采用工业级机柜式机箱设计，具有≥17英寸1080P全高清显示屏幕，简单易用的触摸屏操控。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2.采用嵌入触摸屏和键鼠触摸板一体数字矩阵工业键盘。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3.采用双核四线程嵌入式工业级处理器,内置≥128G大容量固态硬盘，≥8G内存，7*24小时不间断运行。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4.支持≥1个VGA接口、1个HDMI接口；1个千兆网口，1个串口，6个USB接口，3路话筒输入，2路莲花线路输入；1个3.5话筒输入接口，1个3.5音频输出接口，2组莲花输出接口。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5.兼容支持Windows、LINUX等操作系统。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6.支持网络唤醒，定时开关机，支持上电开机等。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▲7.设有8路线路输入，具有音量调节功能，实现8路输入音源同时采集播放到不同的区域，互不干扰。(出具满足该参数的第三方权威机构检测报告并加盖制造商公章)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数字化网络广播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软件</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1.软件是整个系统的运行核心，统一管理系统内所有音频终端，包括寻呼话筒、对讲终端、广播终端和消防接口设备,实时显示音频终端的IP地址、在线状态、任务状态、音量等运行状态。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2.支撑各音频终端的运行，负责音频流传输管理，响应各音频终端播放请求和音频全双工交换，进行终端管理、用户管理、节目播放管理、音频文件管理、录音存贮、内部通讯调度处理等功能。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3.管理节目库资源，为所有音频终端器提供定时播放和实时点播媒体服务，响应各终端的节目播放请求，为各音频工作站提供数据接口服务。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多种呼叫策略，包括呼叫等待、呼叫转移、无人接听提醒，支持时间策略和转移策略自定义设置。支持设置对讲终端呼叫策略，可自定义通话时间0-180S或不受限，可选择是否自动接听，支持自定义选择来电铃声与等待铃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5.支持终端短路输入联动触发，可任意设置联动触发方案和触发终端数量，触发方案包括短路输出、音乐播放、巡更警报等。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6.编程定时任务，支持编程多套定时方案，支持选择任意终端和设置任意时间;支持定时任务执行测试、设置重复周期。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7.支持多套定时打铃方案同时启用，每套定时打铃方案支持多套任务同时进行,支持一键启用/停用所有方案。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8.支持定时打铃功能，支持打铃方案克隆，任务执行与停止控制、定时任务禁用与启用功能。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▲9.支持定时巡更功能，支持自定义巡更任务的执行时间及重复周期，可自定义指示灯闪烁间隔时间0-30s。（提供功能界面截图佐证并加盖制造商公章）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通过登陆广播系统后台可对终端进行5段均衡器调节：可对终端进行80Hz、300Hz、1KHz、3KHz、10KHz频点的±16dB调节，使得终端设备在现场使用环境不同而调节修饰音效。（提供功能界面截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▲11.支持对8路功率分区终端进行功率控制分区设置，通过后台或分控客户端均可轻松设置分区。（提供功能界面截图佐证并加盖制造商公章）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▲12.支持对终端设置时间显示配置，可设置1-7级别亮度值，可设置离线后不显示时间等模式。（提供功能界面截图佐证并加盖制造商公章）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▲13.支持对终端设置不同的灯光模式，可分别自定义设置红灯亮、红灯灭、绿灯亮、绿灯灭时间0.1S-10S。（提供功能界面截图佐证并加盖制造商公章）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14.软件具有全双工双向对讲、对讲自动录音、对讲日志、网络话筒自动排队、来电提醒、占线等待及转接等功能。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15.支持高精准基于GPS的定时系统，可脱离因特网独立进行广播系统授时，使得系统时间误差每年小于1/300000秒。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16.支持电子地图功能，在地图/导览图上可实时查看终端状态。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17.支持终端明细导出功能，支持通过表格方式导出当前系统终端的配置详情，为系统管理带来方便。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18. 日志记录系统运行状态，实时记录系统运行及终端工作状态，每次呼叫、通话和广播操作均有记录。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▲由于软件决定着产品功能的完整性，要求软件具备《计算机软件著作权登记证书》，提供相关证书复印件以及在中国版权保护中心官网的查询结果截图。软件名称要求是“智能化网络广播软件”或相近的软件。</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IP网络话筒</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1.采用桌面式设计，自带≥7英寸触摸屏控制；支持呼叫分区及多个分区，呼叫全区广播；支持直接操作呼叫或对讲任意终端。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2.内置≥1路网络硬件音频解码模块，具有≥1路RJ45网络接口，10/100Mbps传输速率。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▲3.内置MP3解码模块，能显示歌曲名称,支持上一曲、下一曲、播放、暂停、停止、单曲循环、全部循环等播放功能,便于操作控制。(出具满足该参数的第三方权威机构检测报告并加盖制造商公章)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4.支持监听任意终端功能，内置≥3W全频扬声器，实现双向通话和网络监听。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≥1路音频线路输出，外扩功率放大器;≥1路音频线路输入，提供多音源传输。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▲6.设有话筒与线路的优先输出调节旋钮，可调节为话筒为最高优先或话筒与线路同级别输出。(出具满足该参数的第三方权威机构检测报告并加盖制造商公章)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 ≥1路报警触发短路输出，级联外扩警示设备或控制门禁；≥1路短路输入，可以用作触发预置语音提示，亦可用于控制门禁联动输入短路信号。</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519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IP网络有源音箱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1.内置≥1路网络硬件音频解码模块,具有≥1路RJ45网络接口，100Mbps传输速率。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▲2.具有≥1路话筒输入，≥1路线路输入，≥1路线路输出，分别设有独立音量调节，适用现场本地扩音广播功能。(出具满足该参数的第三方权威机构检测报告，检测报告首页具有CNAS,CMA标识)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3.内置≥2*20W的D类数字功放，具有≥1路20W/8欧功率输出，外接定阻音箱。</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4.内置≥2级优先级功能设计：(1)网络报警为最高优先级。(2)本地MIC和AUX是同等级别。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▲5.支持服务软件远程调节网络音频输出音量和5段均衡调节。（提供功能界面截图佐证并加盖制造商公章）（出具满足该参数的第三方权威机构检测报告，检测报告首页具有CNAS,CMA标识）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6.采用安全电压15VDC供电，支持外置POE供电（符合IEEE802.3at标准）两种供电方式选择。</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MP3播放器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▲1.支持USB2.0，支持3合1读卡，U盘/SD卡即插即放。（出具满足该参数的第三方权威机构检测报告，检测报告首页具有CNAS,CMA标识）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2.可实现DVD的全部通用功能。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3.VFD显示屏，让工作状态一目了然。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4.HiFi级的音频解码性能，带来更为逼真的听觉效果。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5.高性能的解码芯片，让实时选歌操作没有半点延迟感。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▲6.支持多机级联，最多可扩展到8台设备。（出具满足该参数的第三方权威机构检测报告，检测报告首页具有CNAS,CMA标识）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IP网络音频采集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1.具有≥4.3英寸触摸液晶显示屏。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2.采集设备支持将模拟音频采集编码成数字音频，具有≥1路RJ45网络接口，支持定时采播任务、临时采播任务功能。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▲3.集成USB接口，最大支持32G的USB存储设备，实现音频文件本地播放，可将USB里面的媒体库的内容可自由点播至权限范围内的终端播放。(出具满足该参数的第三方权威机构检测报告并加盖制造商公章)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4.内置MP3解码模块，能显示歌曲名称，支持离线本地播放，支持上一曲、下一曲、播放、暂停、停止、单曲循环、全部循环等播放功能，便于操作控制。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5.内置点播功能，能显示歌曲名称，支持上一曲、下一曲、播放、暂停、停止、单曲循环、全部循环等播放功能，可以点播服务器节目库的曲目自己听，也可以点播服务器的播放到其他终端或分区。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▲6.支持三种采播模式：“普通采播”、“中等采播”和“高保真采播”支持定时采播任务、临时采播任务，采播任务优先级别可通过服务器设置。(出具满足该参数的第三方权威机构检测报告并加盖制造商公章)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▲7.支持≥2路短路输出，≥2路短路输入，≥3路电源输出。（提供设备接口图佐证并加盖制造商公章）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▲8.支持≥3组线路（AUX）和≥1路(MIC）输入，≥1组EMC输入；每个通道独立音量调节功能，具有高低音独立调节。（提供设备接口图佐证并加盖制造商公章）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网络报警矩阵</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▲1.支持≥32路消防报警信号接入，短路接入方式。（提供后台设置32路短路端口功能界面图佐证并加盖制造商公章)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2.系统可支持多台IP网络消防采集器同时接入，用户可根据自己的需求任意扩展。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 自动发送报警信息到服务器，执行播放任务，可任意设置进行邻层报警、全区报警。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▲4.报警设有两种不同的结束模式，一种为报警结束后自动结束广播，另外一种为报警结束后需要手动结束广播。(出具满足该参数的第三方权威机构检测报告并加盖制造商公章)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▲5.报警语音文件预存储在IP网络广播服务器中，无需再配置报警语音发生器,能对报警音乐任意设定。(出具满足该参数的第三方权威机构检测报告并加盖制造商公章)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6.设有一键报警取消按钮，当报警结束时，或误报时可及时中断广播预警。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▲7.内置≥1组音频输入，≥1组音频输出，≥2路电源输出，方便外接功放使用。（提供设备接口图佐证并加盖制造商公章）</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受控电源时序控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制器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1.支持短路或者DC24V触发自动开启电源。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2.支持手动操作或可编程受控动作。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3.支持多机级联，最多可达80路电源输出。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4.能过总线组织网络，连接方便快捷。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5.通过总线协议与中央主机联机，组成强大的可编程受控供电系统，提高系统管理能力。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6.输出通道：具有≥16路输出，船形开关；具有≥1路RJ45通信接口。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二、各楼层【音箱数量分布：1F：10只、2~5F：各8只、6F：3只】</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IP网络功率放大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自带≥4.3寸彩屏；内置≥1路网络硬件音频解码模块，具有≥1路RJ45网络接口，100Mbps传输速率。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2.具有≥1组线路（AUX）和≥1路话筒(MIC）输入接口，每路输入设有独立音量调节；具有≥1组EMC输入接口，具有最高优先级。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3.具有≥2组音频信号辅助输出接口，可扩展外接功率放大器。设有≥2路短路输入，≥2路短路输出接口，便于用户扩展。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4.内置高保真数字定压功放，功率≥120W。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5.内置MP3解码模块，能显示歌曲名称，支持上一曲、下一曲、播放、暂停、停止、单曲循环、全部循环等播放功能，便于操作控制。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6.集成USB接口，最大支持32G的USB存储设备实现音频文件本地播放，可将USB里面的媒体库的内容可自由点播至权限范围内的终端播放。</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天花喇叭</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1.额定功率（100V）：3-6W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2.喇叭单元：4〞</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三、3F与6F独立使用区域【音箱数量分布：各6只】</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IP网络功率放大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自带≥4.3寸彩屏；内置≥1路网络硬件音频解码模块，具有≥1路RJ45网络接口，100Mbps传输速率。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2.具有≥1组线路（AUX）和≥1路话筒(MIC）输入接口，每路输入设有独立音量调节；具有≥1组EMC输入接口，具有最高优先级。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3.具有≥2组音频信号辅助输出接口，可扩展外接功率放大器。设有≥2路短路输入，≥2路短路输出接口，便于用户扩展。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4.内置高保真数字定压功放，功率≥360W。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5.内置MP3解码模块，能显示歌曲名称，支持上一曲、下一曲、播放、暂停、停止、单曲循环、全部循环等播放功能，便于操作控制。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6.集成USB接口，最大支持32G的USB存储设备实现音频文件本地播放，可将USB里面的媒体库的内容可自由点播至权限范围内的终端播放。</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全天候室外音柱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1.额定功率：30W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2.输入电压：70V/100V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3.灵敏度(1m/1W)：≥88±3dB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4.频率响应：100Hz-15KHz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5.喇叭单元:2"*3+1.5"*1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四、其他</w:t>
            </w: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机柜1.6米标准机柜32U19英寸机房交换机弱电机柜(托盘*2；风扇*1；6口排插*1)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529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机柜0.8米标准机柜14U19英寸机房交换机弱电机柜(托盘*1；风扇*1；6口排插*1)</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16个10/100/1000Mbps RJ45端口/非网管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水晶头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六类水晶头，100个一盒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盒</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六类屏蔽网线，100米/卷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8芯0.58纯铜FTP双绞线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铜芯护套线RVV2*1.5，200米/卷</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铜芯护套线RVV3*1.5，100米/卷</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PVC管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白色线管A管DN25，2米</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2米连接线：莲花（RCA）*2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音频线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2米连接线：3.5（耳机插头）*1，6.35话筒插头*2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辅助耗材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辅助耗材</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539 </w:t>
            </w:r>
          </w:p>
        </w:tc>
        <w:tc>
          <w:tcPr>
            <w:tcW w:w="323"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智慧新型城市展厅</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1F-大堂-AI数字人</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AI数字人硬件设备</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尺寸：75Inch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屏幕比例：16比9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有效显示面积：≥1649mm×927mm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显示分辨率：≥3840×2160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亮度：≥1000nits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面板类型：不可触摸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CPU:大于等于英特尔i9 12代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 ：大于等于32G 3600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SSD：大于等于500G SSD/M.2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显卡≥ RTX4060Ti 16G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操作系统不低于 WIN10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网络支持 以太网大于等于10M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音频输出 双声道立体音频输出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HDMI输出接口 HDMI 2.0标准显示接口，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最高支持2016P输出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网络接口不低于：RJ45 10/100M/1000M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网络自适应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USB接口不少于：2个外置USB2.3  2个USB3.0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交互接口不少于：Type-C 电源接口×1pcs、MINI HDMI 接口×1pcs、USB 接口×1pcs、RJ45 网口×1pcs、Type-C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数据接口×1pcs、音频 input3.5 接口×1pcs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相机参数：图像传感器 ≥1/2.5inch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分辨率≥2592×1944（HDR)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目标距离≥30CM-infinity</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AI数字人系统程序</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摄像头识别-人脸识别-大屏摄像头前的有限区域识别人脸，触发唤醒与迎宾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有效对象判断-识别到骨骼信息后，保持几秒，判断为有效对象触发虚拟人业务开启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服务启动判断-判断屏幕前的人是否需要和大屏进行沟通的判断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服务结束判断-丢失骨骼信息后，判断为有效对象触发虚拟人业务关闭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人脸跟踪-在用户与虚拟人对话过程中，虚拟人的眼神与头部跟随用户方向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骨骼识别-在用户与虚拟人对话过程中，虚拟人确定交互目标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物品识别-在用户与虚拟人对话过程中，虚拟人确定用户饰品、服装、手提物等信息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场景识别-在用户与虚拟人对话过程中，虚拟人确定与用户的交互距离，驱动不同的交互内容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姿势识别-在用户与虚拟人对话过程中，通过姿势识别虚拟人可模仿用户动作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手势识别-在用户与虚拟人对话过程中，通过手势识别虚拟人可针对手势做对应交互内容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麦克风收音-用于控制麦克风阵列收音范围的算法小模型驱动-用于本地处理意图、指令、资料，缩短交互时间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数字人驱动模块-虚拟人形象渲染引擎: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自研的渲染引擎实时渲染大于等于4K 60帧以上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皮毛/毛发渲染 -虚拟人高精度的毛发/皮毛渲染，细节表现更生动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服装渲染-虚拟人服装、布料渲染，更具实感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AI算法驱动-通过用户现场对话内容、大模型输出内容驱动虚拟人在合适的时间做合适的动作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虚拟人表情驱动-通过用户现场对话内容、大模型输出内容驱动虚拟人在合适的时间做合适的表情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开机自启动-支持前端开机自启动开关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AI能力-标准算法 通过AI模型作为虚拟人问答回复的基础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虚拟人人设-通过给AI模型设置人设提示词，规范虚拟人对话贴切性、丰富性、范围性虚拟人任务拆机-通过AI模型，在用户对话时，对用户的对话内容所包含的任务进行任务拆解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资料学习-通过AI模型，后台上传资料内容进行向量化训练，当用户对话中触发相关知识时，虚拟人可引用相关知识≥1000多个预设动作，支持多种复杂场景的应用，并且还拥有大量可用的虚拟资产，如服装、道具等，用于丰富虚拟数字人表现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管理后台接口模块配置-每次服务启动时,查询配置是否有更新，则进行配置更新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中英文切换-后台可根据管理人员使用语言切换中/英双语设备管理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设备提示弹窗-配置见到来人时，软件的提示弹窗内容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内容管理-配置虚拟人相关问题的标准回复，可针对问题关键字匹配、语义匹配。可配置文字、图片、视频敏感词-配置虚拟人相关问题、关键字不做回复。关键字触发形式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文档知识库-上传本地文件，配置虚拟人在收到相关回复时引用文件内容进行回复。可上传TXT、PDF文档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状态管理-配置虚拟人展示状态下讲解内容，可配置文字、图片、视频。用户产品、PPT、资料讲解。样式为拟物幕布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营销状态-配置虚拟人营销状态下讲解内容，可配置文字、图片、视频。用户产品、活动讲解。样式为拟物小黑板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虚拟人引导/推荐配置-配置虚拟人见到来人时等，主动引导/推荐内容，可设置多种信息内容、展示形式唤醒词配置-可切换唤醒、打断时虚拟人的唤醒词（昵称）</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多模态交互系统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模态交互系统，看得清、听得准、深度降噪，精准拾音，极致流畅的交互；实现人脸识别、空间降噪、时间降噪、语义降噪、自动增益、单人多模态识别、多人多模态识别、回声消除、混响及非人声抑制、讲话人跟踪、人脸朝向、潜在命令词多语言识别，混合语言识别准确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虚拟人面数大于等于40万面、虚拟人动作数量大于等于1000+、资产数量；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本地拾音方案（唇动识别、窄波束、纯本地化运行，转写延迟在小于等于50毫秒内）；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知识库问答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基于大模型ai服务器；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专利软著获奖；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虚拟人角色（男性，女性，卡通）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智能体多模式：简洁竖屏模式 ，横屏模式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富媒体展示：多模态问答，幕布小黑版视频图片多维度视觉呈现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1F-大堂-沙盘左侧欢迎屏</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  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549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演示播放程序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3、中控指令接收响应，可通过中控移动端进行视频控制互动交互，支持文本输入模式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1F-大堂-LED造型数字沙盘</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1、不少于以下视频信号输入：2路DP 1.2，1路HDMI 2.0，2路DVI，2路HDMI 1.3，1路3G-SDI带环出。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2、不少于以下视频信号输出）：16路网口输出，整机分辨率可达960万像素，支持自定义分辨率，最宽可达16000像素，最高可达8000像素；1路DVI监视输出。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3、具备不少于3路4K输入信号接口，可支持3840×2160@60Hz~7680×1080@60Hz分辨率的输入。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5、可对任意一路输入信号进行亮度、对比度调节，实现信号的独立调节。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6、可对整屏输出画面进行亮度、对比度调节。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7、设备可同时输出不低于8个输入信号画面，画面大小、位置可任意调整。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8、支持信号丢失隐藏功能。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10、可消除某个画面中指定的颜色图像,可修改任意一个画面的透明度值。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11、支持画面预监，可同时监视当前输出画面内容及预览所有输入信号的画面内容。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12、无论是信号切换还是整个场景模板的切换，设备均可完成无缝的过渡，切换过程中不会出现黑屏、闪烁、延迟等现象。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视频拼接器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▲1、1. 采用金属结构机箱，插卡式设计，具有灵活多变的扩展性能；外壳防护等级符合GB/T4208-2017中IP20的要求。（需提供带有CNAS、ilac-MRA、CAM标识的检测报告）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2、可自定义输入接口种类，输入板卡类型：HDMI2.1、DP1.4、HDMI2.0、DP1.2、12G-SDI、HDMI1.4、HDMI1.3、DVI、3G-SDI、IP、HDBaseT、CVBS、VGA。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3、可自定义输出接口种类，输出板卡类型：HDMI2.0、DP1.2、HDMI1.3、DVI、HDBaseT。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▲4、设备的HDMI2.1及DP1.4输入最大分辨率可达8K@30Hz。（需提供带有CNAS、ilac-MRA、CAM标识的检测报告）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▲5、为满足各种显示布局需求，设备单一输出口可实现24个图层同时显示，支持任意叠加，大小可任意设置。（需提供带有CNAS、ilac-MRA、CAM标识的检测报告）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6、支持分组屏管理，最多可同时管理8组屏幕，每组屏幕相应的输出口分辨率可分别设定，以应对异形屏或复杂场景下多种显示终端的混合控制。（需提供带有CNAS、ilac-MRA、CAM标识的检测报告）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7、支持输入字符叠加功能，可在各个输入信号中嵌入字符，对输入信号进行标识，画面显示输入信号的同时显示嵌入的字符，用户可设置字符的位置、背景等参数。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▲8、为满足系统兼容性需求，设备支持视频输入接和输出接口的EDID管理，包括预设分辨率设置、自定义分辨率设置、EDID模板导入导出、高级时序设置。（需提供带有CNAS、ilac-MRA、CAM标识的检测报告）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9、设备支持输入源画面进行任意截取，可快速实现不同截取参数的输入源快速开窗调用，截取后可作为一个新输入源,不影响原输入源的使用。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▲10、采用 Web 端控制，操作实时响应,采用 1000M/100M 自适应网络接口，支持100个户同时访问。（需提供带有CNAS、ilac-MRA、CAM标识的检测报告）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▲11、内嵌B/S拼接器配置软件，无需安装应用程序，支持在Windows、MAC、麒麟（Kylin）、  iOS、  Android、  Linux操作系统环境下进行操作,轻松实现跨平台、跨系统的交互与访问控制。（需提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▲12、支持在线对设备进行自检，所有板卡状态均可检测，可实现设备故障快速定位，降低设备运营维护成本。（需提供带有CNAS、ilac-MRA、CAM标识的检测报告）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支持实时模式和预编模式两种模式,实时模式下，实现用户编辑的实时上屏显示，操作体验流畅，预编模式下，用户可在不影响当前播出画面的情况下对图层进行编辑，确认无误后一键推送上屏。（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 支持在进行画面的信号切换或者模式调用时无缝切换，整个过程无黑屏、无闪烁、无卡顿。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  场景管理，可将不同预设参数保存为场景，场景可以设置为图片或视频, 一键调用，最大支持2000个场景。(需提供带有CNAS、ilac-MRA、CAM标识的检测报告）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16、支持输入板卡、输出板卡的热插拔功能，设备无需关机重启和设置，更换板卡后快速恢复之前图层数据，保证画面正常播放。（需提供带有CNAS、ilac-MRA、CAM标识的检测报告）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  设备背板的最大交换速率可达300Gb/s，最大程度保障输入输出板卡之间的视频信息交换及分发。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18、可通过移动终端进行无线控制，实现配屏、图层编辑、信号切换、场景保存/调取、场景轮巡等操作。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服务器-1</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1、支持不低于2路HDMI2.0、2路DP1.2输出，可支持2路4K@60Hz输出，带载高度或宽度达4088像素。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2、性能配置不低于 8 核 16 线程 CPU,12 核 2000MHZ频率 GPU，16G DDR5高速内存。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视频/图片/字幕/PDF/PPT/电子相册/网页程序/舞台提词等媒体播控，支持对网页、网络流媒体的播放与控制,对打开的网页可以进行后续的访问操作比如搜索、键入、跳转等，可以控制网页的显示尺寸；播放网页流媒体时可以对显示部分进行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多屏统一管理、画面可分可合，支持自定义画面的位置大小以及尺寸，支持对画面进行旋转，支持对画面的透明度、边框大小颜色进行自定义；可以自定义分屏布局、播放模式、播放顺序,可以实时的查看播放进度，并且可以拉动进度条来控制视频的播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5、支持预案和时间线双模式播控，支持精准时间刻度的线性编辑和控制。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6、服务器具备屏幕管理功能。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7、支持对视频进行倍速播放。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8、服务器支持画面透析处理技术，可支持多种场景输出。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9、支持将互动程序作为素材添加到媒体库内，通过拖拽的方式快速便捷的将互动画面播放上屏。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10、支持通过硬件锁定EDID 通道序列，解决电脑显卡多通道拼接时容易显示错乱的问题。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11、服务器支持接入云平台，实现在局域网或广域网下的节目下发以及切换，支持通过云平台下发中控指令，实现广域网跨省市中控控制。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服务器-2</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1、编解码：播放服务器支持不低于2路7680*4320@60Hz输出。同时支持H.264和H.265编码格式的视频硬件解码，H.264单个视频分辨率不高于4096*4096，H.265单个视频分辨率不高于8192*819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2、超高清输出：单机可支持不低于4个DP输出，输出分辨率不低于8192×4320@60Hz。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3、PPT动画播放：支持动画模式和图片模式PPT播放，并支持使用翻页器控制幻灯片翻页。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4、特效功能：支持多种特效，包括闪屏、模糊、边框、走马灯、羽化、滤色、自动缩放、阴影等。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5、多格式信号输入：可支持SDI、HDMI、DVI、VGA等外部输入信号接口，同时接收多路视频输入。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6、同步播放：内置同步播放器支持多主机同步播放，同步精度≥1/1500秒。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7、支持小工具：支持字幕、正倒计时、数字时钟、模拟时钟、表格、天气等多种工具插件。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8、支持视频及图片播放，多点几何校正、  全局色域统一。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9、支持EDID管理功能。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10、支持运行信息监测功能。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11、主备模式：支持主备模式，备份服务器输出可与主端同步，在主端服务器断开连接时，输出画面可自动切换至备端服务器，保障项目顺利进行。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12、自动开机／才番放：支持自动开机启动、自动摇放。</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大于等于80KW  分步上电功能，PLC智能控制,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屏体装饰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不锈钢包边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定制LED箱体结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构</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钣金结构，外考黑漆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定制LED模组及开发</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P1.53模组开模设计，开模模组使用，异形定制开发，包含异形装饰，异形多预留开模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线路工程测试</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异形PCB线路工程测试</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钢网</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PCB正反面：显示屏的承载主体电子线路板,分为A面和B面,A面焊接集成电路,B面焊接发光灯珠,生产过程中,钢网需要两套,分别对应A面和B面.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夹治具</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测试夹具: 根据各类功能要求,结合线路板实际情况,实现功能全面测试,需要三套专用测试夹具.</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前置音箱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 Hz - 20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  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 ：不高于121dB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  8 欧姆 (passive)</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环绕音箱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 Hz - 20kHz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标称指向性：不低于（-6dB）90（H）X50（V）度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 ：不高于121dB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标称阻抗：8 欧姆 (passive)</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中置音箱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 Hz - 20kHz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标称指向性：不低于（-6dB）90（H）X50（V）度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 ：不高于121dB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标称阻抗：8 欧姆 (passive)</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超重低音箱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频率响应：不低于（-10dB）30 Hz -350Hz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标称指向性：全指向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 ：不高于122dB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569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专业功放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1、频率响应：不低于20Hz-20KHz（+0/-0.5dB）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2、总谐波失真：不高于0.08%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3、信噪比：大于等于100dB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4、阻尼系数：大于等于300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5、输入灵敏度：不低于0.775V/1V/32dB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6、输入阻抗（平衡/不平衡）不低于20KΩ/10KΩ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7、电压增益：不低于37dB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低音功放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频率响应：大于等于20Hz-20KHz(±0.5dB）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总谐波失真（正常工作条件，1KHz/8Ω)大于等于0.05%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信噪比（1KHz，0.775V A计权）大于等于102dB，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阻尼系数：≥300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转换速率：大于等于10V/us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输入灵敏度：小于等于0.775V/1V/32dB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输入阻抗（平衡/不平衡）小于等于20KΩ/10KΩ,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电压增益（1KHz/8Ω/0.775V）：小于等于39dB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解码器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开关电源AC 100~240V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支持DTS-X、DolbyAtmos全景声解码，支持Dolby truehd、DTS-HD、MasterAudio及以下所有高清音频解码格式；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大于等于15个声道输出（主箱、中置、环绕、后环绕、双低音、4个顶箱、2个KTV主路输出）大于等于两路麦克风单独可调输入设计,满足不同喉声演唱需求；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摇控器一键切换电影、KTV模式功能，让场景切换更加简单；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支持RS232，TCP/IP中控功能(串口控制);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内置无线WIFI，支持无线控制，配有专门音乐输入灵敏度：500MV/350MV@10KΩ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工作环境：0-50度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支持音频解码格式：MP3、PCM、LPCM、MPEG layer1/2、AAC 、APE、FLAC、DTSHD M8 Decoder( DTS HD MASTER AUDIO7.1解码) 、DTS 5.1 decoder、Dolby digital AC3 Decoder 、Dolby DigitalPlus 7.1 Decoder、Dolby True HDDecoder 、DTS-X7.1（虚拟12通道输出)、DolbyAtmos（虚拟12通道输出）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视频格式：4K超高清3840×2160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50/60Hz分辨率，支持HDCP 2.2，4K /60 Hz，Dolby Vision™,HDR 10，HLG，WCG，扩展色域（sYCC601，Adobe RGB）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演示播放程序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4、联动灯光控制模块，播放时关灯，停止播放关灯</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数字内容策划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1.AE对甲方项目资料收集，文字整理，梳理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2.策划主创对影片进行规划策划，方案设计及客户沟通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3.脚本创意制作，图片素材制作，PPT详细方案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4.脚本旁白稿创作，旁白提炼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5.数字系统，互动策划方案</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数字沙盘特效影片/裸眼3D（包含实拍）</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像素点大于等于10K、定制异形幕融合技术、实景拍摄、含演员，导演，场记，化妆，助理，机器租用，差旅、影视特效、三维动画、原画设计、手绘、剪辑、包装、配音配乐，美术指导、艺术创作等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14、三维动画后期调色：对影片整体色调进行调试，达到最佳观影效果。影片像素≥10000像素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秒</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4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1F-斯里兰卡厅</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579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触摸类型：40点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识别模块 4个+底层协议</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软件程序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4、联动中控程序控制模块指令.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数字内容</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6、识别模块识别，旋转，停留，画面同步</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根据甲方提供资料，进行影片创意策划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数字影片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 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589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1F-吉尔吉斯坦厅</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触摸类型：40点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识别模块 4个+底层协议</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软件程序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4、联动中控程序控制模块指令.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599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85寸一体机数字内容</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6、识别模块识别，旋转，停留，画面同步</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根据甲方提供资料，进行影片创意策划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数字影片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 数字交互系统</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1F-格鲁吉厅</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 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触摸类型：40点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识别模块 4个+底层协议</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软件程序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4、联动中控程序控制模块指令.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85寸一体机数字内容</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6、识别模块识别，旋转，停留，画面同步</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根据甲方提供资料，进行影片创意策划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数字影片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left"/>
              <w:rPr>
                <w:rFonts w:hint="default" w:ascii="Arial" w:hAnsi="Arial" w:eastAsia="宋体" w:cs="Arial"/>
                <w:i w:val="0"/>
                <w:color w:val="000000"/>
                <w:sz w:val="22"/>
                <w:szCs w:val="22"/>
                <w:u w:val="none"/>
              </w:rPr>
            </w:pP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left"/>
              <w:rPr>
                <w:rFonts w:hint="default" w:ascii="Arial" w:hAnsi="Arial" w:eastAsia="宋体" w:cs="Arial"/>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 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1F-喀什叶城厅</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数字人硬件设备</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尺寸：75Inch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屏幕比例：16比9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有效显示面积：≥1649mm×927mm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显示分辨率：≥3840×2160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亮度：≥1000nits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面板类型：不可触摸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CPU:大于等于英特尔i9 12代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内存：大于等于32G 3600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SSD：大于等于500G SSD/M.2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显卡≥ RTX4060Ti 16G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操作系统不低于 WIN10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网络支持 以太网大于等于10M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音频输出 双声道立体音频输出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HDMI输出接口 HDMI 2.0标准显示接口，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最高支持2016P输出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网络接口不低于：RJ45 10/100M/1000M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网络自适应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USB接口不少于：2个外置USB2.3  2个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USB3.0交互接口不少于：Type-C 电源接口×1pcs、MINI HDMI 接口×1pcs、USB 接口×1pcs、RJ45 网口×1pcs、Type-C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数据接口×1pcs、音频 input3.5 接口×1pcs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相机参数：图像传感器 ≥1/2.5inch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分辨率≥2592×1944（HDR)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目标距离≥30CM-infinity</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619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多模态</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多模态交互系统，看得清、听得准、深度降噪，精准拾音，极致流畅的交互；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实现人脸识别、空间降噪、时间降噪、语义降噪、自动增益、单人多模态识别、多人多模态识别、回声消除、混响及非人声抑制、讲话人跟踪、人脸朝向、潜在命令词多语言识别，混合语言识别准确度；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虚拟人面数大于等于40万面、虚拟人动作数量大于等于1000+、资产数量；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本地拾音方案（唇动识别、窄波束、纯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本地化运行，转写延迟在小于等于50毫秒内）；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知识库问答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基于大模型ai服务器；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专利软著获奖；</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虚拟人角色（男性，女性，卡通）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智能体多模式：简洁竖屏模式，横屏模式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富媒体展示：多模态问答，幕布小黑版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视频图片多维度视觉呈现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拼接屏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1、LCD液晶显示单元；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2、尺寸：55英寸；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3、分辨率：大于等于1920x1080；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4、视角：大于等于178°(水平)/ 178°(垂直)；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5、响应时间：小于等于8ms(G to 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6、对比度：大于等于3000:1；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7、亮度：大于等于500cd/㎡；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8、物理拼缝：1.7mm；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钢化玻璃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定制钢化玻璃</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感应触摸框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定制红外触摸框10点多人触控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拼接液压支架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多屏宝</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1、大于等于一进3出点对点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网络传输器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1、画质：大于等于4K@60Hz；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2、带宽：大于等于18Gbps；</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629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激光工程投影机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1、亮度：大于等于7300流明</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2、分辨率：大于等于1920*1200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3、光源：光源寿命≥20000小时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4、输入接口大于等于：RGB*1；HDMI*1;DVI*1;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5、控制接口大于等于：RS232 in*1，RJ45*1（网络控制），3D SYNC*1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6、色域：≥REC.709</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短焦镜头</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1、定制短焦镜头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2、0.6-1.2焦距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网络传输器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1、画质：大于等于4K@60Hz；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2、带宽：大于等于18Gbps；</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投影吊架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定制投影吊架，外烤黑漆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前置音箱</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 Hz - 20kHz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标称指向性：不低于（-6dB）90（H）X50（V）度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标称阻抗：8 欧姆 (passive)</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环绕音箱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 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标称指向性：不低于（-6dB）90（H）X50（V）度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标称阻抗：8 欧姆 (passive)</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中置音箱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频率响应：不低于（-10dB）50Hz- 20kHz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标称指向性：不低于（-6dB）90（H）X50（V）度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最大声压级：不高于121dB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标称阻抗：8 欧姆 (passive)</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超重低音箱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频率响应：不低于（-10dB）30Hz -350Hz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标称指向性：全指向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最大声压级：不高于122dB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专业功放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1、频率响应：不低于20Hz-20KHz（+0/-0.5dB）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2、总谐波失真：不高于0.08%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3、信噪比：大于等于100dB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4、阻尼系数：大于等于300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5、输入灵敏度：不低于0.775V/1V/32dB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6、输入阻抗（平衡/不平衡）不低于20KΩ/10KΩ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7、电压增益：不低于37dB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639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低音功放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频率响应：大于等于20Hz-20KHz(±0.5dB）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总谐波失真（正常工作条件，1KHz/8Ω)大于等于0.05%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信噪比（1KHz，0.775V A计权）大于等于102dB，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阻尼系数：≥300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转换速率：大于等于10V/us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输入灵敏度：小于等于0.775V/1V/32dB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输入阻抗（平衡/不平衡）小于等于20KΩ/10KΩ,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电压增益（1KHz/8Ω/0.775V）：小于等于39dB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全景声影K解码器</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开关电源AC 100~240V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支持DTS-X、DolbyAtmos全景声解码，支持Dolby truehd、DTS-HD、MasterAudio及以下所有高清音频解码格式；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大于等于15个声道输出（主箱、中置、环绕、后环绕、双低音、4个顶箱、2个KTV主路输出）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大于等于两路麦克风单独可调输入设计,满足不同喉声演唱需求；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摇控器一键切换电影、KTV模式功能，让场景切换更加简单；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支持RS232，TCP/IP中控功能(串口控制);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内置无线WIFI，支持无线控制，配有专门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音乐输入灵敏度：500MV/350MV@10KΩ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工作环境：0-50度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支持音频解码格式：MP3、PCM、LPCM、MPEG layer1/2、AAC 、APE、FLAC、DTSHD M8 Decoder( DTS HD MASTER AUDIO7.1解码) 、DTS 5.1 decoder、Dolbydigital AC3 Decoder 、Dolby Digital</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Plus7.1 Decoder、Dolby True HDDecoder 、DTS-X7.1（虚拟12通道输出)、DolbyAtmos（虚拟12通道输出）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视频格式：4K超高清3840×216050/60Hz分辨率，支持HDCP 2.2，4K /60 Hz，Dolby Vision™,HDR 10，HLG，WCG，扩展色域（sYCC601，Adobe RGB）</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触摸类型：40点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A73+Cortex-A53</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AI数字人系统程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摄像头识别-人脸识别-大屏摄像头前的有限区域识别人脸，触发唤醒与迎宾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有效对象判断-识别到骨骼信息后，保持几秒，判断为有效对象触发虚拟人业务开启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服务启动判断-判断屏幕前的人是否需要和大屏进行沟通的判断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服务结束判断-丢失骨骼信息后，判断为有效对象触发虚拟人业务关闭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人脸跟踪-在用户与虚拟人对话过程中，虚拟人的眼神与头部跟随用户方向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骨骼识别-在用户与虚拟人对话过程中，虚拟人确定交互目标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物品识别-在用户与虚拟人对话过程中，虚拟人确定用户饰品、服装、手提物等信息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场景识别-在用户与虚拟人对话过程中，虚拟人确定与用户的交互距离，驱动不同的交互内容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姿势识别-在用户与虚拟人对话过程中，通过姿势识别虚拟人可模仿用户动作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手势识别-在用户与虚拟人对话过程中，通过手势识别虚拟人可针对手势做对应交互内容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麦克风收音-用于控制麦克风阵列收音范围的算法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小模型驱动-用于本地处理意图、指令、资料，缩短交互时间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数字人驱动模块-虚拟人形象渲染引擎:自研的渲染引擎实时渲染大于等于4K 60帧以上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皮毛/毛发渲染 -虚拟人高精度的毛发/皮毛渲染，细节表现更生动服装渲染-虚拟人服装、布料渲染，更具实感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AI算法驱动-通过用户现场对话内容、大模型输出内容驱动虚拟人在合适的时间做合适的动作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虚拟人表情驱动-通过用户现场对话内容、大模型输出内容驱动虚拟人在合适的时间做合适的表情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开机自启动-支持前端开机自启动开关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AI能力-标准算法 通过AI模型作为虚拟人问答回复的基础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虚拟人人设-通过给AI模型设置人设提示词，规范虚拟人对话贴切性、丰富性、范围性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虚拟人任务拆机-通过AI模型，在用户对话时，对用户的对话内容所包含的任务进行任务拆解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资料学习-通过AI模型，后台上传资料内容进行向量化训练，当用户对话中触发相关知识时，虚拟人可引用相关知识≥1000多个预设动作，支持多种复杂场景的应用，并且还拥有大量可用的虚拟资产，如服装、道具等，用于丰富虚拟数字人表现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管理后台接口模块配置-每次服务启动时,查询配置是否有更新，则进行配置更新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中英文切换-后台可根据管理人员使用语言切换中/英双语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设备管理 设备提示弹窗-配置见到来人时，软件的提示弹窗内容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内容管理-配置虚拟人相关问题的标准回复，可针对问题关键字匹配、语义匹配。可配置文字、图片、视频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敏感词-配置虚拟人相关问题、关键字不做回复。关键字触发形式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文档知识库-上传本地文件，配置虚拟人在收到相关回复时引用文件内容进行回复。可上传TXT、PDF文档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状态管理-配置虚拟人展示状态下讲解内容，可配置文字、图片、视频。用户产品、PPT、资料讲解。样式为拟物幕布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营销状态-配置虚拟人营销状态下讲解内容，可配置文字、图片、视频。用户产品、活动讲解。样式为拟物小黑板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虚拟人引导/推荐配置-配置虚拟人见到来人时等，主动引导/推荐内容，可设置多种信息内容、展示形式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唤醒词配置-可切换唤醒、打断时虚拟人的唤醒词（昵称）</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交互演示程序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演示播放程序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4、联动灯光控制模块，播放时关灯，停止播放关灯</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投影融合程序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持最</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16路</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清视频输出；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2、兼容市场上各类采集设备，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便外部视频信号的输</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3、独特的</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延时桌</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融合采集和输出功能，能够让视觉创作更具多样性，且不占CPU和GPU资源；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4、强</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的处理功能：</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持图像校正、画</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裁剪、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定义融合坐标、边缘消隐、</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5、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分辨率（16K * 8K）视频播放能够满</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各类</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型Mapping的应</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6、被动</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体和3D主动</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体能够</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便快捷的进</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异形</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体的调试和表演任务；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7、系统具备超强的兼容性和可扩展性，能够发送和接收TCP、UDP等控制信号，</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便与周边设备联动控制；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版权、云技术服务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为该项目提供5年版权、云技术服务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年</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拼接屏触控系统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1、制作内容：交互流程二维演示动画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2、制作形式：根据做好的设计文件进行专业二维视觉图形、文字排版设计及动画制作，合成为图文动销动画；</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数字内容系统交互开发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1、基于Windows 的用户界面框架开发多点触控展示系统。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2、屏幕分辨率自适应功能软件具有自适应屏幕分辨率功能，不受屏幕大小限制。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3、软件支持菜单多级呈现，无限数量。支持3级目录分类呈现内容。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4、交互设计将目录（菜单）的呈现更加生动和炫酷，移动2级目录，3级目录及文件, 列表会随之而动，文件列 表可上下滚动选择。</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5、高性能的文件交互：软件支持高清图片、视频的快速呈现和多点交互（放大、缩小、旋转、平移、清除）。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6、多点交互：软件支持多人同时进行交互，互不干扰，尤其适合大尺寸多点触摸屏的交互。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7、展示内容手势清除：可将展示内容资料向屏幕边缘滑动进行消除，也可向下滑动菜单消除菜单及关联展示内容，让交互展示更加灵活和人性化，呈现的效果也更加炫酷。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8.软件易于扩展，框架结构及栏目完全自定义，UI可视化编辑操作，所见即所得，任何栏目和场景都可由用户进行增加、修改或移动。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9.数字图片/影片内容查询交互。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像素点大于等于8K、定制异形幕融合技术、实景拍摄、含演员，导演，场记，化妆，助理，机器租用，差旅、影视特效、三维动画、原画设计、手绘、剪辑、包装、配音配乐，美术指导、艺术创作等</w:t>
            </w:r>
          </w:p>
        </w:tc>
        <w:tc>
          <w:tcPr>
            <w:tcW w:w="22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1.AE对甲方项目资料收集，文字整理，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2.策划主创对影片进行规划策划，方案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3.脚本创意制作，图片素材制作，PPT详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细方案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4.脚本旁白稿创作，旁白提炼</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5.数字系统，互动策划方案</w:t>
            </w:r>
          </w:p>
        </w:tc>
        <w:tc>
          <w:tcPr>
            <w:tcW w:w="22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5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沉浸式3D影院影视片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沉浸式数字影片制作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12、沉浸式影片三维模型制作、三维材质制作、场景动画制作、场景渲染农场渲染、三维场景调色处理.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13、沉浸式影片分层渲染/合成：动画、灯光制作完成后，由渲染人员根据后期合成师的意见把各镜头文件分层渲染，提供合成用的图层和通道。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14、沉浸式影片脚本算法，3DM返渲还原渲染式效果。影片像素≥10000像素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秒</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65一体机数字交互系统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一体机交互系统策划设计及UI创意设计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数字内容系统交互开发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1、基于Windows 的用户界面框架开发多点触控展示系统。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2、屏幕分辨率自适应功能软件具有自适应屏幕分辨率功能，不受屏幕大小限制。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3、软件支持菜单多级呈现，无限数量。支持3级目录分类呈现内容。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4、交互设计将目录（菜单）的呈现更加生动和炫酷，移动2级目录，3级目录及文件, 列表会随之而动，文件列 表可上下滚动选择。</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5、高性能的文件交互：软件支持高清图片、视频的快速呈现和多点交互（放大、缩小、旋转）。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6、多点交互：软件支持多人同时进行交互，互不干扰，尤其适合大尺寸多点触摸屏的交互。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7、展示内容手势清除：可将展示内容资料向屏幕边缘滑动进行消除，也可向下滑动菜单消除菜单及关联展示内容，让交互展示更加灵活和人性化，呈现的效果也更加炫酷。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8.软件易于扩展，框架结构及栏目完全自定义，UI可视化编辑操作，所见即所得，任何栏目和场景都可由用户进行增加、修改或移动。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9.数字图片/影片内容查询交互。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1F-意大利厅</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触摸类型：40点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669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85寸一体机软件程序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4、联动中控程序控制模块指令.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85寸一体机数字内容</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6、识别模块识别，旋转，停留，画面同步</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根据甲方提供资料，进行影片创意策划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数字影片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1F-印度尼西亚厅</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面板参数尺寸：85”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伸缩支架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吸顶音箱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频率范围：35Hz~20KHz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额定阻抗：大于等于8Ω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灵敏度：大于等于95dB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系统最大声压级：小于等于128dB(峰值)</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数字功放</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输入灵敏度/输入阻抗≤9MV/10KΩ)话筒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输入灵敏度/输入阻抗≤220MV/10KΩ 音频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数字变调级数：±5级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THD总谐波失真：≤0.05%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频率响应≤20HZ~20KHZ(-0.5db)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重低音频率响应≤20HZ~220HZ(-0.5db)</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679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触控识别桌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IPS-Panel ,55 inch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支持RS232 x 1，支持双工通信远程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对比度：大于等于4000:1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可视角：大于等于178° H/V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刷新频率：小于等于8 ms (GTG)</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 x 2160 (16:9),UHD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输入分辨率：AC in: 100V~240V(50/60Hz)≤ 100W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触摸类型：小于等于10点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投射式电容(PCT)：≤ 2 W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响应时间：报点率≤16ms&gt;100Hz</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识别模块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定制识别模块4套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个</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造型底座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定制木质烤漆造型底座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85寸一体机软件程序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4、联动中控程序控制模块指令.</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85寸一体机数字内容</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一、程序框架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搭建程序框架，包括项目可行性分析及方案落实</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二、通讯模块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2、通讯协议制定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3、具备影音同步播放系统；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4、具备多内容叠加实时显示系统；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5、支持TCP/UDP、TCP/IP、TUIO等多种数据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三、多媒体演示程序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1、逻辑业务切换，根据业务演示需求控制页面切换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3、动画演示控制，业务内容动画元件控制逻辑类设计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5、视频媒体的控制，如暂停、播放等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6、多点触摸模块开发，实现多人互动演示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6、识别模块识别，旋转，停留，画面同步</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影片策划</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根据甲方提供资料，进行影片创意策划</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数字影片</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物理识别桌数字交互系统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交互系统策划设计及UI创意设计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1.识别桌交互系统项目资料收集，文字整理，梳理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3.数字系统，互动策划方案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4.整体互动交互系统UI界面创意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 UI设计师进行平面风格设计及制作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物理识别桌感应系统开发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1、互动系统软件框架搭建制作，总体结构深化制作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2、互动程序读取内容程序开发，底层程序交互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5、物理感应模块数字内容层级开发制作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689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4F-会议室</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  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面板参数尺寸：65”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分辨率：小于等于3840×2160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响应时间：小于等于8ms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亮度：大于等于350nit（typ.）300nit（min）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对比度：大于等于1200:1（typ.）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可视角度：大于等于178°(H) / 178°(V)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色彩：大于等于1.07B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色域（NTSC%）大于等于72%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刷新频率：大于等于60Hz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CPU 架构：不低于 ARM Cortex-A73+Cortex-A55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内部缓存容量（RAM）：大于等于8GBDDR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内部存储容量（ROM）：大于等于64GB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触摸参数：红外触摸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响应时间：≤10ms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触摸直径：单点≥1.6 mm，多点≥2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OPS主机参数：不低于i7 6代 16+256G集成显卡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液压支架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1、液压支架.防腐、防锈、防火</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2、可以承重大于等于80KG的重量。</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699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709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液晶触控一体机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面板参数 尺寸 100"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背光类型 D-LED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分辨率 3840×2160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显示尺寸（mm）  2159.5(H)x1215(V)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 8ms (typ.)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 350nit（min）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对比度 1200:1（typ.）900:1（min）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可视角度 178°（垂直，水平）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色彩 1.07G (8bits + FRC )</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色域（NTSC%）  80%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显示比例 16:9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刷新频率 120Hz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Amlogic A311D2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GPU 不低于Mali-G52 MP8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内部缓存容量（RAM）  不低于  8GB DDR</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内部存储容量（ROM）不低于 64GB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系统版本 不低于安卓 13.0 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WiFi 不低于双WiFi 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触摸参数 触摸规格 红外触摸框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响应时间 ≤9ms  （触摸框响应时间）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触摸精度 90%以上的触摸区域为 ±2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输出形式 USB+UART 标准(USB+UART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Standard)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理论点击次数 无限次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触摸直径 单点≥3 mm，多点≥3 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定制液压支架，外烤黑漆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5F-会议室</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  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719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小间距全彩室内LED屏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1、LED校正技术：支持逐点亮度色彩校正；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2、维护方式：前维护；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3、像素间距：1.538mm；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4、LED封装技术：SMD三合一封装，像素结构：1R1G1B；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5、LED灯：哑光黑色处理；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6、亮度：小于等于800cd/㎡（可调）；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7、对比度：大于等于8000：1；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8、灰度：14~16bit；</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9、刷新率：大于等于3840hz；</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10、可视角度：大于等于160°（H）/160°（V）；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11、最大功耗：小于等于323W/㎡；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12、平均功耗：小于等于108W/㎡；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LED处理器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4、支持EDID配置管理，读取、修改、自定义。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8、支持信号备份，对于任意一路输入信号。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10、支持USB、网口及串口控制，支持中控控制。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全彩接收卡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5、支持静态屏到小于等于128扫之间的任意扫描类型。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张</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1、转接线，适配电源等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LED专用配电柜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大于等于18kw配电柜分布上电，含PLC管理器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钢结构支架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1、led钢结构支架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2、厂家定制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3、焊点刷防锈漆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图形工作站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1、CPU：不低于I7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2、内存：不低于16G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3、固态硬盘SSD：不低于120G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4、图形专业显卡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控制系统</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移动控制端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网络连接：WiFi版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音频接口：USB Type-C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视频接口：USB Type-C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USB接口：Type-C</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GPS导航；陀螺仪；重力感应；分屏功能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连接方式：Wi-Fi；蓝牙；</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729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42U玻璃门网络机柜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中控服务器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1、CPU：不低于I5 10代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2、内存：不低于8G 3200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3、固态硬盘SSD：不低于500G SSD M2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4、集成显卡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中控显示器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色数：大于等于16.7M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亮度：大于等于250cd/㎡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点距：大于等于0.248mm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接口：可支持HDMI接口，VGA接口</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732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接入交换机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小于等于48口千兆电+2万兆光纤口非网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管企业级网络交换机 机架式即插即用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733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POE交换机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 性能：交换容量：≥336Gbps，转发性能 ≥132Mpps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 接口类型：≥24个千兆电口 + 4个千兆SFP光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 POE：支持POE+，总POE输出功率≥370W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 支持IPv4/IPv6静态路由</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5.支持多种DoS攻击检测功能，ARP防攻击、TCP攻击防御、端口安全功能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734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串口服务器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大于等于8路串口服务器，可支持控制协议转换.10/ 100Mbps自适应以太网接口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串口波特率从 600bps 到 230.4Kbps 可设置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TCP Server 模式下，连接 Client 的数量可在 1 到 16 个之间任意设置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TCP Server 模式下，当连接数量达到最大值时，新连接是否踢掉旧连接可设置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支持网页、AT 指令、网络协议设置参数,提供设置协议，供客户集成到自己的软件中去支持 TCP Client 短连接功能，短连接断开时间自定义支持超时重启 (无数据重启) 功能，重启时间自定义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TCP 连接建立前，数据缓存是否清理可设置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DHCP 功能，能够自动获取 IP</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MAC 地址可修改，支持自定义 MAC 功能DNS 服务器地址可自定义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735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灯光开关控制模块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大于等于8路强电控制，单独最大负载大于等于3300W</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736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机柜电源时序器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大于等于8路电源控制，220V强电管理；可支持232串口控制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737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1、单芯多模，含熔纤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2、六类非屏蔽网络双绞线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3、150芯音频线，咪线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738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其他线材、辅材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1、USB延长线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2、网络跳线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3、水晶头，接插件、键鼠套等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739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中央控制程序</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内容实现功能：电脑端程序，PAD端APP程序，合计1套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软件框架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1、整体软硬件框架设计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2、软件框架包括服务器，各展点客户端集成，PAD</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3、中控硬件集成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服务器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1、打开客户端演示单元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2、客户端通讯模块开发，与服务器建立通讯链接，并解析服务端指令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3、实现展点关机功能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4、服务端配置功能开发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5、服务端数据库功能，包括数据表设计,用于存储各展点客户端信息、各控制端版本信息、各电脑IP及端口、各路控制器信息等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展点客户端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1、整体中控PAD场景及层级控制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2、加载服务端配置信息，实现各展点控制功能自动加载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3、所有控制客户端集成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4、安卓通讯客户端功能实现，并可向服务器发送所有控制指令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硬件中控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1、继电器模块集成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2、控制器模块功能实现及测试，串口/网络通讯集成，多路电器设备开关控制,电脑开关控制，屏幕开关控制，灯光控制，投影开关控制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740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界面设计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1、制作方式：界面设计及制作（包括但不限于艺术创作、内容策划、UI设计师进行平面风格设计及制作等）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741 </w:t>
            </w:r>
          </w:p>
        </w:tc>
        <w:tc>
          <w:tcPr>
            <w:tcW w:w="323"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tcBorders>
              <w:top w:val="nil"/>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展厅技术服务</w:t>
            </w:r>
          </w:p>
        </w:tc>
        <w:tc>
          <w:tcPr>
            <w:tcW w:w="557" w:type="dxa"/>
            <w:tcBorders>
              <w:top w:val="nil"/>
              <w:left w:val="single" w:color="000000" w:sz="4" w:space="0"/>
              <w:bottom w:val="nil"/>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展厅技术服务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为各展厅提供系统对接、技术调测服务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742 </w:t>
            </w:r>
          </w:p>
        </w:tc>
        <w:tc>
          <w:tcPr>
            <w:tcW w:w="3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模块化机房系统</w:t>
            </w: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模块化机房</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1、机柜尺寸（宽*深*高）：600mm*1400mm*2000mm，42U；</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2、自带一体化冷通道封闭，前门钢化玻璃单开门，后门单开钣金门，考虑机柜整体承重及安装便捷性，不接受通道封闭通道与机柜分开，现场安装的结构方式；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3、机柜附件配置：柜体后部配备两块竖直理线板；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4、LED照明组件：前门配置红/蓝双色氛围灯，告警红色，正常蓝色；机柜配置后门照明与微动开关联动；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5、机柜前后门应配置智能锁，具备自动弹门装置，方便紧急情况下自动弹开，提供应急散热的功能。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监控主机应用触控一体屏，不占用机柜U位，实现设备数据采集和界面展示功能，屏幕尺寸不小于15.6寸，具备多种通讯串口，接口数量及类型不小于：2路RS232接口、6路RS485接口、6路DI接口、4路无源DO、2路有源DO、6路DC12V输出接口、2 路10/100M以太网口。监控主机具备短信猫功能，内置全网通4G模块；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2、监控系统应具有良好的人机界面，内置3D引擎，基于微模块实际设备进行可视化建模，3D模型支持放大、缩小，自动旋转等操作。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3、监控软件系统应能对微模块UPS、配电、空调、环境、能耗等具备独立的监控管理界面；根据设备类型，呈现相应的概览信息展示界面；具备曲线趋势分析功能，展现微模块供电电压、环境温湿度曲线等。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★4、监控软件系统告警功能齐全，具备告警级别管理、告警确认、告警定位、告警时间、告警弹窗等功能；具备多种告警通知方式，支持声光、短信、邮件告警通知功能；支持自定义告警通知人员，方便管理。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★5、监控软件系统具备联动功能，支持设置告警声光联动策略、设置应急自动弹门策略；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6、系统内置开放性接口，支持MQTT、SNMP、运营商B/C接口等协议，方便对接管理平台；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7、15.6寸彩色触摸屏，安装于设备柜前玻璃门；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8、温湿度传感器：配置2个；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9、烟感装置；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10、声光报警器，与高温告警联动；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11、氛围灯预警系统一套：含红蓝双色灯带控制盒及红蓝双色智能控制氛围灯,告警红色，正常蓝色。</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★12、智能门锁控制单元：控制机柜前/后门智能锁，并可在屏幕触发机柜智能锁开门。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1、机柜尺寸（宽*深*高）：600mm*1400mm*2000mm，42U；</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2、自带一体化冷通道封闭，前门钢化玻璃单开门，后门单开钣金门，考虑机柜整体承重及安装便捷性，不接受通道封闭通道与机柜分开，现场安装的结构方式；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3、机柜附件配置：柜体后部配备两块竖直理线板；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★4、LED照明组件：前门配置红/蓝双色氛围灯，告警红色，正常蓝色；机柜配置后门照明与微动开关联动；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5、机柜应具备水平调节地脚，便于现场快速安装；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★6、机柜静态载荷需≥2400Kg，动态载荷≥1100kg，需提供同产品线机柜产品权威第三方测试报告复印件并原厂盖章;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★7、机柜前后门应配置智能锁，具备自动弹门装置，方便紧急情况下自动弹开,提供应急散热的功能。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市电配电单元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★市电配电单元，机架式安装，高度≤10U；总输入空开容量三相380V/250A,应标配智能电量仪，应能监测市电主路电流、电压；含模块内空调配电63A/3P*4；备用输出：32A/1P*2；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★标配C级防雷模块，带防雷空开</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UPS配电单元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★UPS配电单元，机架式安装，高度≤6U;UPS输入开关：160A/3P*1；UPS输出：160A/3P*1；含UPS线缆和市电配电单元连接线缆。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PDU支路配电单元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★PDU配电单元，机架式安装，高度≤7U;支路开关：32A/1P*24；备用输出：32A/3P*1；含UPS配电连接线缆。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15kVA模块</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单模块容量≥15kVA,功率模块重量不超过20kg，单个模块高度不超过2U。</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4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适用于15kVA机柜</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1、UPS需采用模块化设计，机框容量≥90KVA，可配置不少于6个功率模块；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2、UPS系统的功率模块应具有热插拔功能。功率模块的插拔装置与模块开关应具有连锁，保证功率模块在插拔时为关闭状态。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3、UPS系统可以灵活安置，既可以单独在配电室安置，也可以嵌入微模块系统及机柜内。需提供用户手册以证明其具备多种安装方式。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4、UPS应采用系统集中旁路方式，集中旁路模块功能简单,仅需要考虑器件和少量外围驱动电路的影响，相比与分散旁路而言具有并联均流控制更优、系统逻辑更加协调、容错能力更强的优势；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★5、输出功率因数必须为1（1kVA=1kW),以便与负载完美匹配，需提供泰尔检测报告并加盖厂商公章；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★6、电池组节数可进行30～50节设置，便于未来遭遇个别电池故障需要维护、更换时,可灵活调节电池节数的需要；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★7、UPS应具有关键器件预警功能。UPS会对电池、电容以及风扇等关键部件通过相应判断进行失效预警。需提供第三方证明并加盖厂商公章；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UPS采用先进的逆变技术，高效节能，具有先进的逆变电路及电源系统，采用UPS直接将输入交流对外输出，利用母线输出能量对输入电压进行互补输出稳定的交流电压，使得部分交流经过双转换，降低了能量损失﹑提高了转换效率，整流部分不需要全功运转的技术方法和第三方证明文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★9、UPS具备高效率的UPS系统，UPS主机市电输入电压能对逆变模块输出电压进行补偿，减少UPS系统在经过两次变换后的能量损失，提升UPS效率，投标说明技术方法和第三方证明文件。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★10、系统效率：为保证UPS产品的高效节能、绿色环保，UPS的整机效率在100%和50%额定阻性负载情况下均应＞96.5%,在30%额定阻性负载情况下应＞96%，需提供泰尔检测报告并加盖厂商公章。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★11、投标品牌厂商应具备电子与智能化工程专业承包二级、建筑机电安装工程专业承包三级资质。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★12、投标品牌厂商必须通过IS09001、ISO14001、ISO45001、ISO27001、ISO50001体系认证，并提供相关证书。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★13、须提供针对本项目开具的项目授权和原厂服务承诺函。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749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蓄电池</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1、12V/100AH铅酸蓄电池，质保三年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外观要求：蓄电池正负极要有明显标识，外观不能有变形、漏液及污迹，蓄电池的壳、盖应符合GB/T2408-1996中的第8.3.2FH-1(水平级）和9.3.2FV-0(垂直级）的要求，蓄电池能承受≥45kpa正压或负压而不破裂、不开胶，压力释放后壳体不变形，蓄电池的安全阀有自动开启和关闭的功能，开阀压应是10~35kPa，闭阀压应是3～15kP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★3、蓄电池须按照YD 5083-2005《电信设备抗地震性能检测规范》及YD/T5096-2016《通信用电源设备抗地震性能检测规范》经8、9烈度抗地震检测后评定为合格。投标人须提供同系列产品第三方权威机构CNAS及CMA联合认证检测报告复印件加盖投标单位公章。</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★4、供应商须具备铅碳电池研发生产技术和能力，提供阀控式密封铅碳蓄电池检测报告。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★5、供应商应具备国际电工委员会质量评定体系颁发的有害物质IECQ 符合性证书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★6、蓄电池必须配备防漏液和防止电池滑动的托盘</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节</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电池箱</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可放置32节12V100AH铅酸蓄电池</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★竖直安装；单相32A总输入，带接线盒;输出≥14位10A国标插座+≥4位16A国标插座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条</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精密空调</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★1、制冷量需≥25KW（制冷量实测工况：室内侧 干球温度37℃;湿球温度21℃;室外侧 干球温度35℃),采用环保冷媒R410A制冷剂变频压缩机，且压缩机位于室内；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★2、送风形式：前后水平送回风；送风量不低于5000m3/h，配置EC风机且风量可调，请提供机组风量数据，机组的室内风机系统应能够方便的从机组正面取出进行现场维修，提高系统的可维护性;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★3、加湿性能：加湿器，加湿量≥2kg/h。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★4、具有加热性能，电加热≥3kW；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5、电气性能应符合IEC标准：输入电压允许波动范围：380V±10%,在此范围内要求机组正常工作；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6、输入频率允许波动范围：50HZ±2Hz,在此范围内要求机组正常工作。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7、温湿度控制功能：应能按要求自动调节单排式微模块柜内温度，具有制冷、加热、加湿、除湿功能；回风温度调节范围：+18℃+38℃; 相对湿度调节范围：40~70%RH。温度调节精度：1℃;相对湿度调节进度5%。温度波动超限应能发出报警信号。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8、控制系统：</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应具有先进的微处理控制器；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机组应具有过压、欠压等报警及故、障诊断，告警记录功能，自动保护，自动恢复，自动重启动等功能；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应具备来电延时自启动功能，延时时间1～240s可设；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  应可通过布置在单排式微模块内发热量较高位置的传感器采集到的温湿度数据，联动关闭或开启压缩机、室内风机。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9、排水方式：兼容上、下排水，支持强排水。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10、走管方式：默认下接管，可选上接管。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11、空调机组应配置漏水检测装置，不定位漏水感应线不小于5米。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★12、列间空调需通过节能认证，获证方需和单排式微模块品牌一致（需提供认证厂家盖章扫描件，原件备查）。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13、机组采用空调与封闭框，一体化框架设计结构，减少现场安装工序，不接受封闭框+柜体独立结构；封闭框颜色与微模块保持一致。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★14、投标品牌厂商应具备合同能源管理服务认证5A资质证书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★15、投标品牌厂商所提供的设备制造商应具有五星级售后服务认证证书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★16、投标品牌厂商应具备中国设备维修安装企业能力等级证书（制冷空调A类II级、D类I级）。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★17、须提供针对本项目开具的项目授权和原厂服务承诺函。</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门禁控制组件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1、门禁控制盒：可控制4柜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2、4柜门禁电缆；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UPS托盘</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机柜组件-UPS托盘-适配祁连90kVA专用-1块装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 导轨组件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 导轨组件，1 对装，承重 50kg</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空调顶部走线槽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300宽走线槽组件-M型理线板-V型强弱电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隔离板-1件装</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机柜顶部走线槽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★顶部应具备上走线组件，上走线组件应覆盖机柜，包括机柜用600mm宽走线槽。上走线组件的槽位应为2个，可分别布局市电强电、不间断供电（UPS）强电、弱电线缆等。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机柜底部挡风板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★顶部应具备上走线组件，上走线组件应覆盖列间空调，包括列间用300mm宽走线槽。上走线组件的槽位应为2个，可分别布局市电强电、不间断供电（UPS）强电、弱电线缆等。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759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机柜底部挡风板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BL组件-机柜免安装侧挡风板组件-1400深-1对装-一套BL配置1pcs</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6、安装及辅材</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UPS输入输出线缆 电力线缆VVR-(4x95+1x50)mm^2-黑</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汇流箱至UPS线缆 电力线缆-BVR95mm^2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汇流箱至电池组线缆 电力线缆-BVR95mm^2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PDU电缆 电力电缆VVR3x6mm^2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机柜接地线 电力电缆BVR-16mm^2-黄/绿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空调室内机电缆 电力电缆VVR-5x10mm^2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空调室外机电缆 电力电缆VVR-5x2.5mm^2</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铜管</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铜管组件-(气管)&amp;(液管)ø22/ø16</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空调信号线 电力电缆RVVP 3*1.5mm²屏蔽线缆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米</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769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制冷剂</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制冷剂-R410A,10kg/瓶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瓶</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机房接地均压环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采用30*3铜排 含固定绝缘子环绕微模块周围一圈</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771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散力架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国标8#槽钢焊制，含一体化UPS底座、电池架底座、机柜底座、空调室内机底座国标50角钢焊制空调外机底座</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772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安装辅材</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含焊丝、保温套、扎带、氧气、乙炔、氮气、空调给排水、电工电料等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773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7、机房装修</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地板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防静电地板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774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吊顶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600×600的矿棉板吊顶</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775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照明</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LED防爆节能灯</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776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等电位接地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按照规范要求施工</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777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消防气灭</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消防气灭</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778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线槽</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走线架及光纤槽道</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779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综合布线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综合布线</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780 </w:t>
            </w:r>
          </w:p>
        </w:tc>
        <w:tc>
          <w:tcPr>
            <w:tcW w:w="3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设备二次搬运、墙体打孔</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设备二次搬运、墙体打孔</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项</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781 </w:t>
            </w:r>
          </w:p>
        </w:tc>
        <w:tc>
          <w:tcPr>
            <w:tcW w:w="7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智慧园区管理平台</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视频监控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视频监控应用提供视频管理服务，支持编码设备通过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一、视频预览</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1、支持视频实时预览能力，实现预览窗口布局切换、预览画面自适应及全屏切换；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2、支持云台控制、实时抓图、紧急录像、即时回放、主子码流切换、声音开启\关闭、辅屏预览（1个辅屏）、对讲、广播、报警输出控制的能力；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3、支持智能规则展示的能力（如：针对热成像设备温度信息实时展示）；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4、支持资源视图管理能力，以视图形式管理监控点、视频预览轮巡等自定义资源组，其中视图类型包含公有视图和私有视图；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5、支持全景视频监控预览能力，支持球型鹰眼、全景摄像机的全景模式；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二、录像回放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1、支持录像计划管理能力，支持实时录像计划、录像回传计划；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2、支持录像回放能力，支持多画面同步回放和异步回放切换、超高倍速回放、分段回放、录像下载、录像剪辑、录像标签、录像锁定、录像抓图；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三、图片监控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1、支持视频预览与图片实时监控模式切换能力，实现图片监控模式；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2、支持图片查询回放能力，实现按监控点、时间段展示抓拍图片；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3、支持图片自动播放能力，支持图片自动播放速度可设置；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4、支持图片下载能力；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四、视频上墙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1、支持电视墙场景管理能力，实现场景窗口配置、场景切换计划配置以及轮巡计划的管理；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2、支持上墙控制能力，实现场景一键上墙、场景切换、电视墙切换、监控点上下墙、轮巡控制操作；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五、视频事件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1、支持视频事件布撤防能力，可按计划模版进行布防，事件类型包括移动侦测、视频丢失、视频遮挡、报警输入、报警输出；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设备网络管理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设备网络管理应用，对接入平台的视频设备，门禁设备，梯控设备，可视对讲设备进行在线巡检，及时发现故障设备和掉线设备，使运维工作更加高效，便利。</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一、视频网络管理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1、支持监控摄像机、编码设备、存储设备、解码设备等物联设备在线状态、工作状态、硬盘状态、指标采集。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2、支持监控点通道的在线状态、录制状态、录像完整性、录像保存天数指标检测。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3、支持告警信息统计展现。并支持对监控点、编码设备、解码设备、视频综合矩阵、NVR/CVR、云储存、门禁设备、门禁点、读卡器、梯控设备/梯控读卡器/可视对讲的告警阈值进行配置。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4、提供视频运维报表统计能力，包含区域综合排名统计、录像完整性统计、录像存储达标统计、在线状态统计、离线时长统计报表。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5、支持巡检计划配置，可以按照类型和资源以及自定义的巡检周期进行巡检计划配置。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6、支持海康SDK、大华SDK、ehome、isup5.0、GB28181、部标808、OpenNetwork Video Interface、萤石、ISAPI协议。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二、门禁运维管理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1、提供门禁设备在线状态监测能力；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2、提供门禁设备运维报表统计能力；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三、可视对讲运维管理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1、提供门口机、室内机、管理机、围墙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机设备在线状态监测能力；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2、提供可视对讲设备运维报表统计能力;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四、梯控运维管理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1、提供梯控主机、读卡器在线状态监测能力；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2、提供梯控设备运维报表统计能力；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五、停车场出入口运维管理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1、提供岗亭缴费终端、出入口控制设备、出入口显示设备、读卡设备在线状态监测能力；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2、提供停车场出入口设备运维报表统计能力；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六、寻车诱导运维管理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1、提供诱导管理器、车位相机、显示屏在线状态监测能力；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2、提供寻车诱导设备运维报表统计能力</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视频质量诊断</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视频质量诊断应用，提供视频图像诊断和监测服务。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1、支持监控点通道的图像质量诊断结果统计和查看。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2、支持图像模糊、图像过亮、图像偏色、图像过暗、图像过亮、视频抖动、视频丢帧、场景变换、视频遮挡、对比度、条纹干扰、噪声干扰、信号丢失、黑白图像指标诊断。</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3、支持码流分辨率、编码格式指标采集。。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4、支持诊断对比图查看和诊断结果矫正功能。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5、支持巡检计划配置，可以按照类型和资源以及自定义的巡检周期进行巡检计划配置。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6、支持监控点图像质量统计报表，展现各类诊断故障数量。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6、支持海康SDK、大华SDK、ehome、isup5.0、GB28181、部标808、OpenNetwork Video Interface、ISAPI协议。</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784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视频联网</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提供视频点位联网服务能力，用于平台域间视频联网，基于视频通用标准协议（GB/T28181-2011,GB/T28181-2016）与外域平台互联互通，实现平台视频资源点位推送等操作控制。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1、支持上下级域注册管理能力，实现平台数据级联；</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2、支持资源同步能力；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3、支持级联视频点位实时预览、录像回放、录像下载、语音对讲能力；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4、支持级联视频点位设备操作控制能力;</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门禁管理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基础门禁管理通过接入多种门禁设备，利用卡片、人脸、指纹介质，实现人员身份辨别、出入管控等智能应用，主要提供门禁权限管理、事件管理、门禁状态查看、门禁远程控制、人员出入记录实时展示、远程呼叫对讲等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一、提供门禁权限管理应用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1、支持按组织、人员、人员分组、门禁点维度配置权限；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2、支持设置权限有效期、计划模板、假日计划；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3、支持按人员特征属性生成人员分组，如证件类型、岗位等级、职称等；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4、支持权限增量下发、初始化下发；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5、支持按时段配置门的常开常闭状态；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6、支持认证方式设置，可按不同时段设置不同的认证方式，如刷卡+人脸、刷卡+指纹；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7、支持首卡常开，刷首卡可使门保持常开至常开时间段结束，若此期间再次刷首卡，门恢复正常状态；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8、支持特殊卡设置，包括残疾人卡（可延长开门时间）、黑名单卡（无法开门)、胁迫卡（正常开门并上报胁迫报警)、超级卡（不受限于门常闭、刷卡+密码认证需要密码确认的规则，刷卡直接开门）；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9、针对刷卡开门方式，即使卡片权限未同步到设备，也可通过中心平台完成权限认证开门。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10、支持调整已超出或即将超出设备容量的人员生物信息；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11、支持按门禁点、人员、组织、区域等多维度，综合查询权限配置、下发状态等信息；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二、提供门禁事件管理应用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1、支持配置平台接收到事件类型；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2、支持配置事件保存时长；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3、支持查询人员出入事件和设备事件；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三、提供门禁状态查看及远程控制应用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1、支持查看门禁状态，包括开关状态、在离线状态；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2、支持对门禁点反控，包括对门进行开、关、常开、常闭的反控操作；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3、支持远程呼叫应用，门禁一体机呼叫中心发起开门请求，cs客户端弹窗显示一体机视频，中心可选择接听、拒绝、开门；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四、提供人员出入记录实时展示应用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1、支持人员进出事件实时展示，包括人员基础信息、抓拍图片、进出时间、设备名称等，可全屏展示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门</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重点区域人员门禁管控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重点区域人员进出管控主要是在某些重点区域场景中，对人员的进出进行严格管控，包括多重认证、多门互锁、反潜回应用。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一、提供多重认证应用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设置为多重认证的门，需要认证分组内的成员按照一定的规则进行认证开门：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1、支持前端设备认证，认证分组内的成员按照设定的认证顺序在设备上完成认证开门；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2、支持前端设备认证+中心远程开门，认证分组内的成员按照设定的认证顺序在设备上完成认证后，中心操作人员再次通过刷卡/指纹认证后远程开门；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3、支持前端设备认证+超级权限认证开门，认证分组内的成员按照设定的认证顺序在设备上完成认证后，再通过刷超级卡或输入超级密码认证后开门；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二、提供多门互锁应用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在配置为多门互锁的门中，最多只能开启一扇门，且其他门必须处于关闭状态时才能开启这扇门，支持单机多门互锁（单个26系列控制器下门之间的互锁）和跨主机多门互锁（多个26系列控制器下门之间的互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三、提供反潜回应用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反潜回是一种防尾随功能，要求持卡者从某个门刷卡进来就必须从某个门刷卡出去，刷卡记录必须一进一出严格对应。支持单机反潜回（单个26系列控制器下门的反潜回）和跨主机反潜回（多个26系列控制器下门的反潜回）。</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人员身份核验</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1、提供移动APP端人员身份核验能力；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2、支持通过APP端输入人员姓名、身份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证号查询人员基本信息，核验人员身份;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3、支持通过APP端拍人脸照片、上传人脸照片查询人员基本信息，核验人员身份。（需要下单智能监控模块，依赖后端超脑/智能分析服务器能力）</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可视对讲管理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可视对讲应用通过接入多种可视对讲设备，利用卡片、人脸、指纹介质，实现身份辨别、出入管控等智能应用；主要提供可视对讲权限管理应用、室内机视频权限管理应用、事件管理应用。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一、提供可视对讲权限管理应用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1、支持按组织、人员维度配置门口机和围墙机权限；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2、支持权限下发，包括卡片、指纹、人脸权限的增量下发及初始化下发；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3、支持调整已超出或即将超出设备容量的人员生物信息；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4、支持按门口机、围墙机、人员、组织、区域等多维度，综合查询权限配置、下发状态等信息；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二、提供呼叫对讲应用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1、支持门口机到室内机、门口机到管理机、室内机到管理机、室内机到室内机之间的呼叫对讲功能；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2、支持设置多个管理机呼叫对讲的优先级；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三、提供室内机视频查看应用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1、支持配置室内机视频权限，可分配小区公共监控点到室内机，供业主查看；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四、提供可视对讲事件管理应用；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1、支持配置平台接收到事件类型；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2、支持配置事件保存时长；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3、支持查询人员出入事件、设备事件、通话记录；</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户</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789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访客管理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访客管理提供访客预约、访客登记、人证比对、访客签离、访客权限管理、短信通知、来访记录查看等功能。针对不同的场景可自定义访客单内容、短信内容、访客信息字段等。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一、提供访客预约管理应用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1、支持管理员在平台端进行访客预约操作；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2、支持访客自助预约，通过扫描二维码或者通过被访人提供的手机H5网页链接进行预约操作；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3、支持访客邀约，被访人通过手机浏览器进入H5网页发起访客邀约，填写访客基本信息；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4、支持被访人访客预约审核，访客通过H5自助预约的信息，需要经过被访人审核，审核后短信通知访客审核结果；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5、支持访客黑名单识别，黑名单中的访客无法进行预约；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二、提供访客登记管理应用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1、支持人工访客机已预约登记，已预约访客通过二维码、身份证、验证码在人工访客机进行登记；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2、支持人工访客机未预约登记，未预约访客通过刷身份证或手动输入在人工访客机上进行未预约登记；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3、支持自助访客机已预约登记，已预约访客通过二维码、身份证、验证码在自助访客机进行登记；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4、支持自助访客机未预约登记，未预约的访客，由内部员工刷员工卡，授权访客进行自助登记；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5、支持访客登记时进行人证比对；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6、支持访客黑名单识别，黑名单中的访客无法进行登记；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5、支持离线登记，访客客户端断网或者连接服务器失败时，启用离线登记模式进行本地登记，客户端在线后将登记数据回传到平台；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6、支持预约免登记，设置预约免登记后,已预约的访客，预约完成后自动完成登记，无需现场通过访客机再次登记，直接进入拜访；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三、提供访客权限管理应用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1、支持设置访客权限组，权限范围包括门禁、梯控、门口机、停车场、人脸管控；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2、支持设置默认访客权限组，访客登记时默认具有该权限组的权限；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3、支持登记时指定访客权限组，登记完成后访客具有指定权限组的权限；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3、支持权限变更，在人工访客机上对已登记访客进行权限范围和权限时长修改;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4、支持针对下发失败的权限重新下发；</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四、提供访客签离管理应用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1、支持在访客机上人工签离；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2、支持设置门禁点位自助签离点，访客在门禁点完成自助签离；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3、支持自动签离，针对超期未签离的访客，系统在当天23:59分后自动完成签离;</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4、支持签离后回收访客权限；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五、提供短信通知管理应用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1、支持预约、登记、签离流程的短信通知启用或关闭，且短信内容支持自定义;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2、短信通知模板包括邀约通知访客、预约待审核通知被访对象、审核失败通知访客、预约成功通知访客、取消预约通知访客、预约成功通知被访对象等；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六、提供访客记录查询应用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1、支持访客预约记录查询；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2、支持访客来访记录查询；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3、支持在来访记录中查看访客足迹，包括在门禁点、门口机、梯控设备、抓拍摄像机上产生的访客记录，足迹在地图上按时间顺序展示；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4、支持异常访客记录查看</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访客多级审批管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在安全管控要求较高的场所，如能源工厂、银行、政府大楼等场景中，针对外来访客的预约登记业务，提供多种审批方式，满足对不同类型访客的不同管理需求。</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1、支持访客自助预约-被访人及主管审批：访客发起预约，由被访人及其主管审批,两者均审批通过后完成访客预约，并发送消息通知到访客。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2、支持被访人邀约-部门主管审批：内部员工发起邀约，由员工主管审批，审批通过后完成邀约流程，发送消息通知到访客。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3、支持Web预约-被访人及主管审批平台管理员在Web端发起预约，由被访人及其主管审批，两者均审批通过后完成访客预约，并发送消息通知到访客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4、支持审核消息通过短信的方式通知审核人；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5、支持查看待办审批和历史审批记录。</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多园区访客管理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企业园区、工厂、教育局校园联网等项目中存在使用一套平台管理多个园区访客业务的场景，本应用可以实现不同园区配置不同初始化内容（访客权限组、园区电子地图、入园须知...），并可实现访客业务数据按园区隔离，解决过往不同园区信息无法单独配置，访客预约时无法选择具体园区，管理员数据查看权限过大等问题。</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出入口车辆放行管理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一、出入口车道管理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1、支持停车场出入口设备的管理，包含出入口抓拍机、道闸、显示屏等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2、支持对停车场的管理，配置停车库的名称、车位数、车道信息、车库管理人员电话</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3、支持对车道的管理，支持管理车道方向、识别模式（车牌识别、卡号识别）和启用时段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二、车辆管理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1、支持固定车、临时车、预约车、黑名单车辆的管理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2、支持黑名单车辆管控，黑名单车辆进出报警提醒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3、支持预约车管理，按次预约和按时段预约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三、车辆放行规则管理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1、支持嵌套停车场场景下的车辆进出管理和余位统计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2、支持出入口潮汐车道、摩托车车道、混行车道的车道模式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3、支持自动放行、手动放行和单进单出等多种放行模式；支持车位满时固定车辆、临时车辆自动放行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4、支持配置特殊车辆（警车、使馆车）、车牌类型、车牌前缀，自动放行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5、支持配置节假日车辆自动免费放行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按车辆群组配置放行规则，按放行时段（全天、按日、按周）配置入场和出场放行权限、车位满是否放行、是否余位统计群组车进行配置7、支持一户多车。当车主只有一个车位两辆车时，只允许一辆车进入停车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8、支持车辆满位排队进场，当停车场车位满时，有车辆出场后，排队车辆自动抬杆放行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四、出入口显示和语音播报管理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1、支持根据车道类型自定义配置LED屏的显示内容，支持过车显示内容和空闲显示内容，显示内容可自定义配置文字颜色、文字对齐方式、显示方式和显示内容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2、出入口显示屏的空闲显示内容包括：空余车位、当前时间、当前日期及自定义文字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3、出入口显示屏的过车显示内容，可以根据车辆类型配置不同的内容，包括：车牌号码、车辆卡号、车辆类型、入场时间、到期提醒、空余车位、账户余额、车辆分类、一户多车满位及自定义文字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4、出入口显示屏支持根据车道的启用和禁用状态显示对应的图标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5、支持根据车辆类型，自定义配置入场播报、出场播报和放行播报的语音播报内容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6、语音播报的入场播报，包括：车牌号码、到期时间、一户多车满位、欢迎光临/车位已满、车辆分类及自定义文字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7、语音播报的出场播报，包括：车牌号码、车辆卡号、入场时间、收费金额/到期提醒、出场时间、停车时长、余额提醒、车辆分类及自定义文字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五、库内车辆管理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1、支持按停车时长进行库内车辆的查询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2、支持对库内车辆进行车牌校正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3、支持对场内异常车辆的记录进行清理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4、支持对场内无牌车定期自动清理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六、记录查询和统计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1、支持多种记录查询包括：过车记录、停车记录、场内车辆记录、预约记录、班次记录；查询结果支持列表和图片两种方式展示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2、支持车流量按日、月、年、自定义日期，统计停车场车辆进出的车流量总数、平均车流量、峰值车流量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八、岗亭管控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1、支持查看停车场的总车位、剩余车位和预约车位信息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2、支持查看各车道的过车信息，包含过车时间、车牌号、放行状态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3、支持控制车道开闸、常开、关闸</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4、支持查看各车道设备的在线状态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5、支持对在出入口的车辆进行校正车牌、修改车辆类型和手动放行。</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6、支持查询过车记录、预约车辆、固定车辆信息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7、支持将车辆添加到黑名单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8、支持违章车辆在出入口实现放行限制,并展示违章详情记录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九、中心管控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1、支持查看车道的过车记录，包含过车时间、车牌号码、车辆类型、停车库、入库口等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2、支持远程控制车道，对车道进行开闸、关闸、常开和呼叫的操作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3、支持远程查看各车道设备的在线状态</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4、支持出入口票箱、可视对讲发起与中心对讲，中心对车辆进行校正车牌、手动放行的操作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5、支持在中心查看一户多车车辆的车辆信息和在场状态，可通过强制离场操作将已在场内的一户多车车辆改为离场状态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车道</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入侵报警</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入侵报警应用基于前端防区探测器进行园区范围内的入侵行为或意外事件的迅速感知和处理，实现针对园区内部的高效安全防范。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1、支持报警子系统管理能力，包含布防、撤防、消警控制操作；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2、支持防区管理能力，包含旁路、旁路恢复操作；</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3、支持实时入侵报警能力；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4、支持历史入侵报警事件查询及导出能力</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794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紧急报警</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紧急报警应用基于紧急报警设备和事件联动应用服务能力，通过视频、语音对讲能力处理突发的紧急事件、紧急求助,完成报警求助接警业务。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1、支持紧急报警实时监测能力，可实时查看现场视频画面，并可报警人员对讲沟通；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2、支持历史报警事件查询及导出能力；</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路</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事件处置</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事件处置应用提供事件联动的报警事件处置能力，通过移动端及客户端应用的方式，实现报警事件真实性的确认，能人工指派相关处理人进行处置并保存事件处置记录，帮助用户实现报警处置业务闭环 ，提升用户针对报警事件处置的及时性和工作效率。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1、支持事件处理意见的自定义；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2、支持确认事件处理意见，明确事件是否误报；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3、支持线上处置记录自动存储，保留操作痕迹；</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4、支持线下处置记录人工存储，可上传事件现场相关处置图片、视频素材；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5、支持人工指派处理人，可多次选择不同人员进行事件处理</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智能监控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一、人员管控应用以人脸技术为核心，通过前后端分析设备对人脸图片进行比对分析，实现人脸自动识别，以提供人员管控服务的能力。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1、支持配置重点人员识别计划、陌生人识别计划、高频人员识别计划；</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2、支持接收重点人员、陌生人、高频人员实时事件；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3、支持配置智能分析规则，实现智能分析服务器的事件上报；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二、智能检索应用以人脸技术、视频结构化技术为核心，通过前端视频和后端比对分析设备对人体、车辆抓拍图片进行分析，以提供智能检索服务的能力。</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1、支持配置人体、车辆识别计划；支持接收人体、车辆实时事件；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2、支持人脸、人体、车辆的以图搜图；支持人员运行轨迹展示；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3、支持人脸记录查询；</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三、实时视频/录像文件结构化分析：应用于企业园区、办公大楼、学校、写字楼、生产制造类园区场景，利旧已有视频资源，针对实时、历史视频数据进行智能结构化分析。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1、通过配置实时流分析任务完成视频流实时智能分析，包括重点人员、陌生人、高频人员、人体/车辆结构化分析；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2、支持配置录像点位及目标时段，对录像码流中的人、车数据进行结构化录像码流分析，实现智能分析事件快速查询。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人车智能档案</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基于人、车的通行数据，提供人员人脸/比对数据一人一档查询、人员/车辆的园区完整通行数据及运行轨迹查询功能。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1、支持通过人脸图片查询人员身份档案,档案信息包括人员姓名、所属组织、证件号码、联系方式、所属人脸库分组,并可通过档案快速查询对应抓拍记录及运行轨迹信息；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2、支持根据人员档案查询归档的人脸事件，并支持查询运行轨迹（内部人员、访客支持融合展示门禁、可视对讲、视频人脸比对事件；陌生人仅支持人脸事件）；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3、支持按照车辆结构化数据、车辆图片进行车辆抓拍事件查询，支持融合展示出入口、园区卡口事件及运行轨迹。</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考勤管理</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考勤管理提供人员的考勤管理应用，主要包括考勤点管理、考勤规则管理、出勤调整管理、以及考勤信息的查询统计应用。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一、提供考勤点统一管理应用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1、支持设置门禁点作为考勤点，进行统一管理；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2、支持抓拍机点位、停车场出入口作为考勤点进行人脸智能考勤、车辆进出智能考勤；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3、支持设置某一地点作为移动端考勤点,结合移动端APP获取人员实时定位实现移动考勤；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二、提供排班管理应用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1、支持班组管理，为相同考勤规则的人员或组织设置考勤班组；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班次管理，包括普通班（适用于有固定上下班时间点的排班，例如朝九晚五、三班倒的考勤形式）、工时班(适用于没有固定上下班时间点的排班，例如按工时统计考勤结果，每天只需要上够多少小时即算正常出勤）、签到班（适用于每天工作地点变化较大的场景,例如销售外出考勤、巡检站点考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3、支持自定义扩展考勤班次；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4、支持假日管理，节假日期间不考勤；</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5、支持普通排班，在指定日期内设置单个班组和班次的排班，也可设置假日；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6、支持高级模式排班，在指定日期内对一个班组按多个班次轮流排班，可设置排班间隔天数和假日；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7、支持考勤结果实时计算或定时计算；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三、提供出勤调整管理应用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1、支持按请假、调休、加班、补卡、调班的类型进行出勤调整；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2、支持调整原因自定义扩展；</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3、支持出勤调整单导出；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五、考勤信息查询及统计应用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1、支持考勤结果按不同班次进行查询及导出；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2、支持考勤打卡记录查询及导出；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3、支持考勤异常结果查询及导出；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4、支持个人出勤统计结果查询及导出；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5、支持个人月出勤统计结果查询及导出;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6、支持组织月出勤统计结果查询及导出;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7、支持针对异常考勤结果进行重新计算。</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799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网络拓扑监控</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支持交换机、服务器设备自动发现；支持交换机、服务器、摄像机拓扑可视化监控展现；支持拓扑告警信息查看和处理；支持的单个设备线路查看；支持拓扑编辑。</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800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数据可视化平台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【数据接入】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1、支持csv、rest接口、数据库、消息队列类型数据接入。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【通用图表】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提供23个图表插件，包含基础柱状图、堆叠柱状图、基础条形图、象形柱图、Top排行图、百分比占比图、堆叠条形图、基础折线图、堆叠折线图、北极星-双轴图、饼图、环形图、单环饼图、双层饼图、嵌套饼图、玫瑰图、水球图、仪表盘、双层仪表盘、阈值图、双层阈值图、北极星-水柱图、雷达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2、提供10个文本插件，包含标题文本、多行文本、数字牌、分页表格、轮播表格、横向卡片、竖向卡片、横向翻页卡片、横向对比卡片、竖向对比卡片。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3、提供10个地图插件，包含基础地图、散点地图、飞线地图、热力地图、地图搜索、复选图例、轨迹回放、开关图例、空间查询、图层控制。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4、提供6个媒体插件，包含轮播图、在线视频、在线视频客户端、在线视频客户端-简化版、文件播放、信息弹窗。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5、提供1个时间插件，包含在线时间。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6、提供5个交互插件，包含按钮、单选框、复选框、开关、TAB。</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7、提供5个其他插件，包含基础搜索、天气、通用视频广场、通用视频广场-场景导航、HTML网页。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【应用管理】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1、支持应用增删改查。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2、支持应用发布管理。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3、支持应用审核管理。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【默认所有用户共计可新建5个应用】</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安防数据看板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为用户提供安防数据看板，展示内容包括：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1、重点区域点位视频实时监控；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2、今日、近一周、近一个月告警统计：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总事件量、已处置事件量、未处置事件量、处置率；近一周、近一个月告警事件数量趋势；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3、实时告警展示列表（图片形式）：展示内容包括告警类型、事件源、所属区域、发生时间；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4、今日、近一周、近一个月告警事件类型统计，事件类型包括入侵报警、紧急报警、视频报警、陌生人告警、重点人员识别告警、安检告警；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5、今日、近七天、近一个月告警事件数量区域TOP5排名；</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6、今日巡更情况展示：展示内容包括已巡数量、未巡数量、巡更异常数量；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7、今日设备运维：全量设备运维统计(数量、在离线状态）。</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人员态势看板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为用户提供人员态势数据可视化看板，展示内容包括：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1、人员信息统计（总人数、卡片数、人脸数、男女比例）；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2、部门人员数量TOP5统计；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3、今日访客数量统计、今日、近一周、近一月访客来访趋势；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4、重点通行点位视频、人员通行实时记录展示；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5、今日人员告警事件统计；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6、今日、近一周、近一月人员通行趋势;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7、今日通行TOP10的门禁通道统计；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8、人员考勤统计。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车辆态势看板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为用户提供车辆态势数据可视化看板，展示内容包括：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1、今日车辆数据统计、今日车辆类型数量统计；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2、今日车位统计，包括车位总数、余位数量、车位利用率；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3、每个停车场当日车位总数、余位数据及车位利用率；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4、今日、近一周、近一月车辆通行趋势;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5、车辆进出实时数据展示；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6、车辆告警事件、滞留车辆信息。</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804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车辆收费看板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为用户提供车辆收费数据可视化看板，展示内容包括：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1、停车场营收统计，包括今日、近一周、近一月收费总额、各类支付方式营收统计；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2、全部停车场、单个停车场的车辆收费统计；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3、近一周、近一月的营收趋势、车流量趋势、24小时内车位利用率；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4、今日车辆数据统计、今日车辆类型数量统计；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5、今日车位统计，包括车位总数、余位数量、车位利用率；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6、每个停车场当日车位总数、余位数据及车位利用率；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7、车辆进出实时数据展示；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8、新能源车位充电泊位数据统计，包括充电车位总数、使用率、充电中、空闲等车位统计。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805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运维数据看板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为用户提供运维数据可视化看板，展示内容包括：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1、视频设备运维统计，包括视频设备在离线统计、监控点在离线统计、视频质量诊断统计、视频录像诊断统计；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2、门禁设备、可视对讲设备、梯控设备、停车场设备、消防设备、其他类设备的在离线统计；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3、近一周、近一月各类设备在线趋势图;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4、设备告警事件统计、区域设备在离线设备统计；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5、设备离线次数TOP10区域统计。</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806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访客数据看板</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为用户提供访客数据可视化看板，展示内容包括：</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1、总预约人数、在访人数（预约到访、未预约到访）、已签离人数、滞留人数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2、按今日、7日、30日、自定义日期统计来访人数趋势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3、按被访组织排行TOP5，按来访事由排行top5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4、实时展示最新来访人员</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5、查看来访人员信息记录，内容包括照片、姓名、车牌、被访人、来访时间、权限组、来访事由等</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807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楼宇智能控制</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对大楼\园区中的照明、空调、空开、窗帘等设备，实现远程控制、情景控制、计划策略控制等，并结合智能人体感应设备，实现开关照明、空调等开关联动。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1、楼控设备管理：支持接入蓝牙物联网关（DS-ZZMIG-B）、萤石物联网关（CS-ATQ3-W）、智能通讯模组（NP-FDB200）、智能空开、玉盘等物联设备；支持自定义对设备进行打标签。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2、情景模式：按房间维度设置情景模式,默认提供全开、全关、无人、会议中等模式，支持自定义设置情景模式。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3、房间控制：支持对房间关联照明、空调等物联设备，设置房间的情景模式，展示物联设备的开关状态，并支持远程开关控制。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4、实景巡楼：为大楼\园区管理员，提供远程巡视房间的照明、空调等设备开关状态，以及远程操控。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5、控制策略：制定照明、空调等设备开关时间计划策略（周计划、假日组），实现计划开关灯、空调等。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6、节能智能联动：根据智能人体感应，实现人来灯开人走灯关的联动。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7、移动端应用：支持在移动端H5页面上查看照明、空调等设备开关状态，以及远程开关设备等操作。</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808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设备管理平台</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支持多样化的设备类型，如传感器、边缘网关、行业终端、智能设备、DTU、消费电子、模组固件。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多样化的网络环境，包括：公网、私网、专线和VPN，如2-4.5G、NB-IoT、LoRa、eMTC、Zigbee、蓝牙、WiFi、PLC、固定网；（部分网络需网关支持）兼容各类设备，实现差异化采集设备的协议转换。平台支持业界主流的物联网协议MQTT、HTTPS等；支持设备直连、网关接入、网关可接入子设备支持对接入平台的设备进行鉴权、接收上报数据；设备支持一机一密、一型一密接入，每个设备具备唯一的deviceID与secret鉴权参数，确保所有接入平台的设备都是授信的，避免非法设备接入平台；提供多种标准通讯方式，支持第三方开发软件驱动程序、服务与云平台对接；支持主流厂商与电信运营商联合推出或者内置直接通信能力的设备，网络制式包括但不限于NB-IoT 、4.5G等。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设备生命周期管理；提供设备的在线、离线、未激活、启用、禁用等状态;支持文件管理，可实现文件的上传与下载;支持数据上报、命令下发平台的缓存能力；支持批量处理能力：支持Portal和北向接口的批量注册设备、批量对设备下发命令和配置的能力；支持标签管理以及便捷的设备搜索功能,北向接口支持标签管理；△支持通过标签方式实现产品、设备分组管理支持设备上报历史数据的显示、查询、统计；支持终端百万级连接、同时在线、消息秒级响应的并发处理；支持设备拓扑关系的新建、编辑、查询、删除等功能设备命令：设置属性、同步调用服务、异步调用服务支持100+以上的预置物模型，实现各行业终端设备数据接入标准化；支持通过Portal进行设备模型的增删改查、下载&amp;导入；支持用户自行开发和发布自己的设备模型支持对设备上报的数据按照用户设定的规则进行数据加工和数据清洗；支持配置规则引擎，把设备数据转发到其他服务以及外部消息队列；支持通过设备数据、事件等条件触发事件联动，如设备控制、设备告警、HTTP推送等；支持预设规则，触发多设备的协同反应,实现设备联动、智能控制；</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告警列表展示与详情查询，分为待处理告警与历史告警支持告警规则的新建、启用/禁用、编辑、删除、订阅支持根据配置的规则产生提示、次要、重要和紧急级别的设备告警管理；支持低时延告警，保证告警信息及时到达告警方式支持告警中心、邮件通知支持查询、下载设备日志，包括设备行为分析、上行&amp;下行消息分析等日志；支持完整的日志内容格式，包括但不限于时间、事件、设备以及清晰的错误码说明等；支持按照设备对象进行消息跟踪和日志查询分析；支持审计跟踪日志功能，可查看平台操作记录，记录人员账号登陆、操作模块、操作记录、时间戳等，可按时间、类型、模块、账号、地址等查询日志。</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支持修改用户名、修改密码、修改手机、注销账户。支持我的账户详情查看与编辑支持子账户新增、编辑与详情查看支持角色的新增、删除、查看与编辑支持默认角色与用户自定义角色角色权限支持API与菜单权限控制支持用户新增、删除、编辑、查看、修改密码支持应用的新增、删除、编辑、查看支持默认应用与自定义应用支持账户间的随意可切换提供在线文档，帮助用户熟悉平台使用支持报表统计功能，包括收发消息统计、API调用统计、命令状态统计；支持设备状态统计，包括在线、离线、未激活、启用、禁用等。对外开放100+API能力，分权分域，支持ISV快速开发应用；提供MQS应用对接接口支持根据订阅消息类型把消息推送给北向行业应用，推送的数据范围、目标对象、形式可进行灵活配置，包括：MQS、Restful API、RocketMQ等提供基于Restful的API接口，提供标准TLS或其他更高级别的加密方式进行加密传输，支持Java、Python、PHP提供消息队列MQ SDK，实现高并发场景数据流转，快速适配第三方应用支持自定义HTTP推送内容，适配第三方应用接口，快速打通数据通道提供应用开发环境，开发人员可以基于平台提供的框架、组件、工具包进行应用开发，提升开发效率。</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提供基于Restful的API接口，提供标准TLS或其他更高级别的加密方式进行加密传输，支持Java、Python、PHP；采用微服务模式和模块化的架构，即平台的每个服务或组件，都可以独立部署、按需使用、互不影响，或者按一定的组合进行授权开放；http客户端kafka对南北向接入、数据存储、数据传输、用户隐私等各个环节进行加密保护构建权限控制体系，实现端到端的安全管理，建立可靠的平台运营环境提供对终端认证、通道加密、数据加密的安全手段支持身份鉴别以及访问控制支持数据采集、传输、使用、存储的安全机制对敏感数据做密码加固首页展示设备数据统一统计（父账号+下挂子账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大屏展示设备数据统一统计（父账号+下挂子账号）。-结合当地地图可查看下挂子账号的产品信息、设备信息从设备列表可以点击详情，查看设备上报信息父账号可以编辑、删除子账号下的设备信息设备列表、产品列表各自需要增加一列,显示归属的子账号名称。支持按照账户排序，或者按账号名搜索</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套</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809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平台服务器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CPU：配置2颗 C86架构国产处理器，单处理器物理核心数≥16核，主频≥2.5 GHz，末级缓存容量≥32 MB，线程数≥32线程，热设计功耗≥135 W，支持内存的最高速率≥3200 MHz，通道数≥4，位宽≥64；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内存：配置128G DDR4，16根内存插槽；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硬盘：2块600G 10K SAS硬盘（Raid1）,前置最大可选支持12块3.5寸(兼容2.5寸)热插拔SATA/SAS硬盘或者24块2.5寸热插拔SATA/SAS硬盘，后置最大可选支持2块2.5寸热插拔SATA/SAS硬盘，内置最大可选支持2块2.5寸非热插拔SATASSD硬盘，板载最大可选支持1个SATAM.2硬盘，可以适配12盘位扩展背板和25盘位扩展背板；</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阵列卡：配置SAS_HBA卡（支持RAID0/1/10）；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PCIE扩展：7000系列最大支持7个标准PCIE插槽，5000系列最大支持4个标准PCIE插槽；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网口：标配板载2个千兆电口，可选配置2个万兆网口，支持选配10GbE SFP+等多种网络接口；</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其他接口：标配1个IPMI RJ-45管理接口,位于机箱后部；7个USB 3.0接口 4个位于机箱后部，2个位于机箱前部，1个位于机箱内部；2个VGA接口 1个位于机箱前部，1个位于机箱后部；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电源：配置800W（1+1）高效铂金CRPS冗余电源；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机箱规格：87.5mm(高)x 446.6mm(宽)x700mm(深) 不含箱耳；</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810 </w:t>
            </w:r>
          </w:p>
        </w:tc>
        <w:tc>
          <w:tcPr>
            <w:tcW w:w="7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网络系统及安全设备</w:t>
            </w: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核心交换机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1、交换容量≥380Tbps，包转发率≥115000Mpps；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2、主控引擎与交换网板物理分离；主控引擎≥2；独立交换网板≥2；整机业务板槽位数≥4；</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3、为保证设备散热效果和可靠性，要求设备支持模块化风扇框，可热插拔，独立风扇框数≥2；</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4、支持每槽位转发能力≥2.4Tbps；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5、支持VxLAN功能，支持VxLAN二层网关、三层网关，支持BGP EVPN，支持分布式 Anycast 网关；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6、支持整机MAC地址≥1M，ARP表项≥384000，IPv4路由转发表FIB规格≥3M,Ipv6路由转发表FIB规格≥1M；</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7、支持静态路由、RIP、RIPng、OSPF、OSPFv3、BGP、BGP4+、ISIS、ISISv6 等路由协议；▲8、为满足自主可控要求，CPU、NP芯片均为国产芯片，提供第三方测试报告;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9、实配：双电源，主控板≥2个，交换网板≥2个，千兆电口≥48个，万兆光口≥48个，三年质保。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811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48口POE交换机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1、交换容量≥670Gbps，包转发率≥200Mpps；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2、提供千兆电口≥48个，万兆光口≥4个；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3、支持802.3at POE+功能,支持快速POE功能，当交换机电源上电时，支持秒级实现对PD设备的供电；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▲4、设备CPU采用国产芯片，提供第三方测试报告；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5、支持静态路由、支持RIP、RIPng、OSPF、OSPFv3路由协议；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6、支持SNMP v1/v2c/v3、CLI（命令行)、Web 网管、SSHv2.0 等多样化的管理和维护方式；</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7、支持Telemetry技术；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8、实配：万兆单模光模块≥2个，三年质保。</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1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812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防火墙</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≥10Gbps网络层吞吐量，最大并发连接≥250万，应用层吞吐量≥5Gbps，IPSecVPN吞吐量≥3Gbps，IPS吞吐量≥2Gbps,支持访问控制、入侵防御、防病毒、负载均衡、流量控制、上网行为管理，VPN等功能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≥16GE，4SPF，4SPF+，支持2对bypass,2个接口卡扩展插槽，1个串口，2个USB口。2U机架式机箱，冗余电源。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一、功能参数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产品支持NAT、五元组访问控制、入侵防御、病毒查杀、应用过滤、URL过滤、邮件过滤、WEB关键字过滤、文件类型过滤、负载均衡、流量控制、VPN等功能；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1、支持IPv6/v4双栈，支持IPv6入侵防御、病毒防护、Web防护、风险扫描、安全分析、资产发现、弱密码防护等安全功能。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2、▲支持≥7元组的链路负载均衡策略,负载均衡接口支持接口和接口组，支持基于域名进行链路负载，负载算法包括但不少于优先级和权重。提供web配置界面截图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3、系统定义超过≥8500+条主流攻击规则，包含Backdoor、bufferoverflow、dosddos、im、p2p、vulnerability、scan、webcgi、worm、game，入侵防御特征库BPS检出率为≥85%以上；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4、▲支持自定义IPS特征，支持针对8种协议自定义入侵攻击特征，包括IP、UDP、TCP、ICMP、HTTP、FTP、POP3、SMTP等协议。提供web配置界面截图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5、▲支持高阶告警功能，可以配置多种告警条件，达到告警规则可通过邮件或者syslog告警。提供web配置界面截图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6、内置Web防护特征库，提供HTTP协议检查、XSS攻击、恶意扫描与爬虫、服务器防护、CMS漏洞防护等不少于11种的防护类型。</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7、▲支持HTTP协议的精确访问控制，可针对IP、URL、Method、Referer、User-Agent、Cookie、Url-args等字段设置内容。提供web配置界面截图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8、应用特征不少于5000个，移动应用不少于450个。</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支持自定义应用，包括但不限于数据包方向、协议、端口、IP地址、目标域名、关键字识别等维度，数据包方向包括任意、请求数据、响应数据，关键字匹配模式支持文本或正则表达式。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10、支持开启或关闭内网资产功能，开启后自动评估内网资产安全，无需人工干预</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11、▲支持展示风险级别、IP、用户、部门、风险级别、操作系统、重要程度、受攻击总数、风险来源等内容。以上参数提供web配置界面截图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12、▲支持以攻击者的视角从攻击的四个阶段进行安全事件分析，包括但不限于：扫描探测、入侵尝试、内网渗透、数据盗取。支持统计每个攻击阶段的次数和攻击目的。以上参数提供web配置界面截图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13、支持IPSec VPN、SSL VPN、Gre VPN,支持手机、平板电脑等移动终端VPN接入，功能标配，无需增加功能授权即可使用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14、系统管理员支持与第三方服务器联动认证，第三方服务器包括但不限于RADIUS服务器、LDAP服务器。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15、支持U盘零配置上线，设备端无需预配置，将U盘插入设备USB接口中，即可实现快速上线实施；配置文件内容支持加密。</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二、资质证书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1.防火墙系统-软件著作权证书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2.防火墙系统-网专证书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813 </w:t>
            </w:r>
          </w:p>
        </w:tc>
        <w:tc>
          <w:tcPr>
            <w:tcW w:w="7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网络入侵检测系统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10Gbps网络层吞吐量，最大并发连接≥250万，应用层吞吐量≥5Gbps，IPSecVPN吞吐量≥3Gbps，IPS吞吐量≥2Gbps,支持入侵检测、病毒检测、WEB安全监测、扫描监测、攻击监测、工业协议识别、工业协议攻击监测等，支持安全风险分析、安全告警分析、用户行为分析、流量统计分析等功能；</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一、功能参数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≥16GE，4SPF，4SPF+，支持2对bypass,2个接口卡扩展插槽，1个串口，2个USB口。2U机架式机箱，≥500G硬盘，冗余电源。</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1、支持主流≥100+工业协议应用识别，可实时展示应用流速和统计信息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2、系统定义超过≥8500+条主流攻击规则，包含Backdoor、bufferoverflow、dosddos、im、p2p、vulnerability、scan、webcgi、worm、game，入侵防御特征库BPS检出率为≥85%以上；</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3、▲支持软件bypass（CPU and 内存高于85%），阀值可自定义设置。以上参数提供web配置界面截图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4、支持IPv6网络的IPS入侵防御以及生成日志支持针对Web服务器防护，包括网页防爬虫、网页防篡改、HTTPS防护、DDoS攻击防护、Web攻击过滤、漏洞防护自学习等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5、支持修改派生规则模板中防护行为，可选择启用禁用，日志级别，处理动作允许阻断，隔离、隔离时间、抓取原始报文等等。</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6、▲支持显示规则特征的CVE编号、CNNVD编号、操作系统、发布年份、厂商等信息，支持基于规则ID、名称关键字、CVE ID、CNNVD等搜索入侵攻击特征；支持基于攻击类型、严重程度、日志记录、动作、操作系统、发布年份、厂商等信息组合过滤规则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7、▲支持自定义IPS特征，支持针对8种协议自定义入侵攻击特征，包括IP、UDP、TCP、ICMP、HTTP、FTP、POP3、SMTP等协议；可拓展协议字段，设置数据包中的匹配内容；支持选择包含、等于、不等于、大于、正则匹配等匹配方式；可选择多种匹配条件，支持设置“与”和“或”的匹配顺序。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8、▲支持IPS高阶告警功能，可以配置多种告警条件，达到告警规则可通过邮件或者syslog告警，不同告警规则可以发送给不同的用户。以上参数提供web配置界面截图</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9、▲与防火墙设备联动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二、资质证书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1.入侵检测系统-软件著作权证书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2.入侵检测系统-网专证书</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814 </w:t>
            </w:r>
          </w:p>
        </w:tc>
        <w:tc>
          <w:tcPr>
            <w:tcW w:w="711" w:type="dxa"/>
            <w:gridSpan w:val="2"/>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园区前端感知</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调度对讲机</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网络制式：Cat.1网络制式；LTE FDD:B1/B3/B5/B8，TD-LTE:B41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标配电池：可拆卸锂电池3.7VDC  4000mAh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sim卡：内置</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工作温度：-10℃~50℃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按键：开关机键、菜单、返回、上方向、下方向、PTT按键、可编程功能键。</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815 </w:t>
            </w:r>
          </w:p>
        </w:tc>
        <w:tc>
          <w:tcPr>
            <w:tcW w:w="711" w:type="dxa"/>
            <w:gridSpan w:val="2"/>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气体传感器</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技术标准 GB 15322.2-2019</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探测气体 一氧化碳</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探测量程 0~500x10-6(体积分数)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报警设定值 150x10-6(体积分数)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传感器寿命 5年（具体根据使用环境）</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网络制式 4G CAT.1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设备报警 声光报警</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报警方式 电话、短信、平台弹窗、本地声光、微信</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 IP30(防小外物、不防水)</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816 </w:t>
            </w:r>
          </w:p>
        </w:tc>
        <w:tc>
          <w:tcPr>
            <w:tcW w:w="711" w:type="dxa"/>
            <w:gridSpan w:val="2"/>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智能烟感</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探测原理：光电探测，减少误报</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防护能力：防护等级IP30，不防水，适用于室内场景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外壳：阻燃树脂，消防要求使用阻燃材料</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蜂鸣器：1个，声压≥80dB（3米A计权）,火灾报警状态时能发出声火灾报警信号</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按键：≥1个，消音、自检，</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指示灯：≥1个，正常、报警、故障不同状态的指示灯显示</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保护面积：60㎡～100㎡，建议安装时参考此保护面积进行施工安装</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电池：电池容量大于2500mA，待机三年以上</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45"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817 </w:t>
            </w:r>
          </w:p>
        </w:tc>
        <w:tc>
          <w:tcPr>
            <w:tcW w:w="711" w:type="dxa"/>
            <w:gridSpan w:val="2"/>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智慧用电终端</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主要技术参数</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通讯方式：4G Cat.1</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额定电压：AC220V 50/60HZ 本功耗机：&lt;3W</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工作电压范围：AC140V - 320V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 xml:space="preserve">额定输出电流：IN≥□10A □20A □45A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 xml:space="preserve">63A </w:t>
            </w:r>
            <w:r>
              <w:rPr>
                <w:rStyle w:val="27"/>
                <w:snapToGrid w:val="0"/>
                <w:color w:val="000000"/>
                <w:lang w:val="en-US" w:eastAsia="zh-CN" w:bidi="ar"/>
              </w:rPr>
              <w:t>☑</w:t>
            </w:r>
            <w:r>
              <w:rPr>
                <w:rFonts w:ascii="宋体" w:hAnsi="宋体" w:eastAsia="宋体" w:cs="宋体"/>
                <w:i w:val="0"/>
                <w:snapToGrid w:val="0"/>
                <w:color w:val="000000"/>
                <w:kern w:val="0"/>
                <w:sz w:val="24"/>
                <w:szCs w:val="24"/>
                <w:u w:val="none"/>
                <w:lang w:val="en-US" w:eastAsia="zh-CN" w:bidi="ar"/>
              </w:rPr>
              <w:t>80A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漏电保护设定范围：10-90mA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漏电保护动作时间：≤1 S(毫秒级)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过压保护设定范围：AC220 - 280V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过压保护动作时间：2 - 5S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欠压保护设定范围：AC145 - 220V</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过压保护动作时间：2 - 5S</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过流保护设定范围：1A - 80A</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过流保护动作时间：2 - 5S短路保护电流：≥3In</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短路保护动作时间：≤1 S(毫秒级)</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实时电流、电压、漏电流显示误差；≤5%</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工作环境条件：温度：-20℃-55℃ 温度：≤95%Rh</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尺寸：90 * 104 * 67mm</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818 </w:t>
            </w:r>
          </w:p>
        </w:tc>
        <w:tc>
          <w:tcPr>
            <w:tcW w:w="711" w:type="dxa"/>
            <w:gridSpan w:val="2"/>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井盖监测探测器</w:t>
            </w:r>
          </w:p>
        </w:tc>
        <w:tc>
          <w:tcPr>
            <w:tcW w:w="7856"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通讯方式 4Gcat1通讯</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监测维度 井盖异动</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供电方式 内置锂亚电池供电</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通信制式 中国移动/电信/联通三网通</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工作温度 -30℃ -70℃</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防护等级 IP68</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待机时间 3年</w:t>
            </w:r>
            <w:r>
              <w:rPr>
                <w:rFonts w:ascii="宋体" w:hAnsi="宋体" w:eastAsia="宋体" w:cs="宋体"/>
                <w:i w:val="0"/>
                <w:snapToGrid w:val="0"/>
                <w:color w:val="000000"/>
                <w:kern w:val="0"/>
                <w:sz w:val="24"/>
                <w:szCs w:val="24"/>
                <w:u w:val="none"/>
                <w:lang w:val="en-US" w:eastAsia="zh-CN" w:bidi="ar"/>
              </w:rPr>
              <w:br w:type="textWrapping"/>
            </w:r>
            <w:r>
              <w:rPr>
                <w:rFonts w:ascii="宋体" w:hAnsi="宋体" w:eastAsia="宋体" w:cs="宋体"/>
                <w:i w:val="0"/>
                <w:snapToGrid w:val="0"/>
                <w:color w:val="000000"/>
                <w:kern w:val="0"/>
                <w:sz w:val="24"/>
                <w:szCs w:val="24"/>
                <w:u w:val="none"/>
                <w:lang w:val="en-US" w:eastAsia="zh-CN" w:bidi="ar"/>
              </w:rPr>
              <w:t>井盖倾角报警角度范围 0-180º</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台</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819 </w:t>
            </w:r>
          </w:p>
        </w:tc>
        <w:tc>
          <w:tcPr>
            <w:tcW w:w="71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网络接入</w:t>
            </w:r>
          </w:p>
        </w:tc>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互联网专线接入</w:t>
            </w:r>
          </w:p>
        </w:tc>
        <w:tc>
          <w:tcPr>
            <w:tcW w:w="78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500兆互联网专线，带一个公网IP</w:t>
            </w:r>
          </w:p>
        </w:tc>
        <w:tc>
          <w:tcPr>
            <w:tcW w:w="2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年</w:t>
            </w:r>
          </w:p>
        </w:tc>
        <w:tc>
          <w:tcPr>
            <w:tcW w:w="6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snapToGrid w:val="0"/>
                <w:color w:val="000000"/>
                <w:kern w:val="0"/>
                <w:sz w:val="24"/>
                <w:szCs w:val="24"/>
                <w:u w:val="none"/>
                <w:lang w:val="en-US" w:eastAsia="zh-CN" w:bidi="ar"/>
              </w:rPr>
              <w:t xml:space="preserve">3 </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8" w:line="229" w:lineRule="auto"/>
        <w:ind w:firstLine="419"/>
        <w:jc w:val="left"/>
        <w:textAlignment w:val="center"/>
        <w:rPr>
          <w:rFonts w:ascii="宋体" w:hAnsi="宋体" w:eastAsia="宋体" w:cs="宋体"/>
          <w:highlight w:val="none"/>
        </w:rPr>
      </w:pPr>
      <w:r>
        <w:rPr>
          <w:rFonts w:ascii="宋体" w:hAnsi="宋体" w:eastAsia="宋体" w:cs="宋体"/>
          <w:highlight w:val="none"/>
        </w:rPr>
        <w:t>注：</w:t>
      </w:r>
      <w:r>
        <w:rPr>
          <w:highlight w:val="none"/>
        </w:rPr>
        <w:t>1.</w:t>
      </w:r>
      <w:r>
        <w:rPr>
          <w:rFonts w:ascii="宋体" w:hAnsi="宋体" w:eastAsia="宋体" w:cs="宋体"/>
          <w:highlight w:val="none"/>
        </w:rPr>
        <w:t>包括设备运输、安装、调试、运维及其他。以上技术规格参数表中所要求的技术参数未指向任何品牌、型号、供应商，若</w:t>
      </w:r>
      <w:r>
        <w:rPr>
          <w:rFonts w:ascii="宋体" w:hAnsi="宋体" w:eastAsia="宋体" w:cs="宋体"/>
          <w:spacing w:val="-1"/>
          <w:highlight w:val="none"/>
        </w:rPr>
        <w:t>有指向只作参考，并无</w:t>
      </w:r>
      <w:r>
        <w:rPr>
          <w:rFonts w:ascii="宋体" w:hAnsi="宋体" w:eastAsia="宋体" w:cs="宋体"/>
          <w:highlight w:val="none"/>
        </w:rPr>
        <w:t xml:space="preserve"> </w:t>
      </w:r>
      <w:r>
        <w:rPr>
          <w:rFonts w:ascii="宋体" w:hAnsi="宋体" w:eastAsia="宋体" w:cs="宋体"/>
          <w:spacing w:val="-1"/>
          <w:highlight w:val="none"/>
        </w:rPr>
        <w:t>其他限制作用，投标人所投产品可以根据技术参数</w:t>
      </w:r>
      <w:r>
        <w:rPr>
          <w:rFonts w:ascii="宋体" w:hAnsi="宋体" w:eastAsia="宋体" w:cs="宋体"/>
          <w:spacing w:val="-2"/>
          <w:highlight w:val="none"/>
        </w:rPr>
        <w:t>要求自主选择品牌。</w:t>
      </w:r>
    </w:p>
    <w:p>
      <w:pPr>
        <w:rPr>
          <w:rFonts w:ascii="宋体" w:hAnsi="宋体" w:eastAsia="宋体" w:cs="宋体"/>
          <w:b/>
          <w:bCs/>
          <w:spacing w:val="-8"/>
          <w:sz w:val="24"/>
          <w:szCs w:val="24"/>
          <w:highlight w:val="none"/>
        </w:rPr>
      </w:pPr>
      <w:r>
        <w:rPr>
          <w:rFonts w:ascii="宋体" w:hAnsi="宋体" w:eastAsia="宋体" w:cs="宋体"/>
          <w:b/>
          <w:bCs/>
          <w:spacing w:val="-8"/>
          <w:sz w:val="24"/>
          <w:szCs w:val="24"/>
          <w:highlight w:val="none"/>
        </w:rPr>
        <w:br w:type="page"/>
      </w:r>
    </w:p>
    <w:p>
      <w:pPr>
        <w:keepNext w:val="0"/>
        <w:keepLines w:val="0"/>
        <w:pageBreakBefore w:val="0"/>
        <w:widowControl w:val="0"/>
        <w:kinsoku w:val="0"/>
        <w:wordWrap/>
        <w:overflowPunct/>
        <w:topLinePunct w:val="0"/>
        <w:autoSpaceDE w:val="0"/>
        <w:autoSpaceDN w:val="0"/>
        <w:bidi w:val="0"/>
        <w:adjustRightInd w:val="0"/>
        <w:snapToGrid w:val="0"/>
        <w:spacing w:before="15" w:line="220" w:lineRule="auto"/>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商务需求</w:t>
      </w:r>
    </w:p>
    <w:p>
      <w:pPr>
        <w:keepNext w:val="0"/>
        <w:keepLines w:val="0"/>
        <w:pageBreakBefore w:val="0"/>
        <w:widowControl w:val="0"/>
        <w:kinsoku w:val="0"/>
        <w:wordWrap/>
        <w:overflowPunct/>
        <w:topLinePunct w:val="0"/>
        <w:autoSpaceDE w:val="0"/>
        <w:autoSpaceDN w:val="0"/>
        <w:bidi w:val="0"/>
        <w:adjustRightInd w:val="0"/>
        <w:snapToGrid w:val="0"/>
        <w:spacing w:before="98"/>
        <w:jc w:val="left"/>
        <w:textAlignment w:val="center"/>
        <w:rPr>
          <w:highlight w:val="none"/>
        </w:rPr>
      </w:pPr>
    </w:p>
    <w:tbl>
      <w:tblPr>
        <w:tblStyle w:val="7"/>
        <w:tblW w:w="8645"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406"/>
        <w:gridCol w:w="5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1" w:lineRule="auto"/>
              <w:ind w:left="34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2" w:lineRule="auto"/>
              <w:ind w:left="1067"/>
              <w:jc w:val="left"/>
              <w:textAlignment w:val="center"/>
              <w:rPr>
                <w:rFonts w:ascii="宋体" w:hAnsi="宋体" w:eastAsia="宋体" w:cs="宋体"/>
                <w:sz w:val="24"/>
                <w:szCs w:val="24"/>
                <w:highlight w:val="none"/>
              </w:rPr>
            </w:pPr>
            <w:r>
              <w:rPr>
                <w:rFonts w:ascii="宋体" w:hAnsi="宋体" w:eastAsia="宋体" w:cs="宋体"/>
                <w:spacing w:val="-28"/>
                <w:sz w:val="24"/>
                <w:szCs w:val="24"/>
                <w:highlight w:val="none"/>
              </w:rPr>
              <w:t>目录</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7" w:line="220" w:lineRule="auto"/>
              <w:ind w:left="184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招标商务需求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645"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111" w:line="219" w:lineRule="auto"/>
              <w:ind w:left="143"/>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（一）采购货物实施要求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2" w:line="182" w:lineRule="auto"/>
              <w:ind w:left="607"/>
              <w:jc w:val="left"/>
              <w:textAlignment w:val="center"/>
              <w:rPr>
                <w:rFonts w:ascii="宋体" w:hAnsi="宋体" w:eastAsia="宋体" w:cs="宋体"/>
                <w:sz w:val="18"/>
                <w:szCs w:val="18"/>
                <w:highlight w:val="none"/>
              </w:rPr>
            </w:pPr>
            <w:r>
              <w:rPr>
                <w:rFonts w:ascii="宋体" w:hAnsi="宋体" w:eastAsia="宋体" w:cs="宋体"/>
                <w:sz w:val="18"/>
                <w:szCs w:val="18"/>
                <w:highlight w:val="none"/>
              </w:rPr>
              <w:t>1</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6" w:line="219" w:lineRule="auto"/>
              <w:ind w:left="128"/>
              <w:jc w:val="left"/>
              <w:textAlignment w:val="center"/>
              <w:rPr>
                <w:rFonts w:ascii="宋体" w:hAnsi="宋体" w:eastAsia="宋体" w:cs="宋体"/>
                <w:sz w:val="22"/>
                <w:szCs w:val="22"/>
                <w:highlight w:val="none"/>
              </w:rPr>
            </w:pPr>
            <w:r>
              <w:rPr>
                <w:rFonts w:ascii="宋体" w:hAnsi="宋体" w:eastAsia="宋体" w:cs="宋体"/>
                <w:spacing w:val="-6"/>
                <w:sz w:val="22"/>
                <w:szCs w:val="22"/>
                <w:highlight w:val="none"/>
              </w:rPr>
              <w:t>货物安装</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7" w:line="245" w:lineRule="auto"/>
              <w:ind w:left="149" w:right="176" w:hanging="23"/>
              <w:jc w:val="left"/>
              <w:textAlignment w:val="center"/>
              <w:rPr>
                <w:rFonts w:ascii="宋体" w:hAnsi="宋体" w:eastAsia="宋体" w:cs="宋体"/>
                <w:sz w:val="22"/>
                <w:szCs w:val="22"/>
                <w:highlight w:val="none"/>
              </w:rPr>
            </w:pPr>
            <w:r>
              <w:rPr>
                <w:rFonts w:ascii="宋体" w:hAnsi="宋体" w:eastAsia="宋体" w:cs="宋体"/>
                <w:sz w:val="22"/>
                <w:szCs w:val="22"/>
                <w:highlight w:val="none"/>
              </w:rPr>
              <w:t>本项目所有采购内容都必须含安装，安装费用</w:t>
            </w:r>
            <w:r>
              <w:rPr>
                <w:rFonts w:ascii="宋体" w:hAnsi="宋体" w:eastAsia="宋体" w:cs="宋体"/>
                <w:spacing w:val="64"/>
                <w:sz w:val="22"/>
                <w:szCs w:val="22"/>
                <w:highlight w:val="none"/>
              </w:rPr>
              <w:t xml:space="preserve"> </w:t>
            </w:r>
            <w:r>
              <w:rPr>
                <w:rFonts w:ascii="宋体" w:hAnsi="宋体" w:eastAsia="宋体" w:cs="宋体"/>
                <w:sz w:val="22"/>
                <w:szCs w:val="22"/>
                <w:highlight w:val="none"/>
              </w:rPr>
              <w:t xml:space="preserve">已 </w:t>
            </w:r>
            <w:r>
              <w:rPr>
                <w:rFonts w:ascii="宋体" w:hAnsi="宋体" w:eastAsia="宋体" w:cs="宋体"/>
                <w:spacing w:val="-5"/>
                <w:sz w:val="22"/>
                <w:szCs w:val="22"/>
                <w:highlight w:val="none"/>
              </w:rPr>
              <w:t>在采购费用中包含。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4" w:line="181" w:lineRule="auto"/>
              <w:ind w:left="583"/>
              <w:jc w:val="left"/>
              <w:textAlignment w:val="center"/>
              <w:rPr>
                <w:rFonts w:ascii="宋体" w:hAnsi="宋体" w:eastAsia="宋体" w:cs="宋体"/>
                <w:sz w:val="18"/>
                <w:szCs w:val="18"/>
                <w:highlight w:val="none"/>
              </w:rPr>
            </w:pPr>
            <w:r>
              <w:rPr>
                <w:rFonts w:ascii="宋体" w:hAnsi="宋体" w:eastAsia="宋体" w:cs="宋体"/>
                <w:sz w:val="18"/>
                <w:szCs w:val="18"/>
                <w:highlight w:val="none"/>
              </w:rPr>
              <w:t>2</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19" w:lineRule="auto"/>
              <w:ind w:left="118"/>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供货时间和地点</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48" w:line="219" w:lineRule="auto"/>
              <w:ind w:left="178" w:right="93" w:hanging="21"/>
              <w:jc w:val="left"/>
              <w:textAlignment w:val="center"/>
              <w:rPr>
                <w:rFonts w:ascii="宋体" w:hAnsi="宋体" w:eastAsia="宋体" w:cs="宋体"/>
                <w:sz w:val="22"/>
                <w:szCs w:val="22"/>
                <w:highlight w:val="none"/>
              </w:rPr>
            </w:pPr>
            <w:r>
              <w:rPr>
                <w:rFonts w:ascii="宋体" w:hAnsi="宋体" w:eastAsia="宋体" w:cs="宋体"/>
                <w:spacing w:val="-5"/>
                <w:sz w:val="22"/>
                <w:szCs w:val="22"/>
                <w:highlight w:val="none"/>
              </w:rPr>
              <w:t>1、供货时间（期</w:t>
            </w:r>
            <w:r>
              <w:rPr>
                <w:rFonts w:ascii="宋体" w:hAnsi="宋体" w:eastAsia="宋体" w:cs="宋体"/>
                <w:spacing w:val="3"/>
                <w:sz w:val="22"/>
                <w:szCs w:val="22"/>
                <w:highlight w:val="none"/>
              </w:rPr>
              <w:t>）：</w:t>
            </w:r>
            <w:r>
              <w:rPr>
                <w:rFonts w:ascii="宋体" w:hAnsi="宋体" w:eastAsia="宋体" w:cs="宋体"/>
                <w:spacing w:val="-5"/>
                <w:sz w:val="22"/>
                <w:szCs w:val="22"/>
                <w:highlight w:val="none"/>
              </w:rPr>
              <w:t>合同签订后接到业主通知后90</w:t>
            </w:r>
            <w:r>
              <w:rPr>
                <w:rFonts w:ascii="宋体" w:hAnsi="宋体" w:eastAsia="宋体" w:cs="宋体"/>
                <w:sz w:val="22"/>
                <w:szCs w:val="22"/>
                <w:highlight w:val="none"/>
              </w:rPr>
              <w:t xml:space="preserve"> </w:t>
            </w:r>
            <w:r>
              <w:rPr>
                <w:rFonts w:ascii="宋体" w:hAnsi="宋体" w:eastAsia="宋体" w:cs="宋体"/>
                <w:spacing w:val="-8"/>
                <w:sz w:val="22"/>
                <w:szCs w:val="22"/>
                <w:highlight w:val="none"/>
              </w:rPr>
              <w:t>日内完成供货并完成安装及调试。</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30"/>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2、实施（交货）地点：甲方指定地点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5"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58" w:line="181" w:lineRule="auto"/>
              <w:ind w:left="586"/>
              <w:jc w:val="left"/>
              <w:textAlignment w:val="center"/>
              <w:rPr>
                <w:rFonts w:ascii="宋体" w:hAnsi="宋体" w:eastAsia="宋体" w:cs="宋体"/>
                <w:sz w:val="18"/>
                <w:szCs w:val="18"/>
                <w:highlight w:val="none"/>
              </w:rPr>
            </w:pPr>
            <w:r>
              <w:rPr>
                <w:rFonts w:ascii="宋体" w:hAnsi="宋体" w:eastAsia="宋体" w:cs="宋体"/>
                <w:sz w:val="18"/>
                <w:szCs w:val="18"/>
                <w:highlight w:val="none"/>
              </w:rPr>
              <w:t>3</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line="219" w:lineRule="auto"/>
              <w:ind w:left="128"/>
              <w:jc w:val="left"/>
              <w:textAlignment w:val="center"/>
              <w:rPr>
                <w:rFonts w:ascii="宋体" w:hAnsi="宋体" w:eastAsia="宋体" w:cs="宋体"/>
                <w:sz w:val="22"/>
                <w:szCs w:val="22"/>
                <w:highlight w:val="none"/>
              </w:rPr>
            </w:pPr>
            <w:r>
              <w:rPr>
                <w:rFonts w:ascii="宋体" w:hAnsi="宋体" w:eastAsia="宋体" w:cs="宋体"/>
                <w:spacing w:val="-6"/>
                <w:sz w:val="22"/>
                <w:szCs w:val="22"/>
                <w:highlight w:val="none"/>
              </w:rPr>
              <w:t>货物质保</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3" w:line="259" w:lineRule="auto"/>
              <w:ind w:left="128" w:right="103" w:hanging="6"/>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对所供应的货物五年免费质保（</w:t>
            </w:r>
            <w:r>
              <w:rPr>
                <w:rFonts w:ascii="宋体" w:hAnsi="宋体" w:eastAsia="宋体" w:cs="宋体"/>
                <w:spacing w:val="72"/>
                <w:sz w:val="22"/>
                <w:szCs w:val="22"/>
                <w:highlight w:val="none"/>
              </w:rPr>
              <w:t xml:space="preserve"> </w:t>
            </w:r>
            <w:r>
              <w:rPr>
                <w:rFonts w:ascii="宋体" w:hAnsi="宋体" w:eastAsia="宋体" w:cs="宋体"/>
                <w:spacing w:val="-2"/>
                <w:sz w:val="22"/>
                <w:szCs w:val="22"/>
                <w:highlight w:val="none"/>
              </w:rPr>
              <w:t>自货物验收合 格</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并进行移交之日起</w:t>
            </w:r>
            <w:r>
              <w:rPr>
                <w:rFonts w:ascii="宋体" w:hAnsi="宋体" w:eastAsia="宋体" w:cs="宋体"/>
                <w:spacing w:val="8"/>
                <w:sz w:val="22"/>
                <w:szCs w:val="22"/>
                <w:highlight w:val="none"/>
              </w:rPr>
              <w:t>）</w:t>
            </w:r>
            <w:r>
              <w:rPr>
                <w:rFonts w:ascii="宋体" w:hAnsi="宋体" w:eastAsia="宋体" w:cs="宋体"/>
                <w:spacing w:val="-56"/>
                <w:sz w:val="22"/>
                <w:szCs w:val="22"/>
                <w:highlight w:val="none"/>
              </w:rPr>
              <w:t xml:space="preserve"> </w:t>
            </w:r>
            <w:r>
              <w:rPr>
                <w:rFonts w:ascii="宋体" w:hAnsi="宋体" w:eastAsia="宋体" w:cs="宋体"/>
                <w:spacing w:val="8"/>
                <w:sz w:val="22"/>
                <w:szCs w:val="22"/>
                <w:highlight w:val="none"/>
              </w:rPr>
              <w:t>，</w:t>
            </w:r>
            <w:r>
              <w:rPr>
                <w:rFonts w:ascii="宋体" w:hAnsi="宋体" w:eastAsia="宋体" w:cs="宋体"/>
                <w:spacing w:val="3"/>
                <w:sz w:val="22"/>
                <w:szCs w:val="22"/>
                <w:highlight w:val="none"/>
              </w:rPr>
              <w:t>质保期内业主不承担 额外</w:t>
            </w:r>
            <w:r>
              <w:rPr>
                <w:rFonts w:ascii="宋体" w:hAnsi="宋体" w:eastAsia="宋体" w:cs="宋体"/>
                <w:sz w:val="22"/>
                <w:szCs w:val="22"/>
                <w:highlight w:val="none"/>
              </w:rPr>
              <w:t xml:space="preserve"> </w:t>
            </w:r>
            <w:r>
              <w:rPr>
                <w:rFonts w:ascii="宋体" w:hAnsi="宋体" w:eastAsia="宋体" w:cs="宋体"/>
                <w:spacing w:val="11"/>
                <w:sz w:val="22"/>
                <w:szCs w:val="22"/>
                <w:highlight w:val="none"/>
              </w:rPr>
              <w:t>的设备维修、更换配件、系统维护、系统升级等</w:t>
            </w:r>
            <w:r>
              <w:rPr>
                <w:rFonts w:ascii="宋体" w:hAnsi="宋体" w:eastAsia="宋体" w:cs="宋体"/>
                <w:spacing w:val="14"/>
                <w:sz w:val="22"/>
                <w:szCs w:val="22"/>
                <w:highlight w:val="none"/>
              </w:rPr>
              <w:t xml:space="preserve"> </w:t>
            </w:r>
            <w:r>
              <w:rPr>
                <w:rFonts w:ascii="宋体" w:hAnsi="宋体" w:eastAsia="宋体" w:cs="宋体"/>
                <w:spacing w:val="-6"/>
                <w:sz w:val="22"/>
                <w:szCs w:val="22"/>
                <w:highlight w:val="none"/>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645"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0" w:lineRule="auto"/>
              <w:ind w:left="143"/>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（二）售后服务、理赔、质量技术及验收保证的承诺及其他要求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2"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9" w:line="181" w:lineRule="auto"/>
              <w:ind w:left="541"/>
              <w:jc w:val="left"/>
              <w:textAlignment w:val="center"/>
              <w:rPr>
                <w:rFonts w:ascii="宋体" w:hAnsi="宋体" w:eastAsia="宋体" w:cs="宋体"/>
                <w:sz w:val="18"/>
                <w:szCs w:val="18"/>
                <w:highlight w:val="none"/>
              </w:rPr>
            </w:pPr>
            <w:r>
              <w:rPr>
                <w:rFonts w:ascii="宋体" w:hAnsi="宋体" w:eastAsia="宋体" w:cs="宋体"/>
                <w:sz w:val="18"/>
                <w:szCs w:val="18"/>
                <w:highlight w:val="none"/>
              </w:rPr>
              <w:t>4</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32" w:line="220" w:lineRule="auto"/>
              <w:ind w:left="118"/>
              <w:jc w:val="left"/>
              <w:textAlignment w:val="center"/>
              <w:rPr>
                <w:rFonts w:ascii="宋体" w:hAnsi="宋体" w:eastAsia="宋体" w:cs="宋体"/>
                <w:sz w:val="22"/>
                <w:szCs w:val="22"/>
                <w:highlight w:val="none"/>
              </w:rPr>
            </w:pPr>
            <w:r>
              <w:rPr>
                <w:rFonts w:ascii="宋体" w:hAnsi="宋体" w:eastAsia="宋体" w:cs="宋体"/>
                <w:spacing w:val="-4"/>
                <w:sz w:val="22"/>
                <w:szCs w:val="22"/>
                <w:highlight w:val="none"/>
              </w:rPr>
              <w:t>售后服务</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4" w:line="249" w:lineRule="auto"/>
              <w:ind w:left="124" w:right="202" w:firstLine="19"/>
              <w:jc w:val="left"/>
              <w:textAlignment w:val="center"/>
              <w:rPr>
                <w:rFonts w:ascii="宋体" w:hAnsi="宋体" w:eastAsia="宋体" w:cs="宋体"/>
                <w:sz w:val="22"/>
                <w:szCs w:val="22"/>
                <w:highlight w:val="none"/>
              </w:rPr>
            </w:pPr>
            <w:r>
              <w:rPr>
                <w:rFonts w:ascii="宋体" w:hAnsi="宋体" w:eastAsia="宋体" w:cs="宋体"/>
                <w:spacing w:val="-4"/>
                <w:sz w:val="22"/>
                <w:szCs w:val="22"/>
                <w:highlight w:val="none"/>
              </w:rPr>
              <w:t>1、供方必须严格遵守投标文件承诺的有关规定 为</w:t>
            </w:r>
            <w:r>
              <w:rPr>
                <w:rFonts w:ascii="宋体" w:hAnsi="宋体" w:eastAsia="宋体" w:cs="宋体"/>
                <w:spacing w:val="4"/>
                <w:sz w:val="22"/>
                <w:szCs w:val="22"/>
                <w:highlight w:val="none"/>
              </w:rPr>
              <w:t xml:space="preserve"> </w:t>
            </w:r>
            <w:r>
              <w:rPr>
                <w:rFonts w:ascii="宋体" w:hAnsi="宋体" w:eastAsia="宋体" w:cs="宋体"/>
                <w:spacing w:val="2"/>
                <w:sz w:val="22"/>
                <w:szCs w:val="22"/>
                <w:highlight w:val="none"/>
              </w:rPr>
              <w:t>用户提供售后服务，供方在叶城县具有固定的维  护点，并在投标文件中提供固定售后服务点场地</w:t>
            </w:r>
            <w:r>
              <w:rPr>
                <w:rFonts w:ascii="宋体" w:hAnsi="宋体" w:eastAsia="宋体" w:cs="宋体"/>
                <w:spacing w:val="1"/>
                <w:sz w:val="22"/>
                <w:szCs w:val="22"/>
                <w:highlight w:val="none"/>
              </w:rPr>
              <w:t xml:space="preserve">  </w:t>
            </w:r>
            <w:r>
              <w:rPr>
                <w:rFonts w:ascii="宋体" w:hAnsi="宋体" w:eastAsia="宋体" w:cs="宋体"/>
                <w:spacing w:val="-2"/>
                <w:sz w:val="22"/>
                <w:szCs w:val="22"/>
                <w:highlight w:val="none"/>
              </w:rPr>
              <w:t>租赁合同复印件等证明材料。</w:t>
            </w:r>
          </w:p>
          <w:p>
            <w:pPr>
              <w:keepNext w:val="0"/>
              <w:keepLines w:val="0"/>
              <w:pageBreakBefore w:val="0"/>
              <w:widowControl w:val="0"/>
              <w:kinsoku w:val="0"/>
              <w:wordWrap/>
              <w:overflowPunct/>
              <w:topLinePunct w:val="0"/>
              <w:autoSpaceDE w:val="0"/>
              <w:autoSpaceDN w:val="0"/>
              <w:bidi w:val="0"/>
              <w:adjustRightInd w:val="0"/>
              <w:snapToGrid w:val="0"/>
              <w:spacing w:before="207" w:line="250" w:lineRule="auto"/>
              <w:ind w:left="136" w:right="182" w:hanging="6"/>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2、确保产品正常使用、负责调试设备的兼容和 匹</w:t>
            </w:r>
            <w:r>
              <w:rPr>
                <w:rFonts w:ascii="宋体" w:hAnsi="宋体" w:eastAsia="宋体" w:cs="宋体"/>
                <w:spacing w:val="9"/>
                <w:sz w:val="22"/>
                <w:szCs w:val="22"/>
                <w:highlight w:val="none"/>
              </w:rPr>
              <w:t xml:space="preserve"> </w:t>
            </w:r>
            <w:r>
              <w:rPr>
                <w:rFonts w:ascii="宋体" w:hAnsi="宋体" w:eastAsia="宋体" w:cs="宋体"/>
                <w:sz w:val="22"/>
                <w:szCs w:val="22"/>
                <w:highlight w:val="none"/>
              </w:rPr>
              <w:t>配，及时解答采购方提出的疑问，帮助解决</w:t>
            </w:r>
            <w:r>
              <w:rPr>
                <w:rFonts w:ascii="宋体" w:hAnsi="宋体" w:eastAsia="宋体" w:cs="宋体"/>
                <w:spacing w:val="48"/>
                <w:sz w:val="22"/>
                <w:szCs w:val="22"/>
                <w:highlight w:val="none"/>
              </w:rPr>
              <w:t xml:space="preserve"> </w:t>
            </w:r>
            <w:r>
              <w:rPr>
                <w:rFonts w:ascii="宋体" w:hAnsi="宋体" w:eastAsia="宋体" w:cs="宋体"/>
                <w:sz w:val="22"/>
                <w:szCs w:val="22"/>
                <w:highlight w:val="none"/>
              </w:rPr>
              <w:t xml:space="preserve">问题 </w:t>
            </w:r>
            <w:r>
              <w:rPr>
                <w:rFonts w:ascii="宋体" w:hAnsi="宋体" w:eastAsia="宋体" w:cs="宋体"/>
                <w:spacing w:val="-6"/>
                <w:sz w:val="22"/>
                <w:szCs w:val="22"/>
                <w:highlight w:val="none"/>
              </w:rPr>
              <w:t>,</w:t>
            </w:r>
            <w:r>
              <w:rPr>
                <w:rFonts w:ascii="宋体" w:hAnsi="宋体" w:eastAsia="宋体" w:cs="宋体"/>
                <w:spacing w:val="66"/>
                <w:sz w:val="22"/>
                <w:szCs w:val="22"/>
                <w:highlight w:val="none"/>
              </w:rPr>
              <w:t xml:space="preserve"> </w:t>
            </w:r>
            <w:r>
              <w:rPr>
                <w:rFonts w:ascii="宋体" w:hAnsi="宋体" w:eastAsia="宋体" w:cs="宋体"/>
                <w:spacing w:val="-6"/>
                <w:sz w:val="22"/>
                <w:szCs w:val="22"/>
                <w:highlight w:val="none"/>
              </w:rPr>
              <w:t>负责对产品的维护和技术咨询服务。</w:t>
            </w:r>
          </w:p>
          <w:p>
            <w:pPr>
              <w:keepNext w:val="0"/>
              <w:keepLines w:val="0"/>
              <w:pageBreakBefore w:val="0"/>
              <w:widowControl w:val="0"/>
              <w:kinsoku w:val="0"/>
              <w:wordWrap/>
              <w:overflowPunct/>
              <w:topLinePunct w:val="0"/>
              <w:autoSpaceDE w:val="0"/>
              <w:autoSpaceDN w:val="0"/>
              <w:bidi w:val="0"/>
              <w:adjustRightInd w:val="0"/>
              <w:snapToGrid w:val="0"/>
              <w:spacing w:before="219" w:line="250" w:lineRule="auto"/>
              <w:ind w:left="127" w:right="161" w:firstLine="5"/>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3、保证在接到请求技术服务（或用户的报修通 知</w:t>
            </w:r>
            <w:r>
              <w:rPr>
                <w:rFonts w:ascii="宋体" w:hAnsi="宋体" w:eastAsia="宋体" w:cs="宋体"/>
                <w:spacing w:val="5"/>
                <w:sz w:val="22"/>
                <w:szCs w:val="22"/>
                <w:highlight w:val="none"/>
              </w:rPr>
              <w:t xml:space="preserve"> </w:t>
            </w:r>
            <w:r>
              <w:rPr>
                <w:rFonts w:ascii="宋体" w:hAnsi="宋体" w:eastAsia="宋体" w:cs="宋体"/>
                <w:spacing w:val="-12"/>
                <w:sz w:val="22"/>
                <w:szCs w:val="22"/>
                <w:highlight w:val="none"/>
              </w:rPr>
              <w:t>) 后立即响应，2</w:t>
            </w:r>
            <w:r>
              <w:rPr>
                <w:rFonts w:ascii="宋体" w:hAnsi="宋体" w:eastAsia="宋体" w:cs="宋体"/>
                <w:spacing w:val="-38"/>
                <w:sz w:val="22"/>
                <w:szCs w:val="22"/>
                <w:highlight w:val="none"/>
              </w:rPr>
              <w:t xml:space="preserve"> </w:t>
            </w:r>
            <w:r>
              <w:rPr>
                <w:rFonts w:ascii="宋体" w:hAnsi="宋体" w:eastAsia="宋体" w:cs="宋体"/>
                <w:spacing w:val="-12"/>
                <w:sz w:val="22"/>
                <w:szCs w:val="22"/>
                <w:highlight w:val="none"/>
              </w:rPr>
              <w:t>小时之内到达现场解决问题</w:t>
            </w:r>
            <w:r>
              <w:rPr>
                <w:rFonts w:ascii="宋体" w:hAnsi="宋体" w:eastAsia="宋体" w:cs="宋体"/>
                <w:spacing w:val="-21"/>
                <w:sz w:val="22"/>
                <w:szCs w:val="22"/>
                <w:highlight w:val="none"/>
              </w:rPr>
              <w:t>，</w:t>
            </w:r>
            <w:r>
              <w:rPr>
                <w:rFonts w:ascii="宋体" w:hAnsi="宋体" w:eastAsia="宋体" w:cs="宋体"/>
                <w:spacing w:val="-17"/>
                <w:sz w:val="22"/>
                <w:szCs w:val="22"/>
                <w:highlight w:val="none"/>
              </w:rPr>
              <w:t xml:space="preserve"> </w:t>
            </w:r>
            <w:r>
              <w:rPr>
                <w:rFonts w:ascii="宋体" w:hAnsi="宋体" w:eastAsia="宋体" w:cs="宋体"/>
                <w:spacing w:val="-21"/>
                <w:sz w:val="22"/>
                <w:szCs w:val="22"/>
                <w:highlight w:val="none"/>
              </w:rPr>
              <w:t>（</w:t>
            </w:r>
            <w:r>
              <w:rPr>
                <w:rFonts w:ascii="宋体" w:hAnsi="宋体" w:eastAsia="宋体" w:cs="宋体"/>
                <w:spacing w:val="-12"/>
                <w:sz w:val="22"/>
                <w:szCs w:val="22"/>
                <w:highlight w:val="none"/>
              </w:rPr>
              <w:t>如</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遇不可抗力因素除外）。</w:t>
            </w:r>
          </w:p>
          <w:p>
            <w:pPr>
              <w:keepNext w:val="0"/>
              <w:keepLines w:val="0"/>
              <w:pageBreakBefore w:val="0"/>
              <w:widowControl w:val="0"/>
              <w:kinsoku w:val="0"/>
              <w:wordWrap/>
              <w:overflowPunct/>
              <w:topLinePunct w:val="0"/>
              <w:autoSpaceDE w:val="0"/>
              <w:autoSpaceDN w:val="0"/>
              <w:bidi w:val="0"/>
              <w:adjustRightInd w:val="0"/>
              <w:snapToGrid w:val="0"/>
              <w:spacing w:before="215" w:line="248" w:lineRule="auto"/>
              <w:ind w:left="127" w:right="184" w:firstLine="13"/>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4、对所供应的货物五年免费质保（自货物验收 合</w:t>
            </w:r>
            <w:r>
              <w:rPr>
                <w:rFonts w:ascii="宋体" w:hAnsi="宋体" w:eastAsia="宋体" w:cs="宋体"/>
                <w:spacing w:val="1"/>
                <w:sz w:val="22"/>
                <w:szCs w:val="22"/>
                <w:highlight w:val="none"/>
              </w:rPr>
              <w:t xml:space="preserve"> </w:t>
            </w:r>
            <w:r>
              <w:rPr>
                <w:rFonts w:ascii="宋体" w:hAnsi="宋体" w:eastAsia="宋体" w:cs="宋体"/>
                <w:spacing w:val="-4"/>
                <w:sz w:val="22"/>
                <w:szCs w:val="22"/>
                <w:highlight w:val="none"/>
              </w:rPr>
              <w:t>格并进行移交之日起</w:t>
            </w:r>
            <w:r>
              <w:rPr>
                <w:rFonts w:ascii="宋体" w:hAnsi="宋体" w:eastAsia="宋体" w:cs="宋体"/>
                <w:spacing w:val="8"/>
                <w:sz w:val="22"/>
                <w:szCs w:val="22"/>
                <w:highlight w:val="none"/>
              </w:rPr>
              <w:t>），</w:t>
            </w:r>
            <w:r>
              <w:rPr>
                <w:rFonts w:ascii="宋体" w:hAnsi="宋体" w:eastAsia="宋体" w:cs="宋体"/>
                <w:spacing w:val="-4"/>
                <w:sz w:val="22"/>
                <w:szCs w:val="22"/>
                <w:highlight w:val="none"/>
              </w:rPr>
              <w:t>质保期内业主不承担额外</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的设备维修、更换配件、系统维护、系统升级等费</w:t>
            </w:r>
            <w:r>
              <w:rPr>
                <w:rFonts w:ascii="宋体" w:hAnsi="宋体" w:eastAsia="宋体" w:cs="宋体"/>
                <w:spacing w:val="2"/>
                <w:sz w:val="22"/>
                <w:szCs w:val="22"/>
                <w:highlight w:val="none"/>
              </w:rPr>
              <w:t xml:space="preserve"> </w:t>
            </w:r>
            <w:r>
              <w:rPr>
                <w:rFonts w:ascii="宋体" w:hAnsi="宋体" w:eastAsia="宋体" w:cs="宋体"/>
                <w:spacing w:val="-5"/>
                <w:sz w:val="22"/>
                <w:szCs w:val="22"/>
                <w:highlight w:val="none"/>
              </w:rPr>
              <w:t>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1"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3" w:line="250" w:lineRule="auto"/>
              <w:ind w:left="126" w:right="127" w:firstLine="31"/>
              <w:jc w:val="left"/>
              <w:textAlignment w:val="center"/>
              <w:rPr>
                <w:rFonts w:ascii="宋体" w:hAnsi="宋体" w:eastAsia="宋体" w:cs="宋体"/>
                <w:sz w:val="22"/>
                <w:szCs w:val="22"/>
                <w:highlight w:val="none"/>
              </w:rPr>
            </w:pPr>
            <w:r>
              <w:rPr>
                <w:rFonts w:ascii="宋体" w:hAnsi="宋体" w:eastAsia="宋体" w:cs="宋体"/>
                <w:spacing w:val="-11"/>
                <w:sz w:val="22"/>
                <w:szCs w:val="22"/>
                <w:highlight w:val="none"/>
              </w:rPr>
              <w:t>1、供应商将严格控制采购、检验、生产、包装、 调</w:t>
            </w:r>
            <w:r>
              <w:rPr>
                <w:rFonts w:ascii="宋体" w:hAnsi="宋体" w:eastAsia="宋体" w:cs="宋体"/>
                <w:spacing w:val="16"/>
                <w:sz w:val="22"/>
                <w:szCs w:val="22"/>
                <w:highlight w:val="none"/>
              </w:rPr>
              <w:t xml:space="preserve"> </w:t>
            </w:r>
            <w:r>
              <w:rPr>
                <w:rFonts w:ascii="宋体" w:hAnsi="宋体" w:eastAsia="宋体" w:cs="宋体"/>
                <w:spacing w:val="-1"/>
                <w:sz w:val="22"/>
                <w:szCs w:val="22"/>
                <w:highlight w:val="none"/>
              </w:rPr>
              <w:t>试和售后服务的质量过程，严格遵循企业标  准和</w:t>
            </w:r>
            <w:r>
              <w:rPr>
                <w:rFonts w:ascii="宋体" w:hAnsi="宋体" w:eastAsia="宋体" w:cs="宋体"/>
                <w:sz w:val="22"/>
                <w:szCs w:val="22"/>
                <w:highlight w:val="none"/>
              </w:rPr>
              <w:t xml:space="preserve"> </w:t>
            </w:r>
            <w:r>
              <w:rPr>
                <w:rFonts w:ascii="宋体" w:hAnsi="宋体" w:eastAsia="宋体" w:cs="宋体"/>
                <w:spacing w:val="-1"/>
                <w:sz w:val="22"/>
                <w:szCs w:val="22"/>
                <w:highlight w:val="none"/>
              </w:rPr>
              <w:t>相关的行业和国家标准的要求。所供产品  是最新</w:t>
            </w:r>
            <w:r>
              <w:rPr>
                <w:rFonts w:ascii="宋体" w:hAnsi="宋体" w:eastAsia="宋体" w:cs="宋体"/>
                <w:sz w:val="22"/>
                <w:szCs w:val="22"/>
                <w:highlight w:val="none"/>
              </w:rPr>
              <w:t xml:space="preserve"> </w:t>
            </w:r>
            <w:r>
              <w:rPr>
                <w:rFonts w:ascii="宋体" w:hAnsi="宋体" w:eastAsia="宋体" w:cs="宋体"/>
                <w:spacing w:val="-2"/>
                <w:sz w:val="22"/>
                <w:szCs w:val="22"/>
                <w:highlight w:val="none"/>
              </w:rPr>
              <w:t>的，不存在可能淘汰的风险。</w:t>
            </w:r>
          </w:p>
          <w:p>
            <w:pPr>
              <w:keepNext w:val="0"/>
              <w:keepLines w:val="0"/>
              <w:pageBreakBefore w:val="0"/>
              <w:widowControl w:val="0"/>
              <w:kinsoku w:val="0"/>
              <w:wordWrap/>
              <w:overflowPunct/>
              <w:topLinePunct w:val="0"/>
              <w:autoSpaceDE w:val="0"/>
              <w:autoSpaceDN w:val="0"/>
              <w:bidi w:val="0"/>
              <w:adjustRightInd w:val="0"/>
              <w:snapToGrid w:val="0"/>
              <w:spacing w:before="208" w:line="233" w:lineRule="auto"/>
              <w:ind w:left="142" w:right="188" w:hanging="13"/>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2、认真与需方配合，严格按照合同要求，确保 产</w:t>
            </w:r>
            <w:r>
              <w:rPr>
                <w:rFonts w:ascii="宋体" w:hAnsi="宋体" w:eastAsia="宋体" w:cs="宋体"/>
                <w:spacing w:val="9"/>
                <w:sz w:val="22"/>
                <w:szCs w:val="22"/>
                <w:highlight w:val="none"/>
              </w:rPr>
              <w:t xml:space="preserve"> </w:t>
            </w:r>
            <w:r>
              <w:rPr>
                <w:rFonts w:ascii="宋体" w:hAnsi="宋体" w:eastAsia="宋体" w:cs="宋体"/>
                <w:spacing w:val="-5"/>
                <w:sz w:val="22"/>
                <w:szCs w:val="22"/>
                <w:highlight w:val="none"/>
              </w:rPr>
              <w:t>品符合需方要求。</w:t>
            </w:r>
          </w:p>
          <w:p>
            <w:pPr>
              <w:keepNext w:val="0"/>
              <w:keepLines w:val="0"/>
              <w:pageBreakBefore w:val="0"/>
              <w:widowControl w:val="0"/>
              <w:kinsoku w:val="0"/>
              <w:wordWrap/>
              <w:overflowPunct/>
              <w:topLinePunct w:val="0"/>
              <w:autoSpaceDE w:val="0"/>
              <w:autoSpaceDN w:val="0"/>
              <w:bidi w:val="0"/>
              <w:adjustRightInd w:val="0"/>
              <w:snapToGrid w:val="0"/>
              <w:spacing w:before="192" w:line="236" w:lineRule="auto"/>
              <w:ind w:left="141" w:right="188" w:hanging="9"/>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3、严格控制原材料、原器件、配套件的进厂质 量</w:t>
            </w:r>
            <w:r>
              <w:rPr>
                <w:rFonts w:ascii="宋体" w:hAnsi="宋体" w:eastAsia="宋体" w:cs="宋体"/>
                <w:spacing w:val="5"/>
                <w:sz w:val="22"/>
                <w:szCs w:val="22"/>
                <w:highlight w:val="none"/>
              </w:rPr>
              <w:t xml:space="preserve"> </w:t>
            </w:r>
            <w:r>
              <w:rPr>
                <w:rFonts w:ascii="宋体" w:hAnsi="宋体" w:eastAsia="宋体" w:cs="宋体"/>
                <w:spacing w:val="-5"/>
                <w:sz w:val="22"/>
                <w:szCs w:val="22"/>
                <w:highlight w:val="none"/>
              </w:rPr>
              <w:t>,</w:t>
            </w:r>
            <w:r>
              <w:rPr>
                <w:rFonts w:ascii="宋体" w:hAnsi="宋体" w:eastAsia="宋体" w:cs="宋体"/>
                <w:spacing w:val="72"/>
                <w:sz w:val="22"/>
                <w:szCs w:val="22"/>
                <w:highlight w:val="none"/>
              </w:rPr>
              <w:t xml:space="preserve"> </w:t>
            </w:r>
            <w:r>
              <w:rPr>
                <w:rFonts w:ascii="宋体" w:hAnsi="宋体" w:eastAsia="宋体" w:cs="宋体"/>
                <w:spacing w:val="-5"/>
                <w:sz w:val="22"/>
                <w:szCs w:val="22"/>
                <w:highlight w:val="none"/>
              </w:rPr>
              <w:t>保证所供产品加工工艺完善，检测手段完 备，</w:t>
            </w:r>
          </w:p>
          <w:p>
            <w:pPr>
              <w:keepNext w:val="0"/>
              <w:keepLines w:val="0"/>
              <w:pageBreakBefore w:val="0"/>
              <w:widowControl w:val="0"/>
              <w:kinsoku w:val="0"/>
              <w:wordWrap/>
              <w:overflowPunct/>
              <w:topLinePunct w:val="0"/>
              <w:autoSpaceDE w:val="0"/>
              <w:autoSpaceDN w:val="0"/>
              <w:bidi w:val="0"/>
              <w:adjustRightInd w:val="0"/>
              <w:snapToGrid w:val="0"/>
              <w:spacing w:before="45" w:line="220" w:lineRule="auto"/>
              <w:ind w:left="124"/>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产品绝不带缺陷出厂。</w:t>
            </w:r>
          </w:p>
          <w:p>
            <w:pPr>
              <w:keepNext w:val="0"/>
              <w:keepLines w:val="0"/>
              <w:pageBreakBefore w:val="0"/>
              <w:widowControl w:val="0"/>
              <w:kinsoku w:val="0"/>
              <w:wordWrap/>
              <w:overflowPunct/>
              <w:topLinePunct w:val="0"/>
              <w:autoSpaceDE w:val="0"/>
              <w:autoSpaceDN w:val="0"/>
              <w:bidi w:val="0"/>
              <w:adjustRightInd w:val="0"/>
              <w:snapToGrid w:val="0"/>
              <w:spacing w:before="203" w:line="244" w:lineRule="auto"/>
              <w:ind w:left="124" w:right="188" w:hanging="2"/>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4、对涉及分包商的供货、质量、设备、服务等 方</w:t>
            </w:r>
            <w:r>
              <w:rPr>
                <w:rFonts w:ascii="宋体" w:hAnsi="宋体" w:eastAsia="宋体" w:cs="宋体"/>
                <w:spacing w:val="16"/>
                <w:sz w:val="22"/>
                <w:szCs w:val="22"/>
                <w:highlight w:val="none"/>
              </w:rPr>
              <w:t xml:space="preserve"> </w:t>
            </w:r>
            <w:r>
              <w:rPr>
                <w:rFonts w:ascii="宋体" w:hAnsi="宋体" w:eastAsia="宋体" w:cs="宋体"/>
                <w:spacing w:val="-1"/>
                <w:sz w:val="22"/>
                <w:szCs w:val="22"/>
                <w:highlight w:val="none"/>
              </w:rPr>
              <w:t>面问题负全部责任。按合同规定的关键部件 分包</w:t>
            </w:r>
            <w:r>
              <w:rPr>
                <w:rFonts w:ascii="宋体" w:hAnsi="宋体" w:eastAsia="宋体" w:cs="宋体"/>
                <w:sz w:val="22"/>
                <w:szCs w:val="22"/>
                <w:highlight w:val="none"/>
              </w:rPr>
              <w:t xml:space="preserve"> </w:t>
            </w:r>
            <w:r>
              <w:rPr>
                <w:rFonts w:ascii="宋体" w:hAnsi="宋体" w:eastAsia="宋体" w:cs="宋体"/>
                <w:spacing w:val="-2"/>
                <w:sz w:val="22"/>
                <w:szCs w:val="22"/>
                <w:highlight w:val="none"/>
              </w:rPr>
              <w:t>商必须符合有关资质的要求。</w:t>
            </w:r>
          </w:p>
          <w:p>
            <w:pPr>
              <w:keepNext w:val="0"/>
              <w:keepLines w:val="0"/>
              <w:pageBreakBefore w:val="0"/>
              <w:widowControl w:val="0"/>
              <w:kinsoku w:val="0"/>
              <w:wordWrap/>
              <w:overflowPunct/>
              <w:topLinePunct w:val="0"/>
              <w:autoSpaceDE w:val="0"/>
              <w:autoSpaceDN w:val="0"/>
              <w:bidi w:val="0"/>
              <w:adjustRightInd w:val="0"/>
              <w:snapToGrid w:val="0"/>
              <w:spacing w:before="202" w:line="238" w:lineRule="auto"/>
              <w:ind w:left="131" w:right="212"/>
              <w:jc w:val="left"/>
              <w:textAlignment w:val="center"/>
              <w:rPr>
                <w:rFonts w:ascii="宋体" w:hAnsi="宋体" w:eastAsia="宋体" w:cs="宋体"/>
                <w:sz w:val="22"/>
                <w:szCs w:val="22"/>
                <w:highlight w:val="none"/>
              </w:rPr>
            </w:pPr>
            <w:r>
              <w:rPr>
                <w:rFonts w:ascii="宋体" w:hAnsi="宋体" w:eastAsia="宋体" w:cs="宋体"/>
                <w:spacing w:val="-4"/>
                <w:sz w:val="22"/>
                <w:szCs w:val="22"/>
                <w:highlight w:val="none"/>
              </w:rPr>
              <w:t>5、为所供的产品制造、运输、装卸进行投保， 一</w:t>
            </w:r>
            <w:r>
              <w:rPr>
                <w:rFonts w:ascii="宋体" w:hAnsi="宋体" w:eastAsia="宋体" w:cs="宋体"/>
                <w:spacing w:val="4"/>
                <w:sz w:val="22"/>
                <w:szCs w:val="22"/>
                <w:highlight w:val="none"/>
              </w:rPr>
              <w:t xml:space="preserve"> </w:t>
            </w:r>
            <w:r>
              <w:rPr>
                <w:rFonts w:ascii="宋体" w:hAnsi="宋体" w:eastAsia="宋体" w:cs="宋体"/>
                <w:spacing w:val="-2"/>
                <w:sz w:val="22"/>
                <w:szCs w:val="22"/>
                <w:highlight w:val="none"/>
              </w:rPr>
              <w:t>旦发生意外，供应商将按需方要求对所供设备进</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9" w:type="default"/>
          <w:pgSz w:w="11907" w:h="16840"/>
          <w:pgMar w:top="400" w:right="1628" w:bottom="116" w:left="1597" w:header="0" w:footer="0" w:gutter="0"/>
          <w:pgNumType w:fmt="decimal"/>
          <w:cols w:space="720" w:num="1"/>
        </w:sectPr>
      </w:pPr>
    </w:p>
    <w:tbl>
      <w:tblPr>
        <w:tblStyle w:val="7"/>
        <w:tblW w:w="86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406"/>
        <w:gridCol w:w="5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59" w:line="180" w:lineRule="auto"/>
              <w:ind w:left="550"/>
              <w:jc w:val="left"/>
              <w:textAlignment w:val="center"/>
              <w:rPr>
                <w:rFonts w:ascii="宋体" w:hAnsi="宋体" w:eastAsia="宋体" w:cs="宋体"/>
                <w:sz w:val="18"/>
                <w:szCs w:val="18"/>
                <w:highlight w:val="none"/>
              </w:rPr>
            </w:pPr>
            <w:r>
              <w:rPr>
                <w:rFonts w:ascii="宋体" w:hAnsi="宋体" w:eastAsia="宋体" w:cs="宋体"/>
                <w:sz w:val="18"/>
                <w:szCs w:val="18"/>
                <w:highlight w:val="none"/>
              </w:rPr>
              <w:t>5</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line="220" w:lineRule="auto"/>
              <w:ind w:left="118"/>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产品质量保证</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3" w:line="220" w:lineRule="auto"/>
              <w:ind w:left="131"/>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行免费更换、修理、直到满意为止。</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203" w:line="242" w:lineRule="auto"/>
              <w:ind w:right="187" w:rightChars="0"/>
              <w:jc w:val="left"/>
              <w:textAlignment w:val="center"/>
              <w:rPr>
                <w:rFonts w:ascii="宋体" w:hAnsi="宋体" w:eastAsia="宋体" w:cs="宋体"/>
                <w:sz w:val="22"/>
                <w:szCs w:val="22"/>
                <w:highlight w:val="none"/>
              </w:rPr>
            </w:pPr>
            <w:r>
              <w:rPr>
                <w:rFonts w:hint="eastAsia" w:ascii="宋体" w:hAnsi="宋体" w:eastAsia="宋体" w:cs="宋体"/>
                <w:spacing w:val="-3"/>
                <w:sz w:val="22"/>
                <w:szCs w:val="22"/>
                <w:highlight w:val="none"/>
                <w:lang w:val="en-US" w:eastAsia="zh-CN"/>
              </w:rPr>
              <w:t>6、</w:t>
            </w:r>
            <w:r>
              <w:rPr>
                <w:rFonts w:ascii="宋体" w:hAnsi="宋体" w:eastAsia="宋体" w:cs="宋体"/>
                <w:spacing w:val="-3"/>
                <w:sz w:val="22"/>
                <w:szCs w:val="22"/>
                <w:highlight w:val="none"/>
              </w:rPr>
              <w:t>在交验过程中如发现缺件及其他原因引起的 零</w:t>
            </w:r>
            <w:r>
              <w:rPr>
                <w:rFonts w:ascii="宋体" w:hAnsi="宋体" w:eastAsia="宋体" w:cs="宋体"/>
                <w:spacing w:val="11"/>
                <w:sz w:val="22"/>
                <w:szCs w:val="22"/>
                <w:highlight w:val="none"/>
              </w:rPr>
              <w:t xml:space="preserve"> </w:t>
            </w:r>
            <w:r>
              <w:rPr>
                <w:rFonts w:ascii="宋体" w:hAnsi="宋体" w:eastAsia="宋体" w:cs="宋体"/>
                <w:spacing w:val="-1"/>
                <w:sz w:val="22"/>
                <w:szCs w:val="22"/>
                <w:highlight w:val="none"/>
              </w:rPr>
              <w:t xml:space="preserve">部件丢失，供应商负责尽快免费补齐所缺零 </w:t>
            </w:r>
            <w:r>
              <w:rPr>
                <w:rFonts w:ascii="宋体" w:hAnsi="宋体" w:eastAsia="宋体" w:cs="宋体"/>
                <w:spacing w:val="-2"/>
                <w:sz w:val="22"/>
                <w:szCs w:val="22"/>
                <w:highlight w:val="none"/>
              </w:rPr>
              <w:t>部件</w:t>
            </w:r>
          </w:p>
          <w:p>
            <w:pPr>
              <w:keepNext w:val="0"/>
              <w:keepLines w:val="0"/>
              <w:pageBreakBefore w:val="0"/>
              <w:widowControl w:val="0"/>
              <w:kinsoku w:val="0"/>
              <w:wordWrap/>
              <w:overflowPunct/>
              <w:topLinePunct w:val="0"/>
              <w:autoSpaceDE w:val="0"/>
              <w:autoSpaceDN w:val="0"/>
              <w:bidi w:val="0"/>
              <w:adjustRightInd w:val="0"/>
              <w:snapToGrid w:val="0"/>
              <w:spacing w:before="174" w:line="111" w:lineRule="exact"/>
              <w:ind w:left="147"/>
              <w:jc w:val="left"/>
              <w:textAlignment w:val="center"/>
              <w:rPr>
                <w:rFonts w:ascii="宋体" w:hAnsi="宋体" w:eastAsia="宋体" w:cs="宋体"/>
                <w:sz w:val="22"/>
                <w:szCs w:val="22"/>
                <w:highlight w:val="none"/>
              </w:rPr>
            </w:pPr>
            <w:r>
              <w:rPr>
                <w:rFonts w:ascii="宋体" w:hAnsi="宋体" w:eastAsia="宋体" w:cs="宋体"/>
                <w:position w:val="1"/>
                <w:sz w:val="22"/>
                <w:szCs w:val="22"/>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10" w:line="255" w:lineRule="auto"/>
              <w:ind w:left="126" w:right="147" w:firstLine="8"/>
              <w:jc w:val="left"/>
              <w:textAlignment w:val="center"/>
              <w:rPr>
                <w:rFonts w:ascii="宋体" w:hAnsi="宋体" w:eastAsia="宋体" w:cs="宋体"/>
                <w:sz w:val="22"/>
                <w:szCs w:val="22"/>
                <w:highlight w:val="none"/>
              </w:rPr>
            </w:pPr>
            <w:r>
              <w:rPr>
                <w:rFonts w:hint="eastAsia" w:ascii="宋体" w:hAnsi="宋体" w:eastAsia="宋体" w:cs="宋体"/>
                <w:spacing w:val="-10"/>
                <w:sz w:val="22"/>
                <w:szCs w:val="22"/>
                <w:highlight w:val="none"/>
                <w:lang w:val="en-US" w:eastAsia="zh-CN"/>
              </w:rPr>
              <w:t>7、</w:t>
            </w:r>
            <w:r>
              <w:rPr>
                <w:rFonts w:ascii="宋体" w:hAnsi="宋体" w:eastAsia="宋体" w:cs="宋体"/>
                <w:spacing w:val="-10"/>
                <w:sz w:val="22"/>
                <w:szCs w:val="22"/>
                <w:highlight w:val="none"/>
              </w:rPr>
              <w:t>若成交，本承诺将成为合同不可分割的部</w:t>
            </w:r>
            <w:r>
              <w:rPr>
                <w:rFonts w:ascii="宋体" w:hAnsi="宋体" w:eastAsia="宋体" w:cs="宋体"/>
                <w:spacing w:val="-11"/>
                <w:sz w:val="22"/>
                <w:szCs w:val="22"/>
                <w:highlight w:val="none"/>
              </w:rPr>
              <w:t>分， 与</w:t>
            </w:r>
            <w:r>
              <w:rPr>
                <w:rFonts w:ascii="宋体" w:hAnsi="宋体" w:eastAsia="宋体" w:cs="宋体"/>
                <w:sz w:val="22"/>
                <w:szCs w:val="22"/>
                <w:highlight w:val="none"/>
              </w:rPr>
              <w:t xml:space="preserve"> </w:t>
            </w:r>
            <w:r>
              <w:rPr>
                <w:rFonts w:ascii="宋体" w:hAnsi="宋体" w:eastAsia="宋体" w:cs="宋体"/>
                <w:spacing w:val="-1"/>
                <w:sz w:val="22"/>
                <w:szCs w:val="22"/>
                <w:highlight w:val="none"/>
              </w:rPr>
              <w:t>合同具有同等法律效力。在本合同实施过程  中，</w:t>
            </w:r>
            <w:r>
              <w:rPr>
                <w:rFonts w:ascii="宋体" w:hAnsi="宋体" w:eastAsia="宋体" w:cs="宋体"/>
                <w:spacing w:val="1"/>
                <w:sz w:val="22"/>
                <w:szCs w:val="22"/>
                <w:highlight w:val="none"/>
              </w:rPr>
              <w:t xml:space="preserve"> </w:t>
            </w:r>
            <w:r>
              <w:rPr>
                <w:rFonts w:ascii="宋体" w:hAnsi="宋体" w:eastAsia="宋体" w:cs="宋体"/>
                <w:spacing w:val="-1"/>
                <w:sz w:val="22"/>
                <w:szCs w:val="22"/>
                <w:highlight w:val="none"/>
              </w:rPr>
              <w:t>我们将更进一步严格质量控制，确保提供  合格产</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品及服务。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2"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1" w:lineRule="auto"/>
              <w:ind w:left="546"/>
              <w:jc w:val="left"/>
              <w:textAlignment w:val="center"/>
              <w:rPr>
                <w:rFonts w:ascii="宋体" w:hAnsi="宋体" w:eastAsia="宋体" w:cs="宋体"/>
                <w:sz w:val="20"/>
                <w:szCs w:val="20"/>
                <w:highlight w:val="none"/>
              </w:rPr>
            </w:pPr>
            <w:r>
              <w:rPr>
                <w:rFonts w:ascii="宋体" w:hAnsi="宋体" w:eastAsia="宋体" w:cs="宋体"/>
                <w:sz w:val="20"/>
                <w:szCs w:val="20"/>
                <w:highlight w:val="none"/>
              </w:rPr>
              <w:t>6</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130"/>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货物验收</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5" w:line="233" w:lineRule="auto"/>
              <w:ind w:left="170" w:right="68" w:hanging="1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1、供应商应在使用单位人员在场情况下当面共</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同清点、检查，作出检查记录，双方签字确认。</w:t>
            </w:r>
          </w:p>
          <w:p>
            <w:pPr>
              <w:keepNext w:val="0"/>
              <w:keepLines w:val="0"/>
              <w:pageBreakBefore w:val="0"/>
              <w:widowControl w:val="0"/>
              <w:kinsoku w:val="0"/>
              <w:wordWrap/>
              <w:overflowPunct/>
              <w:topLinePunct w:val="0"/>
              <w:autoSpaceDE w:val="0"/>
              <w:autoSpaceDN w:val="0"/>
              <w:bidi w:val="0"/>
              <w:adjustRightInd w:val="0"/>
              <w:snapToGrid w:val="0"/>
              <w:spacing w:before="197" w:line="260" w:lineRule="auto"/>
              <w:ind w:left="125" w:right="191" w:firstLine="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2、质量要求:乙方严格按照双方确认的供应货</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物。交货时同时提供相关产品合格证或检验报</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告等相关质量证明文件。若发现乙方未严格按</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清单供货或产品存在质量问题，甲方有权拒收</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产品，乙方应负责无偿调换或补齐，且工期不</w:t>
            </w:r>
            <w:r>
              <w:rPr>
                <w:rFonts w:ascii="宋体" w:hAnsi="宋体" w:eastAsia="宋体" w:cs="宋体"/>
                <w:spacing w:val="1"/>
                <w:sz w:val="24"/>
                <w:szCs w:val="24"/>
                <w:highlight w:val="none"/>
              </w:rPr>
              <w:t xml:space="preserve"> </w:t>
            </w:r>
            <w:r>
              <w:rPr>
                <w:rFonts w:ascii="宋体" w:hAnsi="宋体" w:eastAsia="宋体" w:cs="宋体"/>
                <w:spacing w:val="-4"/>
                <w:sz w:val="24"/>
                <w:szCs w:val="24"/>
                <w:highlight w:val="none"/>
              </w:rPr>
              <w:t>于顺延。</w:t>
            </w:r>
          </w:p>
          <w:p>
            <w:pPr>
              <w:keepNext w:val="0"/>
              <w:keepLines w:val="0"/>
              <w:pageBreakBefore w:val="0"/>
              <w:widowControl w:val="0"/>
              <w:kinsoku w:val="0"/>
              <w:wordWrap/>
              <w:overflowPunct/>
              <w:topLinePunct w:val="0"/>
              <w:autoSpaceDE w:val="0"/>
              <w:autoSpaceDN w:val="0"/>
              <w:bidi w:val="0"/>
              <w:adjustRightInd w:val="0"/>
              <w:snapToGrid w:val="0"/>
              <w:spacing w:before="220" w:line="258" w:lineRule="auto"/>
              <w:ind w:left="123" w:right="90" w:firstLine="10"/>
              <w:jc w:val="left"/>
              <w:textAlignment w:val="center"/>
              <w:rPr>
                <w:rFonts w:ascii="宋体" w:hAnsi="宋体" w:eastAsia="宋体" w:cs="宋体"/>
                <w:sz w:val="24"/>
                <w:szCs w:val="24"/>
                <w:highlight w:val="none"/>
              </w:rPr>
            </w:pPr>
            <w:r>
              <w:rPr>
                <w:rFonts w:ascii="宋体" w:hAnsi="宋体" w:eastAsia="宋体" w:cs="宋体"/>
                <w:spacing w:val="-8"/>
                <w:sz w:val="24"/>
                <w:szCs w:val="24"/>
                <w:highlight w:val="none"/>
              </w:rPr>
              <w:t>3、完工验收:甲方按双方确认供应货物的数量，</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材料、规格等事立的书面材料及本合同约定内</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容进行验收。验收过程中若存在质量和技术问</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题，乙方必须在</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3</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个日历天内整改完毕。若存</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在严重与招标实际货物重大偏离的，甲方有权</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rPr>
              <w:t>取消中标资格。</w:t>
            </w:r>
          </w:p>
          <w:p>
            <w:pPr>
              <w:keepNext w:val="0"/>
              <w:keepLines w:val="0"/>
              <w:pageBreakBefore w:val="0"/>
              <w:widowControl w:val="0"/>
              <w:kinsoku w:val="0"/>
              <w:wordWrap/>
              <w:overflowPunct/>
              <w:topLinePunct w:val="0"/>
              <w:autoSpaceDE w:val="0"/>
              <w:autoSpaceDN w:val="0"/>
              <w:bidi w:val="0"/>
              <w:adjustRightInd w:val="0"/>
              <w:snapToGrid w:val="0"/>
              <w:spacing w:before="216" w:line="255" w:lineRule="auto"/>
              <w:ind w:left="125" w:right="88" w:hanging="2"/>
              <w:jc w:val="left"/>
              <w:textAlignment w:val="center"/>
              <w:rPr>
                <w:rFonts w:ascii="宋体" w:hAnsi="宋体" w:eastAsia="宋体" w:cs="宋体"/>
                <w:sz w:val="24"/>
                <w:szCs w:val="24"/>
                <w:highlight w:val="none"/>
              </w:rPr>
            </w:pPr>
            <w:r>
              <w:rPr>
                <w:rFonts w:ascii="宋体" w:hAnsi="宋体" w:eastAsia="宋体" w:cs="宋体"/>
                <w:spacing w:val="-13"/>
                <w:sz w:val="24"/>
                <w:szCs w:val="24"/>
                <w:highlight w:val="none"/>
              </w:rPr>
              <w:t>4、产品质保期为</w:t>
            </w:r>
            <w:r>
              <w:rPr>
                <w:rFonts w:hint="eastAsia" w:ascii="宋体" w:hAnsi="宋体" w:eastAsia="宋体" w:cs="宋体"/>
                <w:spacing w:val="-13"/>
                <w:sz w:val="24"/>
                <w:szCs w:val="24"/>
                <w:highlight w:val="yellow"/>
                <w:lang w:eastAsia="zh-CN"/>
              </w:rPr>
              <w:t>五</w:t>
            </w:r>
            <w:r>
              <w:rPr>
                <w:rFonts w:ascii="宋体" w:hAnsi="宋体" w:eastAsia="宋体" w:cs="宋体"/>
                <w:spacing w:val="-13"/>
                <w:sz w:val="24"/>
                <w:szCs w:val="24"/>
                <w:highlight w:val="none"/>
              </w:rPr>
              <w:t>年，自验收合格之日起计算，</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质保期内如出现问题，乙方应在接到甲方报修</w:t>
            </w:r>
            <w:r>
              <w:rPr>
                <w:rFonts w:ascii="宋体" w:hAnsi="宋体" w:eastAsia="宋体" w:cs="宋体"/>
                <w:spacing w:val="5"/>
                <w:sz w:val="24"/>
                <w:szCs w:val="24"/>
                <w:highlight w:val="none"/>
              </w:rPr>
              <w:t xml:space="preserve">  </w:t>
            </w:r>
            <w:r>
              <w:rPr>
                <w:rFonts w:ascii="宋体" w:hAnsi="宋体" w:eastAsia="宋体" w:cs="宋体"/>
                <w:spacing w:val="-7"/>
                <w:sz w:val="24"/>
                <w:szCs w:val="24"/>
                <w:highlight w:val="none"/>
              </w:rPr>
              <w:t>电话后立即响应，4</w:t>
            </w:r>
            <w:r>
              <w:rPr>
                <w:rFonts w:ascii="宋体" w:hAnsi="宋体" w:eastAsia="宋体" w:cs="宋体"/>
                <w:spacing w:val="-20"/>
                <w:sz w:val="24"/>
                <w:szCs w:val="24"/>
                <w:highlight w:val="none"/>
              </w:rPr>
              <w:t xml:space="preserve"> </w:t>
            </w:r>
            <w:r>
              <w:rPr>
                <w:rFonts w:ascii="宋体" w:hAnsi="宋体" w:eastAsia="宋体" w:cs="宋体"/>
                <w:spacing w:val="-7"/>
                <w:sz w:val="24"/>
                <w:szCs w:val="24"/>
                <w:highlight w:val="none"/>
              </w:rPr>
              <w:t>小时之内到达现场进行免费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维修、更换配件、系统维护、系统升级等并解</w:t>
            </w:r>
            <w:r>
              <w:rPr>
                <w:rFonts w:ascii="宋体" w:hAnsi="宋体" w:eastAsia="宋体" w:cs="宋体"/>
                <w:spacing w:val="5"/>
                <w:sz w:val="24"/>
                <w:szCs w:val="24"/>
                <w:highlight w:val="none"/>
              </w:rPr>
              <w:t xml:space="preserve">  </w:t>
            </w:r>
            <w:r>
              <w:rPr>
                <w:rFonts w:ascii="宋体" w:hAnsi="宋体" w:eastAsia="宋体" w:cs="宋体"/>
                <w:spacing w:val="-4"/>
                <w:sz w:val="24"/>
                <w:szCs w:val="24"/>
                <w:highlight w:val="none"/>
              </w:rPr>
              <w:t>决问题。</w:t>
            </w:r>
          </w:p>
          <w:p>
            <w:pPr>
              <w:keepNext w:val="0"/>
              <w:keepLines w:val="0"/>
              <w:pageBreakBefore w:val="0"/>
              <w:widowControl w:val="0"/>
              <w:kinsoku w:val="0"/>
              <w:wordWrap/>
              <w:overflowPunct/>
              <w:topLinePunct w:val="0"/>
              <w:autoSpaceDE w:val="0"/>
              <w:autoSpaceDN w:val="0"/>
              <w:bidi w:val="0"/>
              <w:adjustRightInd w:val="0"/>
              <w:snapToGrid w:val="0"/>
              <w:spacing w:before="214" w:line="263" w:lineRule="auto"/>
              <w:ind w:left="121" w:right="191" w:firstLine="1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5、货到施工现场前</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24</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小时告知甲方，由甲方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召集相关单位组织验收于货到施工现场时核查</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数量及产品合格证明文件等原件后，乙方方可</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进行卸货、搬运至安装位置；安装前，由甲方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组织进行安装交底，乙方签署承诺书后方可进</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场进行安装，乙方不得因搬运或安装损坏单位</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任何管线及装修成品等已有建设成果，否则甲</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方有权根据修复所发生的市场实价进行双倍处</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罚，从合同价款中直接扣除；</w:t>
            </w:r>
          </w:p>
          <w:p>
            <w:pPr>
              <w:keepNext w:val="0"/>
              <w:keepLines w:val="0"/>
              <w:pageBreakBefore w:val="0"/>
              <w:widowControl w:val="0"/>
              <w:kinsoku w:val="0"/>
              <w:wordWrap/>
              <w:overflowPunct/>
              <w:topLinePunct w:val="0"/>
              <w:autoSpaceDE w:val="0"/>
              <w:autoSpaceDN w:val="0"/>
              <w:bidi w:val="0"/>
              <w:adjustRightInd w:val="0"/>
              <w:snapToGrid w:val="0"/>
              <w:spacing w:before="222" w:line="258" w:lineRule="auto"/>
              <w:ind w:left="125" w:right="118" w:firstLine="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6、供货安装期内，乙方按照甲方要求完成产品</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固定安装、调试运行、校正调整、产品保护等</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全部工作后再次告知甲方，由甲方再次召集相</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关单位进行检查验收，验收合格、乙方向甲方</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提交完整产品合格证件等全部技术资料整理编</w:t>
            </w:r>
            <w:r>
              <w:rPr>
                <w:rFonts w:ascii="宋体" w:hAnsi="宋体" w:eastAsia="宋体" w:cs="宋体"/>
                <w:spacing w:val="11"/>
                <w:sz w:val="24"/>
                <w:szCs w:val="24"/>
                <w:highlight w:val="none"/>
              </w:rPr>
              <w:t xml:space="preserve"> </w:t>
            </w:r>
            <w:r>
              <w:rPr>
                <w:rFonts w:ascii="宋体" w:hAnsi="宋体" w:eastAsia="宋体" w:cs="宋体"/>
                <w:spacing w:val="-6"/>
                <w:sz w:val="24"/>
                <w:szCs w:val="24"/>
                <w:highlight w:val="none"/>
              </w:rPr>
              <w:t>目成册胶装本</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2</w:t>
            </w:r>
            <w:r>
              <w:rPr>
                <w:rFonts w:ascii="宋体" w:hAnsi="宋体" w:eastAsia="宋体" w:cs="宋体"/>
                <w:spacing w:val="-44"/>
                <w:sz w:val="24"/>
                <w:szCs w:val="24"/>
                <w:highlight w:val="none"/>
              </w:rPr>
              <w:t xml:space="preserve"> </w:t>
            </w:r>
            <w:r>
              <w:rPr>
                <w:rFonts w:ascii="宋体" w:hAnsi="宋体" w:eastAsia="宋体" w:cs="宋体"/>
                <w:spacing w:val="-6"/>
                <w:sz w:val="24"/>
                <w:szCs w:val="24"/>
                <w:highlight w:val="none"/>
              </w:rPr>
              <w:t>套。</w:t>
            </w:r>
          </w:p>
          <w:p>
            <w:pPr>
              <w:keepNext w:val="0"/>
              <w:keepLines w:val="0"/>
              <w:pageBreakBefore w:val="0"/>
              <w:widowControl w:val="0"/>
              <w:kinsoku w:val="0"/>
              <w:wordWrap/>
              <w:overflowPunct/>
              <w:topLinePunct w:val="0"/>
              <w:autoSpaceDE w:val="0"/>
              <w:autoSpaceDN w:val="0"/>
              <w:bidi w:val="0"/>
              <w:adjustRightInd w:val="0"/>
              <w:snapToGrid w:val="0"/>
              <w:spacing w:before="221" w:line="209" w:lineRule="auto"/>
              <w:ind w:left="13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7、供应商提供的货物及货物安装未达到招标</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0" w:type="default"/>
          <w:pgSz w:w="11907" w:h="16840"/>
          <w:pgMar w:top="400" w:right="1628" w:bottom="116" w:left="1626" w:header="0" w:footer="0" w:gutter="0"/>
          <w:pgNumType w:fmt="decimal"/>
          <w:cols w:space="720" w:num="1"/>
        </w:sectPr>
      </w:pPr>
    </w:p>
    <w:tbl>
      <w:tblPr>
        <w:tblStyle w:val="7"/>
        <w:tblW w:w="974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1133"/>
        <w:gridCol w:w="2408"/>
        <w:gridCol w:w="5105"/>
        <w:gridCol w:w="5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49" w:type="dxa"/>
            <w:tcBorders>
              <w:top w:val="nil"/>
              <w:left w:val="nil"/>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33"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8"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5"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36" w:line="233" w:lineRule="auto"/>
              <w:ind w:left="125" w:right="309" w:firstLine="1"/>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文 件规定要求，且对采购人造成损失的，由</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供应 商承担一切责任，并赔偿所造成的损失</w:t>
            </w:r>
          </w:p>
        </w:tc>
        <w:tc>
          <w:tcPr>
            <w:tcW w:w="550" w:type="dxa"/>
            <w:tcBorders>
              <w:top w:val="nil"/>
              <w:bottom w:val="single" w:color="000000" w:sz="4" w:space="0"/>
              <w:right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49" w:type="dxa"/>
            <w:tcBorders>
              <w:top w:val="single" w:color="000000" w:sz="4" w:space="0"/>
              <w:left w:val="nil"/>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33"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8"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5" w:type="dxa"/>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46" w:line="121" w:lineRule="exact"/>
              <w:ind w:left="149"/>
              <w:jc w:val="left"/>
              <w:textAlignment w:val="center"/>
              <w:rPr>
                <w:rFonts w:ascii="宋体" w:hAnsi="宋体" w:eastAsia="宋体" w:cs="宋体"/>
                <w:sz w:val="24"/>
                <w:szCs w:val="24"/>
                <w:highlight w:val="none"/>
              </w:rPr>
            </w:pPr>
            <w:r>
              <w:rPr>
                <w:rFonts w:ascii="宋体" w:hAnsi="宋体" w:eastAsia="宋体" w:cs="宋体"/>
                <w:position w:val="1"/>
                <w:sz w:val="24"/>
                <w:szCs w:val="24"/>
                <w:highlight w:val="none"/>
              </w:rPr>
              <w:t>。</w:t>
            </w:r>
          </w:p>
        </w:tc>
        <w:tc>
          <w:tcPr>
            <w:tcW w:w="550" w:type="dxa"/>
            <w:tcBorders>
              <w:top w:val="single" w:color="000000" w:sz="4" w:space="0"/>
              <w:bottom w:val="nil"/>
              <w:right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4147" w:hRule="atLeast"/>
        </w:trPr>
        <w:tc>
          <w:tcPr>
            <w:tcW w:w="1133"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3"/>
              <w:jc w:val="left"/>
              <w:textAlignment w:val="center"/>
              <w:rPr>
                <w:highlight w:val="none"/>
              </w:rPr>
            </w:pPr>
            <w:r>
              <w:rPr>
                <w:highlight w:val="none"/>
              </w:rPr>
              <w:pict>
                <v:shape id="_x0000_s1031" o:spid="_x0000_s1031" style="position:absolute;left:0pt;margin-left:54pt;margin-top:53.85pt;height:0.75pt;width:487.3pt;mso-position-horizontal-relative:page;mso-position-vertical-relative:page;z-index:251668480;mso-width-relative:page;mso-height-relative:page;" fillcolor="#000000" filled="t" stroked="f" coordsize="9745,15" o:allowincell="f" path="m0,0l9745,0,9745,0,9745,14,9745,14,0,14,0,14,0,0xem0,0l9745,0,9745,0,9745,14,9745,14,0,14,0,14,0,0xe">
                  <v:path/>
                  <v:fill on="t" focussize="0,0"/>
                  <v:stroke on="f"/>
                  <v:imagedata o:title=""/>
                  <o:lock v:ext="edit"/>
                </v:shape>
              </w:pict>
            </w: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0" w:lineRule="auto"/>
              <w:ind w:left="552"/>
              <w:jc w:val="left"/>
              <w:textAlignment w:val="center"/>
              <w:rPr>
                <w:rFonts w:ascii="宋体" w:hAnsi="宋体" w:eastAsia="宋体" w:cs="宋体"/>
                <w:sz w:val="20"/>
                <w:szCs w:val="20"/>
                <w:highlight w:val="none"/>
              </w:rPr>
            </w:pPr>
            <w:r>
              <w:rPr>
                <w:rFonts w:ascii="宋体" w:hAnsi="宋体" w:eastAsia="宋体" w:cs="宋体"/>
                <w:sz w:val="20"/>
                <w:szCs w:val="20"/>
                <w:highlight w:val="none"/>
              </w:rPr>
              <w:t>7</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0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培训要求</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9" w:line="256" w:lineRule="auto"/>
              <w:ind w:left="127" w:right="190" w:firstLine="4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中标人应派遣工程师，负责免费对采购单位人</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员进行全面技术培训，对于全部投标产品，投</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标人负责技术培训，培训内容包括：</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16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1.系统的日常操作管理与维护；</w:t>
            </w:r>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13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2.能熟练使用所提供的各种工具；</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3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3.产品现场安装时应提供现场培训。</w:t>
            </w:r>
          </w:p>
          <w:p>
            <w:pPr>
              <w:keepNext w:val="0"/>
              <w:keepLines w:val="0"/>
              <w:pageBreakBefore w:val="0"/>
              <w:widowControl w:val="0"/>
              <w:kinsoku w:val="0"/>
              <w:wordWrap/>
              <w:overflowPunct/>
              <w:topLinePunct w:val="0"/>
              <w:autoSpaceDE w:val="0"/>
              <w:autoSpaceDN w:val="0"/>
              <w:bidi w:val="0"/>
              <w:adjustRightInd w:val="0"/>
              <w:snapToGrid w:val="0"/>
              <w:spacing w:before="157" w:line="219" w:lineRule="auto"/>
              <w:ind w:left="127" w:right="1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4.投标人在投标文件中承诺培训课程安排、培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训方式及时间。受训人员经过培训后，应能够</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熟练掌握各种设备和软件等常规使用方法，以</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及小故障的判断与解决。能够独立承担和完成</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相应的系统维护和管理工作。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515" w:hRule="atLeast"/>
        </w:trPr>
        <w:tc>
          <w:tcPr>
            <w:tcW w:w="8646"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86" w:line="220" w:lineRule="auto"/>
              <w:ind w:left="134"/>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（三）其他商务要求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1937" w:hRule="atLeast"/>
        </w:trPr>
        <w:tc>
          <w:tcPr>
            <w:tcW w:w="113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1" w:lineRule="auto"/>
              <w:ind w:left="580"/>
              <w:jc w:val="left"/>
              <w:textAlignment w:val="center"/>
              <w:rPr>
                <w:rFonts w:ascii="宋体" w:hAnsi="宋体" w:eastAsia="宋体" w:cs="宋体"/>
                <w:sz w:val="20"/>
                <w:szCs w:val="20"/>
                <w:highlight w:val="none"/>
              </w:rPr>
            </w:pPr>
            <w:r>
              <w:rPr>
                <w:rFonts w:ascii="宋体" w:hAnsi="宋体" w:eastAsia="宋体" w:cs="宋体"/>
                <w:sz w:val="20"/>
                <w:szCs w:val="20"/>
                <w:highlight w:val="none"/>
              </w:rPr>
              <w:t>8</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0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知识产权</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8" w:line="262" w:lineRule="auto"/>
              <w:ind w:left="125" w:right="104" w:firstLine="3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1、采购人在中华人民共和国境内使用投标人提</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供的货物及服务时免受第三方提出的侵犯其专</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利权或其它知识产权的起诉。如果第三方提出</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侵权指控，成交人应承担由此而引起的一切法</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律责任和费用。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547" w:hRule="atLeast"/>
        </w:trPr>
        <w:tc>
          <w:tcPr>
            <w:tcW w:w="1133"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88" w:line="181" w:lineRule="auto"/>
              <w:ind w:left="580"/>
              <w:jc w:val="left"/>
              <w:textAlignment w:val="center"/>
              <w:rPr>
                <w:rFonts w:ascii="宋体" w:hAnsi="宋体" w:eastAsia="宋体" w:cs="宋体"/>
                <w:sz w:val="20"/>
                <w:szCs w:val="20"/>
                <w:highlight w:val="none"/>
              </w:rPr>
            </w:pPr>
            <w:r>
              <w:rPr>
                <w:rFonts w:ascii="宋体" w:hAnsi="宋体" w:eastAsia="宋体" w:cs="宋体"/>
                <w:sz w:val="20"/>
                <w:szCs w:val="20"/>
                <w:highlight w:val="none"/>
              </w:rPr>
              <w:t>9</w:t>
            </w:r>
          </w:p>
        </w:tc>
        <w:tc>
          <w:tcPr>
            <w:tcW w:w="2408"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0" w:line="220" w:lineRule="auto"/>
              <w:ind w:left="11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信息安全</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58" w:line="220"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承诺数据平台信息不外泄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2002" w:hRule="atLeast"/>
        </w:trPr>
        <w:tc>
          <w:tcPr>
            <w:tcW w:w="113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2" w:lineRule="auto"/>
              <w:ind w:left="609"/>
              <w:jc w:val="left"/>
              <w:textAlignment w:val="center"/>
              <w:rPr>
                <w:rFonts w:ascii="宋体" w:hAnsi="宋体" w:eastAsia="宋体" w:cs="宋体"/>
                <w:sz w:val="20"/>
                <w:szCs w:val="20"/>
                <w:highlight w:val="none"/>
              </w:rPr>
            </w:pPr>
            <w:r>
              <w:rPr>
                <w:rFonts w:ascii="宋体" w:hAnsi="宋体" w:eastAsia="宋体" w:cs="宋体"/>
                <w:spacing w:val="-12"/>
                <w:sz w:val="20"/>
                <w:szCs w:val="20"/>
                <w:highlight w:val="none"/>
              </w:rPr>
              <w:t>10</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其他</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82" w:line="243" w:lineRule="auto"/>
              <w:ind w:left="125" w:right="102" w:firstLine="3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1、投标人必须在投标文件中对以上条款和服务</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承诺明确列出，承诺内容必须达到本篇及招标</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文件其他条款的要求。</w:t>
            </w:r>
          </w:p>
          <w:p>
            <w:pPr>
              <w:keepNext w:val="0"/>
              <w:keepLines w:val="0"/>
              <w:pageBreakBefore w:val="0"/>
              <w:widowControl w:val="0"/>
              <w:kinsoku w:val="0"/>
              <w:wordWrap/>
              <w:overflowPunct/>
              <w:topLinePunct w:val="0"/>
              <w:autoSpaceDE w:val="0"/>
              <w:autoSpaceDN w:val="0"/>
              <w:bidi w:val="0"/>
              <w:adjustRightInd w:val="0"/>
              <w:snapToGrid w:val="0"/>
              <w:spacing w:before="206" w:line="234" w:lineRule="auto"/>
              <w:ind w:left="135" w:right="116" w:hanging="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2、其他未尽事宜由供需双方在采购合同中详细</w:t>
            </w:r>
            <w:r>
              <w:rPr>
                <w:rFonts w:ascii="宋体" w:hAnsi="宋体" w:eastAsia="宋体" w:cs="宋体"/>
                <w:spacing w:val="14"/>
                <w:sz w:val="24"/>
                <w:szCs w:val="24"/>
                <w:highlight w:val="none"/>
              </w:rPr>
              <w:t xml:space="preserve"> </w:t>
            </w:r>
            <w:r>
              <w:rPr>
                <w:rFonts w:ascii="宋体" w:hAnsi="宋体" w:eastAsia="宋体" w:cs="宋体"/>
                <w:spacing w:val="-7"/>
                <w:sz w:val="24"/>
                <w:szCs w:val="24"/>
                <w:highlight w:val="none"/>
              </w:rPr>
              <w:t>约定。</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1" w:type="default"/>
          <w:pgSz w:w="11907" w:h="16840"/>
          <w:pgMar w:top="400" w:right="1080" w:bottom="1274" w:left="108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302"/>
        <w:jc w:val="left"/>
        <w:textAlignment w:val="center"/>
        <w:outlineLvl w:val="0"/>
        <w:rPr>
          <w:rFonts w:ascii="宋体" w:hAnsi="宋体" w:eastAsia="宋体" w:cs="宋体"/>
          <w:sz w:val="31"/>
          <w:szCs w:val="31"/>
          <w:highlight w:val="none"/>
        </w:rPr>
      </w:pPr>
      <w:bookmarkStart w:id="479" w:name="bookmark421"/>
      <w:bookmarkEnd w:id="479"/>
      <w:bookmarkStart w:id="480" w:name="bookmark422"/>
      <w:bookmarkEnd w:id="480"/>
      <w:bookmarkStart w:id="481" w:name="bookmark423"/>
      <w:bookmarkEnd w:id="481"/>
      <w:bookmarkStart w:id="482" w:name="_Toc30536_WPSOffice_Level1"/>
      <w:bookmarkStart w:id="483" w:name="_Toc18632"/>
      <w:bookmarkStart w:id="484" w:name="OLE_LINK28"/>
      <w:r>
        <w:rPr>
          <w:rFonts w:ascii="宋体" w:hAnsi="宋体" w:eastAsia="宋体" w:cs="宋体"/>
          <w:b/>
          <w:bCs/>
          <w:sz w:val="31"/>
          <w:szCs w:val="31"/>
          <w:highlight w:val="none"/>
        </w:rPr>
        <w:t>第6章评标方法和标准</w:t>
      </w:r>
      <w:bookmarkEnd w:id="482"/>
      <w:bookmarkEnd w:id="483"/>
      <w:bookmarkEnd w:id="484"/>
    </w:p>
    <w:p>
      <w:pPr>
        <w:keepNext w:val="0"/>
        <w:keepLines w:val="0"/>
        <w:pageBreakBefore w:val="0"/>
        <w:widowControl w:val="0"/>
        <w:kinsoku w:val="0"/>
        <w:wordWrap/>
        <w:overflowPunct/>
        <w:topLinePunct w:val="0"/>
        <w:autoSpaceDE w:val="0"/>
        <w:autoSpaceDN w:val="0"/>
        <w:bidi w:val="0"/>
        <w:adjustRightInd w:val="0"/>
        <w:snapToGrid w:val="0"/>
        <w:spacing w:before="308" w:line="355" w:lineRule="auto"/>
        <w:ind w:left="2" w:right="116" w:firstLine="48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u w:val="single" w:color="auto"/>
        </w:rPr>
        <w:t>本次评标采用综合评分法，即评委会在符合有效投标范畴且最大限度地满足招标文件实</w:t>
      </w:r>
      <w:r>
        <w:rPr>
          <w:rFonts w:ascii="宋体" w:hAnsi="宋体" w:eastAsia="宋体" w:cs="宋体"/>
          <w:spacing w:val="10"/>
          <w:sz w:val="24"/>
          <w:szCs w:val="24"/>
          <w:highlight w:val="none"/>
        </w:rPr>
        <w:t xml:space="preserve"> </w:t>
      </w:r>
      <w:r>
        <w:rPr>
          <w:rFonts w:ascii="宋体" w:hAnsi="宋体" w:eastAsia="宋体" w:cs="宋体"/>
          <w:b/>
          <w:bCs/>
          <w:spacing w:val="-3"/>
          <w:sz w:val="24"/>
          <w:szCs w:val="24"/>
          <w:highlight w:val="none"/>
          <w:u w:val="single" w:color="auto"/>
        </w:rPr>
        <w:t>质性要求前提下，对投标人的价格、技术、商务三部分进行综合评审和独立评分。</w:t>
      </w:r>
    </w:p>
    <w:p>
      <w:pPr>
        <w:keepNext w:val="0"/>
        <w:keepLines w:val="0"/>
        <w:pageBreakBefore w:val="0"/>
        <w:widowControl w:val="0"/>
        <w:kinsoku w:val="0"/>
        <w:wordWrap/>
        <w:overflowPunct/>
        <w:topLinePunct w:val="0"/>
        <w:autoSpaceDE w:val="0"/>
        <w:autoSpaceDN w:val="0"/>
        <w:bidi w:val="0"/>
        <w:adjustRightInd w:val="0"/>
        <w:snapToGrid w:val="0"/>
        <w:spacing w:before="196" w:line="375" w:lineRule="auto"/>
        <w:ind w:left="2" w:right="46" w:firstLine="47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注：根据《政府采购促进中小企业发展管理</w:t>
      </w:r>
      <w:r>
        <w:rPr>
          <w:rFonts w:ascii="宋体" w:hAnsi="宋体" w:eastAsia="宋体" w:cs="宋体"/>
          <w:spacing w:val="-2"/>
          <w:sz w:val="24"/>
          <w:szCs w:val="24"/>
          <w:highlight w:val="none"/>
        </w:rPr>
        <w:t>办法》（财库[2020]46</w:t>
      </w:r>
      <w:r>
        <w:rPr>
          <w:rFonts w:ascii="宋体" w:hAnsi="宋体" w:eastAsia="宋体" w:cs="宋体"/>
          <w:spacing w:val="-31"/>
          <w:sz w:val="24"/>
          <w:szCs w:val="24"/>
          <w:highlight w:val="none"/>
        </w:rPr>
        <w:t xml:space="preserve"> </w:t>
      </w:r>
      <w:r>
        <w:rPr>
          <w:rFonts w:ascii="宋体" w:hAnsi="宋体" w:eastAsia="宋体" w:cs="宋体"/>
          <w:spacing w:val="-2"/>
          <w:sz w:val="24"/>
          <w:szCs w:val="24"/>
          <w:highlight w:val="none"/>
        </w:rPr>
        <w:t>号）、关于进一步加</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大政府采购支持中小企业力度的通知财库〔2022〕19</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号，《财政部司法部关于政府采购支持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监狱企业发展有关问题的通知》（财库〔2014〕68</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号）和《三部门联合发布关于促进残疾人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就业政府采购政策的通知》（财库〔2017〕141</w:t>
      </w:r>
      <w:r>
        <w:rPr>
          <w:rFonts w:ascii="宋体" w:hAnsi="宋体" w:eastAsia="宋体" w:cs="宋体"/>
          <w:spacing w:val="-24"/>
          <w:sz w:val="24"/>
          <w:szCs w:val="24"/>
          <w:highlight w:val="none"/>
        </w:rPr>
        <w:t xml:space="preserve"> </w:t>
      </w:r>
      <w:r>
        <w:rPr>
          <w:rFonts w:ascii="宋体" w:hAnsi="宋体" w:eastAsia="宋体" w:cs="宋体"/>
          <w:spacing w:val="1"/>
          <w:sz w:val="24"/>
          <w:szCs w:val="24"/>
          <w:highlight w:val="none"/>
        </w:rPr>
        <w:t>号）的规定，对满足价格扣除条件且在投标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文件中提交了《中小企业声明函》或省级以</w:t>
      </w:r>
      <w:r>
        <w:rPr>
          <w:rFonts w:ascii="宋体" w:hAnsi="宋体" w:eastAsia="宋体" w:cs="宋体"/>
          <w:sz w:val="24"/>
          <w:szCs w:val="24"/>
          <w:highlight w:val="none"/>
        </w:rPr>
        <w:t xml:space="preserve">上监狱管理局、戒毒管理局（含新疆生产建设兵 </w:t>
      </w:r>
      <w:r>
        <w:rPr>
          <w:rFonts w:ascii="宋体" w:hAnsi="宋体" w:eastAsia="宋体" w:cs="宋体"/>
          <w:spacing w:val="-2"/>
          <w:sz w:val="24"/>
          <w:szCs w:val="24"/>
          <w:highlight w:val="none"/>
        </w:rPr>
        <w:t>团）出具的属于监狱企业的证明文件的投标人，其投标报价扣除</w:t>
      </w:r>
      <w:r>
        <w:rPr>
          <w:rFonts w:ascii="宋体" w:hAnsi="宋体" w:eastAsia="宋体" w:cs="宋体"/>
          <w:spacing w:val="-2"/>
          <w:sz w:val="24"/>
          <w:szCs w:val="24"/>
          <w:highlight w:val="none"/>
          <w:u w:val="single" w:color="auto"/>
        </w:rPr>
        <w:t xml:space="preserve"> 10%</w:t>
      </w:r>
      <w:r>
        <w:rPr>
          <w:rFonts w:ascii="宋体" w:hAnsi="宋体" w:eastAsia="宋体" w:cs="宋体"/>
          <w:spacing w:val="-3"/>
          <w:sz w:val="24"/>
          <w:szCs w:val="24"/>
          <w:highlight w:val="none"/>
          <w:u w:val="single" w:color="auto"/>
        </w:rPr>
        <w:t xml:space="preserve"> </w:t>
      </w:r>
      <w:r>
        <w:rPr>
          <w:rFonts w:ascii="宋体" w:hAnsi="宋体" w:eastAsia="宋体" w:cs="宋体"/>
          <w:spacing w:val="-3"/>
          <w:sz w:val="24"/>
          <w:szCs w:val="24"/>
          <w:highlight w:val="none"/>
        </w:rPr>
        <w:t>后参与评审。对于同时</w:t>
      </w:r>
      <w:r>
        <w:rPr>
          <w:rFonts w:ascii="宋体" w:hAnsi="宋体" w:eastAsia="宋体" w:cs="宋体"/>
          <w:sz w:val="24"/>
          <w:szCs w:val="24"/>
          <w:highlight w:val="none"/>
        </w:rPr>
        <w:t xml:space="preserve"> 属 于小微企业、监狱企业或残疾人福利性单位的</w:t>
      </w:r>
      <w:r>
        <w:rPr>
          <w:rFonts w:ascii="宋体" w:hAnsi="宋体" w:eastAsia="宋体" w:cs="宋体"/>
          <w:spacing w:val="-1"/>
          <w:sz w:val="24"/>
          <w:szCs w:val="24"/>
          <w:highlight w:val="none"/>
        </w:rPr>
        <w:t>，不重复进行投标报价扣除。</w:t>
      </w:r>
    </w:p>
    <w:p>
      <w:pPr>
        <w:keepNext w:val="0"/>
        <w:keepLines w:val="0"/>
        <w:pageBreakBefore w:val="0"/>
        <w:widowControl w:val="0"/>
        <w:kinsoku w:val="0"/>
        <w:wordWrap/>
        <w:overflowPunct/>
        <w:topLinePunct w:val="0"/>
        <w:autoSpaceDE w:val="0"/>
        <w:autoSpaceDN w:val="0"/>
        <w:bidi w:val="0"/>
        <w:adjustRightInd w:val="0"/>
        <w:snapToGrid w:val="0"/>
        <w:spacing w:before="197" w:line="355" w:lineRule="auto"/>
        <w:ind w:left="6" w:right="53" w:firstLine="480"/>
        <w:jc w:val="left"/>
        <w:textAlignment w:val="center"/>
        <w:rPr>
          <w:rFonts w:ascii="宋体" w:hAnsi="宋体" w:eastAsia="宋体" w:cs="宋体"/>
          <w:sz w:val="24"/>
          <w:szCs w:val="24"/>
          <w:highlight w:val="none"/>
        </w:rPr>
      </w:pPr>
      <w:r>
        <w:rPr>
          <w:rFonts w:ascii="宋体" w:hAnsi="宋体" w:eastAsia="宋体" w:cs="宋体"/>
          <w:sz w:val="24"/>
          <w:szCs w:val="24"/>
          <w:highlight w:val="none"/>
        </w:rPr>
        <w:t>2.如采购人所采购产品为政府强制采购的节能产品，投标人所投产品的品牌及型号必须</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为清单中有效期内产品并提供证明文件，否则其投标将被认定为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7" w:line="364" w:lineRule="auto"/>
        <w:ind w:right="48" w:firstLine="490"/>
        <w:jc w:val="left"/>
        <w:textAlignment w:val="center"/>
        <w:rPr>
          <w:rFonts w:ascii="宋体" w:hAnsi="宋体" w:eastAsia="宋体" w:cs="宋体"/>
          <w:sz w:val="24"/>
          <w:szCs w:val="24"/>
          <w:highlight w:val="none"/>
        </w:rPr>
      </w:pPr>
      <w:r>
        <w:rPr>
          <w:rFonts w:ascii="宋体" w:hAnsi="宋体" w:eastAsia="宋体" w:cs="宋体"/>
          <w:sz w:val="24"/>
          <w:szCs w:val="24"/>
          <w:highlight w:val="none"/>
        </w:rPr>
        <w:t>3.对创新产品或创新性企业的优惠措施为：所投产品应优先选择《关于印发节能产品政</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府采购品目清单的通知》（财库〔2019〕1</w:t>
      </w:r>
      <w:r>
        <w:rPr>
          <w:rFonts w:ascii="宋体" w:hAnsi="宋体" w:eastAsia="宋体" w:cs="宋体"/>
          <w:spacing w:val="-2"/>
          <w:sz w:val="24"/>
          <w:szCs w:val="24"/>
          <w:highlight w:val="none"/>
        </w:rPr>
        <w:t>9</w:t>
      </w:r>
      <w:r>
        <w:rPr>
          <w:rFonts w:ascii="宋体" w:hAnsi="宋体" w:eastAsia="宋体" w:cs="宋体"/>
          <w:spacing w:val="-31"/>
          <w:sz w:val="24"/>
          <w:szCs w:val="24"/>
          <w:highlight w:val="none"/>
        </w:rPr>
        <w:t xml:space="preserve"> </w:t>
      </w:r>
      <w:r>
        <w:rPr>
          <w:rFonts w:ascii="宋体" w:hAnsi="宋体" w:eastAsia="宋体" w:cs="宋体"/>
          <w:spacing w:val="-2"/>
          <w:sz w:val="24"/>
          <w:szCs w:val="24"/>
          <w:highlight w:val="none"/>
        </w:rPr>
        <w:t>号）、《关于印发环境标志产品政府采购品目清</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单的通知》（财库〔2019〕18</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号） 目录内的产品。</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48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4.如发现下列情况之一的，其投标将被认定为</w:t>
      </w:r>
      <w:r>
        <w:rPr>
          <w:rFonts w:ascii="宋体" w:hAnsi="宋体" w:eastAsia="宋体" w:cs="宋体"/>
          <w:b/>
          <w:bCs/>
          <w:spacing w:val="-4"/>
          <w:sz w:val="24"/>
          <w:szCs w:val="24"/>
          <w:highlight w:val="no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232" w:line="261" w:lineRule="auto"/>
        <w:ind w:right="58" w:firstLine="49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（1）单位负责人为同一人或者存在直接控股、管理关系的不同投标人，</w:t>
      </w:r>
      <w:r>
        <w:rPr>
          <w:rFonts w:ascii="宋体" w:hAnsi="宋体" w:eastAsia="宋体" w:cs="宋体"/>
          <w:spacing w:val="-4"/>
          <w:sz w:val="24"/>
          <w:szCs w:val="24"/>
          <w:highlight w:val="none"/>
        </w:rPr>
        <w:t>其相关投标将被</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认定为</w:t>
      </w:r>
      <w:r>
        <w:rPr>
          <w:rFonts w:ascii="宋体" w:hAnsi="宋体" w:eastAsia="宋体" w:cs="宋体"/>
          <w:b/>
          <w:bCs/>
          <w:spacing w:val="-5"/>
          <w:sz w:val="24"/>
          <w:szCs w:val="24"/>
          <w:highlight w:val="none"/>
        </w:rPr>
        <w:t>投标无效</w:t>
      </w:r>
      <w:r>
        <w:rPr>
          <w:rFonts w:ascii="宋体" w:hAnsi="宋体" w:eastAsia="宋体" w:cs="宋体"/>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5" w:line="260" w:lineRule="auto"/>
        <w:ind w:left="2" w:right="82" w:firstLine="49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（2）若投标人须知资料表中未写明允许采购进口产品，如投标人所投产品为进口产品，</w:t>
      </w:r>
      <w:r>
        <w:rPr>
          <w:rFonts w:ascii="宋体" w:hAnsi="宋体" w:eastAsia="宋体" w:cs="宋体"/>
          <w:spacing w:val="8"/>
          <w:sz w:val="24"/>
          <w:szCs w:val="24"/>
          <w:highlight w:val="none"/>
        </w:rPr>
        <w:t xml:space="preserve"> </w:t>
      </w:r>
      <w:r>
        <w:rPr>
          <w:rFonts w:ascii="宋体" w:hAnsi="宋体" w:eastAsia="宋体" w:cs="宋体"/>
          <w:spacing w:val="-4"/>
          <w:sz w:val="24"/>
          <w:szCs w:val="24"/>
          <w:highlight w:val="none"/>
        </w:rPr>
        <w:t>其投标将被认定为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8" w:line="260" w:lineRule="auto"/>
        <w:ind w:left="8" w:right="82" w:firstLine="48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（3）为本项目提供过整体设计、规范编制或者项目管理、监理、检测等服务的投标人，</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不得再参加本项目上述服务以外的其他采购活动。否则其投标将被认定为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7" w:line="357" w:lineRule="auto"/>
        <w:ind w:left="8" w:firstLine="47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投标人在投标过程中不得向采购人提供、给予任</w:t>
      </w:r>
      <w:r>
        <w:rPr>
          <w:rFonts w:ascii="宋体" w:hAnsi="宋体" w:eastAsia="宋体" w:cs="宋体"/>
          <w:spacing w:val="-5"/>
          <w:sz w:val="24"/>
          <w:szCs w:val="24"/>
          <w:highlight w:val="none"/>
        </w:rPr>
        <w:t>何有价值的物品，影响其正常决策行为。</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一经发现，其将被认定为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3" w:line="218" w:lineRule="auto"/>
        <w:ind w:left="499"/>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（4）投标人报价超过招标文件规定的预算金额或者分项、分包最高限价的，</w:t>
      </w:r>
      <w:r>
        <w:rPr>
          <w:rFonts w:ascii="宋体" w:hAnsi="宋体" w:eastAsia="宋体" w:cs="宋体"/>
          <w:spacing w:val="-4"/>
          <w:sz w:val="24"/>
          <w:szCs w:val="24"/>
          <w:highlight w:val="none"/>
        </w:rPr>
        <w:t>其投标将被</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4"/>
          <w:szCs w:val="24"/>
          <w:highlight w:val="none"/>
        </w:rPr>
        <w:sectPr>
          <w:footerReference r:id="rId62" w:type="default"/>
          <w:pgSz w:w="11907" w:h="16840"/>
          <w:pgMar w:top="400" w:right="1083" w:bottom="1274" w:left="114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认定为</w:t>
      </w:r>
      <w:r>
        <w:rPr>
          <w:rFonts w:ascii="宋体" w:hAnsi="宋体" w:eastAsia="宋体" w:cs="宋体"/>
          <w:b/>
          <w:bCs/>
          <w:spacing w:val="-5"/>
          <w:sz w:val="24"/>
          <w:szCs w:val="24"/>
          <w:highlight w:val="none"/>
        </w:rPr>
        <w:t>投标无效</w:t>
      </w:r>
      <w:r>
        <w:rPr>
          <w:rFonts w:ascii="宋体" w:hAnsi="宋体" w:eastAsia="宋体" w:cs="宋体"/>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5" w:line="291" w:lineRule="auto"/>
        <w:ind w:left="2" w:firstLine="493"/>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（5）投标人应认真阅读招标文件所有的事项、格式、条款和技术规范等</w:t>
      </w:r>
      <w:r>
        <w:rPr>
          <w:rFonts w:ascii="宋体" w:hAnsi="宋体" w:eastAsia="宋体" w:cs="宋体"/>
          <w:spacing w:val="-4"/>
          <w:sz w:val="24"/>
          <w:szCs w:val="24"/>
          <w:highlight w:val="none"/>
        </w:rPr>
        <w:t>。如投标人没有</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按照招标文件要求提交全部资料，或者投标文件没有对招标文件在各</w:t>
      </w:r>
      <w:r>
        <w:rPr>
          <w:rFonts w:ascii="宋体" w:hAnsi="宋体" w:eastAsia="宋体" w:cs="宋体"/>
          <w:spacing w:val="-6"/>
          <w:sz w:val="24"/>
          <w:szCs w:val="24"/>
          <w:highlight w:val="none"/>
        </w:rPr>
        <w:t>方面都做出实质性响应，</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可能导致其投标将被认定为</w:t>
      </w:r>
      <w:r>
        <w:rPr>
          <w:rFonts w:ascii="宋体" w:hAnsi="宋体" w:eastAsia="宋体" w:cs="宋体"/>
          <w:b/>
          <w:bCs/>
          <w:spacing w:val="-3"/>
          <w:sz w:val="24"/>
          <w:szCs w:val="24"/>
          <w:highlight w:val="none"/>
        </w:rPr>
        <w:t>投标无效</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60" w:lineRule="auto"/>
        <w:ind w:firstLine="49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（6）投标人应当对所投分包招标文件中“采购需求</w:t>
      </w:r>
      <w:r>
        <w:rPr>
          <w:rFonts w:ascii="宋体" w:hAnsi="宋体" w:eastAsia="宋体" w:cs="宋体"/>
          <w:spacing w:val="-64"/>
          <w:sz w:val="24"/>
          <w:szCs w:val="24"/>
          <w:highlight w:val="none"/>
        </w:rPr>
        <w:t xml:space="preserve"> </w:t>
      </w:r>
      <w:r>
        <w:rPr>
          <w:rFonts w:ascii="宋体" w:hAnsi="宋体" w:eastAsia="宋体" w:cs="宋体"/>
          <w:spacing w:val="-4"/>
          <w:sz w:val="24"/>
          <w:szCs w:val="24"/>
          <w:highlight w:val="none"/>
        </w:rPr>
        <w:t>”所列的</w:t>
      </w:r>
      <w:r>
        <w:rPr>
          <w:rFonts w:ascii="宋体" w:hAnsi="宋体" w:eastAsia="宋体" w:cs="宋体"/>
          <w:spacing w:val="-5"/>
          <w:sz w:val="24"/>
          <w:szCs w:val="24"/>
          <w:highlight w:val="none"/>
        </w:rPr>
        <w:t>所有内容进行投标，如仅响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应某一包中的部分内容，其该包投标将被认定为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6" w:line="261" w:lineRule="auto"/>
        <w:ind w:right="8" w:firstLine="495"/>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（7）投标人未按本须知第 12.1</w:t>
      </w:r>
      <w:r>
        <w:rPr>
          <w:rFonts w:ascii="宋体" w:hAnsi="宋体" w:eastAsia="宋体" w:cs="宋体"/>
          <w:spacing w:val="-45"/>
          <w:sz w:val="24"/>
          <w:szCs w:val="24"/>
          <w:highlight w:val="none"/>
        </w:rPr>
        <w:t xml:space="preserve"> </w:t>
      </w:r>
      <w:r>
        <w:rPr>
          <w:rFonts w:ascii="宋体" w:hAnsi="宋体" w:eastAsia="宋体" w:cs="宋体"/>
          <w:spacing w:val="-6"/>
          <w:sz w:val="24"/>
          <w:szCs w:val="24"/>
          <w:highlight w:val="none"/>
        </w:rPr>
        <w:t>和 12.3</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条规定提交投标保证金</w:t>
      </w:r>
      <w:r>
        <w:rPr>
          <w:rFonts w:ascii="宋体" w:hAnsi="宋体" w:eastAsia="宋体" w:cs="宋体"/>
          <w:spacing w:val="-7"/>
          <w:sz w:val="24"/>
          <w:szCs w:val="24"/>
          <w:highlight w:val="none"/>
        </w:rPr>
        <w:t>的，其投标将被认定为</w:t>
      </w:r>
      <w:r>
        <w:rPr>
          <w:rFonts w:ascii="宋体" w:hAnsi="宋体" w:eastAsia="宋体" w:cs="宋体"/>
          <w:b/>
          <w:bCs/>
          <w:spacing w:val="-7"/>
          <w:sz w:val="24"/>
          <w:szCs w:val="24"/>
          <w:highlight w:val="none"/>
        </w:rPr>
        <w:t>投</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标无效</w:t>
      </w:r>
      <w:r>
        <w:rPr>
          <w:rFonts w:ascii="宋体" w:hAnsi="宋体" w:eastAsia="宋体" w:cs="宋体"/>
          <w:spacing w:val="-6"/>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3" w:line="292" w:lineRule="auto"/>
        <w:ind w:left="4" w:right="13" w:firstLine="491"/>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（8）所有投标均以人民币报价。投标人的投标报价应遵守《中华人民共和</w:t>
      </w:r>
      <w:r>
        <w:rPr>
          <w:rFonts w:ascii="宋体" w:hAnsi="宋体" w:eastAsia="宋体" w:cs="宋体"/>
          <w:spacing w:val="-4"/>
          <w:sz w:val="24"/>
          <w:szCs w:val="24"/>
          <w:highlight w:val="none"/>
        </w:rPr>
        <w:t>国价格法》。</w:t>
      </w:r>
      <w:r>
        <w:rPr>
          <w:rFonts w:ascii="宋体" w:hAnsi="宋体" w:eastAsia="宋体" w:cs="宋体"/>
          <w:sz w:val="24"/>
          <w:szCs w:val="24"/>
          <w:highlight w:val="none"/>
        </w:rPr>
        <w:t xml:space="preserve"> 同时，根据《中华人民共和国政府采购法》第二条的规定，为保证公平竞争，如有货物主体</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部分的赠与行为，其投标将被认定为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59" w:lineRule="auto"/>
        <w:ind w:left="54" w:right="27" w:firstLine="44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（9）投标人所报的各分项投标单价在合同履行过程中是固定不变的，不得以任何理由予</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以变更。任何包含价格调整要求的投标，其投标</w:t>
      </w:r>
      <w:r>
        <w:rPr>
          <w:rFonts w:ascii="宋体" w:hAnsi="宋体" w:eastAsia="宋体" w:cs="宋体"/>
          <w:spacing w:val="-4"/>
          <w:sz w:val="24"/>
          <w:szCs w:val="24"/>
          <w:highlight w:val="none"/>
        </w:rPr>
        <w:t>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60" w:lineRule="auto"/>
        <w:ind w:right="37" w:firstLine="49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（10）投标应在投标人须知资料表中规定时间内保持有效。投标有效期不满足要求的投</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标，其投标将被认定为</w:t>
      </w:r>
      <w:r>
        <w:rPr>
          <w:rFonts w:ascii="宋体" w:hAnsi="宋体" w:eastAsia="宋体" w:cs="宋体"/>
          <w:b/>
          <w:bCs/>
          <w:spacing w:val="-3"/>
          <w:sz w:val="24"/>
          <w:szCs w:val="24"/>
          <w:highlight w:val="none"/>
        </w:rPr>
        <w:t>投标无效</w:t>
      </w:r>
      <w:r>
        <w:rPr>
          <w:rFonts w:ascii="宋体" w:hAnsi="宋体" w:eastAsia="宋体" w:cs="宋体"/>
          <w:spacing w:val="-3"/>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8" w:line="219" w:lineRule="auto"/>
        <w:ind w:left="4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（11）所有投标文件采用不可拆装的胶订方式装订，否则其投标将被认定为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4" w:line="260" w:lineRule="auto"/>
        <w:ind w:left="4" w:right="8" w:firstLine="49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（12）采购人或采购代理机构将在开标前 1</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个工作日至投标截止后 1</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小时的期</w:t>
      </w:r>
      <w:r>
        <w:rPr>
          <w:rFonts w:ascii="宋体" w:hAnsi="宋体" w:eastAsia="宋体" w:cs="宋体"/>
          <w:spacing w:val="-5"/>
          <w:sz w:val="24"/>
          <w:szCs w:val="24"/>
          <w:highlight w:val="none"/>
        </w:rPr>
        <w:t>间内查询</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投标人的信用记录。投标人存在不良信用记录的，其投标将被认定为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91" w:lineRule="auto"/>
        <w:ind w:left="2" w:right="3" w:firstLine="493"/>
        <w:jc w:val="left"/>
        <w:textAlignment w:val="center"/>
        <w:rPr>
          <w:rFonts w:ascii="宋体" w:hAnsi="宋体" w:eastAsia="宋体" w:cs="宋体"/>
          <w:sz w:val="24"/>
          <w:szCs w:val="24"/>
          <w:highlight w:val="none"/>
        </w:rPr>
      </w:pPr>
      <w:r>
        <w:rPr>
          <w:rFonts w:ascii="宋体" w:hAnsi="宋体" w:eastAsia="宋体" w:cs="宋体"/>
          <w:sz w:val="24"/>
          <w:szCs w:val="24"/>
          <w:highlight w:val="none"/>
        </w:rPr>
        <w:t>（13）总价金额与按单价汇总金额不一致的，以</w:t>
      </w:r>
      <w:r>
        <w:rPr>
          <w:rFonts w:ascii="宋体" w:hAnsi="宋体" w:eastAsia="宋体" w:cs="宋体"/>
          <w:spacing w:val="-1"/>
          <w:sz w:val="24"/>
          <w:szCs w:val="24"/>
          <w:highlight w:val="none"/>
        </w:rPr>
        <w:t>单价金额计算结果为准。同时出现两种</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以上不一致的，按照前款规定的顺序修正。修正后</w:t>
      </w:r>
      <w:r>
        <w:rPr>
          <w:rFonts w:ascii="宋体" w:hAnsi="宋体" w:eastAsia="宋体" w:cs="宋体"/>
          <w:spacing w:val="-4"/>
          <w:sz w:val="24"/>
          <w:szCs w:val="24"/>
          <w:highlight w:val="none"/>
        </w:rPr>
        <w:t>的报价按照第</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20.2</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条的规定经投标人确认</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后产生约束力，投标人不确认的，其投标将被认定为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91" w:lineRule="auto"/>
        <w:ind w:right="11" w:firstLine="49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（14）在比较与评价之前，根据本须知的规定，评标委员会要审查每份投标文件是否实</w:t>
      </w:r>
      <w:r>
        <w:rPr>
          <w:rFonts w:ascii="宋体" w:hAnsi="宋体" w:eastAsia="宋体" w:cs="宋体"/>
          <w:spacing w:val="9"/>
          <w:sz w:val="24"/>
          <w:szCs w:val="24"/>
          <w:highlight w:val="none"/>
        </w:rPr>
        <w:t xml:space="preserve"> </w:t>
      </w:r>
      <w:r>
        <w:rPr>
          <w:rFonts w:ascii="宋体" w:hAnsi="宋体" w:eastAsia="宋体" w:cs="宋体"/>
          <w:sz w:val="24"/>
          <w:szCs w:val="24"/>
          <w:highlight w:val="none"/>
        </w:rPr>
        <w:t>质上响应了招标文件的要求。实质上响应的投标应该是与招标文件要求的全部条款、条件和</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规格相符，没有重大偏离的投标。对关键条款的偏离，将被认定为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4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（15）如发现下列情况之一的，其投标将被认定为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2" w:line="364" w:lineRule="auto"/>
        <w:ind w:right="7" w:firstLine="486"/>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未按招标文件规定的形式和金额提交投标保证金的；未按照招标文件规</w:t>
      </w:r>
      <w:r>
        <w:rPr>
          <w:rFonts w:ascii="宋体" w:hAnsi="宋体" w:eastAsia="宋体" w:cs="宋体"/>
          <w:b/>
          <w:bCs/>
          <w:spacing w:val="-3"/>
          <w:sz w:val="24"/>
          <w:szCs w:val="24"/>
          <w:highlight w:val="none"/>
        </w:rPr>
        <w:t>定要求签署、盖</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章的；未满足招标文件中技术条款的实质性要求；与其他投标人串通投标，或者与招标人串</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通投标；属于招标文件规定的其他投标无效情形；评标委员会认为投标人的报价明显低于其</w:t>
      </w:r>
    </w:p>
    <w:p>
      <w:pPr>
        <w:keepNext w:val="0"/>
        <w:keepLines w:val="0"/>
        <w:pageBreakBefore w:val="0"/>
        <w:widowControl w:val="0"/>
        <w:kinsoku w:val="0"/>
        <w:wordWrap/>
        <w:overflowPunct/>
        <w:topLinePunct w:val="0"/>
        <w:autoSpaceDE w:val="0"/>
        <w:autoSpaceDN w:val="0"/>
        <w:bidi w:val="0"/>
        <w:adjustRightInd w:val="0"/>
        <w:snapToGrid w:val="0"/>
        <w:spacing w:line="364" w:lineRule="auto"/>
        <w:jc w:val="left"/>
        <w:textAlignment w:val="center"/>
        <w:rPr>
          <w:rFonts w:ascii="宋体" w:hAnsi="宋体" w:eastAsia="宋体" w:cs="宋体"/>
          <w:sz w:val="24"/>
          <w:szCs w:val="24"/>
          <w:highlight w:val="none"/>
        </w:rPr>
        <w:sectPr>
          <w:footerReference r:id="rId63" w:type="default"/>
          <w:pgSz w:w="11907" w:h="16840"/>
          <w:pgMar w:top="400" w:right="1127"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64" w:lineRule="auto"/>
        <w:ind w:left="2" w:right="2"/>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他通过符合性检查投标人的报价，有可能影响履约的，且投标人未按照规定证明其报价合理</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性的；投标文件含有采购人不能接受的附加条件的；不符合法规和招标文件中规定的其他实</w:t>
      </w:r>
      <w:r>
        <w:rPr>
          <w:rFonts w:ascii="宋体" w:hAnsi="宋体" w:eastAsia="宋体" w:cs="宋体"/>
          <w:sz w:val="24"/>
          <w:szCs w:val="24"/>
          <w:highlight w:val="none"/>
        </w:rPr>
        <w:t xml:space="preserve"> </w:t>
      </w:r>
      <w:bookmarkStart w:id="485" w:name="bookmark427"/>
      <w:bookmarkEnd w:id="485"/>
      <w:bookmarkStart w:id="486" w:name="bookmark425"/>
      <w:bookmarkEnd w:id="486"/>
      <w:bookmarkStart w:id="487" w:name="bookmark426"/>
      <w:bookmarkEnd w:id="487"/>
      <w:r>
        <w:rPr>
          <w:rFonts w:ascii="宋体" w:hAnsi="宋体" w:eastAsia="宋体" w:cs="宋体"/>
          <w:b/>
          <w:bCs/>
          <w:spacing w:val="-7"/>
          <w:sz w:val="24"/>
          <w:szCs w:val="24"/>
          <w:highlight w:val="none"/>
        </w:rPr>
        <w:t>质性要求的。</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492"/>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5.开评标过程</w:t>
      </w:r>
    </w:p>
    <w:p>
      <w:pPr>
        <w:keepNext w:val="0"/>
        <w:keepLines w:val="0"/>
        <w:pageBreakBefore w:val="0"/>
        <w:widowControl w:val="0"/>
        <w:kinsoku w:val="0"/>
        <w:wordWrap/>
        <w:overflowPunct/>
        <w:topLinePunct w:val="0"/>
        <w:autoSpaceDE w:val="0"/>
        <w:autoSpaceDN w:val="0"/>
        <w:bidi w:val="0"/>
        <w:adjustRightInd w:val="0"/>
        <w:snapToGrid w:val="0"/>
        <w:spacing w:before="209" w:line="220" w:lineRule="auto"/>
        <w:ind w:left="501"/>
        <w:jc w:val="left"/>
        <w:textAlignment w:val="center"/>
        <w:outlineLvl w:val="1"/>
        <w:rPr>
          <w:rFonts w:ascii="宋体" w:hAnsi="宋体" w:eastAsia="宋体" w:cs="宋体"/>
          <w:sz w:val="24"/>
          <w:szCs w:val="24"/>
          <w:highlight w:val="none"/>
        </w:rPr>
      </w:pPr>
      <w:bookmarkStart w:id="488" w:name="_Toc20864_WPSOffice_Level2"/>
      <w:bookmarkStart w:id="489" w:name="_Toc3712"/>
      <w:r>
        <w:rPr>
          <w:rFonts w:ascii="宋体" w:hAnsi="宋体" w:eastAsia="宋体" w:cs="宋体"/>
          <w:spacing w:val="-6"/>
          <w:sz w:val="24"/>
          <w:szCs w:val="24"/>
          <w:highlight w:val="none"/>
        </w:rPr>
        <w:t>（1）开标</w:t>
      </w:r>
      <w:bookmarkEnd w:id="488"/>
      <w:bookmarkEnd w:id="489"/>
    </w:p>
    <w:p>
      <w:pPr>
        <w:keepNext w:val="0"/>
        <w:keepLines w:val="0"/>
        <w:pageBreakBefore w:val="0"/>
        <w:widowControl w:val="0"/>
        <w:kinsoku w:val="0"/>
        <w:wordWrap/>
        <w:overflowPunct/>
        <w:topLinePunct w:val="0"/>
        <w:autoSpaceDE w:val="0"/>
        <w:autoSpaceDN w:val="0"/>
        <w:bidi w:val="0"/>
        <w:adjustRightInd w:val="0"/>
        <w:snapToGrid w:val="0"/>
        <w:spacing w:before="227" w:line="372" w:lineRule="auto"/>
        <w:ind w:right="3" w:firstLine="484"/>
        <w:jc w:val="left"/>
        <w:textAlignment w:val="center"/>
        <w:rPr>
          <w:rFonts w:ascii="宋体" w:hAnsi="宋体" w:eastAsia="宋体" w:cs="宋体"/>
          <w:sz w:val="24"/>
          <w:szCs w:val="24"/>
          <w:highlight w:val="none"/>
        </w:rPr>
      </w:pPr>
      <w:r>
        <w:rPr>
          <w:rFonts w:ascii="宋体" w:hAnsi="宋体" w:eastAsia="宋体" w:cs="宋体"/>
          <w:sz w:val="24"/>
          <w:szCs w:val="24"/>
          <w:highlight w:val="none"/>
        </w:rPr>
        <w:t>按照采购文件要求，在投标截止时间之前，接收投标单位上传的投标文件，投标截止时</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间后不再接收投标单位上传的投标文件，投标人不足</w:t>
      </w:r>
      <w:r>
        <w:rPr>
          <w:rFonts w:ascii="宋体" w:hAnsi="宋体" w:eastAsia="宋体" w:cs="宋体"/>
          <w:spacing w:val="-29"/>
          <w:sz w:val="24"/>
          <w:szCs w:val="24"/>
          <w:highlight w:val="none"/>
        </w:rPr>
        <w:t xml:space="preserve"> </w:t>
      </w:r>
      <w:r>
        <w:rPr>
          <w:rFonts w:ascii="宋体" w:hAnsi="宋体" w:eastAsia="宋体" w:cs="宋体"/>
          <w:spacing w:val="-1"/>
          <w:sz w:val="24"/>
          <w:szCs w:val="24"/>
          <w:highlight w:val="none"/>
        </w:rPr>
        <w:t>3</w:t>
      </w:r>
      <w:r>
        <w:rPr>
          <w:rFonts w:ascii="宋体" w:hAnsi="宋体" w:eastAsia="宋体" w:cs="宋体"/>
          <w:spacing w:val="-38"/>
          <w:sz w:val="24"/>
          <w:szCs w:val="24"/>
          <w:highlight w:val="none"/>
        </w:rPr>
        <w:t xml:space="preserve"> </w:t>
      </w:r>
      <w:r>
        <w:rPr>
          <w:rFonts w:ascii="宋体" w:hAnsi="宋体" w:eastAsia="宋体" w:cs="宋体"/>
          <w:spacing w:val="-1"/>
          <w:sz w:val="24"/>
          <w:szCs w:val="24"/>
          <w:highlight w:val="none"/>
        </w:rPr>
        <w:t>家的，不得</w:t>
      </w:r>
      <w:r>
        <w:rPr>
          <w:rFonts w:ascii="宋体" w:hAnsi="宋体" w:eastAsia="宋体" w:cs="宋体"/>
          <w:spacing w:val="-2"/>
          <w:sz w:val="24"/>
          <w:szCs w:val="24"/>
          <w:highlight w:val="none"/>
        </w:rPr>
        <w:t>开标；开启监控设备，与</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会各位代表按指定的位置就座，并保持会场纪律，</w:t>
      </w:r>
      <w:r>
        <w:rPr>
          <w:rFonts w:ascii="宋体" w:hAnsi="宋体" w:eastAsia="宋体" w:cs="宋体"/>
          <w:sz w:val="24"/>
          <w:szCs w:val="24"/>
          <w:highlight w:val="none"/>
        </w:rPr>
        <w:t xml:space="preserve">不得大声喧哗，不得随意走动，开标会议 </w:t>
      </w:r>
      <w:r>
        <w:rPr>
          <w:rFonts w:ascii="宋体" w:hAnsi="宋体" w:eastAsia="宋体" w:cs="宋体"/>
          <w:spacing w:val="1"/>
          <w:sz w:val="24"/>
          <w:szCs w:val="24"/>
          <w:highlight w:val="none"/>
        </w:rPr>
        <w:t>主持人宣布开标环节正式开始，并宣读会场纪律，</w:t>
      </w:r>
      <w:r>
        <w:rPr>
          <w:rFonts w:ascii="宋体" w:hAnsi="宋体" w:eastAsia="宋体" w:cs="宋体"/>
          <w:sz w:val="24"/>
          <w:szCs w:val="24"/>
          <w:highlight w:val="none"/>
        </w:rPr>
        <w:t xml:space="preserve">参会人员手机调至静音或关机状态，上交 </w:t>
      </w:r>
      <w:r>
        <w:rPr>
          <w:rFonts w:ascii="宋体" w:hAnsi="宋体" w:eastAsia="宋体" w:cs="宋体"/>
          <w:spacing w:val="-2"/>
          <w:sz w:val="24"/>
          <w:szCs w:val="24"/>
          <w:highlight w:val="none"/>
        </w:rPr>
        <w:t>至指定手机收纳箱保管。</w:t>
      </w:r>
    </w:p>
    <w:p>
      <w:pPr>
        <w:keepNext w:val="0"/>
        <w:keepLines w:val="0"/>
        <w:pageBreakBefore w:val="0"/>
        <w:widowControl w:val="0"/>
        <w:kinsoku w:val="0"/>
        <w:wordWrap/>
        <w:overflowPunct/>
        <w:topLinePunct w:val="0"/>
        <w:autoSpaceDE w:val="0"/>
        <w:autoSpaceDN w:val="0"/>
        <w:bidi w:val="0"/>
        <w:adjustRightInd w:val="0"/>
        <w:snapToGrid w:val="0"/>
        <w:spacing w:before="195" w:line="357" w:lineRule="auto"/>
        <w:ind w:left="482" w:right="239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第一项：请投标单位代表解密电子投标文件，解密时长</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30</w:t>
      </w:r>
      <w:r>
        <w:rPr>
          <w:rFonts w:ascii="宋体" w:hAnsi="宋体" w:eastAsia="宋体" w:cs="宋体"/>
          <w:spacing w:val="-39"/>
          <w:sz w:val="24"/>
          <w:szCs w:val="24"/>
          <w:highlight w:val="none"/>
        </w:rPr>
        <w:t xml:space="preserve"> </w:t>
      </w:r>
      <w:r>
        <w:rPr>
          <w:rFonts w:ascii="宋体" w:hAnsi="宋体" w:eastAsia="宋体" w:cs="宋体"/>
          <w:spacing w:val="-5"/>
          <w:sz w:val="24"/>
          <w:szCs w:val="24"/>
          <w:highlight w:val="none"/>
        </w:rPr>
        <w:t>分钟。</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第二项：由资格审查人员对各投标单位的资格</w:t>
      </w:r>
      <w:r>
        <w:rPr>
          <w:rFonts w:ascii="宋体" w:hAnsi="宋体" w:eastAsia="宋体" w:cs="宋体"/>
          <w:spacing w:val="-2"/>
          <w:sz w:val="24"/>
          <w:szCs w:val="24"/>
          <w:highlight w:val="none"/>
        </w:rPr>
        <w:t>要求进行审查。</w:t>
      </w:r>
    </w:p>
    <w:p>
      <w:pPr>
        <w:keepNext w:val="0"/>
        <w:keepLines w:val="0"/>
        <w:pageBreakBefore w:val="0"/>
        <w:widowControl w:val="0"/>
        <w:kinsoku w:val="0"/>
        <w:wordWrap/>
        <w:overflowPunct/>
        <w:topLinePunct w:val="0"/>
        <w:autoSpaceDE w:val="0"/>
        <w:autoSpaceDN w:val="0"/>
        <w:bidi w:val="0"/>
        <w:adjustRightInd w:val="0"/>
        <w:snapToGrid w:val="0"/>
        <w:spacing w:before="172" w:line="218" w:lineRule="auto"/>
        <w:ind w:left="482"/>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第三项：开标，各投标单位对投标报价有无疑异，如果没有疑异，请签字确认。</w:t>
      </w:r>
    </w:p>
    <w:p>
      <w:pPr>
        <w:keepNext w:val="0"/>
        <w:keepLines w:val="0"/>
        <w:pageBreakBefore w:val="0"/>
        <w:widowControl w:val="0"/>
        <w:kinsoku w:val="0"/>
        <w:wordWrap/>
        <w:overflowPunct/>
        <w:topLinePunct w:val="0"/>
        <w:autoSpaceDE w:val="0"/>
        <w:autoSpaceDN w:val="0"/>
        <w:bidi w:val="0"/>
        <w:adjustRightInd w:val="0"/>
        <w:snapToGrid w:val="0"/>
        <w:spacing w:before="218" w:line="220" w:lineRule="auto"/>
        <w:ind w:left="501"/>
        <w:jc w:val="left"/>
        <w:textAlignment w:val="center"/>
        <w:outlineLvl w:val="1"/>
        <w:rPr>
          <w:rFonts w:ascii="宋体" w:hAnsi="宋体" w:eastAsia="宋体" w:cs="宋体"/>
          <w:sz w:val="24"/>
          <w:szCs w:val="24"/>
          <w:highlight w:val="none"/>
        </w:rPr>
      </w:pPr>
      <w:bookmarkStart w:id="490" w:name="bookmark429"/>
      <w:bookmarkEnd w:id="490"/>
      <w:bookmarkStart w:id="491" w:name="bookmark430"/>
      <w:bookmarkEnd w:id="491"/>
      <w:bookmarkStart w:id="492" w:name="bookmark431"/>
      <w:bookmarkEnd w:id="492"/>
      <w:bookmarkStart w:id="493" w:name="_Toc26552_WPSOffice_Level2"/>
      <w:bookmarkStart w:id="494" w:name="_Toc15005"/>
      <w:r>
        <w:rPr>
          <w:rFonts w:ascii="宋体" w:hAnsi="宋体" w:eastAsia="宋体" w:cs="宋体"/>
          <w:spacing w:val="-6"/>
          <w:sz w:val="24"/>
          <w:szCs w:val="24"/>
          <w:highlight w:val="none"/>
        </w:rPr>
        <w:t>（2）评标</w:t>
      </w:r>
      <w:bookmarkEnd w:id="493"/>
      <w:bookmarkEnd w:id="494"/>
    </w:p>
    <w:p>
      <w:pPr>
        <w:keepNext w:val="0"/>
        <w:keepLines w:val="0"/>
        <w:pageBreakBefore w:val="0"/>
        <w:widowControl w:val="0"/>
        <w:kinsoku w:val="0"/>
        <w:wordWrap/>
        <w:overflowPunct/>
        <w:topLinePunct w:val="0"/>
        <w:autoSpaceDE w:val="0"/>
        <w:autoSpaceDN w:val="0"/>
        <w:bidi w:val="0"/>
        <w:adjustRightInd w:val="0"/>
        <w:snapToGrid w:val="0"/>
        <w:spacing w:before="228" w:line="376" w:lineRule="auto"/>
        <w:ind w:firstLine="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本项目评标委员会由 7</w:t>
      </w:r>
      <w:r>
        <w:rPr>
          <w:rFonts w:ascii="宋体" w:hAnsi="宋体" w:eastAsia="宋体" w:cs="宋体"/>
          <w:spacing w:val="-33"/>
          <w:sz w:val="24"/>
          <w:szCs w:val="24"/>
          <w:highlight w:val="none"/>
        </w:rPr>
        <w:t xml:space="preserve"> </w:t>
      </w:r>
      <w:r>
        <w:rPr>
          <w:rFonts w:ascii="宋体" w:hAnsi="宋体" w:eastAsia="宋体" w:cs="宋体"/>
          <w:spacing w:val="-3"/>
          <w:sz w:val="24"/>
          <w:szCs w:val="24"/>
          <w:highlight w:val="none"/>
        </w:rPr>
        <w:t>人组成（依法从政采云平台专家库随机抽取专家</w:t>
      </w:r>
      <w:r>
        <w:rPr>
          <w:rFonts w:ascii="宋体" w:hAnsi="宋体" w:eastAsia="宋体" w:cs="宋体"/>
          <w:spacing w:val="-31"/>
          <w:sz w:val="24"/>
          <w:szCs w:val="24"/>
          <w:highlight w:val="none"/>
        </w:rPr>
        <w:t xml:space="preserve"> </w:t>
      </w:r>
      <w:r>
        <w:rPr>
          <w:rFonts w:hint="eastAsia" w:ascii="宋体" w:hAnsi="宋体" w:eastAsia="宋体" w:cs="宋体"/>
          <w:spacing w:val="-3"/>
          <w:sz w:val="24"/>
          <w:szCs w:val="24"/>
          <w:highlight w:val="none"/>
          <w:lang w:val="en-US" w:eastAsia="zh-CN"/>
        </w:rPr>
        <w:t>5</w:t>
      </w:r>
      <w:r>
        <w:rPr>
          <w:rFonts w:ascii="宋体" w:hAnsi="宋体" w:eastAsia="宋体" w:cs="宋体"/>
          <w:spacing w:val="-36"/>
          <w:sz w:val="24"/>
          <w:szCs w:val="24"/>
          <w:highlight w:val="none"/>
        </w:rPr>
        <w:t xml:space="preserve"> </w:t>
      </w:r>
      <w:r>
        <w:rPr>
          <w:rFonts w:ascii="宋体" w:hAnsi="宋体" w:eastAsia="宋体" w:cs="宋体"/>
          <w:spacing w:val="-3"/>
          <w:sz w:val="24"/>
          <w:szCs w:val="24"/>
          <w:highlight w:val="none"/>
        </w:rPr>
        <w:t>名、业主</w:t>
      </w:r>
      <w:r>
        <w:rPr>
          <w:rFonts w:hint="eastAsia" w:ascii="宋体" w:hAnsi="宋体" w:eastAsia="宋体" w:cs="宋体"/>
          <w:spacing w:val="-3"/>
          <w:sz w:val="24"/>
          <w:szCs w:val="24"/>
          <w:highlight w:val="none"/>
          <w:lang w:val="en-US" w:eastAsia="zh-CN"/>
        </w:rPr>
        <w:t>代表</w:t>
      </w:r>
      <w:r>
        <w:rPr>
          <w:rFonts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名</w:t>
      </w:r>
      <w:r>
        <w:rPr>
          <w:rFonts w:ascii="宋体" w:hAnsi="宋体" w:eastAsia="宋体" w:cs="宋体"/>
          <w:spacing w:val="2"/>
          <w:sz w:val="24"/>
          <w:szCs w:val="24"/>
          <w:highlight w:val="none"/>
        </w:rPr>
        <w:t>）</w:t>
      </w:r>
      <w:r>
        <w:rPr>
          <w:rFonts w:ascii="宋体" w:hAnsi="宋体" w:eastAsia="宋体" w:cs="宋体"/>
          <w:spacing w:val="-72"/>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z w:val="24"/>
          <w:szCs w:val="24"/>
          <w:highlight w:val="none"/>
        </w:rPr>
        <w:t xml:space="preserve">按照采购文件要求，评审专家按时到达指定评标会议室，由专家评委推荐评标委员 </w:t>
      </w:r>
      <w:r>
        <w:rPr>
          <w:rFonts w:ascii="宋体" w:hAnsi="宋体" w:eastAsia="宋体" w:cs="宋体"/>
          <w:spacing w:val="1"/>
          <w:sz w:val="24"/>
          <w:szCs w:val="24"/>
          <w:highlight w:val="none"/>
        </w:rPr>
        <w:t>会组长，并宣读评标纪律、统一保管评委手机、签署</w:t>
      </w:r>
      <w:r>
        <w:rPr>
          <w:rFonts w:ascii="宋体" w:hAnsi="宋体" w:eastAsia="宋体" w:cs="宋体"/>
          <w:sz w:val="24"/>
          <w:szCs w:val="24"/>
          <w:highlight w:val="none"/>
        </w:rPr>
        <w:t xml:space="preserve">《政府采购评审专家承诺书》，组织专 </w:t>
      </w:r>
      <w:r>
        <w:rPr>
          <w:rFonts w:ascii="宋体" w:hAnsi="宋体" w:eastAsia="宋体" w:cs="宋体"/>
          <w:spacing w:val="1"/>
          <w:sz w:val="24"/>
          <w:szCs w:val="24"/>
          <w:highlight w:val="none"/>
        </w:rPr>
        <w:t>家签到，开始评标，评审委员会依据投标文件内容及</w:t>
      </w:r>
      <w:r>
        <w:rPr>
          <w:rFonts w:ascii="宋体" w:hAnsi="宋体" w:eastAsia="宋体" w:cs="宋体"/>
          <w:sz w:val="24"/>
          <w:szCs w:val="24"/>
          <w:highlight w:val="none"/>
        </w:rPr>
        <w:t xml:space="preserve">采购文件评审因素的量化指标对投标文 </w:t>
      </w:r>
      <w:r>
        <w:rPr>
          <w:rFonts w:ascii="宋体" w:hAnsi="宋体" w:eastAsia="宋体" w:cs="宋体"/>
          <w:spacing w:val="1"/>
          <w:sz w:val="24"/>
          <w:szCs w:val="24"/>
          <w:highlight w:val="none"/>
        </w:rPr>
        <w:t>件组织评审，评审期间评审专家需对评标内容严格保</w:t>
      </w:r>
      <w:r>
        <w:rPr>
          <w:rFonts w:ascii="宋体" w:hAnsi="宋体" w:eastAsia="宋体" w:cs="宋体"/>
          <w:sz w:val="24"/>
          <w:szCs w:val="24"/>
          <w:highlight w:val="none"/>
        </w:rPr>
        <w:t xml:space="preserve">密，遵守评标保密纪律，遵守评审工作 </w:t>
      </w:r>
      <w:r>
        <w:rPr>
          <w:rFonts w:ascii="宋体" w:hAnsi="宋体" w:eastAsia="宋体" w:cs="宋体"/>
          <w:spacing w:val="1"/>
          <w:sz w:val="24"/>
          <w:szCs w:val="24"/>
          <w:highlight w:val="none"/>
        </w:rPr>
        <w:t>纪律，不得泄露评审文件、评审情况和评审中获悉的</w:t>
      </w:r>
      <w:r>
        <w:rPr>
          <w:rFonts w:ascii="宋体" w:hAnsi="宋体" w:eastAsia="宋体" w:cs="宋体"/>
          <w:sz w:val="24"/>
          <w:szCs w:val="24"/>
          <w:highlight w:val="none"/>
        </w:rPr>
        <w:t xml:space="preserve">商业秘密，不许在评标过程中拿手机打 </w:t>
      </w:r>
      <w:r>
        <w:rPr>
          <w:rFonts w:ascii="宋体" w:hAnsi="宋体" w:eastAsia="宋体" w:cs="宋体"/>
          <w:spacing w:val="1"/>
          <w:sz w:val="24"/>
          <w:szCs w:val="24"/>
          <w:highlight w:val="none"/>
        </w:rPr>
        <w:t>电话等行为，若在评审过程中，评标委员会对投标文</w:t>
      </w:r>
      <w:r>
        <w:rPr>
          <w:rFonts w:ascii="宋体" w:hAnsi="宋体" w:eastAsia="宋体" w:cs="宋体"/>
          <w:sz w:val="24"/>
          <w:szCs w:val="24"/>
          <w:highlight w:val="none"/>
        </w:rPr>
        <w:t xml:space="preserve">件有疑问时，需以书面形式转至投标单 </w:t>
      </w:r>
      <w:r>
        <w:rPr>
          <w:rFonts w:ascii="宋体" w:hAnsi="宋体" w:eastAsia="宋体" w:cs="宋体"/>
          <w:spacing w:val="1"/>
          <w:sz w:val="24"/>
          <w:szCs w:val="24"/>
          <w:highlight w:val="none"/>
        </w:rPr>
        <w:t>位，投标单位须对评标委员会提出的疑问做出书面澄</w:t>
      </w:r>
      <w:r>
        <w:rPr>
          <w:rFonts w:ascii="宋体" w:hAnsi="宋体" w:eastAsia="宋体" w:cs="宋体"/>
          <w:sz w:val="24"/>
          <w:szCs w:val="24"/>
          <w:highlight w:val="none"/>
        </w:rPr>
        <w:t xml:space="preserve">清解答，而后专家针对评审的投标文件 </w:t>
      </w:r>
      <w:r>
        <w:rPr>
          <w:rFonts w:ascii="宋体" w:hAnsi="宋体" w:eastAsia="宋体" w:cs="宋体"/>
          <w:spacing w:val="-1"/>
          <w:sz w:val="24"/>
          <w:szCs w:val="24"/>
          <w:highlight w:val="none"/>
        </w:rPr>
        <w:t>的商务技术部分进行打分并签字，最后出具本项</w:t>
      </w:r>
      <w:r>
        <w:rPr>
          <w:rFonts w:ascii="宋体" w:hAnsi="宋体" w:eastAsia="宋体" w:cs="宋体"/>
          <w:spacing w:val="-2"/>
          <w:sz w:val="24"/>
          <w:szCs w:val="24"/>
          <w:highlight w:val="none"/>
        </w:rPr>
        <w:t>目评审报告。</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48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6.确定中标候选人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09" w:line="217" w:lineRule="auto"/>
        <w:ind w:left="480"/>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①采购代理机构应当在评标结束后</w:t>
      </w:r>
      <w:r>
        <w:rPr>
          <w:rFonts w:ascii="宋体" w:hAnsi="宋体" w:eastAsia="宋体" w:cs="宋体"/>
          <w:spacing w:val="-1"/>
          <w:sz w:val="24"/>
          <w:szCs w:val="24"/>
          <w:highlight w:val="none"/>
          <w:u w:val="single" w:color="auto"/>
        </w:rPr>
        <w:t xml:space="preserve"> 2 </w:t>
      </w:r>
      <w:r>
        <w:rPr>
          <w:rFonts w:ascii="宋体" w:hAnsi="宋体" w:eastAsia="宋体" w:cs="宋体"/>
          <w:spacing w:val="-1"/>
          <w:sz w:val="24"/>
          <w:szCs w:val="24"/>
          <w:highlight w:val="none"/>
        </w:rPr>
        <w:t>个工作日内将评标报告送采购人。</w:t>
      </w:r>
    </w:p>
    <w:p>
      <w:pPr>
        <w:keepNext w:val="0"/>
        <w:keepLines w:val="0"/>
        <w:pageBreakBefore w:val="0"/>
        <w:widowControl w:val="0"/>
        <w:kinsoku w:val="0"/>
        <w:wordWrap/>
        <w:overflowPunct/>
        <w:topLinePunct w:val="0"/>
        <w:autoSpaceDE w:val="0"/>
        <w:autoSpaceDN w:val="0"/>
        <w:bidi w:val="0"/>
        <w:adjustRightInd w:val="0"/>
        <w:snapToGrid w:val="0"/>
        <w:spacing w:before="239" w:line="305" w:lineRule="auto"/>
        <w:ind w:firstLine="480"/>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②采购人不委托评审小组直接确定中标人。评审小组推荐中</w:t>
      </w:r>
      <w:r>
        <w:rPr>
          <w:rFonts w:ascii="宋体" w:hAnsi="宋体" w:eastAsia="宋体" w:cs="宋体"/>
          <w:spacing w:val="-3"/>
          <w:sz w:val="24"/>
          <w:szCs w:val="24"/>
          <w:highlight w:val="none"/>
        </w:rPr>
        <w:t xml:space="preserve">标候选人的数量为 </w:t>
      </w:r>
      <w:r>
        <w:rPr>
          <w:rFonts w:ascii="宋体" w:hAnsi="宋体" w:eastAsia="宋体" w:cs="宋体"/>
          <w:spacing w:val="-3"/>
          <w:sz w:val="24"/>
          <w:szCs w:val="24"/>
          <w:highlight w:val="none"/>
          <w:u w:val="single" w:color="auto"/>
        </w:rPr>
        <w:t xml:space="preserve">3 </w:t>
      </w:r>
      <w:r>
        <w:rPr>
          <w:rFonts w:ascii="宋体" w:hAnsi="宋体" w:eastAsia="宋体" w:cs="宋体"/>
          <w:spacing w:val="-3"/>
          <w:sz w:val="24"/>
          <w:szCs w:val="24"/>
          <w:highlight w:val="none"/>
        </w:rPr>
        <w:t>家。采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购人应当自收到评标报告之日起</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5</w:t>
      </w:r>
      <w:r>
        <w:rPr>
          <w:rFonts w:ascii="宋体" w:hAnsi="宋体" w:eastAsia="宋体" w:cs="宋体"/>
          <w:spacing w:val="-39"/>
          <w:sz w:val="24"/>
          <w:szCs w:val="24"/>
          <w:highlight w:val="none"/>
        </w:rPr>
        <w:t xml:space="preserve"> </w:t>
      </w:r>
      <w:r>
        <w:rPr>
          <w:rFonts w:ascii="宋体" w:hAnsi="宋体" w:eastAsia="宋体" w:cs="宋体"/>
          <w:spacing w:val="-1"/>
          <w:sz w:val="24"/>
          <w:szCs w:val="24"/>
          <w:highlight w:val="none"/>
        </w:rPr>
        <w:t>个工作日内，在评标报告确定的中标候选人名单中按顺序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确定中标人。</w:t>
      </w:r>
    </w:p>
    <w:p>
      <w:pPr>
        <w:keepNext w:val="0"/>
        <w:keepLines w:val="0"/>
        <w:pageBreakBefore w:val="0"/>
        <w:widowControl w:val="0"/>
        <w:kinsoku w:val="0"/>
        <w:wordWrap/>
        <w:overflowPunct/>
        <w:topLinePunct w:val="0"/>
        <w:autoSpaceDE w:val="0"/>
        <w:autoSpaceDN w:val="0"/>
        <w:bidi w:val="0"/>
        <w:adjustRightInd w:val="0"/>
        <w:snapToGrid w:val="0"/>
        <w:spacing w:line="305" w:lineRule="auto"/>
        <w:jc w:val="left"/>
        <w:textAlignment w:val="center"/>
        <w:rPr>
          <w:rFonts w:ascii="宋体" w:hAnsi="宋体" w:eastAsia="宋体" w:cs="宋体"/>
          <w:sz w:val="24"/>
          <w:szCs w:val="24"/>
          <w:highlight w:val="none"/>
        </w:rPr>
        <w:sectPr>
          <w:footerReference r:id="rId64" w:type="default"/>
          <w:pgSz w:w="11907" w:h="16840"/>
          <w:pgMar w:top="400" w:right="1131" w:bottom="1274" w:left="1147"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3" w:lineRule="auto"/>
        <w:ind w:right="11" w:firstLine="47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③本项目采用的采购方式为公开招标，评分方法：综</w:t>
      </w:r>
      <w:r>
        <w:rPr>
          <w:rFonts w:ascii="宋体" w:hAnsi="宋体" w:eastAsia="宋体" w:cs="宋体"/>
          <w:sz w:val="24"/>
          <w:szCs w:val="24"/>
          <w:highlight w:val="none"/>
        </w:rPr>
        <w:t>合评分法，投标文件满足招标文件 全部实质性要求，且按照评审因素的量化指标，评审小组将根据评标标准进行评审，最终推</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荐综合得分最高的三名投标单位作为三名中标候选人，评审后得分最高的投标人获得中标人</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推荐资格；评标结果按评审后得分由高到低顺序排列，得分相同的，按投标报价由低到高顺</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序排列，得分且投标报价相同的并列，投标文件满足招标文件全部实质性要求，且按照评审</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因素的量化指标评审得分最高的投标人为排名第一的中标候选人。</w:t>
      </w:r>
    </w:p>
    <w:p>
      <w:pPr>
        <w:pStyle w:val="2"/>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23" w:lineRule="auto"/>
        <w:ind w:firstLine="47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④采购人依据评审小组推荐的中标候选人确定中标人。采购人根据</w:t>
      </w:r>
      <w:r>
        <w:rPr>
          <w:rFonts w:ascii="宋体" w:hAnsi="宋体" w:eastAsia="宋体" w:cs="宋体"/>
          <w:spacing w:val="-6"/>
          <w:sz w:val="24"/>
          <w:szCs w:val="24"/>
          <w:highlight w:val="none"/>
        </w:rPr>
        <w:t>评审小组的评标报告，</w:t>
      </w:r>
      <w:r>
        <w:rPr>
          <w:rFonts w:ascii="宋体" w:hAnsi="宋体" w:eastAsia="宋体" w:cs="宋体"/>
          <w:sz w:val="24"/>
          <w:szCs w:val="24"/>
          <w:highlight w:val="none"/>
        </w:rPr>
        <w:t xml:space="preserve"> 应以排名第一的中标候选人为中标人。排名第一的中标候选人放弃中标或因不可抗力提出不</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能履行合同，或者招标文件规定应当提交履约保证金而在规定的期限内未能提交的，采购人</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可以确定排名第二的中标候选人为中标人。排名第二的中标候选人因前款规定的同样原因不</w:t>
      </w:r>
      <w:r>
        <w:rPr>
          <w:rFonts w:ascii="宋体" w:hAnsi="宋体" w:eastAsia="宋体" w:cs="宋体"/>
          <w:spacing w:val="16"/>
          <w:sz w:val="24"/>
          <w:szCs w:val="24"/>
          <w:highlight w:val="none"/>
        </w:rPr>
        <w:t xml:space="preserve"> </w:t>
      </w:r>
      <w:r>
        <w:rPr>
          <w:rFonts w:ascii="宋体" w:hAnsi="宋体" w:eastAsia="宋体" w:cs="宋体"/>
          <w:spacing w:val="-1"/>
          <w:sz w:val="24"/>
          <w:szCs w:val="24"/>
          <w:highlight w:val="none"/>
        </w:rPr>
        <w:t>能签订合同的，采购人可以确定排名第三的中标候</w:t>
      </w:r>
      <w:r>
        <w:rPr>
          <w:rFonts w:ascii="宋体" w:hAnsi="宋体" w:eastAsia="宋体" w:cs="宋体"/>
          <w:spacing w:val="-2"/>
          <w:sz w:val="24"/>
          <w:szCs w:val="24"/>
          <w:highlight w:val="none"/>
        </w:rPr>
        <w:t>选人为中标人。</w:t>
      </w:r>
    </w:p>
    <w:p>
      <w:pPr>
        <w:keepNext w:val="0"/>
        <w:keepLines w:val="0"/>
        <w:pageBreakBefore w:val="0"/>
        <w:widowControl w:val="0"/>
        <w:kinsoku w:val="0"/>
        <w:wordWrap/>
        <w:overflowPunct/>
        <w:topLinePunct w:val="0"/>
        <w:autoSpaceDE w:val="0"/>
        <w:autoSpaceDN w:val="0"/>
        <w:bidi w:val="0"/>
        <w:adjustRightInd w:val="0"/>
        <w:snapToGrid w:val="0"/>
        <w:spacing w:line="323" w:lineRule="auto"/>
        <w:jc w:val="left"/>
        <w:textAlignment w:val="center"/>
        <w:rPr>
          <w:rFonts w:ascii="宋体" w:hAnsi="宋体" w:eastAsia="宋体" w:cs="宋体"/>
          <w:sz w:val="24"/>
          <w:szCs w:val="24"/>
          <w:highlight w:val="none"/>
        </w:rPr>
        <w:sectPr>
          <w:footerReference r:id="rId65" w:type="default"/>
          <w:pgSz w:w="11907" w:h="16840"/>
          <w:pgMar w:top="400" w:right="1124" w:bottom="1273" w:left="1149"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224"/>
        <w:jc w:val="left"/>
        <w:textAlignment w:val="center"/>
        <w:rPr>
          <w:rFonts w:ascii="宋体" w:hAnsi="宋体" w:eastAsia="宋体" w:cs="宋体"/>
          <w:sz w:val="28"/>
          <w:szCs w:val="28"/>
          <w:highlight w:val="none"/>
        </w:rPr>
      </w:pPr>
      <w:r>
        <w:rPr>
          <w:rFonts w:ascii="宋体" w:hAnsi="宋体" w:eastAsia="宋体" w:cs="宋体"/>
          <w:b/>
          <w:bCs/>
          <w:spacing w:val="-11"/>
          <w:sz w:val="28"/>
          <w:szCs w:val="28"/>
          <w:highlight w:val="none"/>
        </w:rPr>
        <w:t>资格审查表</w:t>
      </w:r>
    </w:p>
    <w:p>
      <w:pPr>
        <w:keepNext w:val="0"/>
        <w:keepLines w:val="0"/>
        <w:pageBreakBefore w:val="0"/>
        <w:widowControl w:val="0"/>
        <w:kinsoku w:val="0"/>
        <w:wordWrap/>
        <w:overflowPunct/>
        <w:topLinePunct w:val="0"/>
        <w:autoSpaceDE w:val="0"/>
        <w:autoSpaceDN w:val="0"/>
        <w:bidi w:val="0"/>
        <w:adjustRightInd w:val="0"/>
        <w:snapToGrid w:val="0"/>
        <w:spacing w:before="228"/>
        <w:jc w:val="left"/>
        <w:textAlignment w:val="center"/>
        <w:rPr>
          <w:highlight w:val="none"/>
        </w:rPr>
      </w:pPr>
    </w:p>
    <w:tbl>
      <w:tblPr>
        <w:tblStyle w:val="7"/>
        <w:tblW w:w="9575" w:type="dxa"/>
        <w:tblInd w:w="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
        <w:gridCol w:w="6333"/>
        <w:gridCol w:w="641"/>
        <w:gridCol w:w="686"/>
        <w:gridCol w:w="684"/>
        <w:gridCol w:w="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6870" w:type="dxa"/>
            <w:gridSpan w:val="2"/>
            <w:tcBorders>
              <w:top w:val="single" w:color="000000" w:sz="10" w:space="0"/>
              <w:left w:val="single" w:color="000000" w:sz="10" w:space="0"/>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20" w:lineRule="auto"/>
              <w:ind w:left="2961"/>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评审内容</w:t>
            </w:r>
          </w:p>
        </w:tc>
        <w:tc>
          <w:tcPr>
            <w:tcW w:w="2705" w:type="dxa"/>
            <w:gridSpan w:val="4"/>
            <w:tcBorders>
              <w:top w:val="single" w:color="000000" w:sz="10" w:space="0"/>
              <w:left w:val="single" w:color="000000" w:sz="2"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17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投标人名称及审查情况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8" w:line="182" w:lineRule="auto"/>
              <w:ind w:left="239"/>
              <w:jc w:val="left"/>
              <w:textAlignment w:val="center"/>
              <w:rPr>
                <w:rFonts w:ascii="宋体" w:hAnsi="宋体" w:eastAsia="宋体" w:cs="宋体"/>
                <w:sz w:val="24"/>
                <w:szCs w:val="24"/>
                <w:highlight w:val="none"/>
              </w:rPr>
            </w:pPr>
            <w:r>
              <w:rPr>
                <w:rFonts w:ascii="宋体" w:hAnsi="宋体" w:eastAsia="宋体" w:cs="宋体"/>
                <w:sz w:val="24"/>
                <w:szCs w:val="24"/>
                <w:highlight w:val="none"/>
              </w:rPr>
              <w:t>1</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9"/>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具备有效的营业执照；</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309" w:line="181" w:lineRule="auto"/>
              <w:ind w:left="209"/>
              <w:jc w:val="left"/>
              <w:textAlignment w:val="center"/>
              <w:rPr>
                <w:rFonts w:ascii="宋体" w:hAnsi="宋体" w:eastAsia="宋体" w:cs="宋体"/>
                <w:sz w:val="24"/>
                <w:szCs w:val="24"/>
                <w:highlight w:val="none"/>
              </w:rPr>
            </w:pPr>
            <w:r>
              <w:rPr>
                <w:rFonts w:ascii="宋体" w:hAnsi="宋体" w:eastAsia="宋体" w:cs="宋体"/>
                <w:sz w:val="24"/>
                <w:szCs w:val="24"/>
                <w:highlight w:val="none"/>
              </w:rPr>
              <w:t>2</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99" w:line="219" w:lineRule="auto"/>
              <w:ind w:left="10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法定代表人(负责人)资格证明及授权书； (法定代表人投标</w:t>
            </w:r>
          </w:p>
          <w:p>
            <w:pPr>
              <w:keepNext w:val="0"/>
              <w:keepLines w:val="0"/>
              <w:pageBreakBefore w:val="0"/>
              <w:widowControl w:val="0"/>
              <w:kinsoku w:val="0"/>
              <w:wordWrap/>
              <w:overflowPunct/>
              <w:topLinePunct w:val="0"/>
              <w:autoSpaceDE w:val="0"/>
              <w:autoSpaceDN w:val="0"/>
              <w:bidi w:val="0"/>
              <w:adjustRightInd w:val="0"/>
              <w:snapToGrid w:val="0"/>
              <w:spacing w:before="12" w:line="219" w:lineRule="auto"/>
              <w:ind w:left="125"/>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需提供法定代表人(负责人)资格证明)；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9" w:line="181" w:lineRule="auto"/>
              <w:ind w:left="213"/>
              <w:jc w:val="left"/>
              <w:textAlignment w:val="center"/>
              <w:rPr>
                <w:rFonts w:ascii="宋体" w:hAnsi="宋体" w:eastAsia="宋体" w:cs="宋体"/>
                <w:sz w:val="24"/>
                <w:szCs w:val="24"/>
                <w:highlight w:val="none"/>
              </w:rPr>
            </w:pPr>
            <w:r>
              <w:rPr>
                <w:rFonts w:ascii="宋体" w:hAnsi="宋体" w:eastAsia="宋体" w:cs="宋体"/>
                <w:sz w:val="24"/>
                <w:szCs w:val="24"/>
                <w:highlight w:val="none"/>
              </w:rPr>
              <w:t>3</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4" w:lineRule="auto"/>
              <w:ind w:left="105" w:right="308" w:firstLine="115"/>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有效而合法的2023 年度财务审计报告（新成立</w:t>
            </w:r>
            <w:r>
              <w:rPr>
                <w:rFonts w:ascii="宋体" w:hAnsi="宋体" w:eastAsia="宋体" w:cs="宋体"/>
                <w:spacing w:val="-4"/>
                <w:sz w:val="24"/>
                <w:szCs w:val="24"/>
                <w:highlight w:val="none"/>
              </w:rPr>
              <w:t>公司提供</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有效期内的银行资信 证明</w:t>
            </w:r>
            <w:r>
              <w:rPr>
                <w:rFonts w:ascii="宋体" w:hAnsi="宋体" w:eastAsia="宋体" w:cs="宋体"/>
                <w:spacing w:val="1"/>
                <w:sz w:val="24"/>
                <w:szCs w:val="24"/>
                <w:highlight w:val="none"/>
              </w:rPr>
              <w:t>）；</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07" w:line="181" w:lineRule="auto"/>
              <w:ind w:left="201"/>
              <w:jc w:val="left"/>
              <w:textAlignment w:val="center"/>
              <w:rPr>
                <w:rFonts w:ascii="宋体" w:hAnsi="宋体" w:eastAsia="宋体" w:cs="宋体"/>
                <w:sz w:val="24"/>
                <w:szCs w:val="24"/>
                <w:highlight w:val="none"/>
              </w:rPr>
            </w:pPr>
            <w:r>
              <w:rPr>
                <w:rFonts w:ascii="宋体" w:hAnsi="宋体" w:eastAsia="宋体" w:cs="宋体"/>
                <w:sz w:val="24"/>
                <w:szCs w:val="24"/>
                <w:highlight w:val="none"/>
              </w:rPr>
              <w:t>4</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40" w:line="219" w:lineRule="auto"/>
              <w:ind w:left="10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提供依法缴纳近六个月中任意一个月社会保险的凭据；</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1" w:line="180" w:lineRule="auto"/>
              <w:ind w:left="213"/>
              <w:jc w:val="left"/>
              <w:textAlignment w:val="center"/>
              <w:rPr>
                <w:rFonts w:ascii="宋体" w:hAnsi="宋体" w:eastAsia="宋体" w:cs="宋体"/>
                <w:sz w:val="24"/>
                <w:szCs w:val="24"/>
                <w:highlight w:val="none"/>
              </w:rPr>
            </w:pPr>
            <w:r>
              <w:rPr>
                <w:rFonts w:ascii="宋体" w:hAnsi="宋体" w:eastAsia="宋体" w:cs="宋体"/>
                <w:sz w:val="24"/>
                <w:szCs w:val="24"/>
                <w:highlight w:val="none"/>
              </w:rPr>
              <w:t>5</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2" w:line="219" w:lineRule="auto"/>
              <w:ind w:left="10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提供税务部门出具的近六个月中任意一个月的完税证明；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6" w:hRule="atLeast"/>
        </w:trPr>
        <w:tc>
          <w:tcPr>
            <w:tcW w:w="537"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07"/>
              <w:jc w:val="left"/>
              <w:textAlignment w:val="center"/>
              <w:rPr>
                <w:rFonts w:ascii="宋体" w:hAnsi="宋体" w:eastAsia="宋体" w:cs="宋体"/>
                <w:sz w:val="24"/>
                <w:szCs w:val="24"/>
                <w:highlight w:val="none"/>
              </w:rPr>
            </w:pPr>
            <w:r>
              <w:rPr>
                <w:rFonts w:ascii="宋体" w:hAnsi="宋体" w:eastAsia="宋体" w:cs="宋体"/>
                <w:sz w:val="24"/>
                <w:szCs w:val="24"/>
                <w:highlight w:val="none"/>
              </w:rPr>
              <w:t>6</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3" w:line="219" w:lineRule="auto"/>
              <w:ind w:left="9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根据《财政部关于在政府采购活动中查询及使用信用记录有</w:t>
            </w:r>
          </w:p>
          <w:p>
            <w:pPr>
              <w:keepNext w:val="0"/>
              <w:keepLines w:val="0"/>
              <w:pageBreakBefore w:val="0"/>
              <w:widowControl w:val="0"/>
              <w:kinsoku w:val="0"/>
              <w:wordWrap/>
              <w:overflowPunct/>
              <w:topLinePunct w:val="0"/>
              <w:autoSpaceDE w:val="0"/>
              <w:autoSpaceDN w:val="0"/>
              <w:bidi w:val="0"/>
              <w:adjustRightInd w:val="0"/>
              <w:snapToGrid w:val="0"/>
              <w:spacing w:before="176" w:line="233" w:lineRule="auto"/>
              <w:ind w:left="97" w:right="88" w:firstLine="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关问题的通知》（财库﹝2016﹞</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125号）的要</w:t>
            </w:r>
            <w:r>
              <w:rPr>
                <w:rFonts w:ascii="宋体" w:hAnsi="宋体" w:eastAsia="宋体" w:cs="宋体"/>
                <w:spacing w:val="-3"/>
                <w:sz w:val="24"/>
                <w:szCs w:val="24"/>
                <w:highlight w:val="none"/>
              </w:rPr>
              <w:t>求，凡拟参加</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本次招标项目的投标人，如在“信用中国</w:t>
            </w:r>
            <w:r>
              <w:rPr>
                <w:rFonts w:ascii="宋体" w:hAnsi="宋体" w:eastAsia="宋体" w:cs="宋体"/>
                <w:spacing w:val="-61"/>
                <w:sz w:val="24"/>
                <w:szCs w:val="24"/>
                <w:highlight w:val="none"/>
              </w:rPr>
              <w:t xml:space="preserve"> </w:t>
            </w:r>
            <w:r>
              <w:rPr>
                <w:rFonts w:ascii="宋体" w:hAnsi="宋体" w:eastAsia="宋体" w:cs="宋体"/>
                <w:spacing w:val="-6"/>
                <w:sz w:val="24"/>
                <w:szCs w:val="24"/>
                <w:highlight w:val="none"/>
              </w:rPr>
              <w:t>”网站</w:t>
            </w:r>
            <w:r>
              <w:rPr>
                <w:rFonts w:ascii="宋体" w:hAnsi="宋体" w:eastAsia="宋体" w:cs="宋体"/>
                <w:spacing w:val="-7"/>
                <w:sz w:val="24"/>
                <w:szCs w:val="24"/>
                <w:highlight w:val="none"/>
              </w:rPr>
              <w:t>被列入失信</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被执行人、重大税收违法失信主体(信用中国首页-点击信用</w:t>
            </w:r>
            <w:r>
              <w:rPr>
                <w:rFonts w:ascii="宋体" w:hAnsi="宋体" w:eastAsia="宋体" w:cs="宋体"/>
                <w:spacing w:val="4"/>
                <w:sz w:val="24"/>
                <w:szCs w:val="24"/>
                <w:highlight w:val="none"/>
              </w:rPr>
              <w:t xml:space="preserve"> </w:t>
            </w:r>
            <w:r>
              <w:rPr>
                <w:rFonts w:ascii="宋体" w:hAnsi="宋体" w:eastAsia="宋体" w:cs="宋体"/>
                <w:spacing w:val="-4"/>
                <w:sz w:val="24"/>
                <w:szCs w:val="24"/>
                <w:highlight w:val="none"/>
              </w:rPr>
              <w:t>服务-查询、网页打印)、中国政府采购网严重违法失信行为</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记录名单的（尚在处罚期内的</w:t>
            </w:r>
            <w:r>
              <w:rPr>
                <w:rFonts w:ascii="宋体" w:hAnsi="宋体" w:eastAsia="宋体" w:cs="宋体"/>
                <w:spacing w:val="-17"/>
                <w:sz w:val="24"/>
                <w:szCs w:val="24"/>
                <w:highlight w:val="none"/>
              </w:rPr>
              <w:t>），</w:t>
            </w:r>
            <w:r>
              <w:rPr>
                <w:rFonts w:ascii="宋体" w:hAnsi="宋体" w:eastAsia="宋体" w:cs="宋体"/>
                <w:spacing w:val="-3"/>
                <w:sz w:val="24"/>
                <w:szCs w:val="24"/>
                <w:highlight w:val="none"/>
              </w:rPr>
              <w:t>将拒绝其参加本次招标活</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动（现场查询核实</w:t>
            </w:r>
            <w:r>
              <w:rPr>
                <w:rFonts w:ascii="宋体" w:hAnsi="宋体" w:eastAsia="宋体" w:cs="宋体"/>
                <w:spacing w:val="-1"/>
                <w:sz w:val="24"/>
                <w:szCs w:val="24"/>
                <w:highlight w:val="none"/>
              </w:rPr>
              <w:t>）；</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5" w:line="180" w:lineRule="auto"/>
              <w:ind w:left="215"/>
              <w:jc w:val="left"/>
              <w:textAlignment w:val="center"/>
              <w:rPr>
                <w:rFonts w:ascii="宋体" w:hAnsi="宋体" w:eastAsia="宋体" w:cs="宋体"/>
                <w:sz w:val="24"/>
                <w:szCs w:val="24"/>
                <w:highlight w:val="none"/>
              </w:rPr>
            </w:pPr>
            <w:r>
              <w:rPr>
                <w:rFonts w:ascii="宋体" w:hAnsi="宋体" w:eastAsia="宋体" w:cs="宋体"/>
                <w:sz w:val="24"/>
                <w:szCs w:val="24"/>
                <w:highlight w:val="none"/>
              </w:rPr>
              <w:t>7</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8" w:line="219" w:lineRule="auto"/>
              <w:ind w:left="101"/>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提供针对本次项目《反商业贿赂承诺书》；</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60" w:line="181" w:lineRule="auto"/>
              <w:ind w:left="205"/>
              <w:jc w:val="left"/>
              <w:textAlignment w:val="center"/>
              <w:rPr>
                <w:rFonts w:ascii="宋体" w:hAnsi="宋体" w:eastAsia="宋体" w:cs="宋体"/>
                <w:sz w:val="24"/>
                <w:szCs w:val="24"/>
                <w:highlight w:val="none"/>
              </w:rPr>
            </w:pPr>
            <w:r>
              <w:rPr>
                <w:rFonts w:ascii="宋体" w:hAnsi="宋体" w:eastAsia="宋体" w:cs="宋体"/>
                <w:sz w:val="24"/>
                <w:szCs w:val="24"/>
                <w:highlight w:val="none"/>
              </w:rPr>
              <w:t>8</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49" w:line="224" w:lineRule="auto"/>
              <w:ind w:left="101" w:right="10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参加政府采购活动前</w:t>
            </w:r>
            <w:r>
              <w:rPr>
                <w:rFonts w:ascii="宋体" w:hAnsi="宋体" w:eastAsia="宋体" w:cs="宋体"/>
                <w:spacing w:val="-21"/>
                <w:sz w:val="24"/>
                <w:szCs w:val="24"/>
                <w:highlight w:val="none"/>
              </w:rPr>
              <w:t xml:space="preserve"> </w:t>
            </w:r>
            <w:r>
              <w:rPr>
                <w:rFonts w:ascii="宋体" w:hAnsi="宋体" w:eastAsia="宋体" w:cs="宋体"/>
                <w:spacing w:val="2"/>
                <w:sz w:val="24"/>
                <w:szCs w:val="24"/>
                <w:highlight w:val="none"/>
              </w:rPr>
              <w:t>3</w:t>
            </w:r>
            <w:r>
              <w:rPr>
                <w:rFonts w:ascii="宋体" w:hAnsi="宋体" w:eastAsia="宋体" w:cs="宋体"/>
                <w:spacing w:val="-28"/>
                <w:sz w:val="24"/>
                <w:szCs w:val="24"/>
                <w:highlight w:val="none"/>
              </w:rPr>
              <w:t xml:space="preserve"> </w:t>
            </w:r>
            <w:r>
              <w:rPr>
                <w:rFonts w:ascii="宋体" w:hAnsi="宋体" w:eastAsia="宋体" w:cs="宋体"/>
                <w:spacing w:val="2"/>
                <w:sz w:val="24"/>
                <w:szCs w:val="24"/>
                <w:highlight w:val="none"/>
              </w:rPr>
              <w:t>年内在经营活动中没有</w:t>
            </w:r>
            <w:r>
              <w:rPr>
                <w:rFonts w:ascii="宋体" w:hAnsi="宋体" w:eastAsia="宋体" w:cs="宋体"/>
                <w:spacing w:val="1"/>
                <w:sz w:val="24"/>
                <w:szCs w:val="24"/>
                <w:highlight w:val="none"/>
              </w:rPr>
              <w:t>重大违法违</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规记录的书面声明；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181" w:lineRule="auto"/>
              <w:ind w:left="205"/>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5"/>
              <w:jc w:val="left"/>
              <w:textAlignment w:val="center"/>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中小企业声明函（如果投标商是类似企业）</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181" w:lineRule="auto"/>
              <w:ind w:left="205"/>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5"/>
              <w:jc w:val="left"/>
              <w:textAlignment w:val="center"/>
              <w:rPr>
                <w:rFonts w:ascii="宋体" w:hAnsi="宋体" w:eastAsia="宋体" w:cs="宋体"/>
                <w:sz w:val="24"/>
                <w:szCs w:val="24"/>
                <w:highlight w:val="none"/>
              </w:rPr>
            </w:pPr>
            <w:bookmarkStart w:id="495" w:name="OLE_LINK35"/>
            <w:r>
              <w:rPr>
                <w:rFonts w:ascii="宋体" w:hAnsi="宋体" w:eastAsia="宋体" w:cs="宋体"/>
                <w:spacing w:val="-3"/>
                <w:sz w:val="24"/>
                <w:szCs w:val="24"/>
                <w:highlight w:val="none"/>
              </w:rPr>
              <w:t>投标保证金有效缴纳凭证；</w:t>
            </w:r>
            <w:bookmarkEnd w:id="495"/>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70" w:type="dxa"/>
            <w:gridSpan w:val="2"/>
            <w:tcBorders>
              <w:left w:val="single" w:color="000000" w:sz="10" w:space="0"/>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84" w:line="329" w:lineRule="auto"/>
              <w:ind w:left="123" w:right="2233" w:firstLine="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结论：是否通过评审（填写通过或不通过）</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未通过初步评审的，为无效投标。</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2" w:lineRule="auto"/>
        <w:ind w:firstLine="3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说明</w:t>
      </w:r>
      <w:r>
        <w:rPr>
          <w:rFonts w:ascii="宋体" w:hAnsi="宋体" w:eastAsia="宋体" w:cs="宋体"/>
          <w:spacing w:val="-25"/>
          <w:sz w:val="24"/>
          <w:szCs w:val="24"/>
          <w:highlight w:val="none"/>
        </w:rPr>
        <w:t>：（</w:t>
      </w:r>
      <w:r>
        <w:rPr>
          <w:rFonts w:ascii="宋体" w:hAnsi="宋体" w:eastAsia="宋体" w:cs="宋体"/>
          <w:spacing w:val="-6"/>
          <w:sz w:val="24"/>
          <w:szCs w:val="24"/>
          <w:highlight w:val="none"/>
        </w:rPr>
        <w:t>1）资格审查表中的内容开标时由采购人审查。（2）上述各项中用“ √</w:t>
      </w:r>
      <w:r>
        <w:rPr>
          <w:rFonts w:ascii="宋体" w:hAnsi="宋体" w:eastAsia="宋体" w:cs="宋体"/>
          <w:spacing w:val="-59"/>
          <w:sz w:val="24"/>
          <w:szCs w:val="24"/>
          <w:highlight w:val="none"/>
        </w:rPr>
        <w:t xml:space="preserve"> </w:t>
      </w:r>
      <w:r>
        <w:rPr>
          <w:rFonts w:ascii="宋体" w:hAnsi="宋体" w:eastAsia="宋体" w:cs="宋体"/>
          <w:spacing w:val="-6"/>
          <w:sz w:val="24"/>
          <w:szCs w:val="24"/>
          <w:highlight w:val="none"/>
        </w:rPr>
        <w:t>”表示通过，</w:t>
      </w:r>
      <w:r>
        <w:rPr>
          <w:rFonts w:ascii="宋体" w:hAnsi="宋体" w:eastAsia="宋体" w:cs="宋体"/>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43"/>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67"/>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4"/>
          <w:sz w:val="24"/>
          <w:szCs w:val="24"/>
          <w:highlight w:val="none"/>
        </w:rPr>
        <w:t>表示不通过；各项中如有一项为“</w:t>
      </w:r>
      <w:r>
        <w:rPr>
          <w:rFonts w:ascii="宋体" w:hAnsi="宋体" w:eastAsia="宋体" w:cs="宋体"/>
          <w:spacing w:val="-38"/>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66"/>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59"/>
          <w:sz w:val="24"/>
          <w:szCs w:val="24"/>
          <w:highlight w:val="none"/>
        </w:rPr>
        <w:t xml:space="preserve"> </w:t>
      </w:r>
      <w:r>
        <w:rPr>
          <w:rFonts w:ascii="宋体" w:hAnsi="宋体" w:eastAsia="宋体" w:cs="宋体"/>
          <w:spacing w:val="-14"/>
          <w:sz w:val="24"/>
          <w:szCs w:val="24"/>
          <w:highlight w:val="none"/>
        </w:rPr>
        <w:t>则结论为“</w:t>
      </w:r>
      <w:r>
        <w:rPr>
          <w:rFonts w:ascii="宋体" w:hAnsi="宋体" w:eastAsia="宋体" w:cs="宋体"/>
          <w:spacing w:val="-44"/>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66"/>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49"/>
          <w:sz w:val="24"/>
          <w:szCs w:val="24"/>
          <w:highlight w:val="none"/>
        </w:rPr>
        <w:t xml:space="preserve"> </w:t>
      </w:r>
      <w:r>
        <w:rPr>
          <w:rFonts w:ascii="宋体" w:hAnsi="宋体" w:eastAsia="宋体" w:cs="宋体"/>
          <w:spacing w:val="-14"/>
          <w:sz w:val="24"/>
          <w:szCs w:val="24"/>
          <w:highlight w:val="none"/>
        </w:rPr>
        <w:t>表示该</w:t>
      </w:r>
      <w:r>
        <w:rPr>
          <w:rFonts w:ascii="宋体" w:hAnsi="宋体" w:eastAsia="宋体" w:cs="宋体"/>
          <w:spacing w:val="-15"/>
          <w:sz w:val="24"/>
          <w:szCs w:val="24"/>
          <w:highlight w:val="none"/>
        </w:rPr>
        <w:t>响应文件中存在重</w:t>
      </w:r>
      <w:r>
        <w:rPr>
          <w:rFonts w:ascii="宋体" w:hAnsi="宋体" w:eastAsia="宋体" w:cs="宋体"/>
          <w:spacing w:val="-12"/>
          <w:sz w:val="24"/>
          <w:szCs w:val="24"/>
          <w:highlight w:val="none"/>
        </w:rPr>
        <w:t>大</w:t>
      </w:r>
      <w:r>
        <w:rPr>
          <w:rFonts w:ascii="宋体" w:hAnsi="宋体" w:eastAsia="宋体" w:cs="宋体"/>
          <w:sz w:val="24"/>
          <w:szCs w:val="24"/>
          <w:highlight w:val="none"/>
        </w:rPr>
        <w:t xml:space="preserve"> 偏差，不能通过资格审查；采购人对某一分项审查认为不合格时，必须要写明原因。</w:t>
      </w:r>
    </w:p>
    <w:p>
      <w:pPr>
        <w:keepNext w:val="0"/>
        <w:keepLines w:val="0"/>
        <w:pageBreakBefore w:val="0"/>
        <w:widowControl w:val="0"/>
        <w:kinsoku w:val="0"/>
        <w:wordWrap/>
        <w:overflowPunct/>
        <w:topLinePunct w:val="0"/>
        <w:autoSpaceDE w:val="0"/>
        <w:autoSpaceDN w:val="0"/>
        <w:bidi w:val="0"/>
        <w:adjustRightInd w:val="0"/>
        <w:snapToGrid w:val="0"/>
        <w:spacing w:before="152" w:line="219" w:lineRule="auto"/>
        <w:ind w:left="2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注：</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footerReference r:id="rId66" w:type="default"/>
          <w:pgSz w:w="11906" w:h="16840"/>
          <w:pgMar w:top="400" w:right="1073" w:bottom="1274" w:left="106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4020"/>
        <w:jc w:val="left"/>
        <w:textAlignment w:val="center"/>
        <w:outlineLvl w:val="1"/>
        <w:rPr>
          <w:rFonts w:ascii="宋体" w:hAnsi="宋体" w:eastAsia="宋体" w:cs="宋体"/>
          <w:sz w:val="31"/>
          <w:szCs w:val="31"/>
          <w:highlight w:val="none"/>
        </w:rPr>
      </w:pPr>
      <w:bookmarkStart w:id="496" w:name="bookmark435"/>
      <w:bookmarkEnd w:id="496"/>
      <w:bookmarkStart w:id="497" w:name="bookmark433"/>
      <w:bookmarkEnd w:id="497"/>
      <w:bookmarkStart w:id="498" w:name="bookmark434"/>
      <w:bookmarkEnd w:id="498"/>
      <w:bookmarkStart w:id="499" w:name="_Toc8745"/>
      <w:bookmarkStart w:id="500" w:name="_Toc29050_WPSOffice_Level2"/>
      <w:r>
        <w:rPr>
          <w:rFonts w:ascii="宋体" w:hAnsi="宋体" w:eastAsia="宋体" w:cs="宋体"/>
          <w:b/>
          <w:bCs/>
          <w:spacing w:val="-3"/>
          <w:sz w:val="31"/>
          <w:szCs w:val="31"/>
          <w:highlight w:val="none"/>
        </w:rPr>
        <w:t>符合性检查</w:t>
      </w:r>
      <w:bookmarkEnd w:id="499"/>
      <w:bookmarkEnd w:id="500"/>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符合性检查包含下列内容</w:t>
      </w: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tbl>
      <w:tblPr>
        <w:tblStyle w:val="7"/>
        <w:tblW w:w="8382" w:type="dxa"/>
        <w:tblInd w:w="5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571"/>
        <w:gridCol w:w="5807"/>
        <w:gridCol w:w="651"/>
        <w:gridCol w:w="5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796" w:type="dxa"/>
            <w:tcBorders>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8" w:line="220" w:lineRule="auto"/>
              <w:ind w:left="134"/>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项目</w:t>
            </w:r>
          </w:p>
        </w:tc>
        <w:tc>
          <w:tcPr>
            <w:tcW w:w="6378" w:type="dxa"/>
            <w:gridSpan w:val="2"/>
            <w:tcBorders>
              <w:left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272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评审内容</w:t>
            </w:r>
          </w:p>
        </w:tc>
        <w:tc>
          <w:tcPr>
            <w:tcW w:w="1208" w:type="dxa"/>
            <w:gridSpan w:val="2"/>
            <w:tcBorders>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13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96"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378" w:type="dxa"/>
            <w:gridSpan w:val="2"/>
            <w:tcBorders>
              <w:top w:val="single" w:color="000000" w:sz="4" w:space="0"/>
              <w:left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5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223" w:lineRule="auto"/>
              <w:ind w:left="231"/>
              <w:jc w:val="left"/>
              <w:textAlignment w:val="center"/>
              <w:rPr>
                <w:rFonts w:ascii="宋体" w:hAnsi="宋体" w:eastAsia="宋体" w:cs="宋体"/>
                <w:sz w:val="24"/>
                <w:szCs w:val="24"/>
                <w:highlight w:val="none"/>
              </w:rPr>
            </w:pPr>
            <w:r>
              <w:rPr>
                <w:rFonts w:ascii="宋体" w:hAnsi="宋体" w:eastAsia="宋体" w:cs="宋体"/>
                <w:sz w:val="24"/>
                <w:szCs w:val="24"/>
                <w:highlight w:val="none"/>
              </w:rPr>
              <w:t>是</w:t>
            </w:r>
          </w:p>
        </w:tc>
        <w:tc>
          <w:tcPr>
            <w:tcW w:w="55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187"/>
              <w:jc w:val="left"/>
              <w:textAlignment w:val="center"/>
              <w:rPr>
                <w:rFonts w:ascii="宋体" w:hAnsi="宋体" w:eastAsia="宋体" w:cs="宋体"/>
                <w:sz w:val="24"/>
                <w:szCs w:val="24"/>
                <w:highlight w:val="none"/>
              </w:rPr>
            </w:pPr>
            <w:r>
              <w:rPr>
                <w:rFonts w:ascii="宋体" w:hAnsi="宋体" w:eastAsia="宋体" w:cs="宋体"/>
                <w:sz w:val="24"/>
                <w:szCs w:val="24"/>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96" w:type="dxa"/>
            <w:vMerge w:val="restart"/>
            <w:tcBorders>
              <w:bottom w:val="nil"/>
            </w:tcBorders>
            <w:textDirection w:val="tbRlV"/>
            <w:vAlign w:val="top"/>
          </w:tcPr>
          <w:p>
            <w:pPr>
              <w:keepNext w:val="0"/>
              <w:keepLines w:val="0"/>
              <w:pageBreakBefore w:val="0"/>
              <w:widowControl w:val="0"/>
              <w:kinsoku w:val="0"/>
              <w:wordWrap/>
              <w:overflowPunct/>
              <w:topLinePunct w:val="0"/>
              <w:autoSpaceDE w:val="0"/>
              <w:autoSpaceDN w:val="0"/>
              <w:bidi w:val="0"/>
              <w:adjustRightInd w:val="0"/>
              <w:snapToGrid w:val="0"/>
              <w:spacing w:before="278" w:line="208" w:lineRule="auto"/>
              <w:ind w:left="2468"/>
              <w:jc w:val="left"/>
              <w:textAlignment w:val="center"/>
              <w:rPr>
                <w:rFonts w:ascii="宋体" w:hAnsi="宋体" w:eastAsia="宋体" w:cs="宋体"/>
                <w:sz w:val="24"/>
                <w:szCs w:val="24"/>
                <w:highlight w:val="none"/>
              </w:rPr>
            </w:pPr>
            <w:r>
              <w:rPr>
                <w:rFonts w:ascii="宋体" w:hAnsi="宋体" w:eastAsia="宋体" w:cs="宋体"/>
                <w:sz w:val="24"/>
                <w:szCs w:val="24"/>
                <w:highlight w:val="none"/>
              </w:rPr>
              <w:t>审</w:t>
            </w:r>
            <w:r>
              <w:rPr>
                <w:rFonts w:ascii="宋体" w:hAnsi="宋体" w:eastAsia="宋体" w:cs="宋体"/>
                <w:spacing w:val="80"/>
                <w:sz w:val="24"/>
                <w:szCs w:val="24"/>
                <w:highlight w:val="none"/>
              </w:rPr>
              <w:t xml:space="preserve"> </w:t>
            </w:r>
            <w:r>
              <w:rPr>
                <w:rFonts w:ascii="宋体" w:hAnsi="宋体" w:eastAsia="宋体" w:cs="宋体"/>
                <w:sz w:val="24"/>
                <w:szCs w:val="24"/>
                <w:highlight w:val="none"/>
              </w:rPr>
              <w:t>查</w:t>
            </w:r>
            <w:r>
              <w:rPr>
                <w:rFonts w:ascii="宋体" w:hAnsi="宋体" w:eastAsia="宋体" w:cs="宋体"/>
                <w:spacing w:val="78"/>
                <w:sz w:val="24"/>
                <w:szCs w:val="24"/>
                <w:highlight w:val="none"/>
              </w:rPr>
              <w:t xml:space="preserve"> </w:t>
            </w:r>
            <w:r>
              <w:rPr>
                <w:rFonts w:ascii="宋体" w:hAnsi="宋体" w:eastAsia="宋体" w:cs="宋体"/>
                <w:sz w:val="24"/>
                <w:szCs w:val="24"/>
                <w:highlight w:val="none"/>
              </w:rPr>
              <w:t>标</w:t>
            </w:r>
            <w:r>
              <w:rPr>
                <w:rFonts w:ascii="宋体" w:hAnsi="宋体" w:eastAsia="宋体" w:cs="宋体"/>
                <w:spacing w:val="81"/>
                <w:sz w:val="24"/>
                <w:szCs w:val="24"/>
                <w:highlight w:val="none"/>
              </w:rPr>
              <w:t xml:space="preserve"> </w:t>
            </w:r>
            <w:r>
              <w:rPr>
                <w:rFonts w:ascii="宋体" w:hAnsi="宋体" w:eastAsia="宋体" w:cs="宋体"/>
                <w:sz w:val="24"/>
                <w:szCs w:val="24"/>
                <w:highlight w:val="none"/>
              </w:rPr>
              <w:t>准</w:t>
            </w:r>
          </w:p>
        </w:tc>
        <w:tc>
          <w:tcPr>
            <w:tcW w:w="571"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02" w:line="182" w:lineRule="auto"/>
              <w:ind w:left="273"/>
              <w:jc w:val="left"/>
              <w:textAlignment w:val="center"/>
              <w:rPr>
                <w:rFonts w:ascii="宋体" w:hAnsi="宋体" w:eastAsia="宋体" w:cs="宋体"/>
                <w:sz w:val="24"/>
                <w:szCs w:val="24"/>
                <w:highlight w:val="none"/>
              </w:rPr>
            </w:pPr>
            <w:r>
              <w:rPr>
                <w:rFonts w:ascii="宋体" w:hAnsi="宋体" w:eastAsia="宋体" w:cs="宋体"/>
                <w:sz w:val="24"/>
                <w:szCs w:val="24"/>
                <w:highlight w:val="none"/>
              </w:rPr>
              <w:t>1</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8" w:line="218"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投标报价未高于设定的采购预算价的；</w:t>
            </w:r>
          </w:p>
        </w:tc>
        <w:tc>
          <w:tcPr>
            <w:tcW w:w="651"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1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3"/>
              <w:jc w:val="left"/>
              <w:textAlignment w:val="center"/>
              <w:rPr>
                <w:rFonts w:ascii="宋体" w:hAnsi="宋体" w:eastAsia="宋体" w:cs="宋体"/>
                <w:sz w:val="24"/>
                <w:szCs w:val="24"/>
                <w:highlight w:val="none"/>
              </w:rPr>
            </w:pPr>
            <w:r>
              <w:rPr>
                <w:rFonts w:ascii="宋体" w:hAnsi="宋体" w:eastAsia="宋体" w:cs="宋体"/>
                <w:sz w:val="24"/>
                <w:szCs w:val="24"/>
                <w:highlight w:val="none"/>
              </w:rPr>
              <w:t>2</w:t>
            </w:r>
          </w:p>
        </w:tc>
        <w:tc>
          <w:tcPr>
            <w:tcW w:w="5807" w:type="dxa"/>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7" w:line="328" w:lineRule="auto"/>
              <w:ind w:left="126" w:right="189" w:hanging="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投标人对同一招标项目未作出两个以上报价未明确效</w:t>
            </w:r>
            <w:r>
              <w:rPr>
                <w:rFonts w:ascii="宋体" w:hAnsi="宋体" w:eastAsia="宋体" w:cs="宋体"/>
                <w:spacing w:val="12"/>
                <w:sz w:val="24"/>
                <w:szCs w:val="24"/>
                <w:highlight w:val="none"/>
              </w:rPr>
              <w:t xml:space="preserve"> </w:t>
            </w:r>
            <w:r>
              <w:rPr>
                <w:rFonts w:ascii="宋体" w:hAnsi="宋体" w:eastAsia="宋体" w:cs="宋体"/>
                <w:spacing w:val="-7"/>
                <w:sz w:val="24"/>
                <w:szCs w:val="24"/>
                <w:highlight w:val="none"/>
              </w:rPr>
              <w:t>力的；</w:t>
            </w:r>
          </w:p>
        </w:tc>
        <w:tc>
          <w:tcPr>
            <w:tcW w:w="651"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7"/>
              <w:jc w:val="left"/>
              <w:textAlignment w:val="center"/>
              <w:rPr>
                <w:rFonts w:ascii="宋体" w:hAnsi="宋体" w:eastAsia="宋体" w:cs="宋体"/>
                <w:sz w:val="24"/>
                <w:szCs w:val="24"/>
                <w:highlight w:val="none"/>
              </w:rPr>
            </w:pPr>
            <w:r>
              <w:rPr>
                <w:rFonts w:ascii="宋体" w:hAnsi="宋体" w:eastAsia="宋体" w:cs="宋体"/>
                <w:sz w:val="24"/>
                <w:szCs w:val="24"/>
                <w:highlight w:val="none"/>
              </w:rPr>
              <w:t>3</w:t>
            </w:r>
          </w:p>
        </w:tc>
        <w:tc>
          <w:tcPr>
            <w:tcW w:w="580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218" w:lineRule="auto"/>
              <w:ind w:left="11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评标委员会认为投标人的报价无明显低于其他通过符</w:t>
            </w:r>
          </w:p>
          <w:p>
            <w:pPr>
              <w:keepNext w:val="0"/>
              <w:keepLines w:val="0"/>
              <w:pageBreakBefore w:val="0"/>
              <w:widowControl w:val="0"/>
              <w:kinsoku w:val="0"/>
              <w:wordWrap/>
              <w:overflowPunct/>
              <w:topLinePunct w:val="0"/>
              <w:autoSpaceDE w:val="0"/>
              <w:autoSpaceDN w:val="0"/>
              <w:bidi w:val="0"/>
              <w:adjustRightInd w:val="0"/>
              <w:snapToGrid w:val="0"/>
              <w:spacing w:before="182" w:line="264" w:lineRule="auto"/>
              <w:ind w:left="125" w:right="191" w:hanging="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合性审查投标人的报价的，投标人的报价不存在异常</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一致并成规律性的，其报价合理；</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35"/>
              <w:jc w:val="left"/>
              <w:textAlignment w:val="center"/>
              <w:rPr>
                <w:rFonts w:ascii="宋体" w:hAnsi="宋体" w:eastAsia="宋体" w:cs="宋体"/>
                <w:sz w:val="24"/>
                <w:szCs w:val="24"/>
                <w:highlight w:val="none"/>
              </w:rPr>
            </w:pPr>
            <w:r>
              <w:rPr>
                <w:rFonts w:ascii="宋体" w:hAnsi="宋体" w:eastAsia="宋体" w:cs="宋体"/>
                <w:sz w:val="24"/>
                <w:szCs w:val="24"/>
                <w:highlight w:val="none"/>
              </w:rPr>
              <w:t>4</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3" w:line="331" w:lineRule="auto"/>
              <w:ind w:left="158" w:right="193" w:hanging="4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评标委员会共同确定没有实质上不响应招标文件要求</w:t>
            </w:r>
            <w:r>
              <w:rPr>
                <w:rFonts w:ascii="宋体" w:hAnsi="宋体" w:eastAsia="宋体" w:cs="宋体"/>
                <w:spacing w:val="15"/>
                <w:sz w:val="24"/>
                <w:szCs w:val="24"/>
                <w:highlight w:val="none"/>
              </w:rPr>
              <w:t xml:space="preserve"> </w:t>
            </w:r>
            <w:r>
              <w:rPr>
                <w:rFonts w:ascii="宋体" w:hAnsi="宋体" w:eastAsia="宋体" w:cs="宋体"/>
                <w:spacing w:val="-15"/>
                <w:sz w:val="24"/>
                <w:szCs w:val="24"/>
                <w:highlight w:val="none"/>
              </w:rPr>
              <w:t>的；</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0" w:lineRule="auto"/>
              <w:ind w:left="247"/>
              <w:jc w:val="left"/>
              <w:textAlignment w:val="center"/>
              <w:rPr>
                <w:rFonts w:ascii="宋体" w:hAnsi="宋体" w:eastAsia="宋体" w:cs="宋体"/>
                <w:sz w:val="24"/>
                <w:szCs w:val="24"/>
                <w:highlight w:val="none"/>
              </w:rPr>
            </w:pPr>
            <w:r>
              <w:rPr>
                <w:rFonts w:ascii="宋体" w:hAnsi="宋体" w:eastAsia="宋体" w:cs="宋体"/>
                <w:sz w:val="24"/>
                <w:szCs w:val="24"/>
                <w:highlight w:val="none"/>
              </w:rPr>
              <w:t>5</w:t>
            </w:r>
          </w:p>
        </w:tc>
        <w:tc>
          <w:tcPr>
            <w:tcW w:w="580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1" w:line="328" w:lineRule="auto"/>
              <w:ind w:left="134" w:right="428" w:hanging="1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投标文件有投标单位法定代表人或其授权代表签字</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（章）和加盖投标单位公章的；</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1"/>
              <w:jc w:val="left"/>
              <w:textAlignment w:val="center"/>
              <w:rPr>
                <w:rFonts w:ascii="宋体" w:hAnsi="宋体" w:eastAsia="宋体" w:cs="宋体"/>
                <w:sz w:val="24"/>
                <w:szCs w:val="24"/>
                <w:highlight w:val="none"/>
              </w:rPr>
            </w:pPr>
            <w:r>
              <w:rPr>
                <w:rFonts w:ascii="宋体" w:hAnsi="宋体" w:eastAsia="宋体" w:cs="宋体"/>
                <w:sz w:val="24"/>
                <w:szCs w:val="24"/>
                <w:highlight w:val="none"/>
              </w:rPr>
              <w:t>6</w:t>
            </w:r>
          </w:p>
        </w:tc>
        <w:tc>
          <w:tcPr>
            <w:tcW w:w="5807"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328" w:lineRule="auto"/>
              <w:ind w:left="150" w:right="189" w:hanging="2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投标的政府采购项目完成期限未超过招标文件规定期</w:t>
            </w:r>
            <w:r>
              <w:rPr>
                <w:rFonts w:ascii="宋体" w:hAnsi="宋体" w:eastAsia="宋体" w:cs="宋体"/>
                <w:spacing w:val="12"/>
                <w:sz w:val="24"/>
                <w:szCs w:val="24"/>
                <w:highlight w:val="none"/>
              </w:rPr>
              <w:t xml:space="preserve"> </w:t>
            </w:r>
            <w:r>
              <w:rPr>
                <w:rFonts w:ascii="宋体" w:hAnsi="宋体" w:eastAsia="宋体" w:cs="宋体"/>
                <w:spacing w:val="-12"/>
                <w:sz w:val="24"/>
                <w:szCs w:val="24"/>
                <w:highlight w:val="none"/>
              </w:rPr>
              <w:t>限的；</w:t>
            </w:r>
          </w:p>
        </w:tc>
        <w:tc>
          <w:tcPr>
            <w:tcW w:w="65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30" w:line="180" w:lineRule="auto"/>
              <w:ind w:left="249"/>
              <w:jc w:val="left"/>
              <w:textAlignment w:val="center"/>
              <w:rPr>
                <w:rFonts w:ascii="宋体" w:hAnsi="宋体" w:eastAsia="宋体" w:cs="宋体"/>
                <w:sz w:val="24"/>
                <w:szCs w:val="24"/>
                <w:highlight w:val="none"/>
              </w:rPr>
            </w:pPr>
            <w:r>
              <w:rPr>
                <w:rFonts w:ascii="宋体" w:hAnsi="宋体" w:eastAsia="宋体" w:cs="宋体"/>
                <w:sz w:val="24"/>
                <w:szCs w:val="24"/>
                <w:highlight w:val="none"/>
              </w:rPr>
              <w:t>7</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投标文件未附有采购人不能接受条件的；</w:t>
            </w:r>
          </w:p>
        </w:tc>
        <w:tc>
          <w:tcPr>
            <w:tcW w:w="651"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96" w:type="dxa"/>
            <w:vMerge w:val="continue"/>
            <w:tcBorders>
              <w:top w:val="nil"/>
              <w:bottom w:val="single" w:color="000000" w:sz="4" w:space="0"/>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9" w:line="181" w:lineRule="auto"/>
              <w:ind w:left="239"/>
              <w:jc w:val="left"/>
              <w:textAlignment w:val="center"/>
              <w:rPr>
                <w:rFonts w:ascii="宋体" w:hAnsi="宋体" w:eastAsia="宋体" w:cs="宋体"/>
                <w:sz w:val="24"/>
                <w:szCs w:val="24"/>
                <w:highlight w:val="none"/>
              </w:rPr>
            </w:pPr>
            <w:r>
              <w:rPr>
                <w:rFonts w:ascii="宋体" w:hAnsi="宋体" w:eastAsia="宋体" w:cs="宋体"/>
                <w:sz w:val="24"/>
                <w:szCs w:val="24"/>
                <w:highlight w:val="none"/>
              </w:rPr>
              <w:t>8</w:t>
            </w:r>
          </w:p>
        </w:tc>
        <w:tc>
          <w:tcPr>
            <w:tcW w:w="580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4" w:line="220" w:lineRule="auto"/>
              <w:ind w:left="12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符合招标文件中规定的其他实质性要求；</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796"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378" w:type="dxa"/>
            <w:gridSpan w:val="2"/>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5" w:line="220" w:lineRule="auto"/>
              <w:ind w:left="13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结论：是否通过评审（填写通过或不通过）</w:t>
            </w:r>
          </w:p>
          <w:p>
            <w:pPr>
              <w:keepNext w:val="0"/>
              <w:keepLines w:val="0"/>
              <w:pageBreakBefore w:val="0"/>
              <w:widowControl w:val="0"/>
              <w:kinsoku w:val="0"/>
              <w:wordWrap/>
              <w:overflowPunct/>
              <w:topLinePunct w:val="0"/>
              <w:autoSpaceDE w:val="0"/>
              <w:autoSpaceDN w:val="0"/>
              <w:bidi w:val="0"/>
              <w:adjustRightInd w:val="0"/>
              <w:snapToGrid w:val="0"/>
              <w:spacing w:before="157" w:line="219" w:lineRule="auto"/>
              <w:ind w:left="119"/>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注：如有一项不合格，则不通过本阶段评审。</w:t>
            </w:r>
          </w:p>
        </w:tc>
        <w:tc>
          <w:tcPr>
            <w:tcW w:w="1208" w:type="dxa"/>
            <w:gridSpan w:val="2"/>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7" w:type="default"/>
          <w:pgSz w:w="11907" w:h="16840"/>
          <w:pgMar w:top="400" w:right="1763" w:bottom="1273" w:left="1158"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2" w:line="182" w:lineRule="auto"/>
        <w:jc w:val="left"/>
        <w:textAlignment w:val="center"/>
        <w:rPr>
          <w:rFonts w:ascii="微软雅黑" w:hAnsi="微软雅黑" w:eastAsia="微软雅黑" w:cs="微软雅黑"/>
          <w:sz w:val="19"/>
          <w:szCs w:val="19"/>
          <w:highlight w:val="none"/>
        </w:rPr>
      </w:pPr>
      <w:bookmarkStart w:id="501" w:name="bookmark437"/>
      <w:bookmarkEnd w:id="501"/>
      <w:bookmarkStart w:id="502" w:name="bookmark438"/>
      <w:bookmarkEnd w:id="502"/>
      <w:bookmarkStart w:id="503" w:name="bookmark439"/>
      <w:bookmarkEnd w:id="503"/>
      <w:bookmarkStart w:id="504" w:name="_Toc26486_WPSOffice_Level3"/>
      <w:r>
        <w:rPr>
          <w:rFonts w:ascii="微软雅黑" w:hAnsi="微软雅黑" w:eastAsia="微软雅黑" w:cs="微软雅黑"/>
          <w:sz w:val="19"/>
          <w:szCs w:val="19"/>
          <w:highlight w:val="none"/>
        </w:rPr>
        <w:t>说明：</w:t>
      </w:r>
      <w:bookmarkEnd w:id="504"/>
    </w:p>
    <w:p>
      <w:pPr>
        <w:keepNext w:val="0"/>
        <w:keepLines w:val="0"/>
        <w:pageBreakBefore w:val="0"/>
        <w:widowControl w:val="0"/>
        <w:kinsoku w:val="0"/>
        <w:wordWrap/>
        <w:overflowPunct/>
        <w:topLinePunct w:val="0"/>
        <w:autoSpaceDE w:val="0"/>
        <w:autoSpaceDN w:val="0"/>
        <w:bidi w:val="0"/>
        <w:adjustRightInd w:val="0"/>
        <w:snapToGrid w:val="0"/>
        <w:spacing w:before="173" w:line="221" w:lineRule="auto"/>
        <w:ind w:left="58"/>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2"/>
          <w:sz w:val="19"/>
          <w:szCs w:val="19"/>
          <w:highlight w:val="none"/>
        </w:rPr>
        <w:t>（</w:t>
      </w:r>
      <w:r>
        <w:rPr>
          <w:rFonts w:ascii="微软雅黑" w:hAnsi="微软雅黑" w:eastAsia="微软雅黑" w:cs="微软雅黑"/>
          <w:spacing w:val="-24"/>
          <w:sz w:val="19"/>
          <w:szCs w:val="19"/>
          <w:highlight w:val="none"/>
        </w:rPr>
        <w:t xml:space="preserve"> </w:t>
      </w:r>
      <w:r>
        <w:rPr>
          <w:rFonts w:ascii="微软雅黑" w:hAnsi="微软雅黑" w:eastAsia="微软雅黑" w:cs="微软雅黑"/>
          <w:spacing w:val="2"/>
          <w:sz w:val="19"/>
          <w:szCs w:val="19"/>
          <w:highlight w:val="none"/>
        </w:rPr>
        <w:t>1） 上述各项中用“合格”表示通过， “不</w:t>
      </w:r>
      <w:r>
        <w:rPr>
          <w:rFonts w:ascii="微软雅黑" w:hAnsi="微软雅黑" w:eastAsia="微软雅黑" w:cs="微软雅黑"/>
          <w:spacing w:val="1"/>
          <w:sz w:val="19"/>
          <w:szCs w:val="19"/>
          <w:highlight w:val="none"/>
        </w:rPr>
        <w:t>合格”表示不通过；</w:t>
      </w:r>
    </w:p>
    <w:p>
      <w:pPr>
        <w:keepNext w:val="0"/>
        <w:keepLines w:val="0"/>
        <w:pageBreakBefore w:val="0"/>
        <w:widowControl w:val="0"/>
        <w:kinsoku w:val="0"/>
        <w:wordWrap/>
        <w:overflowPunct/>
        <w:topLinePunct w:val="0"/>
        <w:autoSpaceDE w:val="0"/>
        <w:autoSpaceDN w:val="0"/>
        <w:bidi w:val="0"/>
        <w:adjustRightInd w:val="0"/>
        <w:snapToGrid w:val="0"/>
        <w:spacing w:before="177" w:line="222" w:lineRule="auto"/>
        <w:ind w:firstLine="58"/>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3"/>
          <w:sz w:val="19"/>
          <w:szCs w:val="19"/>
          <w:highlight w:val="none"/>
        </w:rPr>
        <w:t>（2） 上述各项中如有一项为“不合格”， 则结论为“不通过”， 表示该投标文件中存在重大偏差， 不能通  过</w:t>
      </w:r>
      <w:r>
        <w:rPr>
          <w:rFonts w:ascii="微软雅黑" w:hAnsi="微软雅黑" w:eastAsia="微软雅黑" w:cs="微软雅黑"/>
          <w:spacing w:val="2"/>
          <w:sz w:val="19"/>
          <w:szCs w:val="19"/>
          <w:highlight w:val="none"/>
        </w:rPr>
        <w:t xml:space="preserve"> </w:t>
      </w:r>
      <w:r>
        <w:rPr>
          <w:rFonts w:ascii="微软雅黑" w:hAnsi="微软雅黑" w:eastAsia="微软雅黑" w:cs="微软雅黑"/>
          <w:spacing w:val="5"/>
          <w:sz w:val="19"/>
          <w:szCs w:val="19"/>
          <w:highlight w:val="none"/>
        </w:rPr>
        <w:t>初步评审； 评委对某一分项评审认为不合</w:t>
      </w:r>
      <w:r>
        <w:rPr>
          <w:rFonts w:ascii="微软雅黑" w:hAnsi="微软雅黑" w:eastAsia="微软雅黑" w:cs="微软雅黑"/>
          <w:spacing w:val="4"/>
          <w:sz w:val="19"/>
          <w:szCs w:val="19"/>
          <w:highlight w:val="none"/>
        </w:rPr>
        <w:t>格时， 必须要写明原因。</w:t>
      </w:r>
    </w:p>
    <w:p>
      <w:pPr>
        <w:keepNext w:val="0"/>
        <w:keepLines w:val="0"/>
        <w:pageBreakBefore w:val="0"/>
        <w:widowControl w:val="0"/>
        <w:kinsoku w:val="0"/>
        <w:wordWrap/>
        <w:overflowPunct/>
        <w:topLinePunct w:val="0"/>
        <w:autoSpaceDE w:val="0"/>
        <w:autoSpaceDN w:val="0"/>
        <w:bidi w:val="0"/>
        <w:adjustRightInd w:val="0"/>
        <w:snapToGrid w:val="0"/>
        <w:spacing w:before="195" w:line="222" w:lineRule="auto"/>
        <w:ind w:left="4" w:right="2" w:firstLine="54"/>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5"/>
          <w:sz w:val="19"/>
          <w:szCs w:val="19"/>
          <w:highlight w:val="none"/>
        </w:rPr>
        <w:t>（3） 投标文件最终合格与否， 以所有评委的评审意见中少数服从多数为原则定论。  未通过符合性审查的供应</w:t>
      </w:r>
      <w:r>
        <w:rPr>
          <w:rFonts w:ascii="微软雅黑" w:hAnsi="微软雅黑" w:eastAsia="微软雅黑" w:cs="微软雅黑"/>
          <w:spacing w:val="14"/>
          <w:w w:val="101"/>
          <w:sz w:val="19"/>
          <w:szCs w:val="19"/>
          <w:highlight w:val="none"/>
        </w:rPr>
        <w:t xml:space="preserve"> </w:t>
      </w:r>
      <w:r>
        <w:rPr>
          <w:rFonts w:ascii="微软雅黑" w:hAnsi="微软雅黑" w:eastAsia="微软雅黑" w:cs="微软雅黑"/>
          <w:spacing w:val="5"/>
          <w:sz w:val="19"/>
          <w:szCs w:val="19"/>
          <w:highlight w:val="none"/>
        </w:rPr>
        <w:t>商不进入评标； 通过符合性审查的供应商少于不足三家的，</w:t>
      </w:r>
      <w:r>
        <w:rPr>
          <w:rFonts w:ascii="微软雅黑" w:hAnsi="微软雅黑" w:eastAsia="微软雅黑" w:cs="微软雅黑"/>
          <w:spacing w:val="4"/>
          <w:sz w:val="19"/>
          <w:szCs w:val="19"/>
          <w:highlight w:val="none"/>
        </w:rPr>
        <w:t xml:space="preserve"> 不得评标。</w:t>
      </w:r>
    </w:p>
    <w:p>
      <w:pPr>
        <w:keepNext w:val="0"/>
        <w:keepLines w:val="0"/>
        <w:pageBreakBefore w:val="0"/>
        <w:widowControl w:val="0"/>
        <w:kinsoku w:val="0"/>
        <w:wordWrap/>
        <w:overflowPunct/>
        <w:topLinePunct w:val="0"/>
        <w:autoSpaceDE w:val="0"/>
        <w:autoSpaceDN w:val="0"/>
        <w:bidi w:val="0"/>
        <w:adjustRightInd w:val="0"/>
        <w:snapToGrid w:val="0"/>
        <w:spacing w:line="222" w:lineRule="auto"/>
        <w:jc w:val="left"/>
        <w:textAlignment w:val="center"/>
        <w:rPr>
          <w:rFonts w:ascii="微软雅黑" w:hAnsi="微软雅黑" w:eastAsia="微软雅黑" w:cs="微软雅黑"/>
          <w:sz w:val="19"/>
          <w:szCs w:val="19"/>
          <w:highlight w:val="none"/>
        </w:rPr>
        <w:sectPr>
          <w:footerReference r:id="rId68" w:type="default"/>
          <w:pgSz w:w="11907" w:h="16840"/>
          <w:pgMar w:top="400" w:right="1167" w:bottom="1273" w:left="113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2501"/>
        <w:jc w:val="left"/>
        <w:textAlignment w:val="center"/>
        <w:outlineLvl w:val="1"/>
        <w:rPr>
          <w:rFonts w:ascii="宋体" w:hAnsi="宋体" w:eastAsia="宋体" w:cs="宋体"/>
          <w:sz w:val="31"/>
          <w:szCs w:val="31"/>
          <w:highlight w:val="none"/>
        </w:rPr>
      </w:pPr>
      <w:bookmarkStart w:id="505" w:name="bookmark441"/>
      <w:bookmarkEnd w:id="505"/>
      <w:bookmarkStart w:id="506" w:name="bookmark442"/>
      <w:bookmarkEnd w:id="506"/>
      <w:bookmarkStart w:id="507" w:name="bookmark443"/>
      <w:bookmarkEnd w:id="507"/>
      <w:bookmarkStart w:id="508" w:name="_Toc24612_WPSOffice_Level2"/>
      <w:bookmarkStart w:id="509" w:name="_Toc15571"/>
      <w:bookmarkStart w:id="510" w:name="OLE_LINK29"/>
      <w:r>
        <w:rPr>
          <w:rFonts w:ascii="宋体" w:hAnsi="宋体" w:eastAsia="宋体" w:cs="宋体"/>
          <w:b/>
          <w:bCs/>
          <w:spacing w:val="4"/>
          <w:sz w:val="31"/>
          <w:szCs w:val="31"/>
          <w:highlight w:val="none"/>
        </w:rPr>
        <w:t>评分办法（综合评分法）及评分标准</w:t>
      </w:r>
      <w:bookmarkEnd w:id="508"/>
      <w:bookmarkEnd w:id="509"/>
    </w:p>
    <w:bookmarkEnd w:id="510"/>
    <w:tbl>
      <w:tblPr>
        <w:tblStyle w:val="7"/>
        <w:tblW w:w="103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585"/>
        <w:gridCol w:w="7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8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91" w:line="240" w:lineRule="auto"/>
              <w:ind w:left="1159"/>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评分因素</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192" w:line="240" w:lineRule="auto"/>
              <w:ind w:left="307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9" w:hRule="atLeast"/>
          <w:jc w:val="center"/>
        </w:trPr>
        <w:tc>
          <w:tcPr>
            <w:tcW w:w="2684" w:type="dxa"/>
            <w:gridSpan w:val="2"/>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723"/>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投标报价（30分）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9" w:line="240" w:lineRule="auto"/>
              <w:ind w:left="112" w:right="303" w:hanging="1"/>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价格分采用低价优先法计算，即满足本招标</w:t>
            </w:r>
            <w:r>
              <w:rPr>
                <w:rFonts w:hint="eastAsia" w:asciiTheme="minorEastAsia" w:hAnsiTheme="minorEastAsia" w:eastAsiaTheme="minorEastAsia" w:cstheme="minorEastAsia"/>
                <w:spacing w:val="-1"/>
                <w:sz w:val="22"/>
                <w:szCs w:val="22"/>
              </w:rPr>
              <w:t>文件要求的最低投标报价为评标基准价，其价格分为满分，其它投标人的价格分统一按照下列</w:t>
            </w:r>
            <w:r>
              <w:rPr>
                <w:rFonts w:hint="eastAsia" w:asciiTheme="minorEastAsia" w:hAnsiTheme="minorEastAsia" w:eastAsiaTheme="minorEastAsia" w:cstheme="minorEastAsia"/>
                <w:spacing w:val="17"/>
                <w:sz w:val="22"/>
                <w:szCs w:val="22"/>
              </w:rPr>
              <w:t xml:space="preserve"> </w:t>
            </w:r>
            <w:r>
              <w:rPr>
                <w:rFonts w:hint="eastAsia" w:asciiTheme="minorEastAsia" w:hAnsiTheme="minorEastAsia" w:eastAsiaTheme="minorEastAsia" w:cstheme="minorEastAsia"/>
                <w:spacing w:val="-10"/>
                <w:sz w:val="22"/>
                <w:szCs w:val="22"/>
              </w:rPr>
              <w:t>公式计算：</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121" w:right="193" w:hanging="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投标报价得分=（评标基准价／投标报价）×价格分分值（精确到小数</w:t>
            </w:r>
            <w:r>
              <w:rPr>
                <w:rFonts w:hint="eastAsia" w:asciiTheme="minorEastAsia" w:hAnsiTheme="minorEastAsia" w:eastAsiaTheme="minorEastAsia" w:cstheme="minorEastAsia"/>
                <w:spacing w:val="-8"/>
                <w:sz w:val="22"/>
                <w:szCs w:val="22"/>
              </w:rPr>
              <w:t>点后两位）。</w:t>
            </w:r>
          </w:p>
          <w:p>
            <w:pPr>
              <w:keepNext w:val="0"/>
              <w:keepLines w:val="0"/>
              <w:pageBreakBefore w:val="0"/>
              <w:widowControl/>
              <w:kinsoku w:val="0"/>
              <w:wordWrap/>
              <w:overflowPunct/>
              <w:topLinePunct w:val="0"/>
              <w:autoSpaceDE w:val="0"/>
              <w:autoSpaceDN w:val="0"/>
              <w:bidi w:val="0"/>
              <w:adjustRightInd w:val="0"/>
              <w:snapToGrid w:val="0"/>
              <w:spacing w:before="182" w:line="240" w:lineRule="auto"/>
              <w:ind w:left="109"/>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超过采购项目预算或最高限价的，为无效投标。</w:t>
            </w:r>
          </w:p>
          <w:p>
            <w:pPr>
              <w:keepNext w:val="0"/>
              <w:keepLines w:val="0"/>
              <w:pageBreakBefore w:val="0"/>
              <w:widowControl/>
              <w:kinsoku w:val="0"/>
              <w:wordWrap/>
              <w:overflowPunct/>
              <w:topLinePunct w:val="0"/>
              <w:autoSpaceDE w:val="0"/>
              <w:autoSpaceDN w:val="0"/>
              <w:bidi w:val="0"/>
              <w:adjustRightInd w:val="0"/>
              <w:snapToGrid w:val="0"/>
              <w:spacing w:before="185" w:line="240" w:lineRule="auto"/>
              <w:ind w:left="108" w:right="279" w:firstLine="1"/>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2"/>
                <w:sz w:val="22"/>
                <w:szCs w:val="22"/>
              </w:rPr>
              <w:t>注：评标委员会认为投标人的报价明显低于其他通过符合性审查投标人的报价，有可能影响产品质量或者不能诚信履约的，将要求其在合理的时间内作出说明，必要时提交相关证明材料；投标人不能证明其报价合理性的，评标委员会应当将其作为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jc w:val="center"/>
        </w:trPr>
        <w:tc>
          <w:tcPr>
            <w:tcW w:w="1099" w:type="dxa"/>
            <w:vMerge w:val="restart"/>
            <w:tcBorders>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70" w:right="162" w:firstLine="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商务技术部</w:t>
            </w:r>
            <w:r>
              <w:rPr>
                <w:rFonts w:hint="eastAsia" w:asciiTheme="minorEastAsia" w:hAnsiTheme="minorEastAsia" w:eastAsiaTheme="minorEastAsia" w:cstheme="minorEastAsia"/>
                <w:spacing w:val="-4"/>
                <w:sz w:val="22"/>
                <w:szCs w:val="22"/>
              </w:rPr>
              <w:t>分（70分）</w:t>
            </w: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07"/>
              <w:rPr>
                <w:rFonts w:hint="eastAsia" w:asciiTheme="minorEastAsia" w:hAnsiTheme="minorEastAsia" w:eastAsiaTheme="minorEastAsia" w:cstheme="minorEastAsia"/>
                <w:spacing w:val="-4"/>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0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4"/>
                <w:sz w:val="22"/>
                <w:szCs w:val="22"/>
              </w:rPr>
              <w:t>业绩（</w:t>
            </w:r>
            <w:r>
              <w:rPr>
                <w:rFonts w:hint="eastAsia" w:asciiTheme="minorEastAsia" w:hAnsiTheme="minorEastAsia" w:eastAsiaTheme="minorEastAsia" w:cstheme="minorEastAsia"/>
                <w:spacing w:val="-4"/>
                <w:sz w:val="22"/>
                <w:szCs w:val="22"/>
                <w:lang w:val="en-US" w:eastAsia="zh-CN"/>
              </w:rPr>
              <w:t>4</w:t>
            </w:r>
            <w:r>
              <w:rPr>
                <w:rFonts w:hint="eastAsia" w:asciiTheme="minorEastAsia" w:hAnsiTheme="minorEastAsia" w:eastAsiaTheme="minorEastAsia" w:cstheme="minorEastAsia"/>
                <w:spacing w:val="-4"/>
                <w:sz w:val="22"/>
                <w:szCs w:val="22"/>
              </w:rPr>
              <w:t>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9" w:line="240" w:lineRule="auto"/>
              <w:ind w:left="110" w:right="288"/>
              <w:jc w:val="left"/>
              <w:rPr>
                <w:rFonts w:hint="eastAsia" w:asciiTheme="minorEastAsia" w:hAnsiTheme="minorEastAsia" w:eastAsiaTheme="minorEastAsia" w:cstheme="minorEastAsia"/>
                <w:sz w:val="22"/>
                <w:szCs w:val="22"/>
              </w:rPr>
            </w:pPr>
            <w:bookmarkStart w:id="511" w:name="OLE_LINK8"/>
            <w:r>
              <w:rPr>
                <w:rFonts w:hint="eastAsia" w:asciiTheme="minorEastAsia" w:hAnsiTheme="minorEastAsia" w:eastAsiaTheme="minorEastAsia" w:cstheme="minorEastAsia"/>
                <w:sz w:val="22"/>
                <w:szCs w:val="22"/>
                <w:lang w:val="en-US" w:eastAsia="zh-CN"/>
              </w:rPr>
              <w:t>投标人提</w:t>
            </w:r>
            <w:bookmarkStart w:id="512" w:name="OLE_LINK2"/>
            <w:r>
              <w:rPr>
                <w:rFonts w:hint="eastAsia" w:asciiTheme="minorEastAsia" w:hAnsiTheme="minorEastAsia" w:eastAsiaTheme="minorEastAsia" w:cstheme="minorEastAsia"/>
                <w:sz w:val="22"/>
                <w:szCs w:val="22"/>
                <w:lang w:val="en-US" w:eastAsia="zh-CN"/>
              </w:rPr>
              <w:t>供近三年</w:t>
            </w:r>
            <w:bookmarkEnd w:id="512"/>
            <w:r>
              <w:rPr>
                <w:rFonts w:hint="eastAsia" w:asciiTheme="minorEastAsia" w:hAnsiTheme="minorEastAsia" w:eastAsiaTheme="minorEastAsia" w:cstheme="minorEastAsia"/>
                <w:sz w:val="22"/>
                <w:szCs w:val="22"/>
                <w:lang w:val="en-US" w:eastAsia="zh-CN"/>
              </w:rPr>
              <w:t>（自2021年9月1日至今）同类信息化项目业绩，每个业绩1分，满分4分。</w:t>
            </w:r>
            <w:r>
              <w:rPr>
                <w:rFonts w:hint="eastAsia" w:asciiTheme="minorEastAsia" w:hAnsiTheme="minorEastAsia" w:eastAsiaTheme="minorEastAsia" w:cstheme="minorEastAsia"/>
                <w:sz w:val="22"/>
                <w:szCs w:val="22"/>
                <w:lang w:val="en-US" w:eastAsia="zh-CN"/>
              </w:rPr>
              <w:br w:type="textWrapping"/>
            </w:r>
            <w:r>
              <w:rPr>
                <w:rFonts w:hint="eastAsia" w:asciiTheme="minorEastAsia" w:hAnsiTheme="minorEastAsia" w:eastAsiaTheme="minorEastAsia" w:cstheme="minorEastAsia"/>
                <w:sz w:val="22"/>
                <w:szCs w:val="22"/>
                <w:lang w:val="en-US" w:eastAsia="zh-CN"/>
              </w:rPr>
              <w:t>注：需提供合同扫描件或中标通知书扫描件，时间以合同签订日期为准，以上业绩不复计。</w:t>
            </w:r>
            <w:r>
              <w:rPr>
                <w:rFonts w:hint="eastAsia" w:asciiTheme="minorEastAsia" w:hAnsiTheme="minorEastAsia" w:eastAsiaTheme="minorEastAsia" w:cstheme="minorEastAsia"/>
                <w:sz w:val="22"/>
                <w:szCs w:val="22"/>
                <w:lang w:val="en-US" w:eastAsia="zh-CN"/>
              </w:rPr>
              <w:br w:type="textWrapping"/>
            </w:r>
            <w:r>
              <w:rPr>
                <w:rFonts w:hint="eastAsia" w:asciiTheme="minorEastAsia" w:hAnsiTheme="minorEastAsia" w:eastAsiaTheme="minorEastAsia" w:cstheme="minorEastAsia"/>
                <w:sz w:val="22"/>
                <w:szCs w:val="22"/>
                <w:lang w:val="en-US" w:eastAsia="zh-CN"/>
              </w:rPr>
              <w:t>注：需提供合同签署时间页、建设内容页、合同金额页等复印件加盖公章，时间以合同签订时间或通知书时间为准。未提供不得分。</w:t>
            </w:r>
            <w:bookmarkEnd w:id="51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技术资质（6分）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40" w:lineRule="auto"/>
              <w:ind w:left="110" w:leftChars="0" w:right="193" w:rightChars="0" w:firstLine="2" w:firstLineChars="0"/>
              <w:jc w:val="left"/>
              <w:rPr>
                <w:rFonts w:hint="default" w:asciiTheme="minorEastAsia" w:hAnsiTheme="minorEastAsia" w:eastAsiaTheme="minorEastAsia" w:cstheme="minorEastAsia"/>
                <w:i w:val="0"/>
                <w:iCs w:val="0"/>
                <w:color w:val="000000"/>
                <w:kern w:val="0"/>
                <w:sz w:val="22"/>
                <w:szCs w:val="22"/>
                <w:u w:val="none"/>
                <w:lang w:val="en-US" w:eastAsia="zh-CN" w:bidi="ar"/>
              </w:rPr>
            </w:pPr>
            <w:bookmarkStart w:id="513" w:name="OLE_LINK9"/>
            <w:r>
              <w:rPr>
                <w:rFonts w:hint="eastAsia" w:asciiTheme="minorEastAsia" w:hAnsiTheme="minorEastAsia" w:eastAsiaTheme="minorEastAsia" w:cstheme="minorEastAsia"/>
                <w:i w:val="0"/>
                <w:iCs w:val="0"/>
                <w:color w:val="000000"/>
                <w:kern w:val="0"/>
                <w:sz w:val="22"/>
                <w:szCs w:val="22"/>
                <w:u w:val="none"/>
                <w:lang w:val="en-US" w:eastAsia="zh-CN" w:bidi="ar"/>
              </w:rPr>
              <w:t>1、投标人同时具备信息技术服务管理体系认证证书、信息安全管理体系认证证书、质量管理体系认证证书、</w:t>
            </w:r>
            <w:bookmarkStart w:id="514" w:name="OLE_LINK6"/>
            <w:r>
              <w:rPr>
                <w:rFonts w:hint="eastAsia" w:asciiTheme="minorEastAsia" w:hAnsiTheme="minorEastAsia" w:eastAsiaTheme="minorEastAsia" w:cstheme="minorEastAsia"/>
                <w:i w:val="0"/>
                <w:iCs w:val="0"/>
                <w:color w:val="000000"/>
                <w:kern w:val="0"/>
                <w:sz w:val="22"/>
                <w:szCs w:val="22"/>
                <w:u w:val="none"/>
                <w:lang w:val="en-US" w:eastAsia="zh-CN" w:bidi="ar"/>
              </w:rPr>
              <w:t>满足得2分，不满足不得分，</w:t>
            </w:r>
            <w:bookmarkStart w:id="515" w:name="OLE_LINK3"/>
            <w:r>
              <w:rPr>
                <w:rFonts w:hint="eastAsia" w:asciiTheme="minorEastAsia" w:hAnsiTheme="minorEastAsia" w:eastAsiaTheme="minorEastAsia" w:cstheme="minorEastAsia"/>
                <w:i w:val="0"/>
                <w:iCs w:val="0"/>
                <w:color w:val="000000"/>
                <w:kern w:val="0"/>
                <w:sz w:val="22"/>
                <w:szCs w:val="22"/>
                <w:u w:val="none"/>
                <w:lang w:val="en-US" w:eastAsia="zh-CN" w:bidi="ar"/>
              </w:rPr>
              <w:t>提供证书复印件并加盖投标人公章。</w:t>
            </w:r>
            <w:bookmarkEnd w:id="514"/>
            <w:bookmarkEnd w:id="515"/>
            <w:r>
              <w:rPr>
                <w:rFonts w:hint="eastAsia" w:asciiTheme="minorEastAsia" w:hAnsiTheme="minorEastAsia" w:eastAsiaTheme="minorEastAsia" w:cstheme="minorEastAsia"/>
                <w:i w:val="0"/>
                <w:iCs w:val="0"/>
                <w:color w:val="000000"/>
                <w:kern w:val="0"/>
                <w:sz w:val="22"/>
                <w:szCs w:val="22"/>
                <w:u w:val="none"/>
                <w:lang w:val="en-US" w:eastAsia="zh-CN" w:bidi="ar"/>
              </w:rPr>
              <w:t xml:space="preserve">                                                    2、投标人具备ITSS信息技术服务运行维护标准符合性证书（运行维护）2级及以上证书，满足得2</w:t>
            </w:r>
            <w:bookmarkStart w:id="516" w:name="OLE_LINK5"/>
            <w:r>
              <w:rPr>
                <w:rFonts w:hint="eastAsia" w:asciiTheme="minorEastAsia" w:hAnsiTheme="minorEastAsia" w:eastAsiaTheme="minorEastAsia" w:cstheme="minorEastAsia"/>
                <w:i w:val="0"/>
                <w:iCs w:val="0"/>
                <w:color w:val="000000"/>
                <w:kern w:val="0"/>
                <w:sz w:val="22"/>
                <w:szCs w:val="22"/>
                <w:u w:val="none"/>
                <w:lang w:val="en-US" w:eastAsia="zh-CN" w:bidi="ar"/>
              </w:rPr>
              <w:t>分，不满足不得</w:t>
            </w:r>
            <w:bookmarkEnd w:id="516"/>
            <w:r>
              <w:rPr>
                <w:rFonts w:hint="eastAsia" w:asciiTheme="minorEastAsia" w:hAnsiTheme="minorEastAsia" w:eastAsiaTheme="minorEastAsia" w:cstheme="minorEastAsia"/>
                <w:i w:val="0"/>
                <w:iCs w:val="0"/>
                <w:color w:val="000000"/>
                <w:kern w:val="0"/>
                <w:sz w:val="22"/>
                <w:szCs w:val="22"/>
                <w:u w:val="none"/>
                <w:lang w:val="en-US" w:eastAsia="zh-CN" w:bidi="ar"/>
              </w:rPr>
              <w:t>分，提供证书复印件并加盖投标人公章。                                                                 3、投标人具备《电子与智能化工程专业承包二级》及以上资质证书，满足得2分，不满足不得分，提供证书复印件并加盖投标人公章。</w:t>
            </w:r>
            <w:bookmarkEnd w:id="51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i w:val="0"/>
                <w:iCs w:val="0"/>
                <w:color w:val="000000"/>
                <w:kern w:val="0"/>
                <w:sz w:val="22"/>
                <w:szCs w:val="2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i w:val="0"/>
                <w:iCs w:val="0"/>
                <w:color w:val="000000"/>
                <w:kern w:val="0"/>
                <w:sz w:val="22"/>
                <w:szCs w:val="22"/>
                <w:u w:val="none"/>
                <w:lang w:val="en-US" w:eastAsia="zh-CN" w:bidi="ar"/>
              </w:rPr>
              <w:t>技术参数（</w:t>
            </w:r>
            <w:bookmarkStart w:id="517" w:name="OLE_LINK7"/>
            <w:r>
              <w:rPr>
                <w:rFonts w:hint="eastAsia" w:asciiTheme="minorEastAsia" w:hAnsiTheme="minorEastAsia" w:eastAsiaTheme="minorEastAsia" w:cstheme="minorEastAsia"/>
                <w:i w:val="0"/>
                <w:iCs w:val="0"/>
                <w:color w:val="000000"/>
                <w:kern w:val="0"/>
                <w:sz w:val="22"/>
                <w:szCs w:val="22"/>
                <w:u w:val="none"/>
                <w:lang w:val="en-US" w:eastAsia="zh-CN" w:bidi="ar"/>
              </w:rPr>
              <w:t>20</w:t>
            </w:r>
            <w:bookmarkEnd w:id="517"/>
            <w:r>
              <w:rPr>
                <w:rFonts w:hint="eastAsia" w:asciiTheme="minorEastAsia" w:hAnsiTheme="minorEastAsia" w:eastAsiaTheme="minorEastAsia" w:cstheme="minorEastAsia"/>
                <w:i w:val="0"/>
                <w:iCs w:val="0"/>
                <w:color w:val="000000"/>
                <w:kern w:val="0"/>
                <w:sz w:val="22"/>
                <w:szCs w:val="22"/>
                <w:u w:val="none"/>
                <w:lang w:val="en-US" w:eastAsia="zh-CN" w:bidi="ar"/>
              </w:rPr>
              <w:t>分）</w:t>
            </w:r>
          </w:p>
        </w:tc>
        <w:tc>
          <w:tcPr>
            <w:tcW w:w="7707" w:type="dxa"/>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bookmarkStart w:id="518" w:name="OLE_LINK10"/>
            <w:r>
              <w:rPr>
                <w:rFonts w:hint="eastAsia" w:asciiTheme="minorEastAsia" w:hAnsiTheme="minorEastAsia" w:eastAsiaTheme="minorEastAsia" w:cstheme="minorEastAsia"/>
                <w:i w:val="0"/>
                <w:iCs w:val="0"/>
                <w:color w:val="000000"/>
                <w:kern w:val="0"/>
                <w:sz w:val="22"/>
                <w:szCs w:val="22"/>
                <w:u w:val="none"/>
                <w:lang w:val="en-US" w:eastAsia="zh-CN" w:bidi="ar"/>
              </w:rPr>
              <w:t>供应商提供的货物技术参数需满足采购清单中要求的技术参数规格，标★▲参数为重要参数，每有一项负偏离扣1分，扣完为止。满分20分。</w:t>
            </w:r>
          </w:p>
          <w:p>
            <w:pPr>
              <w:keepNext w:val="0"/>
              <w:keepLines w:val="0"/>
              <w:pageBreakBefore w:val="0"/>
              <w:widowControl/>
              <w:kinsoku w:val="0"/>
              <w:wordWrap/>
              <w:overflowPunct/>
              <w:topLinePunct w:val="0"/>
              <w:autoSpaceDE w:val="0"/>
              <w:autoSpaceDN w:val="0"/>
              <w:bidi w:val="0"/>
              <w:adjustRightInd w:val="0"/>
              <w:snapToGrid w:val="0"/>
              <w:spacing w:before="37" w:line="240" w:lineRule="auto"/>
              <w:ind w:left="110" w:leftChars="0" w:right="193" w:rightChars="0" w:firstLine="2"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i w:val="0"/>
                <w:iCs w:val="0"/>
                <w:color w:val="000000"/>
                <w:kern w:val="0"/>
                <w:sz w:val="22"/>
                <w:szCs w:val="22"/>
                <w:u w:val="none"/>
                <w:lang w:val="en-US" w:eastAsia="zh-CN" w:bidi="ar"/>
              </w:rPr>
              <w:t>注：上述技术参数要求提供相关佐证材料的须提供佐证材料复印件并加盖公章，未提供不得分。</w:t>
            </w:r>
            <w:bookmarkEnd w:id="51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103" w:line="240" w:lineRule="auto"/>
              <w:ind w:left="112" w:right="225" w:firstLine="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5"/>
                <w:sz w:val="22"/>
                <w:szCs w:val="22"/>
              </w:rPr>
              <w:t>实施方案（</w:t>
            </w:r>
            <w:r>
              <w:rPr>
                <w:rFonts w:hint="eastAsia" w:asciiTheme="minorEastAsia" w:hAnsiTheme="minorEastAsia" w:eastAsiaTheme="minorEastAsia" w:cstheme="minorEastAsia"/>
                <w:spacing w:val="-5"/>
                <w:sz w:val="22"/>
                <w:szCs w:val="22"/>
                <w:lang w:val="en-US" w:eastAsia="zh-CN"/>
              </w:rPr>
              <w:t>20</w:t>
            </w:r>
            <w:r>
              <w:rPr>
                <w:rFonts w:hint="eastAsia" w:asciiTheme="minorEastAsia" w:hAnsiTheme="minorEastAsia" w:eastAsiaTheme="minorEastAsia" w:cstheme="minorEastAsia"/>
                <w:spacing w:val="-8"/>
                <w:sz w:val="22"/>
                <w:szCs w:val="22"/>
              </w:rPr>
              <w:t>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40" w:lineRule="auto"/>
              <w:ind w:left="110"/>
              <w:rPr>
                <w:rFonts w:hint="eastAsia" w:asciiTheme="minorEastAsia" w:hAnsiTheme="minorEastAsia" w:eastAsiaTheme="minorEastAsia" w:cstheme="minorEastAsia"/>
                <w:sz w:val="22"/>
                <w:szCs w:val="22"/>
              </w:rPr>
            </w:pPr>
            <w:bookmarkStart w:id="519" w:name="OLE_LINK12"/>
            <w:r>
              <w:rPr>
                <w:rFonts w:hint="eastAsia" w:asciiTheme="minorEastAsia" w:hAnsiTheme="minorEastAsia" w:eastAsiaTheme="minorEastAsia" w:cstheme="minorEastAsia"/>
                <w:spacing w:val="-1"/>
                <w:sz w:val="22"/>
                <w:szCs w:val="22"/>
              </w:rPr>
              <w:t>根据采购需求对项目进行实施方案的编制</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160" w:firstLine="14"/>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1、实施方案内容全面、实用性强、有具体详细实施流程及内容，</w:t>
            </w:r>
            <w:r>
              <w:rPr>
                <w:rFonts w:hint="eastAsia" w:asciiTheme="minorEastAsia" w:hAnsiTheme="minorEastAsia" w:eastAsiaTheme="minorEastAsia" w:cstheme="minorEastAsia"/>
                <w:sz w:val="22"/>
                <w:szCs w:val="22"/>
              </w:rPr>
              <w:t>满足项目需求</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3" w:hanging="2"/>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pacing w:val="-1"/>
                <w:sz w:val="22"/>
                <w:szCs w:val="22"/>
              </w:rPr>
              <w:t>2、描述技术原理、流程清晰完整，且在行业内广泛应用，没有明显缺陷</w:t>
            </w:r>
            <w:r>
              <w:rPr>
                <w:rFonts w:hint="eastAsia" w:asciiTheme="minorEastAsia" w:hAnsiTheme="minorEastAsia" w:eastAsiaTheme="minorEastAsia" w:cstheme="minorEastAsia"/>
                <w:sz w:val="22"/>
                <w:szCs w:val="22"/>
              </w:rPr>
              <w:t>或</w:t>
            </w:r>
            <w:r>
              <w:rPr>
                <w:rFonts w:hint="eastAsia" w:asciiTheme="minorEastAsia" w:hAnsiTheme="minorEastAsia" w:eastAsiaTheme="minorEastAsia" w:cstheme="minorEastAsia"/>
                <w:sz w:val="22"/>
                <w:szCs w:val="22"/>
                <w:lang w:val="en-US" w:eastAsia="zh-CN"/>
              </w:rPr>
              <w:t>未</w:t>
            </w:r>
            <w:r>
              <w:rPr>
                <w:rFonts w:hint="eastAsia" w:asciiTheme="minorEastAsia" w:hAnsiTheme="minorEastAsia" w:eastAsiaTheme="minorEastAsia" w:cstheme="minorEastAsia"/>
                <w:sz w:val="22"/>
                <w:szCs w:val="22"/>
              </w:rPr>
              <w:t>解决的重大问题</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3" w:hanging="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lang w:val="en-US" w:eastAsia="zh-CN"/>
              </w:rPr>
              <w:t>3、</w:t>
            </w:r>
            <w:r>
              <w:rPr>
                <w:rFonts w:hint="eastAsia" w:asciiTheme="minorEastAsia" w:hAnsiTheme="minorEastAsia" w:eastAsiaTheme="minorEastAsia" w:cstheme="minorEastAsia"/>
                <w:sz w:val="22"/>
                <w:szCs w:val="22"/>
              </w:rPr>
              <w:t>针对项目需</w:t>
            </w:r>
            <w:r>
              <w:rPr>
                <w:rFonts w:hint="eastAsia" w:asciiTheme="minorEastAsia" w:hAnsiTheme="minorEastAsia" w:eastAsiaTheme="minorEastAsia" w:cstheme="minorEastAsia"/>
                <w:spacing w:val="-1"/>
                <w:sz w:val="22"/>
                <w:szCs w:val="22"/>
              </w:rPr>
              <w:t>求提出的解决方案具备创</w:t>
            </w:r>
            <w:r>
              <w:rPr>
                <w:rFonts w:hint="eastAsia" w:asciiTheme="minorEastAsia" w:hAnsiTheme="minorEastAsia" w:eastAsiaTheme="minorEastAsia" w:cstheme="minorEastAsia"/>
                <w:spacing w:val="-2"/>
                <w:sz w:val="22"/>
                <w:szCs w:val="22"/>
              </w:rPr>
              <w:t>新性，可提升整体效能</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1" w:line="240" w:lineRule="auto"/>
              <w:ind w:left="110" w:right="230"/>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pacing w:val="-2"/>
                <w:sz w:val="22"/>
                <w:szCs w:val="22"/>
                <w:lang w:val="en-US" w:eastAsia="zh-CN"/>
              </w:rPr>
              <w:t>4</w:t>
            </w:r>
            <w:r>
              <w:rPr>
                <w:rFonts w:hint="eastAsia" w:asciiTheme="minorEastAsia" w:hAnsiTheme="minorEastAsia" w:eastAsiaTheme="minorEastAsia" w:cstheme="minorEastAsia"/>
                <w:spacing w:val="-2"/>
                <w:sz w:val="22"/>
                <w:szCs w:val="22"/>
              </w:rPr>
              <w:t>、供货进度计划、供货保证措施</w:t>
            </w:r>
            <w:r>
              <w:rPr>
                <w:rFonts w:hint="eastAsia" w:asciiTheme="minorEastAsia" w:hAnsiTheme="minorEastAsia" w:eastAsiaTheme="minorEastAsia" w:cstheme="minorEastAsia"/>
                <w:spacing w:val="-2"/>
                <w:sz w:val="22"/>
                <w:szCs w:val="22"/>
                <w:lang w:eastAsia="zh-CN"/>
              </w:rPr>
              <w:t>，</w:t>
            </w:r>
            <w:r>
              <w:rPr>
                <w:rFonts w:hint="eastAsia" w:asciiTheme="minorEastAsia" w:hAnsiTheme="minorEastAsia" w:eastAsiaTheme="minorEastAsia" w:cstheme="minorEastAsia"/>
                <w:spacing w:val="-2"/>
                <w:sz w:val="22"/>
                <w:szCs w:val="22"/>
              </w:rPr>
              <w:t>货物安装、调试详细方案</w:t>
            </w:r>
            <w:r>
              <w:rPr>
                <w:rFonts w:hint="eastAsia" w:asciiTheme="minorEastAsia" w:hAnsiTheme="minorEastAsia" w:eastAsiaTheme="minorEastAsia" w:cstheme="minorEastAsia"/>
                <w:spacing w:val="-2"/>
                <w:sz w:val="22"/>
                <w:szCs w:val="22"/>
                <w:lang w:eastAsia="zh-CN"/>
              </w:rPr>
              <w:t>，</w:t>
            </w:r>
            <w:r>
              <w:rPr>
                <w:rFonts w:hint="eastAsia" w:asciiTheme="minorEastAsia" w:hAnsiTheme="minorEastAsia" w:eastAsiaTheme="minorEastAsia" w:cstheme="minorEastAsia"/>
                <w:sz w:val="22"/>
                <w:szCs w:val="22"/>
              </w:rPr>
              <w:t>货物检验及验收、移交等工作方案符</w:t>
            </w:r>
            <w:r>
              <w:rPr>
                <w:rFonts w:hint="eastAsia" w:asciiTheme="minorEastAsia" w:hAnsiTheme="minorEastAsia" w:eastAsiaTheme="minorEastAsia" w:cstheme="minorEastAsia"/>
                <w:spacing w:val="-1"/>
                <w:sz w:val="22"/>
                <w:szCs w:val="22"/>
              </w:rPr>
              <w:t>合现场实际</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bookmarkEnd w:id="51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99" w:line="240" w:lineRule="auto"/>
              <w:ind w:left="113" w:right="112" w:hanging="5"/>
              <w:jc w:val="both"/>
              <w:rPr>
                <w:rFonts w:hint="eastAsia" w:asciiTheme="minorEastAsia" w:hAnsiTheme="minorEastAsia" w:eastAsiaTheme="minorEastAsia" w:cstheme="minorEastAsia"/>
                <w:sz w:val="22"/>
                <w:szCs w:val="22"/>
              </w:rPr>
            </w:pPr>
            <w:bookmarkStart w:id="520" w:name="OLE_LINK14"/>
            <w:r>
              <w:rPr>
                <w:rFonts w:hint="eastAsia" w:asciiTheme="minorEastAsia" w:hAnsiTheme="minorEastAsia" w:eastAsiaTheme="minorEastAsia" w:cstheme="minorEastAsia"/>
                <w:spacing w:val="-2"/>
                <w:sz w:val="22"/>
                <w:szCs w:val="22"/>
              </w:rPr>
              <w:t>应急预案、保险</w:t>
            </w:r>
            <w:r>
              <w:rPr>
                <w:rFonts w:hint="eastAsia" w:asciiTheme="minorEastAsia" w:hAnsiTheme="minorEastAsia" w:eastAsiaTheme="minorEastAsia" w:cstheme="minorEastAsia"/>
                <w:spacing w:val="4"/>
                <w:sz w:val="22"/>
                <w:szCs w:val="22"/>
              </w:rPr>
              <w:t xml:space="preserve"> </w:t>
            </w:r>
            <w:r>
              <w:rPr>
                <w:rFonts w:hint="eastAsia" w:asciiTheme="minorEastAsia" w:hAnsiTheme="minorEastAsia" w:eastAsiaTheme="minorEastAsia" w:cstheme="minorEastAsia"/>
                <w:spacing w:val="-4"/>
                <w:sz w:val="22"/>
                <w:szCs w:val="22"/>
              </w:rPr>
              <w:t>、风险防控方案</w:t>
            </w:r>
            <w:r>
              <w:rPr>
                <w:rFonts w:hint="eastAsia" w:asciiTheme="minorEastAsia" w:hAnsiTheme="minorEastAsia" w:eastAsiaTheme="minorEastAsia" w:cstheme="minorEastAsia"/>
                <w:spacing w:val="1"/>
                <w:sz w:val="22"/>
                <w:szCs w:val="22"/>
              </w:rPr>
              <w:t xml:space="preserve"> </w:t>
            </w:r>
            <w:bookmarkEnd w:id="520"/>
            <w:r>
              <w:rPr>
                <w:rFonts w:hint="eastAsia" w:asciiTheme="minorEastAsia" w:hAnsiTheme="minorEastAsia" w:eastAsiaTheme="minorEastAsia" w:cstheme="minorEastAsia"/>
                <w:spacing w:val="-6"/>
                <w:sz w:val="22"/>
                <w:szCs w:val="22"/>
              </w:rPr>
              <w:t>（</w:t>
            </w:r>
            <w:r>
              <w:rPr>
                <w:rFonts w:hint="eastAsia" w:asciiTheme="minorEastAsia" w:hAnsiTheme="minorEastAsia" w:eastAsiaTheme="minorEastAsia" w:cstheme="minorEastAsia"/>
                <w:spacing w:val="-6"/>
                <w:sz w:val="22"/>
                <w:szCs w:val="22"/>
                <w:lang w:val="en-US" w:eastAsia="zh-CN"/>
              </w:rPr>
              <w:t>4</w:t>
            </w:r>
            <w:r>
              <w:rPr>
                <w:rFonts w:hint="eastAsia" w:asciiTheme="minorEastAsia" w:hAnsiTheme="minorEastAsia" w:eastAsiaTheme="minorEastAsia" w:cstheme="minorEastAsia"/>
                <w:spacing w:val="-6"/>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8" w:line="240" w:lineRule="auto"/>
              <w:ind w:right="285" w:firstLine="218" w:firstLineChars="100"/>
              <w:rPr>
                <w:rFonts w:hint="eastAsia" w:asciiTheme="minorEastAsia" w:hAnsiTheme="minorEastAsia" w:eastAsiaTheme="minorEastAsia" w:cstheme="minorEastAsia"/>
                <w:sz w:val="22"/>
                <w:szCs w:val="22"/>
              </w:rPr>
            </w:pPr>
            <w:bookmarkStart w:id="521" w:name="OLE_LINK13"/>
            <w:r>
              <w:rPr>
                <w:rFonts w:hint="eastAsia" w:asciiTheme="minorEastAsia" w:hAnsiTheme="minorEastAsia" w:eastAsiaTheme="minorEastAsia" w:cstheme="minorEastAsia"/>
                <w:spacing w:val="-1"/>
                <w:sz w:val="22"/>
                <w:szCs w:val="22"/>
              </w:rPr>
              <w:t>1、具有完善健全的安全保证措施及应急预案、保险、风险防控方案，根据应急（突发）事件的处置措施进行赋分（0-</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firstLine="218" w:firstLineChars="100"/>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2、数据加密、权限控制</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信息安全措施完善</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故障恢复与灾难备份方案可行性强。（0</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bookmarkEnd w:id="52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02" w:line="240" w:lineRule="auto"/>
              <w:ind w:left="474" w:right="357" w:hanging="329"/>
              <w:rPr>
                <w:rFonts w:hint="eastAsia" w:asciiTheme="minorEastAsia" w:hAnsiTheme="minorEastAsia" w:eastAsiaTheme="minorEastAsia" w:cstheme="minorEastAsia"/>
                <w:sz w:val="22"/>
                <w:szCs w:val="22"/>
              </w:rPr>
            </w:pPr>
            <w:bookmarkStart w:id="522" w:name="OLE_LINK16"/>
            <w:r>
              <w:rPr>
                <w:rFonts w:hint="eastAsia" w:asciiTheme="minorEastAsia" w:hAnsiTheme="minorEastAsia" w:eastAsiaTheme="minorEastAsia" w:cstheme="minorEastAsia"/>
                <w:spacing w:val="-2"/>
                <w:sz w:val="22"/>
                <w:szCs w:val="22"/>
              </w:rPr>
              <w:t>人员培训方案</w:t>
            </w:r>
            <w:bookmarkEnd w:id="522"/>
            <w:r>
              <w:rPr>
                <w:rFonts w:hint="eastAsia" w:asciiTheme="minorEastAsia" w:hAnsiTheme="minorEastAsia" w:eastAsiaTheme="minorEastAsia" w:cstheme="minorEastAsia"/>
                <w:spacing w:val="1"/>
                <w:sz w:val="22"/>
                <w:szCs w:val="22"/>
              </w:rPr>
              <w:t xml:space="preserve"> </w:t>
            </w:r>
            <w:r>
              <w:rPr>
                <w:rFonts w:hint="eastAsia" w:asciiTheme="minorEastAsia" w:hAnsiTheme="minorEastAsia" w:eastAsiaTheme="minorEastAsia" w:cstheme="minorEastAsia"/>
                <w:spacing w:val="-5"/>
                <w:sz w:val="22"/>
                <w:szCs w:val="22"/>
              </w:rPr>
              <w:t>(</w:t>
            </w:r>
            <w:r>
              <w:rPr>
                <w:rFonts w:hint="eastAsia" w:asciiTheme="minorEastAsia" w:hAnsiTheme="minorEastAsia" w:eastAsiaTheme="minorEastAsia" w:cstheme="minorEastAsia"/>
                <w:spacing w:val="-5"/>
                <w:sz w:val="22"/>
                <w:szCs w:val="22"/>
                <w:lang w:val="en-US" w:eastAsia="zh-CN"/>
              </w:rPr>
              <w:t>2</w:t>
            </w:r>
            <w:r>
              <w:rPr>
                <w:rFonts w:hint="eastAsia" w:asciiTheme="minorEastAsia" w:hAnsiTheme="minorEastAsia" w:eastAsiaTheme="minorEastAsia" w:cstheme="minorEastAsia"/>
                <w:spacing w:val="-5"/>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5" w:line="240" w:lineRule="auto"/>
              <w:ind w:right="271"/>
              <w:rPr>
                <w:rFonts w:hint="eastAsia" w:asciiTheme="minorEastAsia" w:hAnsiTheme="minorEastAsia" w:eastAsiaTheme="minorEastAsia" w:cstheme="minorEastAsia"/>
                <w:sz w:val="22"/>
                <w:szCs w:val="22"/>
              </w:rPr>
            </w:pPr>
            <w:bookmarkStart w:id="523" w:name="OLE_LINK15"/>
            <w:r>
              <w:rPr>
                <w:rFonts w:hint="eastAsia" w:asciiTheme="minorEastAsia" w:hAnsiTheme="minorEastAsia" w:eastAsiaTheme="minorEastAsia" w:cstheme="minorEastAsia"/>
                <w:sz w:val="22"/>
                <w:szCs w:val="22"/>
              </w:rPr>
              <w:t>横向比较投标人的技术培训方案，根据其合理性、</w:t>
            </w:r>
            <w:r>
              <w:rPr>
                <w:rFonts w:hint="eastAsia" w:asciiTheme="minorEastAsia" w:hAnsiTheme="minorEastAsia" w:eastAsiaTheme="minorEastAsia" w:cstheme="minorEastAsia"/>
                <w:spacing w:val="-1"/>
                <w:sz w:val="22"/>
                <w:szCs w:val="22"/>
              </w:rPr>
              <w:t>可行性、专业性予以</w:t>
            </w:r>
            <w:r>
              <w:rPr>
                <w:rFonts w:hint="eastAsia" w:asciiTheme="minorEastAsia" w:hAnsiTheme="minorEastAsia" w:eastAsiaTheme="minorEastAsia" w:cstheme="minorEastAsia"/>
                <w:spacing w:val="-2"/>
                <w:sz w:val="22"/>
                <w:szCs w:val="22"/>
              </w:rPr>
              <w:t>打分（0-</w:t>
            </w:r>
            <w:r>
              <w:rPr>
                <w:rFonts w:hint="eastAsia" w:asciiTheme="minorEastAsia" w:hAnsiTheme="minorEastAsia" w:eastAsiaTheme="minorEastAsia" w:cstheme="minorEastAsia"/>
                <w:spacing w:val="-2"/>
                <w:sz w:val="22"/>
                <w:szCs w:val="22"/>
                <w:lang w:val="en-US" w:eastAsia="zh-CN"/>
              </w:rPr>
              <w:t>2</w:t>
            </w:r>
            <w:r>
              <w:rPr>
                <w:rFonts w:hint="eastAsia" w:asciiTheme="minorEastAsia" w:hAnsiTheme="minorEastAsia" w:eastAsiaTheme="minorEastAsia" w:cstheme="minorEastAsia"/>
                <w:spacing w:val="-2"/>
                <w:sz w:val="22"/>
                <w:szCs w:val="22"/>
              </w:rPr>
              <w:t>分</w:t>
            </w:r>
            <w:r>
              <w:rPr>
                <w:rFonts w:hint="eastAsia" w:asciiTheme="minorEastAsia" w:hAnsiTheme="minorEastAsia" w:eastAsiaTheme="minorEastAsia" w:cstheme="minorEastAsia"/>
                <w:spacing w:val="2"/>
                <w:sz w:val="22"/>
                <w:szCs w:val="22"/>
              </w:rPr>
              <w:t>）</w:t>
            </w:r>
            <w:bookmarkEnd w:id="52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102" w:line="240" w:lineRule="auto"/>
              <w:ind w:left="141"/>
              <w:rPr>
                <w:rFonts w:hint="eastAsia" w:asciiTheme="minorEastAsia" w:hAnsiTheme="minorEastAsia" w:eastAsiaTheme="minorEastAsia" w:cstheme="minorEastAsia"/>
                <w:sz w:val="22"/>
                <w:szCs w:val="22"/>
              </w:rPr>
            </w:pPr>
            <w:bookmarkStart w:id="524" w:name="OLE_LINK18"/>
            <w:r>
              <w:rPr>
                <w:rFonts w:hint="eastAsia" w:asciiTheme="minorEastAsia" w:hAnsiTheme="minorEastAsia" w:eastAsiaTheme="minorEastAsia" w:cstheme="minorEastAsia"/>
                <w:spacing w:val="-8"/>
                <w:sz w:val="22"/>
                <w:szCs w:val="22"/>
              </w:rPr>
              <w:t>售后服务能力</w:t>
            </w:r>
          </w:p>
          <w:bookmarkEnd w:id="524"/>
          <w:p>
            <w:pPr>
              <w:pStyle w:val="8"/>
              <w:keepNext w:val="0"/>
              <w:keepLines w:val="0"/>
              <w:pageBreakBefore w:val="0"/>
              <w:widowControl/>
              <w:kinsoku w:val="0"/>
              <w:wordWrap/>
              <w:overflowPunct/>
              <w:topLinePunct w:val="0"/>
              <w:autoSpaceDE w:val="0"/>
              <w:autoSpaceDN w:val="0"/>
              <w:bidi w:val="0"/>
              <w:adjustRightInd w:val="0"/>
              <w:snapToGrid w:val="0"/>
              <w:spacing w:before="17" w:line="240" w:lineRule="auto"/>
              <w:ind w:left="36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w:t>
            </w:r>
            <w:r>
              <w:rPr>
                <w:rFonts w:hint="eastAsia" w:asciiTheme="minorEastAsia" w:hAnsiTheme="minorEastAsia" w:eastAsiaTheme="minorEastAsia" w:cstheme="minorEastAsia"/>
                <w:spacing w:val="-8"/>
                <w:sz w:val="22"/>
                <w:szCs w:val="22"/>
                <w:lang w:val="en-US" w:eastAsia="zh-CN"/>
              </w:rPr>
              <w:t>4</w:t>
            </w:r>
            <w:r>
              <w:rPr>
                <w:rFonts w:hint="eastAsia" w:asciiTheme="minorEastAsia" w:hAnsiTheme="minorEastAsia" w:eastAsiaTheme="minorEastAsia" w:cstheme="minorEastAsia"/>
                <w:spacing w:val="-8"/>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firstLine="218" w:firstLineChars="100"/>
              <w:rPr>
                <w:rFonts w:hint="default" w:asciiTheme="minorEastAsia" w:hAnsiTheme="minorEastAsia" w:eastAsiaTheme="minorEastAsia" w:cstheme="minorEastAsia"/>
                <w:spacing w:val="-1"/>
                <w:sz w:val="22"/>
                <w:szCs w:val="22"/>
                <w:lang w:val="en-US" w:eastAsia="zh-CN"/>
              </w:rPr>
            </w:pPr>
            <w:bookmarkStart w:id="525" w:name="OLE_LINK17"/>
            <w:r>
              <w:rPr>
                <w:rFonts w:hint="eastAsia" w:asciiTheme="minorEastAsia" w:hAnsiTheme="minorEastAsia" w:eastAsiaTheme="minorEastAsia" w:cstheme="minorEastAsia"/>
                <w:spacing w:val="-1"/>
                <w:sz w:val="22"/>
                <w:szCs w:val="22"/>
                <w:lang w:val="en-US" w:eastAsia="zh-CN"/>
              </w:rPr>
              <w:t>1、</w:t>
            </w:r>
            <w:r>
              <w:rPr>
                <w:rFonts w:hint="eastAsia" w:asciiTheme="minorEastAsia" w:hAnsiTheme="minorEastAsia" w:eastAsiaTheme="minorEastAsia" w:cstheme="minorEastAsia"/>
                <w:spacing w:val="-1"/>
                <w:sz w:val="22"/>
                <w:szCs w:val="22"/>
              </w:rPr>
              <w:t>承诺</w:t>
            </w:r>
            <w:r>
              <w:rPr>
                <w:rFonts w:hint="eastAsia" w:asciiTheme="minorEastAsia" w:hAnsiTheme="minorEastAsia" w:eastAsiaTheme="minorEastAsia" w:cstheme="minorEastAsia"/>
                <w:spacing w:val="-1"/>
                <w:sz w:val="22"/>
                <w:szCs w:val="22"/>
                <w:lang w:val="en-US" w:eastAsia="zh-CN"/>
              </w:rPr>
              <w:t>中标后签订合同前必须在喀什市设定固定售后服务点，签订合同时需提供固定售后服务点场地租赁合同或房产证件复印件证明材料。提供得2分，未提供不得分；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firstLine="218" w:firstLineChars="1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lang w:val="en-US" w:eastAsia="zh-CN"/>
              </w:rPr>
              <w:t>2、同时</w:t>
            </w:r>
            <w:r>
              <w:rPr>
                <w:rFonts w:hint="eastAsia" w:asciiTheme="minorEastAsia" w:hAnsiTheme="minorEastAsia" w:eastAsiaTheme="minorEastAsia" w:cstheme="minorEastAsia"/>
                <w:spacing w:val="-1"/>
                <w:sz w:val="22"/>
                <w:szCs w:val="22"/>
              </w:rPr>
              <w:t>接到发包单位通知后，保证在2个小时内到达现场</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得</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lang w:val="en-US" w:eastAsia="zh-CN"/>
              </w:rPr>
              <w:t>未承诺不得分</w:t>
            </w:r>
            <w:r>
              <w:rPr>
                <w:rFonts w:hint="eastAsia" w:asciiTheme="minorEastAsia" w:hAnsiTheme="minorEastAsia" w:eastAsiaTheme="minorEastAsia" w:cstheme="minorEastAsia"/>
                <w:spacing w:val="-1"/>
                <w:sz w:val="22"/>
                <w:szCs w:val="22"/>
              </w:rPr>
              <w:t>。</w:t>
            </w:r>
            <w:bookmarkEnd w:id="52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1"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06" w:line="240" w:lineRule="auto"/>
              <w:ind w:left="268" w:right="376" w:hanging="94"/>
              <w:jc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26" w:name="OLE_LINK20"/>
            <w:r>
              <w:rPr>
                <w:rFonts w:hint="eastAsia" w:asciiTheme="minorEastAsia" w:hAnsiTheme="minorEastAsia" w:eastAsiaTheme="minorEastAsia" w:cstheme="minorEastAsia"/>
                <w:color w:val="000000" w:themeColor="text1"/>
                <w:spacing w:val="-10"/>
                <w:sz w:val="22"/>
                <w:szCs w:val="22"/>
                <w14:textFill>
                  <w14:solidFill>
                    <w14:schemeClr w14:val="tx1"/>
                  </w14:solidFill>
                </w14:textFill>
              </w:rPr>
              <w:t>质保及运维方</w:t>
            </w:r>
            <w:r>
              <w:rPr>
                <w:rFonts w:hint="eastAsia" w:asciiTheme="minorEastAsia" w:hAnsiTheme="minorEastAsia" w:eastAsiaTheme="minorEastAsia" w:cstheme="minorEastAsia"/>
                <w:color w:val="000000" w:themeColor="text1"/>
                <w:sz w:val="22"/>
                <w:szCs w:val="22"/>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案</w:t>
            </w:r>
            <w:bookmarkEnd w:id="526"/>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w:t>
            </w:r>
            <w:r>
              <w:rPr>
                <w:rFonts w:hint="eastAsia" w:asciiTheme="minorEastAsia" w:hAnsiTheme="minorEastAsia" w:eastAsiaTheme="minorEastAsia" w:cstheme="minorEastAsia"/>
                <w:color w:val="000000" w:themeColor="text1"/>
                <w:spacing w:val="-9"/>
                <w:sz w:val="22"/>
                <w:szCs w:val="22"/>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3" w:line="240" w:lineRule="auto"/>
              <w:ind w:left="110" w:right="183" w:firstLine="14"/>
              <w:textAlignment w:val="baseline"/>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27" w:name="OLE_LINK19"/>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1、综合评定投标人的售后服务承诺及维保方案，售后服务承诺叙</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述详实</w:t>
            </w:r>
            <w:r>
              <w:rPr>
                <w:rFonts w:hint="eastAsia" w:asciiTheme="minorEastAsia" w:hAnsiTheme="minorEastAsia" w:eastAsiaTheme="minorEastAsia" w:cstheme="minorEastAsia"/>
                <w:color w:val="000000" w:themeColor="text1"/>
                <w:spacing w:val="-2"/>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投标文件中有明确售后服务体系，</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健全维护考核制度</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拟投入</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本项目的技术人员齐全，根据</w:t>
            </w:r>
            <w:r>
              <w:rPr>
                <w:rFonts w:hint="eastAsia" w:asciiTheme="minorEastAsia" w:hAnsiTheme="minorEastAsia" w:eastAsiaTheme="minorEastAsia" w:cstheme="minorEastAsia"/>
                <w:color w:val="000000" w:themeColor="text1"/>
                <w:sz w:val="22"/>
                <w:szCs w:val="22"/>
                <w14:textFill>
                  <w14:solidFill>
                    <w14:schemeClr w14:val="tx1"/>
                  </w14:solidFill>
                </w14:textFill>
              </w:rPr>
              <w:t>售后服务的及时性、可行性、零配件供应能力</w:t>
            </w:r>
            <w:r>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2"/>
                <w:szCs w:val="22"/>
                <w14:textFill>
                  <w14:solidFill>
                    <w14:schemeClr w14:val="tx1"/>
                  </w14:solidFill>
                </w14:textFill>
              </w:rPr>
              <w:t>以</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及维保方案的保障措施</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、可操作性等综合评分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（0-2分）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2" w:hanging="2"/>
              <w:textAlignment w:val="baseline"/>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pP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2、根据本项目特点配备维护车辆，</w:t>
            </w:r>
            <w:r>
              <w:rPr>
                <w:rFonts w:hint="eastAsia" w:asciiTheme="minorEastAsia" w:hAnsiTheme="minorEastAsia" w:eastAsiaTheme="minorEastAsia" w:cstheme="minorEastAsia"/>
                <w:color w:val="000000" w:themeColor="text1"/>
                <w:spacing w:val="-1"/>
                <w:sz w:val="22"/>
                <w:szCs w:val="22"/>
                <w:lang w:val="en-US" w:eastAsia="zh-CN"/>
                <w14:textFill>
                  <w14:solidFill>
                    <w14:schemeClr w14:val="tx1"/>
                  </w14:solidFill>
                </w14:textFill>
              </w:rPr>
              <w:t>可调配自有车辆至少2辆得1分；每增加1辆得0.5分，满分2分。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需提供车辆图片以及机动车行驶证证书（已通过年检）复印件加盖公章，未提供相应证明材料的不得分。</w:t>
            </w:r>
          </w:p>
          <w:p>
            <w:pPr>
              <w:pStyle w:val="8"/>
              <w:keepNext w:val="0"/>
              <w:keepLines w:val="0"/>
              <w:pageBreakBefore w:val="0"/>
              <w:widowControl/>
              <w:kinsoku w:val="0"/>
              <w:wordWrap/>
              <w:overflowPunct/>
              <w:topLinePunct w:val="0"/>
              <w:autoSpaceDE w:val="0"/>
              <w:autoSpaceDN w:val="0"/>
              <w:bidi w:val="0"/>
              <w:adjustRightInd w:val="0"/>
              <w:snapToGrid w:val="0"/>
              <w:spacing w:before="184" w:line="240" w:lineRule="auto"/>
              <w:ind w:left="111" w:right="113" w:hanging="1"/>
              <w:textAlignment w:val="baseline"/>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sz w:val="22"/>
                <w:szCs w:val="22"/>
                <w14:textFill>
                  <w14:solidFill>
                    <w14:schemeClr w14:val="tx1"/>
                  </w14:solidFill>
                </w14:textFill>
              </w:rPr>
              <w:t>3、维保人员配置5人</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z w:val="22"/>
                <w:szCs w:val="22"/>
                <w14:textFill>
                  <w14:solidFill>
                    <w14:schemeClr w14:val="tx1"/>
                  </w14:solidFill>
                </w14:textFill>
              </w:rPr>
              <w:t>以上</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缴纳社保的</w:t>
            </w:r>
            <w:r>
              <w:rPr>
                <w:rFonts w:hint="eastAsia" w:asciiTheme="minorEastAsia" w:hAnsiTheme="minorEastAsia" w:eastAsiaTheme="minorEastAsia" w:cstheme="minorEastAsia"/>
                <w:color w:val="000000" w:themeColor="text1"/>
                <w:sz w:val="22"/>
                <w:szCs w:val="22"/>
                <w14:textFill>
                  <w14:solidFill>
                    <w14:schemeClr w14:val="tx1"/>
                  </w14:solidFill>
                </w14:textFill>
              </w:rPr>
              <w:t>专职人员得</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2"/>
                <w:szCs w:val="22"/>
                <w14:textFill>
                  <w14:solidFill>
                    <w14:schemeClr w14:val="tx1"/>
                  </w14:solidFill>
                </w14:textFill>
              </w:rPr>
              <w:t>分，</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每增加1人得0.5分，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最高得</w:t>
            </w:r>
            <w:r>
              <w:rPr>
                <w:rFonts w:hint="eastAsia" w:asciiTheme="minorEastAsia" w:hAnsiTheme="minorEastAsia" w:eastAsiaTheme="minorEastAsia" w:cstheme="minorEastAsia"/>
                <w:color w:val="000000" w:themeColor="text1"/>
                <w:spacing w:val="-2"/>
                <w:sz w:val="22"/>
                <w:szCs w:val="22"/>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分。</w:t>
            </w:r>
          </w:p>
          <w:p>
            <w:pPr>
              <w:keepNext w:val="0"/>
              <w:keepLines w:val="0"/>
              <w:pageBreakBefore w:val="0"/>
              <w:widowControl/>
              <w:kinsoku w:val="0"/>
              <w:wordWrap/>
              <w:overflowPunct/>
              <w:topLinePunct w:val="0"/>
              <w:autoSpaceDE w:val="0"/>
              <w:autoSpaceDN w:val="0"/>
              <w:bidi w:val="0"/>
              <w:adjustRightInd w:val="0"/>
              <w:snapToGrid w:val="0"/>
              <w:spacing w:before="184" w:line="240" w:lineRule="auto"/>
              <w:ind w:left="111" w:right="183" w:hanging="2"/>
              <w:textAlignment w:val="baseline"/>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注：</w:t>
            </w:r>
            <w:r>
              <w:rPr>
                <w:rFonts w:hint="eastAsia" w:asciiTheme="minorEastAsia" w:hAnsiTheme="minorEastAsia" w:eastAsiaTheme="minorEastAsia" w:cstheme="minorEastAsia"/>
                <w:color w:val="000000" w:themeColor="text1"/>
                <w:sz w:val="22"/>
                <w:szCs w:val="22"/>
                <w14:textFill>
                  <w14:solidFill>
                    <w14:schemeClr w14:val="tx1"/>
                  </w14:solidFill>
                </w14:textFill>
              </w:rPr>
              <w:t>在投标文件中配备</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2"/>
                <w:szCs w:val="22"/>
                <w14:textFill>
                  <w14:solidFill>
                    <w14:schemeClr w14:val="tx1"/>
                  </w14:solidFill>
                </w14:textFill>
              </w:rPr>
              <w:t>维保负责人及专职人员</w:t>
            </w:r>
            <w:r>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需提供</w:t>
            </w:r>
            <w:r>
              <w:rPr>
                <w:rFonts w:hint="eastAsia" w:asciiTheme="minorEastAsia" w:hAnsiTheme="minorEastAsia" w:eastAsiaTheme="minorEastAsia" w:cstheme="minorEastAsia"/>
                <w:color w:val="000000" w:themeColor="text1"/>
                <w:sz w:val="22"/>
                <w:szCs w:val="22"/>
                <w14:textFill>
                  <w14:solidFill>
                    <w14:schemeClr w14:val="tx1"/>
                  </w14:solidFill>
                </w14:textFill>
              </w:rPr>
              <w:t>身份证复</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印件、联系方式</w:t>
            </w:r>
            <w:r>
              <w:rPr>
                <w:rFonts w:hint="eastAsia" w:asciiTheme="minorEastAsia" w:hAnsiTheme="minorEastAsia" w:eastAsiaTheme="minorEastAsia" w:cstheme="minorEastAsia"/>
                <w:color w:val="000000" w:themeColor="text1"/>
                <w:spacing w:val="-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1"/>
                <w:sz w:val="22"/>
                <w:szCs w:val="22"/>
                <w:lang w:val="en-US" w:eastAsia="zh-CN"/>
                <w14:textFill>
                  <w14:solidFill>
                    <w14:schemeClr w14:val="tx1"/>
                  </w14:solidFill>
                </w14:textFill>
              </w:rPr>
              <w:t>近6个月为其缴纳社保证明</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，以</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上人员未经甲方批准不得更改</w:t>
            </w:r>
            <w:r>
              <w:rPr>
                <w:rFonts w:hint="eastAsia" w:asciiTheme="minorEastAsia" w:hAnsiTheme="minorEastAsia" w:eastAsiaTheme="minorEastAsia" w:cstheme="minorEastAsia"/>
                <w:color w:val="000000" w:themeColor="text1"/>
                <w:spacing w:val="-3"/>
                <w:sz w:val="22"/>
                <w:szCs w:val="22"/>
                <w:lang w:eastAsia="zh-CN"/>
                <w14:textFill>
                  <w14:solidFill>
                    <w14:schemeClr w14:val="tx1"/>
                  </w14:solidFill>
                </w14:textFill>
              </w:rPr>
              <w:t>。</w:t>
            </w:r>
            <w:bookmarkEnd w:id="52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9" w:hRule="atLeast"/>
          <w:jc w:val="center"/>
        </w:trPr>
        <w:tc>
          <w:tcPr>
            <w:tcW w:w="1099" w:type="dxa"/>
            <w:vMerge w:val="continue"/>
            <w:tcBorders>
              <w:top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10" w:right="112" w:firstLine="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项目现场技术障保</w:t>
            </w:r>
            <w:r>
              <w:rPr>
                <w:rFonts w:hint="eastAsia" w:asciiTheme="minorEastAsia" w:hAnsiTheme="minorEastAsia" w:eastAsiaTheme="minorEastAsia" w:cstheme="minorEastAsia"/>
                <w:spacing w:val="-4"/>
                <w:sz w:val="22"/>
                <w:szCs w:val="22"/>
              </w:rPr>
              <w:t>（4分）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4" w:line="240" w:lineRule="auto"/>
              <w:ind w:left="111" w:right="303" w:hanging="1"/>
              <w:rPr>
                <w:rFonts w:hint="eastAsia" w:asciiTheme="minorEastAsia" w:hAnsiTheme="minorEastAsia" w:eastAsiaTheme="minorEastAsia" w:cstheme="minorEastAsia"/>
                <w:sz w:val="22"/>
                <w:szCs w:val="22"/>
              </w:rPr>
            </w:pPr>
            <w:bookmarkStart w:id="528" w:name="OLE_LINK21"/>
            <w:r>
              <w:rPr>
                <w:rFonts w:hint="eastAsia" w:asciiTheme="minorEastAsia" w:hAnsiTheme="minorEastAsia" w:eastAsiaTheme="minorEastAsia" w:cstheme="minorEastAsia"/>
                <w:i w:val="0"/>
                <w:iCs w:val="0"/>
                <w:color w:val="000000"/>
                <w:kern w:val="0"/>
                <w:sz w:val="22"/>
                <w:szCs w:val="22"/>
                <w:u w:val="none"/>
                <w:lang w:val="en-US" w:eastAsia="zh-CN" w:bidi="ar"/>
              </w:rPr>
              <w:t>投标人拟派的现场项目团队人员中具有PMP认证证书，ITSS服务项目经理认证证书，系统集成项目管理工程师证书，CISP信息安全工程师证书，满足一项得1分，不满足不得分，满分4分。</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注：投标文件中需提供项目团队人员资料包含有效期内的证书扫描件、投标人近6个月为其</w:t>
            </w:r>
            <w:r>
              <w:rPr>
                <w:rFonts w:hint="eastAsia" w:asciiTheme="minorEastAsia" w:hAnsiTheme="minorEastAsia" w:eastAsiaTheme="minorEastAsia" w:cstheme="minorEastAsia"/>
                <w:b/>
                <w:bCs/>
                <w:i w:val="0"/>
                <w:iCs w:val="0"/>
                <w:color w:val="000000"/>
                <w:kern w:val="0"/>
                <w:sz w:val="22"/>
                <w:szCs w:val="22"/>
                <w:u w:val="none"/>
                <w:lang w:val="en-US" w:eastAsia="zh-CN" w:bidi="ar"/>
              </w:rPr>
              <w:t>缴纳社保证明</w:t>
            </w:r>
            <w:r>
              <w:rPr>
                <w:rFonts w:hint="eastAsia" w:asciiTheme="minorEastAsia" w:hAnsiTheme="minorEastAsia" w:eastAsiaTheme="minorEastAsia" w:cstheme="minorEastAsia"/>
                <w:i w:val="0"/>
                <w:iCs w:val="0"/>
                <w:color w:val="000000"/>
                <w:kern w:val="0"/>
                <w:sz w:val="22"/>
                <w:szCs w:val="22"/>
                <w:u w:val="none"/>
                <w:lang w:val="en-US" w:eastAsia="zh-CN" w:bidi="ar"/>
              </w:rPr>
              <w:t>，以上内容须同时具备，否则不予认可。</w:t>
            </w:r>
            <w:bookmarkEnd w:id="528"/>
          </w:p>
        </w:tc>
      </w:tr>
    </w:tbl>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47"/>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注</w:t>
      </w:r>
      <w:r>
        <w:rPr>
          <w:rFonts w:ascii="宋体" w:hAnsi="宋体" w:eastAsia="宋体" w:cs="宋体"/>
          <w:b/>
          <w:bCs/>
          <w:spacing w:val="-29"/>
          <w:sz w:val="24"/>
          <w:szCs w:val="24"/>
          <w:highlight w:val="none"/>
        </w:rPr>
        <w:t>：（</w:t>
      </w:r>
      <w:r>
        <w:rPr>
          <w:rFonts w:ascii="宋体" w:hAnsi="宋体" w:eastAsia="宋体" w:cs="宋体"/>
          <w:b/>
          <w:bCs/>
          <w:spacing w:val="-2"/>
          <w:sz w:val="24"/>
          <w:szCs w:val="24"/>
          <w:highlight w:val="none"/>
        </w:rPr>
        <w:t>1）评分如出现小数点，则保留小数点后两位。</w:t>
      </w:r>
    </w:p>
    <w:p>
      <w:pPr>
        <w:keepNext w:val="0"/>
        <w:keepLines w:val="0"/>
        <w:pageBreakBefore w:val="0"/>
        <w:widowControl w:val="0"/>
        <w:kinsoku w:val="0"/>
        <w:wordWrap/>
        <w:overflowPunct/>
        <w:topLinePunct w:val="0"/>
        <w:autoSpaceDE w:val="0"/>
        <w:autoSpaceDN w:val="0"/>
        <w:bidi w:val="0"/>
        <w:adjustRightInd w:val="0"/>
        <w:snapToGrid w:val="0"/>
        <w:spacing w:before="177" w:line="218" w:lineRule="auto"/>
        <w:ind w:left="745"/>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（2）投标人最终得分等于技术部分、商务部分、报价部分三</w:t>
      </w:r>
      <w:r>
        <w:rPr>
          <w:rFonts w:ascii="宋体" w:hAnsi="宋体" w:eastAsia="宋体" w:cs="宋体"/>
          <w:b/>
          <w:bCs/>
          <w:spacing w:val="-5"/>
          <w:sz w:val="24"/>
          <w:szCs w:val="24"/>
          <w:highlight w:val="none"/>
        </w:rPr>
        <w:t>者得分之和。</w:t>
      </w:r>
    </w:p>
    <w:p>
      <w:pPr>
        <w:keepNext w:val="0"/>
        <w:keepLines w:val="0"/>
        <w:pageBreakBefore w:val="0"/>
        <w:widowControl w:val="0"/>
        <w:kinsoku w:val="0"/>
        <w:wordWrap/>
        <w:overflowPunct/>
        <w:topLinePunct w:val="0"/>
        <w:autoSpaceDE w:val="0"/>
        <w:autoSpaceDN w:val="0"/>
        <w:bidi w:val="0"/>
        <w:adjustRightInd w:val="0"/>
        <w:snapToGrid w:val="0"/>
        <w:spacing w:before="182" w:line="234" w:lineRule="auto"/>
        <w:ind w:left="123" w:right="1011" w:firstLine="71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（3）87</w:t>
      </w:r>
      <w:r>
        <w:rPr>
          <w:rFonts w:ascii="宋体" w:hAnsi="宋体" w:eastAsia="宋体" w:cs="宋体"/>
          <w:spacing w:val="-45"/>
          <w:sz w:val="24"/>
          <w:szCs w:val="24"/>
          <w:highlight w:val="none"/>
        </w:rPr>
        <w:t xml:space="preserve"> </w:t>
      </w:r>
      <w:r>
        <w:rPr>
          <w:rFonts w:ascii="宋体" w:hAnsi="宋体" w:eastAsia="宋体" w:cs="宋体"/>
          <w:b/>
          <w:bCs/>
          <w:spacing w:val="-5"/>
          <w:sz w:val="24"/>
          <w:szCs w:val="24"/>
          <w:highlight w:val="none"/>
        </w:rPr>
        <w:t>令号第六十条规定:“评标委员会认为投</w:t>
      </w:r>
      <w:r>
        <w:rPr>
          <w:rFonts w:ascii="宋体" w:hAnsi="宋体" w:eastAsia="宋体" w:cs="宋体"/>
          <w:b/>
          <w:bCs/>
          <w:spacing w:val="-6"/>
          <w:sz w:val="24"/>
          <w:szCs w:val="24"/>
          <w:highlight w:val="none"/>
        </w:rPr>
        <w:t>标人的报价明显低于其他通过符</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rPr>
        <w:t>合性审</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查投标人的报价，有可能影响产品质量或者不能诚信履约的，</w:t>
      </w:r>
      <w:r>
        <w:rPr>
          <w:rFonts w:ascii="宋体" w:hAnsi="宋体" w:eastAsia="宋体" w:cs="宋体"/>
          <w:b/>
          <w:bCs/>
          <w:spacing w:val="-4"/>
          <w:sz w:val="24"/>
          <w:szCs w:val="24"/>
          <w:highlight w:val="none"/>
        </w:rPr>
        <w:t>应当要求其在评</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标现场合理的</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时间内提供书面说明，必要时提交相关证明材料;投标人不</w:t>
      </w:r>
      <w:r>
        <w:rPr>
          <w:rFonts w:ascii="宋体" w:hAnsi="宋体" w:eastAsia="宋体" w:cs="宋体"/>
          <w:b/>
          <w:bCs/>
          <w:spacing w:val="-6"/>
          <w:sz w:val="24"/>
          <w:szCs w:val="24"/>
          <w:highlight w:val="none"/>
        </w:rPr>
        <w:t>能证明其报价</w:t>
      </w:r>
      <w:r>
        <w:rPr>
          <w:rFonts w:ascii="宋体" w:hAnsi="宋体" w:eastAsia="宋体" w:cs="宋体"/>
          <w:sz w:val="24"/>
          <w:szCs w:val="24"/>
          <w:highlight w:val="none"/>
        </w:rPr>
        <w:t xml:space="preserve">  </w:t>
      </w:r>
      <w:r>
        <w:rPr>
          <w:rFonts w:ascii="宋体" w:hAnsi="宋体" w:eastAsia="宋体" w:cs="宋体"/>
          <w:b/>
          <w:bCs/>
          <w:spacing w:val="1"/>
          <w:sz w:val="24"/>
          <w:szCs w:val="24"/>
          <w:highlight w:val="none"/>
        </w:rPr>
        <w:t>合理性的，评标委员</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会应当将其作为无效投标处理。</w:t>
      </w:r>
      <w:r>
        <w:rPr>
          <w:rFonts w:ascii="宋体" w:hAnsi="宋体" w:eastAsia="宋体" w:cs="宋体"/>
          <w:spacing w:val="-36"/>
          <w:sz w:val="24"/>
          <w:szCs w:val="24"/>
          <w:highlight w:val="none"/>
        </w:rPr>
        <w:t xml:space="preserve"> </w:t>
      </w:r>
      <w:r>
        <w:rPr>
          <w:rFonts w:ascii="宋体" w:hAnsi="宋体" w:eastAsia="宋体" w:cs="宋体"/>
          <w:b/>
          <w:bCs/>
          <w:spacing w:val="1"/>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bookmarkStart w:id="529" w:name="bookmark446"/>
      <w:bookmarkEnd w:id="529"/>
      <w:bookmarkStart w:id="530" w:name="bookmark447"/>
      <w:bookmarkEnd w:id="530"/>
      <w:bookmarkStart w:id="531" w:name="bookmark451"/>
      <w:bookmarkEnd w:id="531"/>
      <w:bookmarkStart w:id="532" w:name="bookmark445"/>
      <w:bookmarkEnd w:id="532"/>
      <w:bookmarkStart w:id="533" w:name="bookmark450"/>
      <w:bookmarkEnd w:id="533"/>
      <w:bookmarkStart w:id="534" w:name="bookmark449"/>
      <w:bookmarkEnd w:id="534"/>
      <w:bookmarkStart w:id="535" w:name="_Toc31256"/>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sz w:val="35"/>
          <w:szCs w:val="35"/>
          <w:highlight w:val="none"/>
        </w:rPr>
      </w:pPr>
      <w:bookmarkStart w:id="536" w:name="_Toc27576_WPSOffice_Level1"/>
      <w:r>
        <w:rPr>
          <w:rFonts w:ascii="宋体" w:hAnsi="宋体" w:eastAsia="宋体" w:cs="宋体"/>
          <w:b/>
          <w:bCs/>
          <w:spacing w:val="-11"/>
          <w:sz w:val="35"/>
          <w:szCs w:val="35"/>
          <w:highlight w:val="none"/>
        </w:rPr>
        <w:t>第</w:t>
      </w:r>
      <w:r>
        <w:rPr>
          <w:rFonts w:ascii="宋体" w:hAnsi="宋体" w:eastAsia="宋体" w:cs="宋体"/>
          <w:spacing w:val="-26"/>
          <w:sz w:val="35"/>
          <w:szCs w:val="35"/>
          <w:highlight w:val="none"/>
        </w:rPr>
        <w:t xml:space="preserve"> </w:t>
      </w:r>
      <w:r>
        <w:rPr>
          <w:rFonts w:ascii="宋体" w:hAnsi="宋体" w:eastAsia="宋体" w:cs="宋体"/>
          <w:b/>
          <w:bCs/>
          <w:spacing w:val="-11"/>
          <w:sz w:val="35"/>
          <w:szCs w:val="35"/>
          <w:highlight w:val="none"/>
        </w:rPr>
        <w:t>7</w:t>
      </w:r>
      <w:r>
        <w:rPr>
          <w:rFonts w:ascii="宋体" w:hAnsi="宋体" w:eastAsia="宋体" w:cs="宋体"/>
          <w:spacing w:val="-32"/>
          <w:sz w:val="35"/>
          <w:szCs w:val="35"/>
          <w:highlight w:val="none"/>
        </w:rPr>
        <w:t xml:space="preserve"> </w:t>
      </w:r>
      <w:r>
        <w:rPr>
          <w:rFonts w:ascii="宋体" w:hAnsi="宋体" w:eastAsia="宋体" w:cs="宋体"/>
          <w:b/>
          <w:bCs/>
          <w:spacing w:val="-11"/>
          <w:sz w:val="35"/>
          <w:szCs w:val="35"/>
          <w:highlight w:val="none"/>
        </w:rPr>
        <w:t>章政府采购合同</w:t>
      </w:r>
      <w:bookmarkEnd w:id="535"/>
      <w:bookmarkEnd w:id="536"/>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64"/>
        <w:jc w:val="left"/>
        <w:textAlignment w:val="center"/>
        <w:rPr>
          <w:rFonts w:hint="eastAsia" w:ascii="宋体" w:hAnsi="宋体" w:eastAsia="宋体" w:cs="宋体"/>
          <w:sz w:val="35"/>
          <w:szCs w:val="35"/>
          <w:highlight w:val="none"/>
          <w:lang w:eastAsia="zh-CN"/>
        </w:rPr>
      </w:pPr>
      <w:bookmarkStart w:id="537" w:name="_Toc23749_WPSOffice_Level2"/>
      <w:r>
        <w:rPr>
          <w:rFonts w:hint="eastAsia" w:ascii="宋体" w:hAnsi="宋体" w:eastAsia="宋体" w:cs="宋体"/>
          <w:b/>
          <w:bCs/>
          <w:spacing w:val="1"/>
          <w:sz w:val="35"/>
          <w:szCs w:val="35"/>
          <w:highlight w:val="none"/>
          <w:lang w:eastAsia="zh-CN"/>
        </w:rPr>
        <w:t>喀什经济开发区城北转化区叶城智慧园区项目(二期)</w:t>
      </w:r>
      <w:bookmarkEnd w:id="537"/>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bookmarkStart w:id="538" w:name="bookmark455"/>
      <w:bookmarkEnd w:id="538"/>
      <w:bookmarkStart w:id="539" w:name="bookmark454"/>
      <w:bookmarkEnd w:id="539"/>
      <w:bookmarkStart w:id="540" w:name="bookmark453"/>
      <w:bookmarkEnd w:id="540"/>
      <w:bookmarkStart w:id="541" w:name="_Toc1973_WPSOffice_Level2"/>
      <w:r>
        <w:rPr>
          <w:rFonts w:ascii="宋体" w:hAnsi="宋体" w:eastAsia="宋体" w:cs="宋体"/>
          <w:b/>
          <w:bCs/>
          <w:spacing w:val="-5"/>
          <w:sz w:val="31"/>
          <w:szCs w:val="31"/>
          <w:highlight w:val="none"/>
        </w:rPr>
        <w:t>第三册</w:t>
      </w:r>
      <w:bookmarkEnd w:id="541"/>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1"/>
          <w:szCs w:val="31"/>
          <w:highlight w:val="none"/>
        </w:rPr>
        <w:sectPr>
          <w:footerReference r:id="rId69"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firstLine="707" w:firstLineChars="200"/>
        <w:jc w:val="left"/>
        <w:textAlignment w:val="center"/>
        <w:rPr>
          <w:rFonts w:hint="eastAsia" w:ascii="宋体" w:hAnsi="宋体" w:eastAsia="宋体" w:cs="宋体"/>
          <w:sz w:val="35"/>
          <w:szCs w:val="35"/>
          <w:highlight w:val="none"/>
          <w:lang w:eastAsia="zh-CN"/>
        </w:rPr>
      </w:pPr>
      <w:bookmarkStart w:id="542" w:name="bookmark458"/>
      <w:bookmarkEnd w:id="542"/>
      <w:bookmarkStart w:id="543" w:name="bookmark461"/>
      <w:bookmarkEnd w:id="543"/>
      <w:bookmarkStart w:id="544" w:name="bookmark460"/>
      <w:bookmarkEnd w:id="544"/>
      <w:bookmarkStart w:id="545" w:name="bookmark457"/>
      <w:bookmarkEnd w:id="545"/>
      <w:bookmarkStart w:id="546" w:name="bookmark462"/>
      <w:bookmarkEnd w:id="546"/>
      <w:bookmarkStart w:id="547" w:name="_Toc29789_WPSOffice_Level2"/>
      <w:r>
        <w:rPr>
          <w:rFonts w:hint="eastAsia" w:ascii="宋体" w:hAnsi="宋体" w:eastAsia="宋体" w:cs="宋体"/>
          <w:b/>
          <w:bCs/>
          <w:spacing w:val="1"/>
          <w:sz w:val="35"/>
          <w:szCs w:val="35"/>
          <w:highlight w:val="none"/>
          <w:lang w:eastAsia="zh-CN"/>
        </w:rPr>
        <w:t>喀什经济开发区城北转化区叶城智慧园区项目(二期)</w:t>
      </w:r>
      <w:bookmarkEnd w:id="547"/>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33" w:line="188" w:lineRule="auto"/>
        <w:ind w:left="3925"/>
        <w:jc w:val="left"/>
        <w:textAlignment w:val="center"/>
        <w:outlineLvl w:val="1"/>
        <w:rPr>
          <w:rFonts w:ascii="微软雅黑" w:hAnsi="微软雅黑" w:eastAsia="微软雅黑" w:cs="微软雅黑"/>
          <w:sz w:val="31"/>
          <w:szCs w:val="31"/>
          <w:highlight w:val="none"/>
        </w:rPr>
      </w:pPr>
      <w:bookmarkStart w:id="548" w:name="_Toc13874_WPSOffice_Level2"/>
      <w:bookmarkStart w:id="549" w:name="_Toc3384"/>
      <w:r>
        <w:rPr>
          <w:rFonts w:ascii="微软雅黑" w:hAnsi="微软雅黑" w:eastAsia="微软雅黑" w:cs="微软雅黑"/>
          <w:b/>
          <w:bCs/>
          <w:spacing w:val="-2"/>
          <w:sz w:val="31"/>
          <w:szCs w:val="31"/>
          <w:highlight w:val="none"/>
        </w:rPr>
        <w:t>政府采购合同</w:t>
      </w:r>
      <w:bookmarkEnd w:id="548"/>
      <w:bookmarkEnd w:id="549"/>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合同编号：</w:t>
      </w: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72" w:line="188" w:lineRule="auto"/>
        <w:ind w:left="2900"/>
        <w:jc w:val="left"/>
        <w:textAlignment w:val="center"/>
        <w:rPr>
          <w:rFonts w:ascii="微软雅黑" w:hAnsi="微软雅黑" w:eastAsia="微软雅黑" w:cs="微软雅黑"/>
          <w:sz w:val="40"/>
          <w:szCs w:val="40"/>
          <w:highlight w:val="none"/>
        </w:rPr>
      </w:pPr>
      <w:bookmarkStart w:id="550" w:name="bookmark468"/>
      <w:bookmarkEnd w:id="550"/>
      <w:bookmarkStart w:id="551" w:name="bookmark473"/>
      <w:bookmarkEnd w:id="551"/>
      <w:bookmarkStart w:id="552" w:name="bookmark465"/>
      <w:bookmarkEnd w:id="552"/>
      <w:bookmarkStart w:id="553" w:name="bookmark470"/>
      <w:bookmarkEnd w:id="553"/>
      <w:bookmarkStart w:id="554" w:name="bookmark466"/>
      <w:bookmarkEnd w:id="554"/>
      <w:bookmarkStart w:id="555" w:name="bookmark464"/>
      <w:bookmarkEnd w:id="555"/>
      <w:bookmarkStart w:id="556" w:name="bookmark469"/>
      <w:bookmarkEnd w:id="556"/>
      <w:bookmarkStart w:id="557" w:name="bookmark472"/>
      <w:bookmarkEnd w:id="557"/>
      <w:bookmarkStart w:id="558" w:name="_Toc14375_WPSOffice_Level3"/>
      <w:r>
        <w:rPr>
          <w:rFonts w:ascii="微软雅黑" w:hAnsi="微软雅黑" w:eastAsia="微软雅黑" w:cs="微软雅黑"/>
          <w:b/>
          <w:bCs/>
          <w:spacing w:val="-8"/>
          <w:sz w:val="40"/>
          <w:szCs w:val="40"/>
          <w:highlight w:val="none"/>
        </w:rPr>
        <w:t>政府采购合同参考范本</w:t>
      </w:r>
      <w:bookmarkEnd w:id="558"/>
    </w:p>
    <w:p>
      <w:pPr>
        <w:keepNext w:val="0"/>
        <w:keepLines w:val="0"/>
        <w:pageBreakBefore w:val="0"/>
        <w:widowControl w:val="0"/>
        <w:kinsoku w:val="0"/>
        <w:wordWrap/>
        <w:overflowPunct/>
        <w:topLinePunct w:val="0"/>
        <w:autoSpaceDE w:val="0"/>
        <w:autoSpaceDN w:val="0"/>
        <w:bidi w:val="0"/>
        <w:adjustRightInd w:val="0"/>
        <w:snapToGrid w:val="0"/>
        <w:spacing w:before="100" w:line="184" w:lineRule="auto"/>
        <w:ind w:left="4095"/>
        <w:jc w:val="left"/>
        <w:textAlignment w:val="center"/>
        <w:outlineLvl w:val="1"/>
        <w:rPr>
          <w:rFonts w:ascii="微软雅黑" w:hAnsi="微软雅黑" w:eastAsia="微软雅黑" w:cs="微软雅黑"/>
          <w:sz w:val="31"/>
          <w:szCs w:val="31"/>
          <w:highlight w:val="none"/>
        </w:rPr>
      </w:pPr>
      <w:bookmarkStart w:id="559" w:name="_Toc10427_WPSOffice_Level2"/>
      <w:bookmarkStart w:id="560" w:name="_Toc9198"/>
      <w:r>
        <w:rPr>
          <w:rFonts w:ascii="微软雅黑" w:hAnsi="微软雅黑" w:eastAsia="微软雅黑" w:cs="微软雅黑"/>
          <w:b/>
          <w:bCs/>
          <w:spacing w:val="-7"/>
          <w:sz w:val="31"/>
          <w:szCs w:val="31"/>
          <w:highlight w:val="none"/>
        </w:rPr>
        <w:t>（货物类）</w:t>
      </w:r>
      <w:bookmarkEnd w:id="559"/>
      <w:bookmarkEnd w:id="560"/>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3967"/>
        <w:jc w:val="left"/>
        <w:textAlignment w:val="center"/>
        <w:outlineLvl w:val="0"/>
        <w:rPr>
          <w:rFonts w:ascii="宋体" w:hAnsi="宋体" w:eastAsia="宋体" w:cs="宋体"/>
          <w:sz w:val="24"/>
          <w:szCs w:val="24"/>
          <w:highlight w:val="none"/>
        </w:rPr>
      </w:pPr>
      <w:bookmarkStart w:id="561" w:name="_Toc13281_WPSOffice_Level1"/>
      <w:bookmarkStart w:id="562" w:name="_Toc4909"/>
      <w:r>
        <w:rPr>
          <w:rFonts w:ascii="宋体" w:hAnsi="宋体" w:eastAsia="宋体" w:cs="宋体"/>
          <w:b/>
          <w:bCs/>
          <w:spacing w:val="-7"/>
          <w:sz w:val="24"/>
          <w:szCs w:val="24"/>
          <w:highlight w:val="none"/>
        </w:rPr>
        <w:t>第一部分</w:t>
      </w:r>
      <w:r>
        <w:rPr>
          <w:rFonts w:ascii="宋体" w:hAnsi="宋体" w:eastAsia="宋体" w:cs="宋体"/>
          <w:spacing w:val="-46"/>
          <w:sz w:val="24"/>
          <w:szCs w:val="24"/>
          <w:highlight w:val="none"/>
        </w:rPr>
        <w:t xml:space="preserve"> </w:t>
      </w:r>
      <w:r>
        <w:rPr>
          <w:rFonts w:ascii="宋体" w:hAnsi="宋体" w:eastAsia="宋体" w:cs="宋体"/>
          <w:b/>
          <w:bCs/>
          <w:spacing w:val="-7"/>
          <w:sz w:val="24"/>
          <w:szCs w:val="24"/>
          <w:highlight w:val="none"/>
        </w:rPr>
        <w:t>合同书</w:t>
      </w:r>
      <w:bookmarkEnd w:id="561"/>
      <w:bookmarkEnd w:id="562"/>
    </w:p>
    <w:p>
      <w:pPr>
        <w:pStyle w:val="2"/>
        <w:keepNext w:val="0"/>
        <w:keepLines w:val="0"/>
        <w:pageBreakBefore w:val="0"/>
        <w:widowControl w:val="0"/>
        <w:kinsoku w:val="0"/>
        <w:wordWrap/>
        <w:overflowPunct/>
        <w:topLinePunct w:val="0"/>
        <w:autoSpaceDE w:val="0"/>
        <w:autoSpaceDN w:val="0"/>
        <w:bidi w:val="0"/>
        <w:adjustRightInd w:val="0"/>
        <w:snapToGrid w:val="0"/>
        <w:spacing w:line="33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3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96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项目名称：</w:t>
      </w:r>
      <w:r>
        <w:rPr>
          <w:rFonts w:ascii="宋体" w:hAnsi="宋体" w:eastAsia="宋体" w:cs="宋体"/>
          <w:spacing w:val="-4"/>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1020"/>
        <w:jc w:val="left"/>
        <w:textAlignment w:val="center"/>
        <w:rPr>
          <w:rFonts w:ascii="宋体" w:hAnsi="宋体" w:eastAsia="宋体" w:cs="宋体"/>
          <w:sz w:val="24"/>
          <w:szCs w:val="24"/>
          <w:highlight w:val="none"/>
        </w:rPr>
      </w:pPr>
      <w:r>
        <w:rPr>
          <w:rFonts w:ascii="宋体" w:hAnsi="宋体" w:eastAsia="宋体" w:cs="宋体"/>
          <w:spacing w:val="-28"/>
          <w:sz w:val="24"/>
          <w:szCs w:val="24"/>
          <w:highlight w:val="none"/>
        </w:rPr>
        <w:t>甲方：</w:t>
      </w:r>
      <w:r>
        <w:rPr>
          <w:rFonts w:ascii="宋体" w:hAnsi="宋体" w:eastAsia="宋体" w:cs="宋体"/>
          <w:sz w:val="24"/>
          <w:szCs w:val="24"/>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21" w:lineRule="auto"/>
        <w:jc w:val="left"/>
        <w:textAlignment w:val="center"/>
        <w:rPr>
          <w:rFonts w:ascii="宋体" w:hAnsi="宋体" w:eastAsia="宋体" w:cs="宋体"/>
          <w:sz w:val="24"/>
          <w:szCs w:val="24"/>
          <w:highlight w:val="none"/>
        </w:rPr>
        <w:sectPr>
          <w:footerReference r:id="rId70" w:type="default"/>
          <w:pgSz w:w="11907" w:h="16840"/>
          <w:pgMar w:top="400" w:right="1297" w:bottom="282" w:left="1100" w:header="0"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318"/>
        <w:jc w:val="left"/>
        <w:textAlignment w:val="center"/>
        <w:rPr>
          <w:rFonts w:ascii="宋体" w:hAnsi="宋体" w:eastAsia="宋体" w:cs="宋体"/>
          <w:sz w:val="24"/>
          <w:szCs w:val="24"/>
          <w:highlight w:val="none"/>
        </w:rPr>
      </w:pPr>
      <w:r>
        <w:rPr>
          <w:rFonts w:ascii="宋体" w:hAnsi="宋体" w:eastAsia="宋体" w:cs="宋体"/>
          <w:spacing w:val="-17"/>
          <w:sz w:val="24"/>
          <w:szCs w:val="24"/>
          <w:highlight w:val="none"/>
        </w:rPr>
        <w:t>乙方：</w:t>
      </w:r>
      <w:r>
        <w:rPr>
          <w:rFonts w:ascii="宋体" w:hAnsi="宋体" w:eastAsia="宋体" w:cs="宋体"/>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27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签订地：</w:t>
      </w:r>
      <w:r>
        <w:rPr>
          <w:rFonts w:ascii="宋体" w:hAnsi="宋体" w:eastAsia="宋体" w:cs="宋体"/>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7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签订日期：</w:t>
      </w:r>
      <w:r>
        <w:rPr>
          <w:rFonts w:ascii="宋体" w:hAnsi="宋体" w:eastAsia="宋体" w:cs="宋体"/>
          <w:spacing w:val="1"/>
          <w:sz w:val="24"/>
          <w:szCs w:val="24"/>
          <w:highlight w:val="none"/>
          <w:u w:val="single" w:color="auto"/>
        </w:rPr>
        <w:t xml:space="preserve">        </w:t>
      </w:r>
      <w:r>
        <w:rPr>
          <w:rFonts w:ascii="宋体" w:hAnsi="宋体" w:eastAsia="宋体" w:cs="宋体"/>
          <w:spacing w:val="-106"/>
          <w:sz w:val="24"/>
          <w:szCs w:val="24"/>
          <w:highlight w:val="none"/>
        </w:rPr>
        <w:t xml:space="preserve"> </w:t>
      </w:r>
      <w:r>
        <w:rPr>
          <w:rFonts w:ascii="宋体" w:hAnsi="宋体" w:eastAsia="宋体" w:cs="宋体"/>
          <w:spacing w:val="-6"/>
          <w:sz w:val="24"/>
          <w:szCs w:val="24"/>
          <w:highlight w:val="none"/>
        </w:rPr>
        <w:t>年</w:t>
      </w:r>
      <w:r>
        <w:rPr>
          <w:rFonts w:ascii="宋体" w:hAnsi="宋体" w:eastAsia="宋体" w:cs="宋体"/>
          <w:spacing w:val="35"/>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6"/>
          <w:sz w:val="24"/>
          <w:szCs w:val="24"/>
          <w:highlight w:val="none"/>
        </w:rPr>
        <w:t>月</w:t>
      </w:r>
      <w:r>
        <w:rPr>
          <w:rFonts w:ascii="宋体" w:hAnsi="宋体" w:eastAsia="宋体" w:cs="宋体"/>
          <w:spacing w:val="35"/>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6"/>
          <w:sz w:val="24"/>
          <w:szCs w:val="24"/>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footerReference r:id="rId71" w:type="default"/>
          <w:pgSz w:w="11907" w:h="16840"/>
          <w:pgMar w:top="400" w:right="1786" w:bottom="282" w:left="1786" w:header="0"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keepNext w:val="0"/>
        <w:keepLines w:val="0"/>
        <w:pageBreakBefore w:val="0"/>
        <w:widowControl w:val="0"/>
        <w:tabs>
          <w:tab w:val="left" w:pos="1465"/>
          <w:tab w:val="left" w:pos="8304"/>
        </w:tabs>
        <w:kinsoku w:val="0"/>
        <w:wordWrap/>
        <w:overflowPunct/>
        <w:topLinePunct w:val="0"/>
        <w:autoSpaceDE w:val="0"/>
        <w:autoSpaceDN w:val="0"/>
        <w:bidi w:val="0"/>
        <w:adjustRightInd w:val="0"/>
        <w:snapToGrid w:val="0"/>
        <w:spacing w:before="78" w:line="260" w:lineRule="auto"/>
        <w:ind w:left="44" w:right="76" w:firstLine="462"/>
        <w:jc w:val="left"/>
        <w:textAlignment w:val="center"/>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ascii="宋体" w:hAnsi="宋体" w:eastAsia="宋体" w:cs="宋体"/>
          <w:spacing w:val="-107"/>
          <w:sz w:val="24"/>
          <w:szCs w:val="24"/>
          <w:highlight w:val="none"/>
        </w:rPr>
        <w:t xml:space="preserve"> </w:t>
      </w:r>
      <w:r>
        <w:rPr>
          <w:rFonts w:ascii="宋体" w:hAnsi="宋体" w:eastAsia="宋体" w:cs="宋体"/>
          <w:spacing w:val="-15"/>
          <w:sz w:val="24"/>
          <w:szCs w:val="24"/>
          <w:highlight w:val="none"/>
        </w:rPr>
        <w:t>年</w:t>
      </w:r>
      <w:r>
        <w:rPr>
          <w:rFonts w:ascii="宋体" w:hAnsi="宋体" w:eastAsia="宋体" w:cs="宋体"/>
          <w:spacing w:val="-15"/>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5"/>
          <w:sz w:val="24"/>
          <w:szCs w:val="24"/>
          <w:highlight w:val="none"/>
        </w:rPr>
        <w:t>月</w:t>
      </w:r>
      <w:r>
        <w:rPr>
          <w:rFonts w:ascii="宋体" w:hAnsi="宋体" w:eastAsia="宋体" w:cs="宋体"/>
          <w:spacing w:val="-15"/>
          <w:sz w:val="24"/>
          <w:szCs w:val="24"/>
          <w:highlight w:val="none"/>
          <w:u w:val="single" w:color="auto"/>
        </w:rPr>
        <w:t xml:space="preserve">  </w:t>
      </w:r>
      <w:r>
        <w:rPr>
          <w:rFonts w:ascii="宋体" w:hAnsi="宋体" w:eastAsia="宋体" w:cs="宋体"/>
          <w:spacing w:val="-70"/>
          <w:sz w:val="24"/>
          <w:szCs w:val="24"/>
          <w:highlight w:val="none"/>
        </w:rPr>
        <w:t xml:space="preserve"> </w:t>
      </w:r>
      <w:r>
        <w:rPr>
          <w:rFonts w:ascii="宋体" w:hAnsi="宋体" w:eastAsia="宋体" w:cs="宋体"/>
          <w:spacing w:val="-15"/>
          <w:sz w:val="24"/>
          <w:szCs w:val="24"/>
          <w:highlight w:val="none"/>
        </w:rPr>
        <w:t>日</w:t>
      </w:r>
      <w:r>
        <w:rPr>
          <w:rFonts w:ascii="宋体" w:hAnsi="宋体" w:eastAsia="宋体" w:cs="宋体"/>
          <w:spacing w:val="-31"/>
          <w:sz w:val="24"/>
          <w:szCs w:val="24"/>
          <w:highlight w:val="none"/>
        </w:rPr>
        <w:t>，</w:t>
      </w:r>
      <w:r>
        <w:rPr>
          <w:rFonts w:ascii="宋体" w:hAnsi="宋体" w:eastAsia="宋体" w:cs="宋体"/>
          <w:spacing w:val="80"/>
          <w:sz w:val="24"/>
          <w:szCs w:val="24"/>
          <w:highlight w:val="none"/>
          <w:u w:val="single" w:color="auto"/>
        </w:rPr>
        <w:t xml:space="preserve"> </w:t>
      </w:r>
      <w:r>
        <w:rPr>
          <w:rFonts w:ascii="宋体" w:hAnsi="宋体" w:eastAsia="宋体" w:cs="宋体"/>
          <w:spacing w:val="-31"/>
          <w:sz w:val="24"/>
          <w:szCs w:val="24"/>
          <w:highlight w:val="none"/>
          <w:u w:val="single" w:color="auto"/>
        </w:rPr>
        <w:t>（</w:t>
      </w:r>
      <w:r>
        <w:rPr>
          <w:rFonts w:ascii="宋体" w:hAnsi="宋体" w:eastAsia="宋体" w:cs="宋体"/>
          <w:spacing w:val="-15"/>
          <w:sz w:val="24"/>
          <w:szCs w:val="24"/>
          <w:highlight w:val="none"/>
          <w:u w:val="single" w:color="auto"/>
        </w:rPr>
        <w:t xml:space="preserve">采购人名称）  </w:t>
      </w:r>
      <w:r>
        <w:rPr>
          <w:rFonts w:ascii="宋体" w:hAnsi="宋体" w:eastAsia="宋体" w:cs="宋体"/>
          <w:spacing w:val="-83"/>
          <w:sz w:val="24"/>
          <w:szCs w:val="24"/>
          <w:highlight w:val="none"/>
        </w:rPr>
        <w:t xml:space="preserve"> </w:t>
      </w:r>
      <w:r>
        <w:rPr>
          <w:rFonts w:ascii="宋体" w:hAnsi="宋体" w:eastAsia="宋体" w:cs="宋体"/>
          <w:spacing w:val="-15"/>
          <w:sz w:val="24"/>
          <w:szCs w:val="24"/>
          <w:highlight w:val="none"/>
        </w:rPr>
        <w:t>以</w:t>
      </w:r>
      <w:r>
        <w:rPr>
          <w:rFonts w:ascii="宋体" w:hAnsi="宋体" w:eastAsia="宋体" w:cs="宋体"/>
          <w:spacing w:val="3"/>
          <w:sz w:val="24"/>
          <w:szCs w:val="24"/>
          <w:highlight w:val="none"/>
          <w:u w:val="single" w:color="auto"/>
        </w:rPr>
        <w:t xml:space="preserve">  </w:t>
      </w:r>
      <w:r>
        <w:rPr>
          <w:rFonts w:ascii="宋体" w:hAnsi="宋体" w:eastAsia="宋体" w:cs="宋体"/>
          <w:spacing w:val="-15"/>
          <w:sz w:val="24"/>
          <w:szCs w:val="24"/>
          <w:highlight w:val="none"/>
          <w:u w:val="single" w:color="auto"/>
        </w:rPr>
        <w:t>（政府采购方式）</w:t>
      </w:r>
      <w:r>
        <w:rPr>
          <w:rFonts w:ascii="宋体" w:hAnsi="宋体" w:eastAsia="宋体" w:cs="宋体"/>
          <w:sz w:val="24"/>
          <w:szCs w:val="24"/>
          <w:highlight w:val="none"/>
          <w:u w:val="single" w:color="auto"/>
        </w:rPr>
        <w:tab/>
      </w:r>
      <w:r>
        <w:rPr>
          <w:rFonts w:ascii="宋体" w:hAnsi="宋体" w:eastAsia="宋体" w:cs="宋体"/>
          <w:sz w:val="24"/>
          <w:szCs w:val="24"/>
          <w:highlight w:val="none"/>
        </w:rPr>
        <w:t xml:space="preserve"> 对</w:t>
      </w:r>
      <w:r>
        <w:rPr>
          <w:rFonts w:ascii="宋体" w:hAnsi="宋体" w:eastAsia="宋体" w:cs="宋体"/>
          <w:sz w:val="24"/>
          <w:szCs w:val="24"/>
          <w:highlight w:val="none"/>
          <w:u w:val="single" w:color="auto"/>
        </w:rPr>
        <w:t xml:space="preserve"> （同前页项目名称）</w:t>
      </w:r>
      <w:r>
        <w:rPr>
          <w:rFonts w:ascii="宋体" w:hAnsi="宋体" w:eastAsia="宋体" w:cs="宋体"/>
          <w:spacing w:val="89"/>
          <w:sz w:val="24"/>
          <w:szCs w:val="24"/>
          <w:highlight w:val="none"/>
          <w:u w:val="single" w:color="auto"/>
        </w:rPr>
        <w:t xml:space="preserve"> </w:t>
      </w:r>
      <w:r>
        <w:rPr>
          <w:rFonts w:ascii="宋体" w:hAnsi="宋体" w:eastAsia="宋体" w:cs="宋体"/>
          <w:spacing w:val="-107"/>
          <w:sz w:val="24"/>
          <w:szCs w:val="24"/>
          <w:highlight w:val="none"/>
        </w:rPr>
        <w:t xml:space="preserve"> </w:t>
      </w:r>
      <w:r>
        <w:rPr>
          <w:rFonts w:ascii="宋体" w:hAnsi="宋体" w:eastAsia="宋体" w:cs="宋体"/>
          <w:sz w:val="24"/>
          <w:szCs w:val="24"/>
          <w:highlight w:val="none"/>
        </w:rPr>
        <w:t>项目进行了采购。经</w:t>
      </w:r>
      <w:r>
        <w:rPr>
          <w:rFonts w:ascii="宋体" w:hAnsi="宋体" w:eastAsia="宋体" w:cs="宋体"/>
          <w:spacing w:val="67"/>
          <w:sz w:val="24"/>
          <w:szCs w:val="24"/>
          <w:highlight w:val="none"/>
          <w:u w:val="single" w:color="auto"/>
        </w:rPr>
        <w:t xml:space="preserve"> </w:t>
      </w:r>
      <w:r>
        <w:rPr>
          <w:rFonts w:ascii="宋体" w:hAnsi="宋体" w:eastAsia="宋体" w:cs="宋体"/>
          <w:sz w:val="24"/>
          <w:szCs w:val="24"/>
          <w:highlight w:val="none"/>
          <w:u w:val="single" w:color="auto"/>
        </w:rPr>
        <w:t>（相关评定主体名称）</w:t>
      </w:r>
      <w:r>
        <w:rPr>
          <w:rFonts w:ascii="宋体" w:hAnsi="宋体" w:eastAsia="宋体" w:cs="宋体"/>
          <w:spacing w:val="68"/>
          <w:sz w:val="24"/>
          <w:szCs w:val="24"/>
          <w:highlight w:val="none"/>
          <w:u w:val="single" w:color="auto"/>
        </w:rPr>
        <w:t xml:space="preserve"> </w:t>
      </w:r>
      <w:r>
        <w:rPr>
          <w:rFonts w:ascii="宋体" w:hAnsi="宋体" w:eastAsia="宋体" w:cs="宋体"/>
          <w:spacing w:val="-112"/>
          <w:sz w:val="24"/>
          <w:szCs w:val="24"/>
          <w:highlight w:val="none"/>
        </w:rPr>
        <w:t xml:space="preserve"> </w:t>
      </w:r>
      <w:r>
        <w:rPr>
          <w:rFonts w:ascii="宋体" w:hAnsi="宋体" w:eastAsia="宋体" w:cs="宋体"/>
          <w:sz w:val="24"/>
          <w:szCs w:val="24"/>
          <w:highlight w:val="none"/>
        </w:rPr>
        <w:t>评</w:t>
      </w:r>
      <w:r>
        <w:rPr>
          <w:rFonts w:ascii="宋体" w:hAnsi="宋体" w:eastAsia="宋体" w:cs="宋体"/>
          <w:spacing w:val="-33"/>
          <w:sz w:val="24"/>
          <w:szCs w:val="24"/>
          <w:highlight w:val="none"/>
        </w:rPr>
        <w:t xml:space="preserve"> </w:t>
      </w:r>
      <w:r>
        <w:rPr>
          <w:rFonts w:ascii="宋体" w:hAnsi="宋体" w:eastAsia="宋体" w:cs="宋体"/>
          <w:sz w:val="24"/>
          <w:szCs w:val="24"/>
          <w:highlight w:val="none"/>
        </w:rPr>
        <w:t xml:space="preserve">定 </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u w:val="single" w:color="auto"/>
        </w:rPr>
        <w:t xml:space="preserve">  （中标供应商名称）</w:t>
      </w:r>
      <w:r>
        <w:rPr>
          <w:rFonts w:ascii="宋体" w:hAnsi="宋体" w:eastAsia="宋体" w:cs="宋体"/>
          <w:spacing w:val="1"/>
          <w:sz w:val="24"/>
          <w:szCs w:val="24"/>
          <w:highlight w:val="none"/>
        </w:rPr>
        <w:t>为该项目中标</w:t>
      </w:r>
      <w:r>
        <w:rPr>
          <w:rFonts w:ascii="宋体" w:hAnsi="宋体" w:eastAsia="宋体" w:cs="宋体"/>
          <w:sz w:val="24"/>
          <w:szCs w:val="24"/>
          <w:highlight w:val="none"/>
        </w:rPr>
        <w:t>供应商。现于中标通知书发出之日起</w:t>
      </w:r>
      <w:r>
        <w:rPr>
          <w:rFonts w:ascii="宋体" w:hAnsi="宋体" w:eastAsia="宋体" w:cs="宋体"/>
          <w:spacing w:val="-37"/>
          <w:sz w:val="24"/>
          <w:szCs w:val="24"/>
          <w:highlight w:val="none"/>
        </w:rPr>
        <w:t xml:space="preserve"> </w:t>
      </w:r>
      <w:r>
        <w:rPr>
          <w:rFonts w:ascii="宋体" w:hAnsi="宋体" w:eastAsia="宋体" w:cs="宋体"/>
          <w:sz w:val="24"/>
          <w:szCs w:val="24"/>
          <w:highlight w:val="none"/>
        </w:rPr>
        <w:t xml:space="preserve">三 </w:t>
      </w:r>
      <w:r>
        <w:rPr>
          <w:rFonts w:ascii="宋体" w:hAnsi="宋体" w:eastAsia="宋体" w:cs="宋体"/>
          <w:spacing w:val="-2"/>
          <w:sz w:val="24"/>
          <w:szCs w:val="24"/>
          <w:highlight w:val="none"/>
        </w:rPr>
        <w:t>十日内，按照采购文件确定的事项签订本合同。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55" w:lineRule="auto"/>
        <w:ind w:left="44" w:right="74" w:firstLine="48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根据《中华人民共和国合同法》、《中华人民共和国政府采购法》等相关</w:t>
      </w:r>
      <w:r>
        <w:rPr>
          <w:rFonts w:ascii="宋体" w:hAnsi="宋体" w:eastAsia="宋体" w:cs="宋体"/>
          <w:spacing w:val="4"/>
          <w:sz w:val="24"/>
          <w:szCs w:val="24"/>
          <w:highlight w:val="none"/>
        </w:rPr>
        <w:t xml:space="preserve"> </w:t>
      </w:r>
      <w:r>
        <w:rPr>
          <w:rFonts w:ascii="宋体" w:hAnsi="宋体" w:eastAsia="宋体" w:cs="宋体"/>
          <w:spacing w:val="1"/>
          <w:sz w:val="24"/>
          <w:szCs w:val="24"/>
          <w:highlight w:val="none"/>
        </w:rPr>
        <w:t>法律法规之规定，按照平等、</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自愿、公平和诚实信用的原则，经</w:t>
      </w:r>
      <w:r>
        <w:rPr>
          <w:rFonts w:ascii="宋体" w:hAnsi="宋体" w:eastAsia="宋体" w:cs="宋体"/>
          <w:spacing w:val="-111"/>
          <w:sz w:val="24"/>
          <w:szCs w:val="24"/>
          <w:highlight w:val="none"/>
        </w:rPr>
        <w:t xml:space="preserve"> </w:t>
      </w:r>
      <w:r>
        <w:rPr>
          <w:rFonts w:ascii="宋体" w:hAnsi="宋体" w:eastAsia="宋体" w:cs="宋体"/>
          <w:spacing w:val="92"/>
          <w:sz w:val="24"/>
          <w:szCs w:val="24"/>
          <w:highlight w:val="none"/>
          <w:u w:val="single" w:color="auto"/>
        </w:rPr>
        <w:t xml:space="preserve"> </w:t>
      </w:r>
      <w:r>
        <w:rPr>
          <w:rFonts w:ascii="宋体" w:hAnsi="宋体" w:eastAsia="宋体" w:cs="宋体"/>
          <w:spacing w:val="1"/>
          <w:sz w:val="24"/>
          <w:szCs w:val="24"/>
          <w:highlight w:val="none"/>
          <w:u w:val="single" w:color="auto"/>
        </w:rPr>
        <w:t>（采购人名</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称）</w:t>
      </w:r>
      <w:r>
        <w:rPr>
          <w:rFonts w:ascii="宋体" w:hAnsi="宋体" w:eastAsia="宋体" w:cs="宋体"/>
          <w:spacing w:val="88"/>
          <w:sz w:val="24"/>
          <w:szCs w:val="24"/>
          <w:highlight w:val="none"/>
          <w:u w:val="single" w:color="auto"/>
        </w:rPr>
        <w:t xml:space="preserve"> </w:t>
      </w:r>
      <w:r>
        <w:rPr>
          <w:rFonts w:ascii="宋体" w:hAnsi="宋体" w:eastAsia="宋体" w:cs="宋体"/>
          <w:spacing w:val="-95"/>
          <w:sz w:val="24"/>
          <w:szCs w:val="24"/>
          <w:highlight w:val="none"/>
        </w:rPr>
        <w:t xml:space="preserve"> </w:t>
      </w:r>
      <w:r>
        <w:rPr>
          <w:sz w:val="24"/>
          <w:szCs w:val="24"/>
          <w:highlight w:val="none"/>
        </w:rPr>
        <w:t>(</w:t>
      </w:r>
      <w:r>
        <w:rPr>
          <w:rFonts w:ascii="宋体" w:hAnsi="宋体" w:eastAsia="宋体" w:cs="宋体"/>
          <w:sz w:val="24"/>
          <w:szCs w:val="24"/>
          <w:highlight w:val="none"/>
        </w:rPr>
        <w:t>以下简称：甲方</w:t>
      </w:r>
      <w:r>
        <w:rPr>
          <w:sz w:val="24"/>
          <w:szCs w:val="24"/>
          <w:highlight w:val="none"/>
        </w:rPr>
        <w:t>)</w:t>
      </w:r>
      <w:r>
        <w:rPr>
          <w:rFonts w:ascii="宋体" w:hAnsi="宋体" w:eastAsia="宋体" w:cs="宋体"/>
          <w:sz w:val="24"/>
          <w:szCs w:val="24"/>
          <w:highlight w:val="none"/>
        </w:rPr>
        <w:t>和</w:t>
      </w:r>
      <w:r>
        <w:rPr>
          <w:rFonts w:ascii="宋体" w:hAnsi="宋体" w:eastAsia="宋体" w:cs="宋体"/>
          <w:spacing w:val="86"/>
          <w:sz w:val="24"/>
          <w:szCs w:val="24"/>
          <w:highlight w:val="none"/>
          <w:u w:val="single" w:color="auto"/>
        </w:rPr>
        <w:t xml:space="preserve"> </w:t>
      </w:r>
      <w:r>
        <w:rPr>
          <w:rFonts w:ascii="宋体" w:hAnsi="宋体" w:eastAsia="宋体" w:cs="宋体"/>
          <w:sz w:val="24"/>
          <w:szCs w:val="24"/>
          <w:highlight w:val="none"/>
          <w:u w:val="single" w:color="auto"/>
        </w:rPr>
        <w:t>（中标供应商名称）</w:t>
      </w:r>
      <w:r>
        <w:rPr>
          <w:rFonts w:ascii="宋体" w:hAnsi="宋体" w:eastAsia="宋体" w:cs="宋体"/>
          <w:spacing w:val="86"/>
          <w:sz w:val="24"/>
          <w:szCs w:val="24"/>
          <w:highlight w:val="none"/>
          <w:u w:val="single" w:color="auto"/>
        </w:rPr>
        <w:t xml:space="preserve"> </w:t>
      </w:r>
      <w:r>
        <w:rPr>
          <w:rFonts w:ascii="宋体" w:hAnsi="宋体" w:eastAsia="宋体" w:cs="宋体"/>
          <w:spacing w:val="-102"/>
          <w:sz w:val="24"/>
          <w:szCs w:val="24"/>
          <w:highlight w:val="none"/>
        </w:rPr>
        <w:t xml:space="preserve"> </w:t>
      </w:r>
      <w:r>
        <w:rPr>
          <w:sz w:val="24"/>
          <w:szCs w:val="24"/>
          <w:highlight w:val="none"/>
        </w:rPr>
        <w:t>(</w:t>
      </w:r>
      <w:r>
        <w:rPr>
          <w:rFonts w:ascii="宋体" w:hAnsi="宋体" w:eastAsia="宋体" w:cs="宋体"/>
          <w:sz w:val="24"/>
          <w:szCs w:val="24"/>
          <w:highlight w:val="none"/>
        </w:rPr>
        <w:t>以下简称：乙方</w:t>
      </w:r>
      <w:r>
        <w:rPr>
          <w:spacing w:val="-1"/>
          <w:sz w:val="24"/>
          <w:szCs w:val="24"/>
          <w:highlight w:val="none"/>
        </w:rPr>
        <w:t>)</w:t>
      </w:r>
      <w:r>
        <w:rPr>
          <w:rFonts w:ascii="宋体" w:hAnsi="宋体" w:eastAsia="宋体" w:cs="宋体"/>
          <w:spacing w:val="-1"/>
          <w:sz w:val="24"/>
          <w:szCs w:val="24"/>
          <w:highlight w:val="none"/>
        </w:rPr>
        <w:t>协商</w:t>
      </w:r>
      <w:r>
        <w:rPr>
          <w:rFonts w:ascii="宋体" w:hAnsi="宋体" w:eastAsia="宋体" w:cs="宋体"/>
          <w:spacing w:val="-35"/>
          <w:sz w:val="24"/>
          <w:szCs w:val="24"/>
          <w:highlight w:val="none"/>
        </w:rPr>
        <w:t xml:space="preserve"> </w:t>
      </w:r>
      <w:r>
        <w:rPr>
          <w:rFonts w:ascii="宋体" w:hAnsi="宋体" w:eastAsia="宋体" w:cs="宋体"/>
          <w:spacing w:val="-1"/>
          <w:sz w:val="24"/>
          <w:szCs w:val="24"/>
          <w:highlight w:val="none"/>
        </w:rPr>
        <w:t>一致</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w:t>
      </w:r>
      <w:r>
        <w:rPr>
          <w:rFonts w:ascii="宋体" w:hAnsi="宋体" w:eastAsia="宋体" w:cs="宋体"/>
          <w:spacing w:val="81"/>
          <w:sz w:val="24"/>
          <w:szCs w:val="24"/>
          <w:highlight w:val="none"/>
        </w:rPr>
        <w:t xml:space="preserve"> </w:t>
      </w:r>
      <w:r>
        <w:rPr>
          <w:rFonts w:ascii="宋体" w:hAnsi="宋体" w:eastAsia="宋体" w:cs="宋体"/>
          <w:spacing w:val="-5"/>
          <w:sz w:val="24"/>
          <w:szCs w:val="24"/>
          <w:highlight w:val="none"/>
        </w:rPr>
        <w:t>约定以下合同条款，以兹共同遵守、全面履行。</w:t>
      </w:r>
    </w:p>
    <w:p>
      <w:pPr>
        <w:pStyle w:val="2"/>
        <w:keepNext w:val="0"/>
        <w:keepLines w:val="0"/>
        <w:pageBreakBefore w:val="0"/>
        <w:widowControl w:val="0"/>
        <w:kinsoku w:val="0"/>
        <w:wordWrap/>
        <w:overflowPunct/>
        <w:topLinePunct w:val="0"/>
        <w:autoSpaceDE w:val="0"/>
        <w:autoSpaceDN w:val="0"/>
        <w:bidi w:val="0"/>
        <w:adjustRightInd w:val="0"/>
        <w:snapToGrid w:val="0"/>
        <w:spacing w:before="203" w:line="220" w:lineRule="auto"/>
        <w:ind w:left="553"/>
        <w:jc w:val="left"/>
        <w:textAlignment w:val="center"/>
        <w:outlineLvl w:val="1"/>
        <w:rPr>
          <w:rFonts w:ascii="宋体" w:hAnsi="宋体" w:eastAsia="宋体" w:cs="宋体"/>
          <w:sz w:val="24"/>
          <w:szCs w:val="24"/>
          <w:highlight w:val="none"/>
        </w:rPr>
      </w:pPr>
      <w:bookmarkStart w:id="563" w:name="bookmark475"/>
      <w:bookmarkEnd w:id="563"/>
      <w:bookmarkStart w:id="564" w:name="_Toc31414_WPSOffice_Level2"/>
      <w:bookmarkStart w:id="565" w:name="_Toc19131"/>
      <w:r>
        <w:rPr>
          <w:b/>
          <w:bCs/>
          <w:spacing w:val="-7"/>
          <w:sz w:val="24"/>
          <w:szCs w:val="24"/>
          <w:highlight w:val="none"/>
        </w:rPr>
        <w:t xml:space="preserve">1.1 </w:t>
      </w:r>
      <w:r>
        <w:rPr>
          <w:rFonts w:ascii="宋体" w:hAnsi="宋体" w:eastAsia="宋体" w:cs="宋体"/>
          <w:b/>
          <w:bCs/>
          <w:spacing w:val="-7"/>
          <w:sz w:val="24"/>
          <w:szCs w:val="24"/>
          <w:highlight w:val="none"/>
        </w:rPr>
        <w:t>合同组成部分</w:t>
      </w:r>
      <w:bookmarkEnd w:id="564"/>
      <w:bookmarkEnd w:id="565"/>
    </w:p>
    <w:p>
      <w:pPr>
        <w:keepNext w:val="0"/>
        <w:keepLines w:val="0"/>
        <w:pageBreakBefore w:val="0"/>
        <w:widowControl w:val="0"/>
        <w:kinsoku w:val="0"/>
        <w:wordWrap/>
        <w:overflowPunct/>
        <w:topLinePunct w:val="0"/>
        <w:autoSpaceDE w:val="0"/>
        <w:autoSpaceDN w:val="0"/>
        <w:bidi w:val="0"/>
        <w:adjustRightInd w:val="0"/>
        <w:snapToGrid w:val="0"/>
        <w:spacing w:before="180" w:line="256" w:lineRule="auto"/>
        <w:ind w:left="54" w:firstLine="48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下列文件为本合同的组成部分，并构成一个整体，需综</w:t>
      </w:r>
      <w:r>
        <w:rPr>
          <w:rFonts w:ascii="宋体" w:hAnsi="宋体" w:eastAsia="宋体" w:cs="宋体"/>
          <w:spacing w:val="-4"/>
          <w:sz w:val="24"/>
          <w:szCs w:val="24"/>
          <w:highlight w:val="none"/>
        </w:rPr>
        <w:t>合解释、相互补充。</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如果下列文件内容出现不一致的情形，那么在保证按照采购文件确定的事</w:t>
      </w:r>
      <w:r>
        <w:rPr>
          <w:rFonts w:ascii="宋体" w:hAnsi="宋体" w:eastAsia="宋体" w:cs="宋体"/>
          <w:spacing w:val="4"/>
          <w:sz w:val="24"/>
          <w:szCs w:val="24"/>
          <w:highlight w:val="none"/>
        </w:rPr>
        <w:t>项的</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前提下，组成本合同的多个文件的优先适用顺序如下：</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328" w:lineRule="auto"/>
        <w:ind w:left="561" w:right="3742"/>
        <w:jc w:val="left"/>
        <w:textAlignment w:val="center"/>
        <w:rPr>
          <w:rFonts w:ascii="宋体" w:hAnsi="宋体" w:eastAsia="宋体" w:cs="宋体"/>
          <w:sz w:val="24"/>
          <w:szCs w:val="24"/>
          <w:highlight w:val="none"/>
        </w:rPr>
      </w:pPr>
      <w:bookmarkStart w:id="566" w:name="bookmark478"/>
      <w:bookmarkEnd w:id="566"/>
      <w:bookmarkStart w:id="567" w:name="bookmark477"/>
      <w:bookmarkEnd w:id="567"/>
      <w:bookmarkStart w:id="568" w:name="_Toc7863_WPSOffice_Level3"/>
      <w:bookmarkStart w:id="569" w:name="_Toc17161_WPSOffice_Level3"/>
      <w:bookmarkStart w:id="570" w:name="_Toc1706_WPSOffice_Level3"/>
      <w:r>
        <w:rPr>
          <w:spacing w:val="-6"/>
          <w:sz w:val="24"/>
          <w:szCs w:val="24"/>
          <w:highlight w:val="none"/>
        </w:rPr>
        <w:t xml:space="preserve">1.1.1 </w:t>
      </w:r>
      <w:r>
        <w:rPr>
          <w:rFonts w:ascii="宋体" w:hAnsi="宋体" w:eastAsia="宋体" w:cs="宋体"/>
          <w:spacing w:val="-6"/>
          <w:sz w:val="24"/>
          <w:szCs w:val="24"/>
          <w:highlight w:val="none"/>
        </w:rPr>
        <w:t>本合同及其补充合同、变更协议；</w:t>
      </w:r>
      <w:r>
        <w:rPr>
          <w:rFonts w:ascii="宋体" w:hAnsi="宋体" w:eastAsia="宋体" w:cs="宋体"/>
          <w:spacing w:val="4"/>
          <w:sz w:val="24"/>
          <w:szCs w:val="24"/>
          <w:highlight w:val="none"/>
        </w:rPr>
        <w:t xml:space="preserve"> </w:t>
      </w:r>
      <w:bookmarkStart w:id="571" w:name="bookmark480"/>
      <w:bookmarkEnd w:id="571"/>
      <w:bookmarkStart w:id="572" w:name="bookmark481"/>
      <w:bookmarkEnd w:id="572"/>
      <w:r>
        <w:rPr>
          <w:spacing w:val="-9"/>
          <w:sz w:val="24"/>
          <w:szCs w:val="24"/>
          <w:highlight w:val="none"/>
        </w:rPr>
        <w:t xml:space="preserve">1.1.2  </w:t>
      </w:r>
      <w:r>
        <w:rPr>
          <w:rFonts w:ascii="宋体" w:hAnsi="宋体" w:eastAsia="宋体" w:cs="宋体"/>
          <w:spacing w:val="-9"/>
          <w:sz w:val="24"/>
          <w:szCs w:val="24"/>
          <w:highlight w:val="none"/>
        </w:rPr>
        <w:t>中标通知书；</w:t>
      </w:r>
      <w:bookmarkEnd w:id="568"/>
      <w:bookmarkEnd w:id="569"/>
      <w:bookmarkEnd w:id="570"/>
    </w:p>
    <w:p>
      <w:pPr>
        <w:pStyle w:val="2"/>
        <w:keepNext w:val="0"/>
        <w:keepLines w:val="0"/>
        <w:pageBreakBefore w:val="0"/>
        <w:widowControl w:val="0"/>
        <w:kinsoku w:val="0"/>
        <w:wordWrap/>
        <w:overflowPunct/>
        <w:topLinePunct w:val="0"/>
        <w:autoSpaceDE w:val="0"/>
        <w:autoSpaceDN w:val="0"/>
        <w:bidi w:val="0"/>
        <w:adjustRightInd w:val="0"/>
        <w:snapToGrid w:val="0"/>
        <w:spacing w:before="37" w:line="332" w:lineRule="auto"/>
        <w:ind w:left="561" w:right="3499"/>
        <w:jc w:val="left"/>
        <w:textAlignment w:val="center"/>
        <w:rPr>
          <w:rFonts w:ascii="宋体" w:hAnsi="宋体" w:eastAsia="宋体" w:cs="宋体"/>
          <w:sz w:val="24"/>
          <w:szCs w:val="24"/>
          <w:highlight w:val="none"/>
        </w:rPr>
      </w:pPr>
      <w:bookmarkStart w:id="573" w:name="bookmark484"/>
      <w:bookmarkEnd w:id="573"/>
      <w:bookmarkStart w:id="574" w:name="bookmark483"/>
      <w:bookmarkEnd w:id="574"/>
      <w:r>
        <w:rPr>
          <w:spacing w:val="-4"/>
          <w:sz w:val="24"/>
          <w:szCs w:val="24"/>
          <w:highlight w:val="none"/>
        </w:rPr>
        <w:t xml:space="preserve">1.1.3 </w:t>
      </w:r>
      <w:r>
        <w:rPr>
          <w:rFonts w:ascii="宋体" w:hAnsi="宋体" w:eastAsia="宋体" w:cs="宋体"/>
          <w:spacing w:val="-4"/>
          <w:sz w:val="24"/>
          <w:szCs w:val="24"/>
          <w:highlight w:val="none"/>
        </w:rPr>
        <w:t>投标文件（含澄清或者说明文件</w:t>
      </w:r>
      <w:r>
        <w:rPr>
          <w:rFonts w:ascii="宋体" w:hAnsi="宋体" w:eastAsia="宋体" w:cs="宋体"/>
          <w:spacing w:val="-20"/>
          <w:sz w:val="24"/>
          <w:szCs w:val="24"/>
          <w:highlight w:val="none"/>
        </w:rPr>
        <w:t>）；</w:t>
      </w:r>
      <w:r>
        <w:rPr>
          <w:rFonts w:ascii="宋体" w:hAnsi="宋体" w:eastAsia="宋体" w:cs="宋体"/>
          <w:spacing w:val="1"/>
          <w:sz w:val="24"/>
          <w:szCs w:val="24"/>
          <w:highlight w:val="none"/>
        </w:rPr>
        <w:t xml:space="preserve"> </w:t>
      </w:r>
      <w:bookmarkStart w:id="575" w:name="bookmark486"/>
      <w:bookmarkEnd w:id="575"/>
      <w:bookmarkStart w:id="576" w:name="bookmark487"/>
      <w:bookmarkEnd w:id="576"/>
      <w:r>
        <w:rPr>
          <w:spacing w:val="-4"/>
          <w:sz w:val="24"/>
          <w:szCs w:val="24"/>
          <w:highlight w:val="none"/>
        </w:rPr>
        <w:t xml:space="preserve">1.1.4 </w:t>
      </w:r>
      <w:r>
        <w:rPr>
          <w:rFonts w:ascii="宋体" w:hAnsi="宋体" w:eastAsia="宋体" w:cs="宋体"/>
          <w:spacing w:val="-4"/>
          <w:sz w:val="24"/>
          <w:szCs w:val="24"/>
          <w:highlight w:val="none"/>
        </w:rPr>
        <w:t>招标文件（含澄清或者修改文件</w:t>
      </w:r>
      <w:r>
        <w:rPr>
          <w:rFonts w:ascii="宋体" w:hAnsi="宋体" w:eastAsia="宋体" w:cs="宋体"/>
          <w:spacing w:val="-20"/>
          <w:sz w:val="24"/>
          <w:szCs w:val="24"/>
          <w:highlight w:val="none"/>
        </w:rPr>
        <w:t>）；</w:t>
      </w:r>
      <w:r>
        <w:rPr>
          <w:rFonts w:ascii="宋体" w:hAnsi="宋体" w:eastAsia="宋体" w:cs="宋体"/>
          <w:spacing w:val="1"/>
          <w:sz w:val="24"/>
          <w:szCs w:val="24"/>
          <w:highlight w:val="none"/>
        </w:rPr>
        <w:t xml:space="preserve"> </w:t>
      </w:r>
      <w:r>
        <w:rPr>
          <w:spacing w:val="-4"/>
          <w:sz w:val="24"/>
          <w:szCs w:val="24"/>
          <w:highlight w:val="none"/>
        </w:rPr>
        <w:t xml:space="preserve">1.1.5 </w:t>
      </w:r>
      <w:r>
        <w:rPr>
          <w:rFonts w:ascii="宋体" w:hAnsi="宋体" w:eastAsia="宋体" w:cs="宋体"/>
          <w:spacing w:val="-4"/>
          <w:sz w:val="24"/>
          <w:szCs w:val="24"/>
          <w:highlight w:val="none"/>
        </w:rPr>
        <w:t>其他相关采购文件。</w:t>
      </w:r>
    </w:p>
    <w:p>
      <w:pPr>
        <w:pStyle w:val="2"/>
        <w:keepNext w:val="0"/>
        <w:keepLines w:val="0"/>
        <w:pageBreakBefore w:val="0"/>
        <w:widowControl w:val="0"/>
        <w:kinsoku w:val="0"/>
        <w:wordWrap/>
        <w:overflowPunct/>
        <w:topLinePunct w:val="0"/>
        <w:autoSpaceDE w:val="0"/>
        <w:autoSpaceDN w:val="0"/>
        <w:bidi w:val="0"/>
        <w:adjustRightInd w:val="0"/>
        <w:snapToGrid w:val="0"/>
        <w:spacing w:before="36" w:line="219" w:lineRule="auto"/>
        <w:ind w:left="553"/>
        <w:jc w:val="left"/>
        <w:textAlignment w:val="center"/>
        <w:outlineLvl w:val="1"/>
        <w:rPr>
          <w:rFonts w:ascii="宋体" w:hAnsi="宋体" w:eastAsia="宋体" w:cs="宋体"/>
          <w:sz w:val="24"/>
          <w:szCs w:val="24"/>
          <w:highlight w:val="none"/>
        </w:rPr>
      </w:pPr>
      <w:bookmarkStart w:id="577" w:name="bookmark494"/>
      <w:bookmarkEnd w:id="577"/>
      <w:bookmarkStart w:id="578" w:name="bookmark490"/>
      <w:bookmarkEnd w:id="578"/>
      <w:bookmarkStart w:id="579" w:name="bookmark492"/>
      <w:bookmarkEnd w:id="579"/>
      <w:bookmarkStart w:id="580" w:name="bookmark495"/>
      <w:bookmarkEnd w:id="580"/>
      <w:bookmarkStart w:id="581" w:name="bookmark497"/>
      <w:bookmarkEnd w:id="581"/>
      <w:bookmarkStart w:id="582" w:name="bookmark498"/>
      <w:bookmarkEnd w:id="582"/>
      <w:bookmarkStart w:id="583" w:name="bookmark489"/>
      <w:bookmarkEnd w:id="583"/>
      <w:bookmarkStart w:id="584" w:name="_Toc30172"/>
      <w:bookmarkStart w:id="585" w:name="_Toc21235_WPSOffice_Level2"/>
      <w:r>
        <w:rPr>
          <w:b/>
          <w:bCs/>
          <w:spacing w:val="-13"/>
          <w:sz w:val="24"/>
          <w:szCs w:val="24"/>
          <w:highlight w:val="none"/>
        </w:rPr>
        <w:t>1.2</w:t>
      </w:r>
      <w:r>
        <w:rPr>
          <w:b/>
          <w:bCs/>
          <w:spacing w:val="22"/>
          <w:w w:val="101"/>
          <w:sz w:val="24"/>
          <w:szCs w:val="24"/>
          <w:highlight w:val="none"/>
        </w:rPr>
        <w:t xml:space="preserve"> </w:t>
      </w:r>
      <w:r>
        <w:rPr>
          <w:rFonts w:ascii="宋体" w:hAnsi="宋体" w:eastAsia="宋体" w:cs="宋体"/>
          <w:b/>
          <w:bCs/>
          <w:spacing w:val="-13"/>
          <w:sz w:val="24"/>
          <w:szCs w:val="24"/>
          <w:highlight w:val="none"/>
        </w:rPr>
        <w:t>货物</w:t>
      </w:r>
      <w:bookmarkEnd w:id="584"/>
      <w:bookmarkEnd w:id="585"/>
    </w:p>
    <w:p>
      <w:pPr>
        <w:pStyle w:val="2"/>
        <w:keepNext w:val="0"/>
        <w:keepLines w:val="0"/>
        <w:pageBreakBefore w:val="0"/>
        <w:widowControl w:val="0"/>
        <w:kinsoku w:val="0"/>
        <w:wordWrap/>
        <w:overflowPunct/>
        <w:topLinePunct w:val="0"/>
        <w:autoSpaceDE w:val="0"/>
        <w:autoSpaceDN w:val="0"/>
        <w:bidi w:val="0"/>
        <w:adjustRightInd w:val="0"/>
        <w:snapToGrid w:val="0"/>
        <w:spacing w:before="161" w:line="332" w:lineRule="auto"/>
        <w:ind w:left="26" w:right="3259"/>
        <w:jc w:val="left"/>
        <w:textAlignment w:val="center"/>
        <w:rPr>
          <w:rFonts w:ascii="宋体" w:hAnsi="宋体" w:eastAsia="宋体" w:cs="宋体"/>
          <w:sz w:val="24"/>
          <w:szCs w:val="24"/>
          <w:highlight w:val="none"/>
        </w:rPr>
      </w:pPr>
      <w:r>
        <w:rPr>
          <w:spacing w:val="-9"/>
          <w:sz w:val="24"/>
          <w:szCs w:val="24"/>
          <w:highlight w:val="none"/>
        </w:rPr>
        <w:t>1.2.1</w:t>
      </w:r>
      <w:r>
        <w:rPr>
          <w:spacing w:val="26"/>
          <w:w w:val="101"/>
          <w:sz w:val="24"/>
          <w:szCs w:val="24"/>
          <w:highlight w:val="none"/>
        </w:rPr>
        <w:t xml:space="preserve"> </w:t>
      </w:r>
      <w:r>
        <w:rPr>
          <w:rFonts w:ascii="宋体" w:hAnsi="宋体" w:eastAsia="宋体" w:cs="宋体"/>
          <w:spacing w:val="-9"/>
          <w:sz w:val="24"/>
          <w:szCs w:val="24"/>
          <w:highlight w:val="none"/>
        </w:rPr>
        <w:t>货物名称</w:t>
      </w:r>
      <w:r>
        <w:rPr>
          <w:rFonts w:ascii="宋体" w:hAnsi="宋体" w:eastAsia="宋体" w:cs="宋体"/>
          <w:spacing w:val="-4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5"/>
          <w:sz w:val="24"/>
          <w:szCs w:val="24"/>
          <w:highlight w:val="none"/>
        </w:rPr>
        <w:t>；</w:t>
      </w:r>
      <w:r>
        <w:rPr>
          <w:rFonts w:ascii="宋体" w:hAnsi="宋体" w:eastAsia="宋体" w:cs="宋体"/>
          <w:spacing w:val="2"/>
          <w:sz w:val="24"/>
          <w:szCs w:val="24"/>
          <w:highlight w:val="none"/>
        </w:rPr>
        <w:t xml:space="preserve"> </w:t>
      </w:r>
      <w:r>
        <w:rPr>
          <w:spacing w:val="-9"/>
          <w:sz w:val="24"/>
          <w:szCs w:val="24"/>
          <w:highlight w:val="none"/>
        </w:rPr>
        <w:t>1.2.2</w:t>
      </w:r>
      <w:r>
        <w:rPr>
          <w:spacing w:val="26"/>
          <w:w w:val="101"/>
          <w:sz w:val="24"/>
          <w:szCs w:val="24"/>
          <w:highlight w:val="none"/>
        </w:rPr>
        <w:t xml:space="preserve"> </w:t>
      </w:r>
      <w:r>
        <w:rPr>
          <w:rFonts w:ascii="宋体" w:hAnsi="宋体" w:eastAsia="宋体" w:cs="宋体"/>
          <w:spacing w:val="-9"/>
          <w:sz w:val="24"/>
          <w:szCs w:val="24"/>
          <w:highlight w:val="none"/>
        </w:rPr>
        <w:t>货物数量</w:t>
      </w:r>
      <w:r>
        <w:rPr>
          <w:rFonts w:ascii="宋体" w:hAnsi="宋体" w:eastAsia="宋体" w:cs="宋体"/>
          <w:spacing w:val="-4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5"/>
          <w:sz w:val="24"/>
          <w:szCs w:val="24"/>
          <w:highlight w:val="none"/>
        </w:rPr>
        <w:t>；</w:t>
      </w:r>
      <w:r>
        <w:rPr>
          <w:rFonts w:ascii="宋体" w:hAnsi="宋体" w:eastAsia="宋体" w:cs="宋体"/>
          <w:spacing w:val="2"/>
          <w:sz w:val="24"/>
          <w:szCs w:val="24"/>
          <w:highlight w:val="none"/>
        </w:rPr>
        <w:t xml:space="preserve"> </w:t>
      </w:r>
      <w:r>
        <w:rPr>
          <w:spacing w:val="-8"/>
          <w:sz w:val="24"/>
          <w:szCs w:val="24"/>
          <w:highlight w:val="none"/>
        </w:rPr>
        <w:t>1.2.3</w:t>
      </w:r>
      <w:r>
        <w:rPr>
          <w:spacing w:val="25"/>
          <w:w w:val="101"/>
          <w:sz w:val="24"/>
          <w:szCs w:val="24"/>
          <w:highlight w:val="none"/>
        </w:rPr>
        <w:t xml:space="preserve"> </w:t>
      </w:r>
      <w:r>
        <w:rPr>
          <w:rFonts w:ascii="宋体" w:hAnsi="宋体" w:eastAsia="宋体" w:cs="宋体"/>
          <w:spacing w:val="-8"/>
          <w:sz w:val="24"/>
          <w:szCs w:val="24"/>
          <w:highlight w:val="none"/>
        </w:rPr>
        <w:t>货物质量：</w:t>
      </w:r>
      <w:r>
        <w:rPr>
          <w:rFonts w:ascii="宋体" w:hAnsi="宋体" w:eastAsia="宋体" w:cs="宋体"/>
          <w:spacing w:val="2"/>
          <w:sz w:val="24"/>
          <w:szCs w:val="24"/>
          <w:highlight w:val="none"/>
          <w:u w:val="single" w:color="auto"/>
        </w:rPr>
        <w:t xml:space="preserve">                         </w:t>
      </w:r>
      <w:r>
        <w:rPr>
          <w:rFonts w:ascii="宋体" w:hAnsi="宋体" w:eastAsia="宋体" w:cs="宋体"/>
          <w:spacing w:val="-8"/>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35" w:line="218" w:lineRule="auto"/>
        <w:ind w:left="553"/>
        <w:jc w:val="left"/>
        <w:textAlignment w:val="center"/>
        <w:outlineLvl w:val="1"/>
        <w:rPr>
          <w:rFonts w:ascii="宋体" w:hAnsi="宋体" w:eastAsia="宋体" w:cs="宋体"/>
          <w:sz w:val="24"/>
          <w:szCs w:val="24"/>
          <w:highlight w:val="none"/>
        </w:rPr>
      </w:pPr>
      <w:bookmarkStart w:id="586" w:name="bookmark504"/>
      <w:bookmarkEnd w:id="586"/>
      <w:bookmarkStart w:id="587" w:name="bookmark501"/>
      <w:bookmarkEnd w:id="587"/>
      <w:bookmarkStart w:id="588" w:name="bookmark502"/>
      <w:bookmarkEnd w:id="588"/>
      <w:bookmarkStart w:id="589" w:name="bookmark500"/>
      <w:bookmarkEnd w:id="589"/>
      <w:bookmarkStart w:id="590" w:name="_Toc16096_WPSOffice_Level2"/>
      <w:bookmarkStart w:id="591" w:name="_Toc6667"/>
      <w:r>
        <w:rPr>
          <w:b/>
          <w:bCs/>
          <w:spacing w:val="-11"/>
          <w:sz w:val="24"/>
          <w:szCs w:val="24"/>
          <w:highlight w:val="none"/>
        </w:rPr>
        <w:t>1.3</w:t>
      </w:r>
      <w:r>
        <w:rPr>
          <w:b/>
          <w:bCs/>
          <w:spacing w:val="11"/>
          <w:sz w:val="24"/>
          <w:szCs w:val="24"/>
          <w:highlight w:val="none"/>
        </w:rPr>
        <w:t xml:space="preserve"> </w:t>
      </w:r>
      <w:r>
        <w:rPr>
          <w:rFonts w:ascii="宋体" w:hAnsi="宋体" w:eastAsia="宋体" w:cs="宋体"/>
          <w:b/>
          <w:bCs/>
          <w:spacing w:val="-11"/>
          <w:sz w:val="24"/>
          <w:szCs w:val="24"/>
          <w:highlight w:val="none"/>
        </w:rPr>
        <w:t>价款</w:t>
      </w:r>
      <w:bookmarkEnd w:id="590"/>
      <w:bookmarkEnd w:id="591"/>
    </w:p>
    <w:p>
      <w:pPr>
        <w:keepNext w:val="0"/>
        <w:keepLines w:val="0"/>
        <w:pageBreakBefore w:val="0"/>
        <w:widowControl w:val="0"/>
        <w:kinsoku w:val="0"/>
        <w:wordWrap/>
        <w:overflowPunct/>
        <w:topLinePunct w:val="0"/>
        <w:autoSpaceDE w:val="0"/>
        <w:autoSpaceDN w:val="0"/>
        <w:bidi w:val="0"/>
        <w:adjustRightInd w:val="0"/>
        <w:snapToGrid w:val="0"/>
        <w:spacing w:before="181" w:line="218" w:lineRule="auto"/>
        <w:ind w:left="52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本合同总价为：￥</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108"/>
          <w:sz w:val="24"/>
          <w:szCs w:val="24"/>
          <w:highlight w:val="none"/>
        </w:rPr>
        <w:t xml:space="preserve"> </w:t>
      </w:r>
      <w:r>
        <w:rPr>
          <w:rFonts w:ascii="宋体" w:hAnsi="宋体" w:eastAsia="宋体" w:cs="宋体"/>
          <w:spacing w:val="-4"/>
          <w:sz w:val="24"/>
          <w:szCs w:val="24"/>
          <w:highlight w:val="none"/>
        </w:rPr>
        <w:t>元（大写：</w:t>
      </w:r>
      <w:r>
        <w:rPr>
          <w:rFonts w:ascii="宋体" w:hAnsi="宋体" w:eastAsia="宋体" w:cs="宋体"/>
          <w:spacing w:val="-4"/>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4"/>
          <w:sz w:val="24"/>
          <w:szCs w:val="24"/>
          <w:highlight w:val="none"/>
        </w:rPr>
        <w:t>元人民币）。</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分项价格：</w:t>
      </w:r>
    </w:p>
    <w:p>
      <w:pPr>
        <w:keepNext w:val="0"/>
        <w:keepLines w:val="0"/>
        <w:pageBreakBefore w:val="0"/>
        <w:widowControl w:val="0"/>
        <w:kinsoku w:val="0"/>
        <w:wordWrap/>
        <w:overflowPunct/>
        <w:topLinePunct w:val="0"/>
        <w:autoSpaceDE w:val="0"/>
        <w:autoSpaceDN w:val="0"/>
        <w:bidi w:val="0"/>
        <w:adjustRightInd w:val="0"/>
        <w:snapToGrid w:val="0"/>
        <w:spacing w:line="179" w:lineRule="exact"/>
        <w:jc w:val="left"/>
        <w:textAlignment w:val="center"/>
        <w:rPr>
          <w:highlight w:val="none"/>
        </w:rPr>
      </w:pPr>
    </w:p>
    <w:tbl>
      <w:tblPr>
        <w:tblStyle w:val="7"/>
        <w:tblW w:w="7864" w:type="dxa"/>
        <w:tblInd w:w="2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5"/>
        <w:gridCol w:w="3732"/>
        <w:gridCol w:w="2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32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2" w:line="221" w:lineRule="auto"/>
              <w:ind w:left="433"/>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373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1507"/>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分项名称</w:t>
            </w:r>
          </w:p>
        </w:tc>
        <w:tc>
          <w:tcPr>
            <w:tcW w:w="280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18" w:lineRule="auto"/>
              <w:ind w:left="945"/>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分项价格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32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3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32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3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057" w:type="dxa"/>
            <w:gridSpan w:val="2"/>
            <w:vAlign w:val="top"/>
          </w:tcPr>
          <w:p>
            <w:pPr>
              <w:keepNext w:val="0"/>
              <w:keepLines w:val="0"/>
              <w:pageBreakBefore w:val="0"/>
              <w:widowControl w:val="0"/>
              <w:kinsoku w:val="0"/>
              <w:wordWrap/>
              <w:overflowPunct/>
              <w:topLinePunct w:val="0"/>
              <w:autoSpaceDE w:val="0"/>
              <w:autoSpaceDN w:val="0"/>
              <w:bidi w:val="0"/>
              <w:adjustRightInd w:val="0"/>
              <w:snapToGrid w:val="0"/>
              <w:spacing w:before="123" w:line="218" w:lineRule="auto"/>
              <w:ind w:left="2418"/>
              <w:jc w:val="left"/>
              <w:textAlignment w:val="center"/>
              <w:rPr>
                <w:rFonts w:ascii="宋体" w:hAnsi="宋体" w:eastAsia="宋体" w:cs="宋体"/>
                <w:sz w:val="24"/>
                <w:szCs w:val="24"/>
                <w:highlight w:val="none"/>
              </w:rPr>
            </w:pPr>
            <w:r>
              <w:rPr>
                <w:rFonts w:ascii="宋体" w:hAnsi="宋体" w:eastAsia="宋体" w:cs="宋体"/>
                <w:spacing w:val="-8"/>
                <w:sz w:val="24"/>
                <w:szCs w:val="24"/>
                <w:highlight w:val="none"/>
              </w:rPr>
              <w:t>总价</w:t>
            </w: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before="52" w:line="220" w:lineRule="auto"/>
        <w:ind w:left="553"/>
        <w:jc w:val="left"/>
        <w:textAlignment w:val="center"/>
        <w:outlineLvl w:val="1"/>
        <w:rPr>
          <w:rFonts w:ascii="宋体" w:hAnsi="宋体" w:eastAsia="宋体" w:cs="宋体"/>
          <w:sz w:val="24"/>
          <w:szCs w:val="24"/>
          <w:highlight w:val="none"/>
        </w:rPr>
      </w:pPr>
      <w:bookmarkStart w:id="592" w:name="bookmark509"/>
      <w:bookmarkEnd w:id="592"/>
      <w:bookmarkStart w:id="593" w:name="bookmark506"/>
      <w:bookmarkEnd w:id="593"/>
      <w:bookmarkStart w:id="594" w:name="bookmark508"/>
      <w:bookmarkEnd w:id="594"/>
      <w:bookmarkStart w:id="595" w:name="_Toc11258"/>
      <w:bookmarkStart w:id="596" w:name="_Toc16281_WPSOffice_Level2"/>
      <w:r>
        <w:rPr>
          <w:b/>
          <w:bCs/>
          <w:spacing w:val="-6"/>
          <w:sz w:val="24"/>
          <w:szCs w:val="24"/>
          <w:highlight w:val="none"/>
        </w:rPr>
        <w:t xml:space="preserve">1.4 </w:t>
      </w:r>
      <w:r>
        <w:rPr>
          <w:rFonts w:ascii="宋体" w:hAnsi="宋体" w:eastAsia="宋体" w:cs="宋体"/>
          <w:b/>
          <w:bCs/>
          <w:spacing w:val="-6"/>
          <w:sz w:val="24"/>
          <w:szCs w:val="24"/>
          <w:highlight w:val="none"/>
        </w:rPr>
        <w:t>付款方式和发票开具方式</w:t>
      </w:r>
      <w:bookmarkEnd w:id="595"/>
      <w:bookmarkEnd w:id="596"/>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6"/>
        <w:jc w:val="left"/>
        <w:textAlignment w:val="center"/>
        <w:rPr>
          <w:rFonts w:ascii="宋体" w:hAnsi="宋体" w:eastAsia="宋体" w:cs="宋体"/>
          <w:sz w:val="24"/>
          <w:szCs w:val="24"/>
          <w:highlight w:val="none"/>
        </w:rPr>
      </w:pPr>
      <w:bookmarkStart w:id="597" w:name="_Toc18960_WPSOffice_Level3"/>
      <w:bookmarkStart w:id="598" w:name="_Toc5321_WPSOffice_Level3"/>
      <w:bookmarkStart w:id="599" w:name="_Toc16646_WPSOffice_Level3"/>
      <w:r>
        <w:rPr>
          <w:spacing w:val="-6"/>
          <w:sz w:val="24"/>
          <w:szCs w:val="24"/>
          <w:highlight w:val="none"/>
        </w:rPr>
        <w:t xml:space="preserve">1.4.1 </w:t>
      </w:r>
      <w:r>
        <w:rPr>
          <w:rFonts w:ascii="宋体" w:hAnsi="宋体" w:eastAsia="宋体" w:cs="宋体"/>
          <w:spacing w:val="-6"/>
          <w:sz w:val="24"/>
          <w:szCs w:val="24"/>
          <w:highlight w:val="none"/>
        </w:rPr>
        <w:t>付款方式</w:t>
      </w:r>
      <w:r>
        <w:rPr>
          <w:rFonts w:ascii="宋体" w:hAnsi="宋体" w:eastAsia="宋体" w:cs="宋体"/>
          <w:spacing w:val="-1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15"/>
          <w:sz w:val="24"/>
          <w:szCs w:val="24"/>
          <w:highlight w:val="none"/>
        </w:rPr>
        <w:t>；</w:t>
      </w:r>
      <w:bookmarkEnd w:id="597"/>
      <w:bookmarkEnd w:id="598"/>
      <w:bookmarkEnd w:id="599"/>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6"/>
        <w:jc w:val="left"/>
        <w:textAlignment w:val="center"/>
        <w:rPr>
          <w:rFonts w:ascii="宋体" w:hAnsi="宋体" w:eastAsia="宋体" w:cs="宋体"/>
          <w:sz w:val="24"/>
          <w:szCs w:val="24"/>
          <w:highlight w:val="none"/>
        </w:rPr>
      </w:pPr>
      <w:bookmarkStart w:id="600" w:name="_Toc26773_WPSOffice_Level3"/>
      <w:bookmarkStart w:id="601" w:name="_Toc2854_WPSOffice_Level3"/>
      <w:bookmarkStart w:id="602" w:name="_Toc18660_WPSOffice_Level3"/>
      <w:r>
        <w:rPr>
          <w:spacing w:val="-7"/>
          <w:sz w:val="24"/>
          <w:szCs w:val="24"/>
          <w:highlight w:val="none"/>
        </w:rPr>
        <w:t xml:space="preserve">1.4.2 </w:t>
      </w:r>
      <w:r>
        <w:rPr>
          <w:rFonts w:ascii="宋体" w:hAnsi="宋体" w:eastAsia="宋体" w:cs="宋体"/>
          <w:spacing w:val="-7"/>
          <w:sz w:val="24"/>
          <w:szCs w:val="24"/>
          <w:highlight w:val="none"/>
        </w:rPr>
        <w:t>发票开具方式：</w:t>
      </w:r>
      <w:r>
        <w:rPr>
          <w:rFonts w:ascii="宋体" w:hAnsi="宋体" w:eastAsia="宋体" w:cs="宋体"/>
          <w:spacing w:val="2"/>
          <w:sz w:val="24"/>
          <w:szCs w:val="24"/>
          <w:highlight w:val="none"/>
          <w:u w:val="single" w:color="auto"/>
        </w:rPr>
        <w:t xml:space="preserve">                        </w:t>
      </w:r>
      <w:r>
        <w:rPr>
          <w:rFonts w:ascii="宋体" w:hAnsi="宋体" w:eastAsia="宋体" w:cs="宋体"/>
          <w:spacing w:val="-7"/>
          <w:sz w:val="24"/>
          <w:szCs w:val="24"/>
          <w:highlight w:val="none"/>
        </w:rPr>
        <w:t>。</w:t>
      </w:r>
      <w:bookmarkEnd w:id="600"/>
      <w:bookmarkEnd w:id="601"/>
      <w:bookmarkEnd w:id="602"/>
    </w:p>
    <w:p>
      <w:pPr>
        <w:pStyle w:val="2"/>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53"/>
        <w:jc w:val="left"/>
        <w:textAlignment w:val="center"/>
        <w:outlineLvl w:val="1"/>
        <w:rPr>
          <w:rFonts w:ascii="宋体" w:hAnsi="宋体" w:eastAsia="宋体" w:cs="宋体"/>
          <w:sz w:val="24"/>
          <w:szCs w:val="24"/>
          <w:highlight w:val="none"/>
        </w:rPr>
      </w:pPr>
      <w:bookmarkStart w:id="603" w:name="bookmark511"/>
      <w:bookmarkEnd w:id="603"/>
      <w:bookmarkStart w:id="604" w:name="bookmark512"/>
      <w:bookmarkEnd w:id="604"/>
      <w:bookmarkStart w:id="605" w:name="bookmark519"/>
      <w:bookmarkEnd w:id="605"/>
      <w:bookmarkStart w:id="606" w:name="bookmark514"/>
      <w:bookmarkEnd w:id="606"/>
      <w:bookmarkStart w:id="607" w:name="bookmark517"/>
      <w:bookmarkEnd w:id="607"/>
      <w:bookmarkStart w:id="608" w:name="bookmark516"/>
      <w:bookmarkEnd w:id="608"/>
      <w:bookmarkStart w:id="609" w:name="bookmark520"/>
      <w:bookmarkEnd w:id="609"/>
      <w:bookmarkStart w:id="610" w:name="_Toc27951"/>
      <w:bookmarkStart w:id="611" w:name="_Toc18594_WPSOffice_Level2"/>
      <w:r>
        <w:rPr>
          <w:b/>
          <w:bCs/>
          <w:spacing w:val="-6"/>
          <w:sz w:val="24"/>
          <w:szCs w:val="24"/>
          <w:highlight w:val="none"/>
        </w:rPr>
        <w:t xml:space="preserve">1.5 </w:t>
      </w:r>
      <w:r>
        <w:rPr>
          <w:rFonts w:ascii="宋体" w:hAnsi="宋体" w:eastAsia="宋体" w:cs="宋体"/>
          <w:b/>
          <w:bCs/>
          <w:spacing w:val="-6"/>
          <w:sz w:val="24"/>
          <w:szCs w:val="24"/>
          <w:highlight w:val="none"/>
        </w:rPr>
        <w:t>货物交付期限、地点和方式</w:t>
      </w:r>
      <w:bookmarkEnd w:id="610"/>
      <w:bookmarkEnd w:id="611"/>
    </w:p>
    <w:p>
      <w:pPr>
        <w:pStyle w:val="2"/>
        <w:keepNext w:val="0"/>
        <w:keepLines w:val="0"/>
        <w:pageBreakBefore w:val="0"/>
        <w:widowControl w:val="0"/>
        <w:kinsoku w:val="0"/>
        <w:wordWrap/>
        <w:overflowPunct/>
        <w:topLinePunct w:val="0"/>
        <w:autoSpaceDE w:val="0"/>
        <w:autoSpaceDN w:val="0"/>
        <w:bidi w:val="0"/>
        <w:adjustRightInd w:val="0"/>
        <w:snapToGrid w:val="0"/>
        <w:spacing w:before="160" w:line="328" w:lineRule="auto"/>
        <w:ind w:left="26" w:right="3259"/>
        <w:jc w:val="left"/>
        <w:textAlignment w:val="center"/>
        <w:rPr>
          <w:rFonts w:ascii="宋体" w:hAnsi="宋体" w:eastAsia="宋体" w:cs="宋体"/>
          <w:sz w:val="24"/>
          <w:szCs w:val="24"/>
          <w:highlight w:val="none"/>
        </w:rPr>
      </w:pPr>
      <w:bookmarkStart w:id="612" w:name="_Toc32088_WPSOffice_Level3"/>
      <w:bookmarkStart w:id="613" w:name="_Toc23763_WPSOffice_Level3"/>
      <w:bookmarkStart w:id="614" w:name="_Toc22382_WPSOffice_Level3"/>
      <w:r>
        <w:rPr>
          <w:spacing w:val="-9"/>
          <w:sz w:val="24"/>
          <w:szCs w:val="24"/>
          <w:highlight w:val="none"/>
        </w:rPr>
        <w:t>1.5.1</w:t>
      </w:r>
      <w:r>
        <w:rPr>
          <w:spacing w:val="24"/>
          <w:w w:val="101"/>
          <w:sz w:val="24"/>
          <w:szCs w:val="24"/>
          <w:highlight w:val="none"/>
        </w:rPr>
        <w:t xml:space="preserve"> </w:t>
      </w:r>
      <w:r>
        <w:rPr>
          <w:rFonts w:ascii="宋体" w:hAnsi="宋体" w:eastAsia="宋体" w:cs="宋体"/>
          <w:spacing w:val="-9"/>
          <w:sz w:val="24"/>
          <w:szCs w:val="24"/>
          <w:highlight w:val="none"/>
        </w:rPr>
        <w:t>交付期限</w:t>
      </w:r>
      <w:r>
        <w:rPr>
          <w:rFonts w:ascii="宋体" w:hAnsi="宋体" w:eastAsia="宋体" w:cs="宋体"/>
          <w:spacing w:val="-44"/>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4"/>
          <w:sz w:val="24"/>
          <w:szCs w:val="24"/>
          <w:highlight w:val="none"/>
        </w:rPr>
        <w:t>；</w:t>
      </w:r>
      <w:r>
        <w:rPr>
          <w:rFonts w:ascii="宋体" w:hAnsi="宋体" w:eastAsia="宋体" w:cs="宋体"/>
          <w:spacing w:val="2"/>
          <w:sz w:val="24"/>
          <w:szCs w:val="24"/>
          <w:highlight w:val="none"/>
        </w:rPr>
        <w:t xml:space="preserve"> </w:t>
      </w:r>
      <w:r>
        <w:rPr>
          <w:spacing w:val="-9"/>
          <w:sz w:val="24"/>
          <w:szCs w:val="24"/>
          <w:highlight w:val="none"/>
        </w:rPr>
        <w:t>1.5.2</w:t>
      </w:r>
      <w:r>
        <w:rPr>
          <w:spacing w:val="24"/>
          <w:w w:val="101"/>
          <w:sz w:val="24"/>
          <w:szCs w:val="24"/>
          <w:highlight w:val="none"/>
        </w:rPr>
        <w:t xml:space="preserve"> </w:t>
      </w:r>
      <w:r>
        <w:rPr>
          <w:rFonts w:ascii="宋体" w:hAnsi="宋体" w:eastAsia="宋体" w:cs="宋体"/>
          <w:spacing w:val="-9"/>
          <w:sz w:val="24"/>
          <w:szCs w:val="24"/>
          <w:highlight w:val="none"/>
        </w:rPr>
        <w:t>交付地点</w:t>
      </w:r>
      <w:r>
        <w:rPr>
          <w:rFonts w:ascii="宋体" w:hAnsi="宋体" w:eastAsia="宋体" w:cs="宋体"/>
          <w:spacing w:val="-44"/>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4"/>
          <w:sz w:val="24"/>
          <w:szCs w:val="24"/>
          <w:highlight w:val="none"/>
        </w:rPr>
        <w:t>；</w:t>
      </w:r>
      <w:bookmarkEnd w:id="612"/>
      <w:bookmarkEnd w:id="613"/>
      <w:bookmarkEnd w:id="614"/>
    </w:p>
    <w:p>
      <w:pPr>
        <w:keepNext w:val="0"/>
        <w:keepLines w:val="0"/>
        <w:pageBreakBefore w:val="0"/>
        <w:widowControl w:val="0"/>
        <w:kinsoku w:val="0"/>
        <w:wordWrap/>
        <w:overflowPunct/>
        <w:topLinePunct w:val="0"/>
        <w:autoSpaceDE w:val="0"/>
        <w:autoSpaceDN w:val="0"/>
        <w:bidi w:val="0"/>
        <w:adjustRightInd w:val="0"/>
        <w:snapToGrid w:val="0"/>
        <w:spacing w:line="328" w:lineRule="auto"/>
        <w:jc w:val="left"/>
        <w:textAlignment w:val="center"/>
        <w:rPr>
          <w:rFonts w:ascii="宋体" w:hAnsi="宋体" w:eastAsia="宋体" w:cs="宋体"/>
          <w:sz w:val="24"/>
          <w:szCs w:val="24"/>
          <w:highlight w:val="none"/>
        </w:rPr>
        <w:sectPr>
          <w:headerReference r:id="rId72" w:type="default"/>
          <w:footerReference r:id="rId73" w:type="default"/>
          <w:pgSz w:w="11907" w:h="16840"/>
          <w:pgMar w:top="1069" w:right="1737"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20" w:lineRule="auto"/>
        <w:ind w:left="26"/>
        <w:jc w:val="left"/>
        <w:textAlignment w:val="center"/>
        <w:rPr>
          <w:rFonts w:ascii="宋体" w:hAnsi="宋体" w:eastAsia="宋体" w:cs="宋体"/>
          <w:sz w:val="24"/>
          <w:szCs w:val="24"/>
          <w:highlight w:val="none"/>
        </w:rPr>
      </w:pPr>
      <w:bookmarkStart w:id="615" w:name="_Toc15383_WPSOffice_Level3"/>
      <w:bookmarkStart w:id="616" w:name="_Toc17582_WPSOffice_Level3"/>
      <w:bookmarkStart w:id="617" w:name="_Toc29314_WPSOffice_Level3"/>
      <w:r>
        <w:rPr>
          <w:spacing w:val="-7"/>
          <w:sz w:val="24"/>
          <w:szCs w:val="24"/>
          <w:highlight w:val="none"/>
        </w:rPr>
        <w:t xml:space="preserve">1.5.3 </w:t>
      </w:r>
      <w:r>
        <w:rPr>
          <w:rFonts w:ascii="宋体" w:hAnsi="宋体" w:eastAsia="宋体" w:cs="宋体"/>
          <w:spacing w:val="-7"/>
          <w:sz w:val="24"/>
          <w:szCs w:val="24"/>
          <w:highlight w:val="none"/>
        </w:rPr>
        <w:t>交付方式：</w:t>
      </w:r>
      <w:r>
        <w:rPr>
          <w:rFonts w:ascii="宋体" w:hAnsi="宋体" w:eastAsia="宋体" w:cs="宋体"/>
          <w:spacing w:val="3"/>
          <w:sz w:val="24"/>
          <w:szCs w:val="24"/>
          <w:highlight w:val="none"/>
          <w:u w:val="single" w:color="auto"/>
        </w:rPr>
        <w:t xml:space="preserve">                         </w:t>
      </w:r>
      <w:r>
        <w:rPr>
          <w:rFonts w:ascii="宋体" w:hAnsi="宋体" w:eastAsia="宋体" w:cs="宋体"/>
          <w:spacing w:val="-7"/>
          <w:sz w:val="24"/>
          <w:szCs w:val="24"/>
          <w:highlight w:val="none"/>
        </w:rPr>
        <w:t>。</w:t>
      </w:r>
      <w:bookmarkEnd w:id="615"/>
      <w:bookmarkEnd w:id="616"/>
      <w:bookmarkEnd w:id="617"/>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53"/>
        <w:jc w:val="left"/>
        <w:textAlignment w:val="center"/>
        <w:outlineLvl w:val="1"/>
        <w:rPr>
          <w:rFonts w:ascii="宋体" w:hAnsi="宋体" w:eastAsia="宋体" w:cs="宋体"/>
          <w:sz w:val="24"/>
          <w:szCs w:val="24"/>
          <w:highlight w:val="none"/>
        </w:rPr>
      </w:pPr>
      <w:bookmarkStart w:id="618" w:name="bookmark525"/>
      <w:bookmarkEnd w:id="618"/>
      <w:bookmarkStart w:id="619" w:name="bookmark523"/>
      <w:bookmarkEnd w:id="619"/>
      <w:bookmarkStart w:id="620" w:name="bookmark522"/>
      <w:bookmarkEnd w:id="620"/>
      <w:bookmarkStart w:id="621" w:name="_Toc16858_WPSOffice_Level2"/>
      <w:bookmarkStart w:id="622" w:name="_Toc11576"/>
      <w:r>
        <w:rPr>
          <w:b/>
          <w:bCs/>
          <w:spacing w:val="-8"/>
          <w:sz w:val="24"/>
          <w:szCs w:val="24"/>
          <w:highlight w:val="none"/>
        </w:rPr>
        <w:t xml:space="preserve">1.6 </w:t>
      </w:r>
      <w:r>
        <w:rPr>
          <w:rFonts w:ascii="宋体" w:hAnsi="宋体" w:eastAsia="宋体" w:cs="宋体"/>
          <w:b/>
          <w:bCs/>
          <w:spacing w:val="-8"/>
          <w:sz w:val="24"/>
          <w:szCs w:val="24"/>
          <w:highlight w:val="none"/>
        </w:rPr>
        <w:t>违约责任</w:t>
      </w:r>
      <w:bookmarkEnd w:id="621"/>
      <w:bookmarkEnd w:id="622"/>
    </w:p>
    <w:p>
      <w:pPr>
        <w:pStyle w:val="2"/>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61"/>
        <w:jc w:val="left"/>
        <w:textAlignment w:val="center"/>
        <w:rPr>
          <w:rFonts w:ascii="宋体" w:hAnsi="宋体" w:eastAsia="宋体" w:cs="宋体"/>
          <w:sz w:val="24"/>
          <w:szCs w:val="24"/>
          <w:highlight w:val="none"/>
        </w:rPr>
      </w:pPr>
      <w:r>
        <w:rPr>
          <w:spacing w:val="1"/>
          <w:sz w:val="24"/>
          <w:szCs w:val="24"/>
          <w:highlight w:val="none"/>
        </w:rPr>
        <w:t>1.6.1</w:t>
      </w:r>
      <w:r>
        <w:rPr>
          <w:spacing w:val="30"/>
          <w:sz w:val="24"/>
          <w:szCs w:val="24"/>
          <w:highlight w:val="none"/>
        </w:rPr>
        <w:t xml:space="preserve"> </w:t>
      </w:r>
      <w:r>
        <w:rPr>
          <w:rFonts w:ascii="宋体" w:hAnsi="宋体" w:eastAsia="宋体" w:cs="宋体"/>
          <w:spacing w:val="1"/>
          <w:sz w:val="24"/>
          <w:szCs w:val="24"/>
          <w:highlight w:val="none"/>
        </w:rPr>
        <w:t>除不可抗力外，如果乙方没有按照本合同约定的期限</w:t>
      </w:r>
      <w:r>
        <w:rPr>
          <w:rFonts w:ascii="宋体" w:hAnsi="宋体" w:eastAsia="宋体" w:cs="宋体"/>
          <w:sz w:val="24"/>
          <w:szCs w:val="24"/>
          <w:highlight w:val="none"/>
        </w:rPr>
        <w:t>、地点和方式</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74" w:type="default"/>
          <w:footerReference r:id="rId75"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78" w:line="255" w:lineRule="auto"/>
        <w:ind w:left="46" w:right="28" w:firstLine="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交付货物，那么甲方可要求乙方支付违约金，违</w:t>
      </w:r>
      <w:r>
        <w:rPr>
          <w:rFonts w:ascii="宋体" w:hAnsi="宋体" w:eastAsia="宋体" w:cs="宋体"/>
          <w:spacing w:val="2"/>
          <w:sz w:val="24"/>
          <w:szCs w:val="24"/>
          <w:highlight w:val="none"/>
        </w:rPr>
        <w:t>约金按每迟延交付货物一日的</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应交付而未交付货物价格的</w:t>
      </w:r>
      <w:r>
        <w:rPr>
          <w:rFonts w:ascii="宋体" w:hAnsi="宋体" w:eastAsia="宋体" w:cs="宋体"/>
          <w:spacing w:val="-105"/>
          <w:sz w:val="24"/>
          <w:szCs w:val="24"/>
          <w:highlight w:val="none"/>
        </w:rPr>
        <w:t xml:space="preserve"> </w:t>
      </w:r>
      <w:r>
        <w:rPr>
          <w:rFonts w:ascii="宋体" w:hAnsi="宋体" w:eastAsia="宋体" w:cs="宋体"/>
          <w:spacing w:val="28"/>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5"/>
          <w:sz w:val="24"/>
          <w:szCs w:val="24"/>
          <w:highlight w:val="none"/>
        </w:rPr>
        <w:t>%</w:t>
      </w:r>
      <w:r>
        <w:rPr>
          <w:rFonts w:ascii="宋体" w:hAnsi="宋体" w:eastAsia="宋体" w:cs="宋体"/>
          <w:spacing w:val="5"/>
          <w:sz w:val="24"/>
          <w:szCs w:val="24"/>
          <w:highlight w:val="none"/>
        </w:rPr>
        <w:t>计算，最高限额为本合同总价的</w:t>
      </w:r>
      <w:r>
        <w:rPr>
          <w:rFonts w:ascii="宋体" w:hAnsi="宋体" w:eastAsia="宋体" w:cs="宋体"/>
          <w:spacing w:val="-114"/>
          <w:sz w:val="24"/>
          <w:szCs w:val="24"/>
          <w:highlight w:val="none"/>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106"/>
          <w:sz w:val="24"/>
          <w:szCs w:val="24"/>
          <w:highlight w:val="none"/>
        </w:rPr>
        <w:t xml:space="preserve"> </w:t>
      </w:r>
      <w:r>
        <w:rPr>
          <w:spacing w:val="5"/>
          <w:sz w:val="24"/>
          <w:szCs w:val="24"/>
          <w:highlight w:val="none"/>
        </w:rPr>
        <w:t>%</w:t>
      </w:r>
      <w:r>
        <w:rPr>
          <w:rFonts w:ascii="宋体" w:hAnsi="宋体" w:eastAsia="宋体" w:cs="宋体"/>
          <w:spacing w:val="5"/>
          <w:sz w:val="24"/>
          <w:szCs w:val="24"/>
          <w:highlight w:val="none"/>
        </w:rPr>
        <w:t>；迟延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交付货物的违约金计算数额达到前述最高限额之日起，甲方有权在要</w:t>
      </w:r>
      <w:r>
        <w:rPr>
          <w:rFonts w:ascii="宋体" w:hAnsi="宋体" w:eastAsia="宋体" w:cs="宋体"/>
          <w:spacing w:val="2"/>
          <w:sz w:val="24"/>
          <w:szCs w:val="24"/>
          <w:highlight w:val="none"/>
        </w:rPr>
        <w:t>求乙方支</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付违约金的同时，书面通知乙方解除本合同；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221" w:line="260" w:lineRule="auto"/>
        <w:ind w:left="52" w:right="155" w:firstLine="508"/>
        <w:jc w:val="left"/>
        <w:textAlignment w:val="center"/>
        <w:rPr>
          <w:rFonts w:ascii="宋体" w:hAnsi="宋体" w:eastAsia="宋体" w:cs="宋体"/>
          <w:sz w:val="24"/>
          <w:szCs w:val="24"/>
          <w:highlight w:val="none"/>
        </w:rPr>
      </w:pPr>
      <w:r>
        <w:rPr>
          <w:spacing w:val="1"/>
          <w:sz w:val="24"/>
          <w:szCs w:val="24"/>
          <w:highlight w:val="none"/>
        </w:rPr>
        <w:t>1.6.2</w:t>
      </w:r>
      <w:r>
        <w:rPr>
          <w:spacing w:val="30"/>
          <w:sz w:val="24"/>
          <w:szCs w:val="24"/>
          <w:highlight w:val="none"/>
        </w:rPr>
        <w:t xml:space="preserve"> </w:t>
      </w:r>
      <w:r>
        <w:rPr>
          <w:rFonts w:ascii="宋体" w:hAnsi="宋体" w:eastAsia="宋体" w:cs="宋体"/>
          <w:spacing w:val="1"/>
          <w:sz w:val="24"/>
          <w:szCs w:val="24"/>
          <w:highlight w:val="none"/>
        </w:rPr>
        <w:t>除不可抗力外，如果甲方没有按照本合同约定的付款</w:t>
      </w:r>
      <w:r>
        <w:rPr>
          <w:rFonts w:ascii="宋体" w:hAnsi="宋体" w:eastAsia="宋体" w:cs="宋体"/>
          <w:sz w:val="24"/>
          <w:szCs w:val="24"/>
          <w:highlight w:val="none"/>
        </w:rPr>
        <w:t xml:space="preserve">方式付款，那 </w:t>
      </w:r>
      <w:r>
        <w:rPr>
          <w:rFonts w:ascii="宋体" w:hAnsi="宋体" w:eastAsia="宋体" w:cs="宋体"/>
          <w:spacing w:val="10"/>
          <w:sz w:val="24"/>
          <w:szCs w:val="24"/>
          <w:highlight w:val="none"/>
        </w:rPr>
        <w:t>么乙方可要求甲方支付违约金，违约金按每迟延付款一</w:t>
      </w:r>
      <w:r>
        <w:rPr>
          <w:rFonts w:ascii="宋体" w:hAnsi="宋体" w:eastAsia="宋体" w:cs="宋体"/>
          <w:spacing w:val="-34"/>
          <w:sz w:val="24"/>
          <w:szCs w:val="24"/>
          <w:highlight w:val="none"/>
        </w:rPr>
        <w:t xml:space="preserve"> </w:t>
      </w:r>
      <w:r>
        <w:rPr>
          <w:rFonts w:ascii="宋体" w:hAnsi="宋体" w:eastAsia="宋体" w:cs="宋体"/>
          <w:spacing w:val="10"/>
          <w:sz w:val="24"/>
          <w:szCs w:val="24"/>
          <w:highlight w:val="none"/>
        </w:rPr>
        <w:t>日的应付而未付款</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w:t>
      </w:r>
      <w:r>
        <w:rPr>
          <w:rFonts w:ascii="宋体" w:hAnsi="宋体" w:eastAsia="宋体" w:cs="宋体"/>
          <w:spacing w:val="-114"/>
          <w:sz w:val="24"/>
          <w:szCs w:val="24"/>
          <w:highlight w:val="none"/>
        </w:rPr>
        <w:t xml:space="preserve"> </w:t>
      </w:r>
      <w:r>
        <w:rPr>
          <w:rFonts w:ascii="宋体" w:hAnsi="宋体" w:eastAsia="宋体" w:cs="宋体"/>
          <w:spacing w:val="13"/>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2"/>
          <w:sz w:val="24"/>
          <w:szCs w:val="24"/>
          <w:highlight w:val="none"/>
        </w:rPr>
        <w:t>%</w:t>
      </w:r>
      <w:r>
        <w:rPr>
          <w:rFonts w:ascii="宋体" w:hAnsi="宋体" w:eastAsia="宋体" w:cs="宋体"/>
          <w:spacing w:val="-2"/>
          <w:sz w:val="24"/>
          <w:szCs w:val="24"/>
          <w:highlight w:val="none"/>
        </w:rPr>
        <w:t>计算，最高限额为本合同总价的</w:t>
      </w:r>
      <w:r>
        <w:rPr>
          <w:rFonts w:ascii="宋体" w:hAnsi="宋体" w:eastAsia="宋体" w:cs="宋体"/>
          <w:spacing w:val="-120"/>
          <w:sz w:val="24"/>
          <w:szCs w:val="24"/>
          <w:highlight w:val="none"/>
        </w:rPr>
        <w:t xml:space="preserve"> </w:t>
      </w:r>
      <w:r>
        <w:rPr>
          <w:rFonts w:ascii="宋体" w:hAnsi="宋体" w:eastAsia="宋体" w:cs="宋体"/>
          <w:spacing w:val="45"/>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2"/>
          <w:sz w:val="24"/>
          <w:szCs w:val="24"/>
          <w:highlight w:val="none"/>
        </w:rPr>
        <w:t>%</w:t>
      </w:r>
      <w:r>
        <w:rPr>
          <w:rFonts w:ascii="宋体" w:hAnsi="宋体" w:eastAsia="宋体" w:cs="宋体"/>
          <w:spacing w:val="-2"/>
          <w:sz w:val="24"/>
          <w:szCs w:val="24"/>
          <w:highlight w:val="none"/>
        </w:rPr>
        <w:t>；迟延付款的违约金计算数额达</w:t>
      </w:r>
    </w:p>
    <w:p>
      <w:pPr>
        <w:keepNext w:val="0"/>
        <w:keepLines w:val="0"/>
        <w:pageBreakBefore w:val="0"/>
        <w:widowControl w:val="0"/>
        <w:kinsoku w:val="0"/>
        <w:wordWrap/>
        <w:overflowPunct/>
        <w:topLinePunct w:val="0"/>
        <w:autoSpaceDE w:val="0"/>
        <w:autoSpaceDN w:val="0"/>
        <w:bidi w:val="0"/>
        <w:adjustRightInd w:val="0"/>
        <w:snapToGrid w:val="0"/>
        <w:spacing w:before="13" w:line="250" w:lineRule="auto"/>
        <w:ind w:left="48" w:right="44" w:firstLine="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到前述最高限额之日起，乙方有权在要求甲方支付违约金的同时，书面通知甲</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方解除本合同；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9" w:line="262" w:lineRule="auto"/>
        <w:ind w:left="46" w:right="45" w:firstLine="513"/>
        <w:jc w:val="left"/>
        <w:textAlignment w:val="center"/>
        <w:rPr>
          <w:rFonts w:ascii="宋体" w:hAnsi="宋体" w:eastAsia="宋体" w:cs="宋体"/>
          <w:sz w:val="24"/>
          <w:szCs w:val="24"/>
          <w:highlight w:val="none"/>
        </w:rPr>
      </w:pPr>
      <w:r>
        <w:rPr>
          <w:spacing w:val="1"/>
          <w:sz w:val="24"/>
          <w:szCs w:val="24"/>
          <w:highlight w:val="none"/>
        </w:rPr>
        <w:t>1.6.3</w:t>
      </w:r>
      <w:r>
        <w:rPr>
          <w:spacing w:val="30"/>
          <w:sz w:val="24"/>
          <w:szCs w:val="24"/>
          <w:highlight w:val="none"/>
        </w:rPr>
        <w:t xml:space="preserve"> </w:t>
      </w:r>
      <w:r>
        <w:rPr>
          <w:rFonts w:ascii="宋体" w:hAnsi="宋体" w:eastAsia="宋体" w:cs="宋体"/>
          <w:spacing w:val="1"/>
          <w:sz w:val="24"/>
          <w:szCs w:val="24"/>
          <w:highlight w:val="none"/>
        </w:rPr>
        <w:t>除不可抗力外，任何一方未能履行本合同约定的其他</w:t>
      </w:r>
      <w:r>
        <w:rPr>
          <w:rFonts w:ascii="宋体" w:hAnsi="宋体" w:eastAsia="宋体" w:cs="宋体"/>
          <w:sz w:val="24"/>
          <w:szCs w:val="24"/>
          <w:highlight w:val="none"/>
        </w:rPr>
        <w:t xml:space="preserve">主要义务，经  </w:t>
      </w:r>
      <w:r>
        <w:rPr>
          <w:rFonts w:ascii="宋体" w:hAnsi="宋体" w:eastAsia="宋体" w:cs="宋体"/>
          <w:spacing w:val="2"/>
          <w:sz w:val="24"/>
          <w:szCs w:val="24"/>
          <w:highlight w:val="none"/>
        </w:rPr>
        <w:t>催告后在合理期限内仍未履行的，或者任何一方有其他违约行为致使不能实现</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合同目的的，或者任何一方有腐败行为（即：提供或给予或接受或索取任何财</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物或其他好处或者采取其他不正当手段影响对方当事人在合同签订、履行过程</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中的行为）或者欺诈行为（即：以谎报事实或者隐瞒真相的方法来影响对方当</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事人在合同签订、履行过程中的行为）的，对方当事人可以书面通知违约方解</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58" w:lineRule="auto"/>
        <w:ind w:left="44" w:right="46" w:firstLine="515"/>
        <w:jc w:val="left"/>
        <w:textAlignment w:val="center"/>
        <w:rPr>
          <w:rFonts w:ascii="宋体" w:hAnsi="宋体" w:eastAsia="宋体" w:cs="宋体"/>
          <w:sz w:val="24"/>
          <w:szCs w:val="24"/>
          <w:highlight w:val="none"/>
        </w:rPr>
      </w:pPr>
      <w:r>
        <w:rPr>
          <w:spacing w:val="2"/>
          <w:sz w:val="24"/>
          <w:szCs w:val="24"/>
          <w:highlight w:val="none"/>
        </w:rPr>
        <w:t xml:space="preserve">1.6.4 </w:t>
      </w:r>
      <w:r>
        <w:rPr>
          <w:rFonts w:ascii="宋体" w:hAnsi="宋体" w:eastAsia="宋体" w:cs="宋体"/>
          <w:spacing w:val="2"/>
          <w:sz w:val="24"/>
          <w:szCs w:val="24"/>
          <w:highlight w:val="none"/>
        </w:rPr>
        <w:t>任何一方按照前述约定要求违约方支付</w:t>
      </w:r>
      <w:r>
        <w:rPr>
          <w:rFonts w:ascii="宋体" w:hAnsi="宋体" w:eastAsia="宋体" w:cs="宋体"/>
          <w:spacing w:val="1"/>
          <w:sz w:val="24"/>
          <w:szCs w:val="24"/>
          <w:highlight w:val="none"/>
        </w:rPr>
        <w:t>违约金的同时，仍有权要求</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违约方继续履行合同、采取补救措施，并有权按照己方实际损失情况要求违约</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方赔偿损失；任何一方按照前述约定要求解除本合同的同时，仍有权要求违约</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方支付违约金和按照己方实际损失情况要求违约方赔偿损失；且守约方行使的</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任何权利救济方式均不视为其放弃了其他法定或者约定的权利救济方式；</w:t>
      </w:r>
    </w:p>
    <w:p>
      <w:pPr>
        <w:pStyle w:val="2"/>
        <w:keepNext w:val="0"/>
        <w:keepLines w:val="0"/>
        <w:pageBreakBefore w:val="0"/>
        <w:widowControl w:val="0"/>
        <w:kinsoku w:val="0"/>
        <w:wordWrap/>
        <w:overflowPunct/>
        <w:topLinePunct w:val="0"/>
        <w:autoSpaceDE w:val="0"/>
        <w:autoSpaceDN w:val="0"/>
        <w:bidi w:val="0"/>
        <w:adjustRightInd w:val="0"/>
        <w:snapToGrid w:val="0"/>
        <w:spacing w:before="194" w:line="255" w:lineRule="auto"/>
        <w:ind w:left="48" w:right="44" w:firstLine="511"/>
        <w:jc w:val="left"/>
        <w:textAlignment w:val="center"/>
        <w:rPr>
          <w:rFonts w:ascii="宋体" w:hAnsi="宋体" w:eastAsia="宋体" w:cs="宋体"/>
          <w:sz w:val="24"/>
          <w:szCs w:val="24"/>
          <w:highlight w:val="none"/>
        </w:rPr>
      </w:pPr>
      <w:r>
        <w:rPr>
          <w:spacing w:val="1"/>
          <w:sz w:val="24"/>
          <w:szCs w:val="24"/>
          <w:highlight w:val="none"/>
        </w:rPr>
        <w:t>1.6.5</w:t>
      </w:r>
      <w:r>
        <w:rPr>
          <w:spacing w:val="30"/>
          <w:sz w:val="24"/>
          <w:szCs w:val="24"/>
          <w:highlight w:val="none"/>
        </w:rPr>
        <w:t xml:space="preserve"> </w:t>
      </w:r>
      <w:r>
        <w:rPr>
          <w:rFonts w:ascii="宋体" w:hAnsi="宋体" w:eastAsia="宋体" w:cs="宋体"/>
          <w:spacing w:val="1"/>
          <w:sz w:val="24"/>
          <w:szCs w:val="24"/>
          <w:highlight w:val="none"/>
        </w:rPr>
        <w:t>除前述约定外，除不可抗力外，任何一方未能履行本</w:t>
      </w:r>
      <w:r>
        <w:rPr>
          <w:rFonts w:ascii="宋体" w:hAnsi="宋体" w:eastAsia="宋体" w:cs="宋体"/>
          <w:sz w:val="24"/>
          <w:szCs w:val="24"/>
          <w:highlight w:val="none"/>
        </w:rPr>
        <w:t xml:space="preserve">合同约定的义  </w:t>
      </w:r>
      <w:r>
        <w:rPr>
          <w:rFonts w:ascii="宋体" w:hAnsi="宋体" w:eastAsia="宋体" w:cs="宋体"/>
          <w:spacing w:val="2"/>
          <w:sz w:val="24"/>
          <w:szCs w:val="24"/>
          <w:highlight w:val="none"/>
        </w:rPr>
        <w:t>务，对方当事人均有权要求继续履行、采取补救措施或者赔偿损失等，且对方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当事人行使的任何权利救济方式均不视为其放弃了其他法定或者约定的权利救</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济方式；</w:t>
      </w:r>
    </w:p>
    <w:p>
      <w:pPr>
        <w:pStyle w:val="2"/>
        <w:keepNext w:val="0"/>
        <w:keepLines w:val="0"/>
        <w:pageBreakBefore w:val="0"/>
        <w:widowControl w:val="0"/>
        <w:kinsoku w:val="0"/>
        <w:wordWrap/>
        <w:overflowPunct/>
        <w:topLinePunct w:val="0"/>
        <w:autoSpaceDE w:val="0"/>
        <w:autoSpaceDN w:val="0"/>
        <w:bidi w:val="0"/>
        <w:adjustRightInd w:val="0"/>
        <w:snapToGrid w:val="0"/>
        <w:spacing w:before="192" w:line="248" w:lineRule="auto"/>
        <w:ind w:left="48" w:right="44" w:firstLine="511"/>
        <w:jc w:val="left"/>
        <w:textAlignment w:val="center"/>
        <w:rPr>
          <w:rFonts w:ascii="宋体" w:hAnsi="宋体" w:eastAsia="宋体" w:cs="宋体"/>
          <w:sz w:val="24"/>
          <w:szCs w:val="24"/>
          <w:highlight w:val="none"/>
        </w:rPr>
      </w:pPr>
      <w:r>
        <w:rPr>
          <w:spacing w:val="1"/>
          <w:sz w:val="24"/>
          <w:szCs w:val="24"/>
          <w:highlight w:val="none"/>
        </w:rPr>
        <w:t>1.6.6</w:t>
      </w:r>
      <w:r>
        <w:rPr>
          <w:spacing w:val="24"/>
          <w:sz w:val="24"/>
          <w:szCs w:val="24"/>
          <w:highlight w:val="none"/>
        </w:rPr>
        <w:t xml:space="preserve"> </w:t>
      </w:r>
      <w:r>
        <w:rPr>
          <w:rFonts w:ascii="宋体" w:hAnsi="宋体" w:eastAsia="宋体" w:cs="宋体"/>
          <w:spacing w:val="1"/>
          <w:sz w:val="24"/>
          <w:szCs w:val="24"/>
          <w:highlight w:val="none"/>
        </w:rPr>
        <w:t>如果出现政府采购监督管理部门在处理投诉事项期间，书面通知甲</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方暂停采购活动的情形，或者询问或质疑事项可能影响中标结果的，导致甲方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中止履行合同的情形，均不视为甲方违约。</w:t>
      </w:r>
    </w:p>
    <w:p>
      <w:pPr>
        <w:pStyle w:val="2"/>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53"/>
        <w:jc w:val="left"/>
        <w:textAlignment w:val="center"/>
        <w:outlineLvl w:val="1"/>
        <w:rPr>
          <w:rFonts w:ascii="宋体" w:hAnsi="宋体" w:eastAsia="宋体" w:cs="宋体"/>
          <w:sz w:val="24"/>
          <w:szCs w:val="24"/>
          <w:highlight w:val="none"/>
        </w:rPr>
      </w:pPr>
      <w:bookmarkStart w:id="623" w:name="bookmark527"/>
      <w:bookmarkEnd w:id="623"/>
      <w:bookmarkStart w:id="624" w:name="_Toc14187_WPSOffice_Level2"/>
      <w:bookmarkStart w:id="625" w:name="_Toc26641"/>
      <w:r>
        <w:rPr>
          <w:b/>
          <w:bCs/>
          <w:spacing w:val="-7"/>
          <w:sz w:val="24"/>
          <w:szCs w:val="24"/>
          <w:highlight w:val="none"/>
        </w:rPr>
        <w:t xml:space="preserve">1.7 </w:t>
      </w:r>
      <w:r>
        <w:rPr>
          <w:rFonts w:ascii="宋体" w:hAnsi="宋体" w:eastAsia="宋体" w:cs="宋体"/>
          <w:b/>
          <w:bCs/>
          <w:spacing w:val="-7"/>
          <w:sz w:val="24"/>
          <w:szCs w:val="24"/>
          <w:highlight w:val="none"/>
        </w:rPr>
        <w:t>合同争议的解决</w:t>
      </w:r>
      <w:bookmarkEnd w:id="624"/>
      <w:bookmarkEnd w:id="625"/>
    </w:p>
    <w:p>
      <w:pPr>
        <w:keepNext w:val="0"/>
        <w:keepLines w:val="0"/>
        <w:pageBreakBefore w:val="0"/>
        <w:widowControl w:val="0"/>
        <w:kinsoku w:val="0"/>
        <w:wordWrap/>
        <w:overflowPunct/>
        <w:topLinePunct w:val="0"/>
        <w:autoSpaceDE w:val="0"/>
        <w:autoSpaceDN w:val="0"/>
        <w:bidi w:val="0"/>
        <w:adjustRightInd w:val="0"/>
        <w:snapToGrid w:val="0"/>
        <w:spacing w:before="180" w:line="248" w:lineRule="auto"/>
        <w:ind w:left="61" w:right="49" w:firstLine="46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本合同履行过程中发生的任何争议，双方当事人均可通过和解或者调解解</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决；不愿和解、调解或者和解、调解不成的，可</w:t>
      </w:r>
      <w:r>
        <w:rPr>
          <w:rFonts w:ascii="宋体" w:hAnsi="宋体" w:eastAsia="宋体" w:cs="宋体"/>
          <w:spacing w:val="-3"/>
          <w:sz w:val="24"/>
          <w:szCs w:val="24"/>
          <w:highlight w:val="none"/>
        </w:rPr>
        <w:t>以选择下列第</w:t>
      </w:r>
      <w:r>
        <w:rPr>
          <w:rFonts w:ascii="宋体" w:hAnsi="宋体" w:eastAsia="宋体" w:cs="宋体"/>
          <w:spacing w:val="-3"/>
          <w:sz w:val="24"/>
          <w:szCs w:val="24"/>
          <w:highlight w:val="none"/>
          <w:u w:val="single" w:color="auto"/>
        </w:rPr>
        <w:t xml:space="preserve">  </w:t>
      </w:r>
      <w:r>
        <w:rPr>
          <w:rFonts w:ascii="宋体" w:hAnsi="宋体" w:eastAsia="宋体" w:cs="宋体"/>
          <w:spacing w:val="-111"/>
          <w:sz w:val="24"/>
          <w:szCs w:val="24"/>
          <w:highlight w:val="none"/>
        </w:rPr>
        <w:t xml:space="preserve"> </w:t>
      </w:r>
      <w:r>
        <w:rPr>
          <w:rFonts w:ascii="宋体" w:hAnsi="宋体" w:eastAsia="宋体" w:cs="宋体"/>
          <w:spacing w:val="-3"/>
          <w:sz w:val="24"/>
          <w:szCs w:val="24"/>
          <w:highlight w:val="none"/>
        </w:rPr>
        <w:t>种方式解决：</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33" w:lineRule="auto"/>
        <w:ind w:left="50" w:right="133" w:firstLine="510"/>
        <w:jc w:val="left"/>
        <w:textAlignment w:val="center"/>
        <w:rPr>
          <w:rFonts w:ascii="宋体" w:hAnsi="宋体" w:eastAsia="宋体" w:cs="宋体"/>
          <w:sz w:val="24"/>
          <w:szCs w:val="24"/>
          <w:highlight w:val="none"/>
        </w:rPr>
      </w:pPr>
      <w:r>
        <w:rPr>
          <w:spacing w:val="-1"/>
          <w:sz w:val="24"/>
          <w:szCs w:val="24"/>
          <w:highlight w:val="none"/>
        </w:rPr>
        <w:t xml:space="preserve">1.7.1 </w:t>
      </w:r>
      <w:r>
        <w:rPr>
          <w:rFonts w:ascii="宋体" w:hAnsi="宋体" w:eastAsia="宋体" w:cs="宋体"/>
          <w:spacing w:val="-1"/>
          <w:sz w:val="24"/>
          <w:szCs w:val="24"/>
          <w:highlight w:val="none"/>
        </w:rPr>
        <w:t>将争议提交</w:t>
      </w:r>
      <w:r>
        <w:rPr>
          <w:rFonts w:ascii="宋体" w:hAnsi="宋体" w:eastAsia="宋体" w:cs="宋体"/>
          <w:spacing w:val="-111"/>
          <w:sz w:val="24"/>
          <w:szCs w:val="24"/>
          <w:highlight w:val="none"/>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1"/>
          <w:sz w:val="24"/>
          <w:szCs w:val="24"/>
          <w:highlight w:val="none"/>
        </w:rPr>
        <w:t>仲裁委员会依申请仲裁时其现行有效的</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仲裁规</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则裁决；</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48" w:lineRule="auto"/>
        <w:ind w:left="44" w:right="255" w:firstLine="515"/>
        <w:jc w:val="left"/>
        <w:textAlignment w:val="center"/>
        <w:rPr>
          <w:rFonts w:ascii="宋体" w:hAnsi="宋体" w:eastAsia="宋体" w:cs="宋体"/>
          <w:sz w:val="24"/>
          <w:szCs w:val="24"/>
          <w:highlight w:val="none"/>
        </w:rPr>
      </w:pPr>
      <w:r>
        <w:rPr>
          <w:spacing w:val="-3"/>
          <w:sz w:val="24"/>
          <w:szCs w:val="24"/>
          <w:highlight w:val="none"/>
        </w:rPr>
        <w:t xml:space="preserve">1.7.2  </w:t>
      </w:r>
      <w:r>
        <w:rPr>
          <w:rFonts w:ascii="宋体" w:hAnsi="宋体" w:eastAsia="宋体" w:cs="宋体"/>
          <w:spacing w:val="-3"/>
          <w:sz w:val="24"/>
          <w:szCs w:val="24"/>
          <w:highlight w:val="none"/>
        </w:rPr>
        <w:t>向</w:t>
      </w:r>
      <w:r>
        <w:rPr>
          <w:rFonts w:ascii="宋体" w:hAnsi="宋体" w:eastAsia="宋体" w:cs="宋体"/>
          <w:spacing w:val="72"/>
          <w:sz w:val="24"/>
          <w:szCs w:val="24"/>
          <w:highlight w:val="none"/>
          <w:u w:val="single" w:color="auto"/>
        </w:rPr>
        <w:t xml:space="preserve"> </w:t>
      </w:r>
      <w:r>
        <w:rPr>
          <w:rFonts w:ascii="宋体" w:hAnsi="宋体" w:eastAsia="宋体" w:cs="宋体"/>
          <w:spacing w:val="-3"/>
          <w:sz w:val="24"/>
          <w:szCs w:val="24"/>
          <w:highlight w:val="none"/>
          <w:u w:val="single" w:color="auto"/>
        </w:rPr>
        <w:t>（被告住所地、合同履行地、合同签订地、原</w:t>
      </w:r>
      <w:r>
        <w:rPr>
          <w:rFonts w:ascii="宋体" w:hAnsi="宋体" w:eastAsia="宋体" w:cs="宋体"/>
          <w:spacing w:val="-4"/>
          <w:sz w:val="24"/>
          <w:szCs w:val="24"/>
          <w:highlight w:val="none"/>
          <w:u w:val="single" w:color="auto"/>
        </w:rPr>
        <w:t>告住所地、标的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 xml:space="preserve">物所在地等与争议有实际联系的地点中选出的人民法院名称）  </w:t>
      </w:r>
      <w:r>
        <w:rPr>
          <w:rFonts w:ascii="宋体" w:hAnsi="宋体" w:eastAsia="宋体" w:cs="宋体"/>
          <w:spacing w:val="-109"/>
          <w:sz w:val="24"/>
          <w:szCs w:val="24"/>
          <w:highlight w:val="none"/>
        </w:rPr>
        <w:t xml:space="preserve"> </w:t>
      </w:r>
      <w:r>
        <w:rPr>
          <w:rFonts w:ascii="宋体" w:hAnsi="宋体" w:eastAsia="宋体" w:cs="宋体"/>
          <w:spacing w:val="3"/>
          <w:sz w:val="24"/>
          <w:szCs w:val="24"/>
          <w:highlight w:val="none"/>
        </w:rPr>
        <w:t>人民法院起</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诉。</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53"/>
        <w:jc w:val="left"/>
        <w:textAlignment w:val="center"/>
        <w:outlineLvl w:val="1"/>
        <w:rPr>
          <w:rFonts w:ascii="宋体" w:hAnsi="宋体" w:eastAsia="宋体" w:cs="宋体"/>
          <w:sz w:val="24"/>
          <w:szCs w:val="24"/>
          <w:highlight w:val="none"/>
        </w:rPr>
      </w:pPr>
      <w:bookmarkStart w:id="626" w:name="bookmark529"/>
      <w:bookmarkEnd w:id="626"/>
      <w:bookmarkStart w:id="627" w:name="_Toc6264_WPSOffice_Level2"/>
      <w:bookmarkStart w:id="628" w:name="_Toc29910"/>
      <w:r>
        <w:rPr>
          <w:b/>
          <w:bCs/>
          <w:spacing w:val="-11"/>
          <w:sz w:val="24"/>
          <w:szCs w:val="24"/>
          <w:highlight w:val="none"/>
        </w:rPr>
        <w:t>1.8</w:t>
      </w:r>
      <w:r>
        <w:rPr>
          <w:b/>
          <w:bCs/>
          <w:spacing w:val="22"/>
          <w:w w:val="101"/>
          <w:sz w:val="24"/>
          <w:szCs w:val="24"/>
          <w:highlight w:val="none"/>
        </w:rPr>
        <w:t xml:space="preserve"> </w:t>
      </w:r>
      <w:r>
        <w:rPr>
          <w:rFonts w:ascii="宋体" w:hAnsi="宋体" w:eastAsia="宋体" w:cs="宋体"/>
          <w:b/>
          <w:bCs/>
          <w:spacing w:val="-11"/>
          <w:sz w:val="24"/>
          <w:szCs w:val="24"/>
          <w:highlight w:val="none"/>
        </w:rPr>
        <w:t>合同生效</w:t>
      </w:r>
      <w:bookmarkEnd w:id="627"/>
      <w:bookmarkEnd w:id="628"/>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2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本合同自双方当事人盖章或者签字时生效。</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footerReference r:id="rId76"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108"/>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甲方</w:t>
      </w:r>
      <w:r>
        <w:rPr>
          <w:rFonts w:ascii="宋体" w:hAnsi="宋体" w:eastAsia="宋体" w:cs="宋体"/>
          <w:spacing w:val="-17"/>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7"/>
          <w:sz w:val="24"/>
          <w:szCs w:val="24"/>
          <w:highlight w:val="none"/>
        </w:rPr>
        <w:t>乙方</w:t>
      </w:r>
      <w:r>
        <w:rPr>
          <w:rFonts w:ascii="宋体" w:hAnsi="宋体" w:eastAsia="宋体" w:cs="宋体"/>
          <w:spacing w:val="-17"/>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8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统一社会信用代码：            统一社会信用代码或身份</w:t>
      </w:r>
      <w:r>
        <w:rPr>
          <w:rFonts w:ascii="宋体" w:hAnsi="宋体" w:eastAsia="宋体" w:cs="宋体"/>
          <w:spacing w:val="-3"/>
          <w:sz w:val="24"/>
          <w:szCs w:val="24"/>
          <w:highlight w:val="none"/>
        </w:rPr>
        <w:t>证号码：</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4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住所：</w:t>
      </w:r>
      <w:r>
        <w:rPr>
          <w:rFonts w:ascii="宋体" w:hAnsi="宋体" w:eastAsia="宋体" w:cs="宋体"/>
          <w:spacing w:val="3"/>
          <w:sz w:val="24"/>
          <w:szCs w:val="24"/>
          <w:highlight w:val="none"/>
        </w:rPr>
        <w:t xml:space="preserve">                   </w:t>
      </w:r>
      <w:r>
        <w:rPr>
          <w:rFonts w:ascii="宋体" w:hAnsi="宋体" w:eastAsia="宋体" w:cs="宋体"/>
          <w:spacing w:val="-5"/>
          <w:sz w:val="24"/>
          <w:szCs w:val="24"/>
          <w:highlight w:val="none"/>
        </w:rPr>
        <w:t>住所：</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48"/>
        <w:jc w:val="left"/>
        <w:textAlignment w:val="center"/>
        <w:rPr>
          <w:rFonts w:ascii="宋体" w:hAnsi="宋体" w:eastAsia="宋体" w:cs="宋体"/>
          <w:sz w:val="24"/>
          <w:szCs w:val="24"/>
          <w:highlight w:val="none"/>
        </w:rPr>
      </w:pPr>
      <w:r>
        <w:rPr>
          <w:rFonts w:ascii="宋体" w:hAnsi="宋体" w:eastAsia="宋体" w:cs="宋体"/>
          <w:sz w:val="24"/>
          <w:szCs w:val="24"/>
          <w:highlight w:val="none"/>
        </w:rPr>
        <w:t xml:space="preserve">法定代表人或             </w:t>
      </w:r>
      <w:r>
        <w:rPr>
          <w:rFonts w:ascii="宋体" w:hAnsi="宋体" w:eastAsia="宋体" w:cs="宋体"/>
          <w:spacing w:val="-1"/>
          <w:sz w:val="24"/>
          <w:szCs w:val="24"/>
          <w:highlight w:val="none"/>
        </w:rPr>
        <w:t xml:space="preserve">   法定代表人</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44"/>
        <w:jc w:val="left"/>
        <w:textAlignment w:val="center"/>
        <w:rPr>
          <w:sz w:val="24"/>
          <w:szCs w:val="24"/>
          <w:highlight w:val="none"/>
        </w:rPr>
      </w:pPr>
      <w:r>
        <w:rPr>
          <w:rFonts w:ascii="宋体" w:hAnsi="宋体" w:eastAsia="宋体" w:cs="宋体"/>
          <w:sz w:val="24"/>
          <w:szCs w:val="24"/>
          <w:highlight w:val="none"/>
        </w:rPr>
        <w:t>授权代表（签字</w:t>
      </w:r>
      <w:r>
        <w:rPr>
          <w:rFonts w:ascii="宋体" w:hAnsi="宋体" w:eastAsia="宋体" w:cs="宋体"/>
          <w:spacing w:val="9"/>
          <w:sz w:val="24"/>
          <w:szCs w:val="24"/>
          <w:highlight w:val="none"/>
        </w:rPr>
        <w:t>）：</w:t>
      </w:r>
      <w:r>
        <w:rPr>
          <w:rFonts w:ascii="宋体" w:hAnsi="宋体" w:eastAsia="宋体" w:cs="宋体"/>
          <w:spacing w:val="4"/>
          <w:sz w:val="24"/>
          <w:szCs w:val="24"/>
          <w:highlight w:val="none"/>
        </w:rPr>
        <w:t xml:space="preserve">             </w:t>
      </w:r>
      <w:r>
        <w:rPr>
          <w:rFonts w:ascii="宋体" w:hAnsi="宋体" w:eastAsia="宋体" w:cs="宋体"/>
          <w:sz w:val="24"/>
          <w:szCs w:val="24"/>
          <w:highlight w:val="none"/>
        </w:rPr>
        <w:t>或授权代表（签字）</w:t>
      </w:r>
      <w:r>
        <w:rPr>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联系人：</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联系人：</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约定送达地址：               约定送达地</w:t>
      </w:r>
      <w:r>
        <w:rPr>
          <w:rFonts w:ascii="宋体" w:hAnsi="宋体" w:eastAsia="宋体" w:cs="宋体"/>
          <w:spacing w:val="-2"/>
          <w:sz w:val="24"/>
          <w:szCs w:val="24"/>
          <w:highlight w:val="none"/>
        </w:rPr>
        <w:t>址：</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8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邮政编码：</w:t>
      </w:r>
      <w:r>
        <w:rPr>
          <w:rFonts w:ascii="宋体" w:hAnsi="宋体" w:eastAsia="宋体" w:cs="宋体"/>
          <w:spacing w:val="4"/>
          <w:sz w:val="24"/>
          <w:szCs w:val="24"/>
          <w:highlight w:val="none"/>
        </w:rPr>
        <w:t xml:space="preserve">                 </w:t>
      </w:r>
      <w:r>
        <w:rPr>
          <w:rFonts w:ascii="宋体" w:hAnsi="宋体" w:eastAsia="宋体" w:cs="宋体"/>
          <w:spacing w:val="-10"/>
          <w:sz w:val="24"/>
          <w:szCs w:val="24"/>
          <w:highlight w:val="none"/>
        </w:rPr>
        <w:t>邮政编码：</w:t>
      </w:r>
    </w:p>
    <w:p>
      <w:pPr>
        <w:pStyle w:val="2"/>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102"/>
        <w:jc w:val="left"/>
        <w:textAlignment w:val="center"/>
        <w:rPr>
          <w:sz w:val="24"/>
          <w:szCs w:val="24"/>
          <w:highlight w:val="none"/>
        </w:rPr>
      </w:pPr>
      <w:r>
        <w:rPr>
          <w:rFonts w:ascii="宋体" w:hAnsi="宋体" w:eastAsia="宋体" w:cs="宋体"/>
          <w:spacing w:val="-5"/>
          <w:sz w:val="24"/>
          <w:szCs w:val="24"/>
          <w:highlight w:val="none"/>
        </w:rPr>
        <w:t>电话</w:t>
      </w:r>
      <w:r>
        <w:rPr>
          <w:spacing w:val="-5"/>
          <w:sz w:val="24"/>
          <w:szCs w:val="24"/>
          <w:highlight w:val="none"/>
        </w:rPr>
        <w:t xml:space="preserve">:                                      </w:t>
      </w:r>
      <w:r>
        <w:rPr>
          <w:rFonts w:ascii="宋体" w:hAnsi="宋体" w:eastAsia="宋体" w:cs="宋体"/>
          <w:spacing w:val="-5"/>
          <w:sz w:val="24"/>
          <w:szCs w:val="24"/>
          <w:highlight w:val="none"/>
        </w:rPr>
        <w:t>电话</w:t>
      </w:r>
      <w:r>
        <w:rPr>
          <w:spacing w:val="-5"/>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56" w:line="219" w:lineRule="auto"/>
        <w:ind w:left="42"/>
        <w:jc w:val="left"/>
        <w:textAlignment w:val="center"/>
        <w:rPr>
          <w:sz w:val="24"/>
          <w:szCs w:val="24"/>
          <w:highlight w:val="none"/>
        </w:rPr>
      </w:pPr>
      <w:r>
        <w:rPr>
          <w:rFonts w:ascii="宋体" w:hAnsi="宋体" w:eastAsia="宋体" w:cs="宋体"/>
          <w:spacing w:val="3"/>
          <w:sz w:val="24"/>
          <w:szCs w:val="24"/>
          <w:highlight w:val="none"/>
        </w:rPr>
        <w:t>传真</w:t>
      </w:r>
      <w:r>
        <w:rPr>
          <w:spacing w:val="3"/>
          <w:sz w:val="24"/>
          <w:szCs w:val="24"/>
          <w:highlight w:val="none"/>
        </w:rPr>
        <w:t>:</w:t>
      </w:r>
      <w:r>
        <w:rPr>
          <w:sz w:val="24"/>
          <w:szCs w:val="24"/>
          <w:highlight w:val="none"/>
        </w:rPr>
        <w:t xml:space="preserve">                                     </w:t>
      </w:r>
      <w:r>
        <w:rPr>
          <w:rFonts w:ascii="宋体" w:hAnsi="宋体" w:eastAsia="宋体" w:cs="宋体"/>
          <w:spacing w:val="3"/>
          <w:sz w:val="24"/>
          <w:szCs w:val="24"/>
          <w:highlight w:val="none"/>
        </w:rPr>
        <w:t>传真</w:t>
      </w:r>
      <w:r>
        <w:rPr>
          <w:spacing w:val="3"/>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1" w:line="220" w:lineRule="auto"/>
        <w:ind w:left="102"/>
        <w:jc w:val="left"/>
        <w:textAlignment w:val="center"/>
        <w:rPr>
          <w:rFonts w:ascii="宋体" w:hAnsi="宋体" w:eastAsia="宋体" w:cs="宋体"/>
          <w:sz w:val="24"/>
          <w:szCs w:val="24"/>
          <w:highlight w:val="none"/>
        </w:rPr>
      </w:pPr>
      <w:r>
        <w:rPr>
          <w:rFonts w:ascii="宋体" w:hAnsi="宋体" w:eastAsia="宋体" w:cs="宋体"/>
          <w:spacing w:val="-11"/>
          <w:sz w:val="24"/>
          <w:szCs w:val="24"/>
          <w:highlight w:val="none"/>
        </w:rPr>
        <w:t>电子邮箱：</w:t>
      </w:r>
      <w:r>
        <w:rPr>
          <w:rFonts w:ascii="宋体" w:hAnsi="宋体" w:eastAsia="宋体" w:cs="宋体"/>
          <w:spacing w:val="7"/>
          <w:sz w:val="24"/>
          <w:szCs w:val="24"/>
          <w:highlight w:val="none"/>
        </w:rPr>
        <w:t xml:space="preserve">                </w:t>
      </w:r>
      <w:r>
        <w:rPr>
          <w:rFonts w:ascii="宋体" w:hAnsi="宋体" w:eastAsia="宋体" w:cs="宋体"/>
          <w:spacing w:val="-11"/>
          <w:sz w:val="24"/>
          <w:szCs w:val="24"/>
          <w:highlight w:val="none"/>
        </w:rPr>
        <w:t>电子邮箱：</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开户银行：</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开户银行：</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开户名称：</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开户名称：</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开户账号：</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开户账号：</w:t>
      </w: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3020"/>
        <w:jc w:val="left"/>
        <w:textAlignment w:val="center"/>
        <w:outlineLvl w:val="0"/>
        <w:rPr>
          <w:rFonts w:ascii="宋体" w:hAnsi="宋体" w:eastAsia="宋体" w:cs="宋体"/>
          <w:sz w:val="24"/>
          <w:szCs w:val="24"/>
          <w:highlight w:val="none"/>
        </w:rPr>
      </w:pPr>
      <w:bookmarkStart w:id="629" w:name="bookmark531"/>
      <w:bookmarkEnd w:id="629"/>
      <w:bookmarkStart w:id="630" w:name="bookmark532"/>
      <w:bookmarkEnd w:id="630"/>
      <w:bookmarkStart w:id="631" w:name="_Toc19466"/>
      <w:bookmarkStart w:id="632" w:name="_Toc25200_WPSOffice_Level1"/>
      <w:r>
        <w:rPr>
          <w:rFonts w:ascii="宋体" w:hAnsi="宋体" w:eastAsia="宋体" w:cs="宋体"/>
          <w:b/>
          <w:bCs/>
          <w:spacing w:val="-6"/>
          <w:sz w:val="24"/>
          <w:szCs w:val="24"/>
          <w:highlight w:val="none"/>
        </w:rPr>
        <w:t>第二部分</w:t>
      </w:r>
      <w:r>
        <w:rPr>
          <w:rFonts w:ascii="宋体" w:hAnsi="宋体" w:eastAsia="宋体" w:cs="宋体"/>
          <w:spacing w:val="-48"/>
          <w:sz w:val="24"/>
          <w:szCs w:val="24"/>
          <w:highlight w:val="none"/>
        </w:rPr>
        <w:t xml:space="preserve"> </w:t>
      </w:r>
      <w:r>
        <w:rPr>
          <w:rFonts w:ascii="宋体" w:hAnsi="宋体" w:eastAsia="宋体" w:cs="宋体"/>
          <w:b/>
          <w:bCs/>
          <w:spacing w:val="-6"/>
          <w:sz w:val="24"/>
          <w:szCs w:val="24"/>
          <w:highlight w:val="none"/>
        </w:rPr>
        <w:t>合同一般条款</w:t>
      </w:r>
      <w:bookmarkEnd w:id="631"/>
      <w:bookmarkEnd w:id="632"/>
    </w:p>
    <w:p>
      <w:pPr>
        <w:pStyle w:val="2"/>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525"/>
        <w:jc w:val="left"/>
        <w:textAlignment w:val="center"/>
        <w:rPr>
          <w:rFonts w:ascii="宋体" w:hAnsi="宋体" w:eastAsia="宋体" w:cs="宋体"/>
          <w:sz w:val="24"/>
          <w:szCs w:val="24"/>
          <w:highlight w:val="none"/>
        </w:rPr>
      </w:pPr>
      <w:bookmarkStart w:id="633" w:name="bookmark534"/>
      <w:bookmarkEnd w:id="633"/>
      <w:bookmarkStart w:id="634" w:name="_Toc16322_WPSOffice_Level2"/>
      <w:r>
        <w:rPr>
          <w:b/>
          <w:bCs/>
          <w:spacing w:val="-9"/>
          <w:sz w:val="24"/>
          <w:szCs w:val="24"/>
          <w:highlight w:val="none"/>
        </w:rPr>
        <w:t>2.1</w:t>
      </w:r>
      <w:r>
        <w:rPr>
          <w:b/>
          <w:bCs/>
          <w:spacing w:val="25"/>
          <w:sz w:val="24"/>
          <w:szCs w:val="24"/>
          <w:highlight w:val="none"/>
        </w:rPr>
        <w:t xml:space="preserve"> </w:t>
      </w:r>
      <w:r>
        <w:rPr>
          <w:rFonts w:ascii="宋体" w:hAnsi="宋体" w:eastAsia="宋体" w:cs="宋体"/>
          <w:b/>
          <w:bCs/>
          <w:spacing w:val="-9"/>
          <w:sz w:val="24"/>
          <w:szCs w:val="24"/>
          <w:highlight w:val="none"/>
        </w:rPr>
        <w:t>定义</w:t>
      </w:r>
      <w:bookmarkEnd w:id="634"/>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2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本合同中的下列词语应按以下内容进行解释：</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49" w:right="199" w:firstLine="476"/>
        <w:jc w:val="left"/>
        <w:textAlignment w:val="center"/>
        <w:rPr>
          <w:rFonts w:ascii="宋体" w:hAnsi="宋体" w:eastAsia="宋体" w:cs="宋体"/>
          <w:sz w:val="24"/>
          <w:szCs w:val="24"/>
          <w:highlight w:val="none"/>
        </w:rPr>
      </w:pPr>
      <w:r>
        <w:rPr>
          <w:spacing w:val="1"/>
          <w:sz w:val="24"/>
          <w:szCs w:val="24"/>
          <w:highlight w:val="none"/>
        </w:rPr>
        <w:t>2.1.1 “</w:t>
      </w:r>
      <w:r>
        <w:rPr>
          <w:rFonts w:ascii="宋体" w:hAnsi="宋体" w:eastAsia="宋体" w:cs="宋体"/>
          <w:spacing w:val="1"/>
          <w:sz w:val="24"/>
          <w:szCs w:val="24"/>
          <w:highlight w:val="none"/>
        </w:rPr>
        <w:t>合同</w:t>
      </w:r>
      <w:r>
        <w:rPr>
          <w:spacing w:val="1"/>
          <w:sz w:val="24"/>
          <w:szCs w:val="24"/>
          <w:highlight w:val="none"/>
        </w:rPr>
        <w:t>”</w:t>
      </w:r>
      <w:r>
        <w:rPr>
          <w:spacing w:val="-50"/>
          <w:sz w:val="24"/>
          <w:szCs w:val="24"/>
          <w:highlight w:val="none"/>
        </w:rPr>
        <w:t xml:space="preserve"> </w:t>
      </w:r>
      <w:r>
        <w:rPr>
          <w:rFonts w:ascii="宋体" w:hAnsi="宋体" w:eastAsia="宋体" w:cs="宋体"/>
          <w:spacing w:val="1"/>
          <w:sz w:val="24"/>
          <w:szCs w:val="24"/>
          <w:highlight w:val="none"/>
        </w:rPr>
        <w:t>系指采购人和中标供应商签订的载明双方当事</w:t>
      </w:r>
      <w:r>
        <w:rPr>
          <w:rFonts w:ascii="宋体" w:hAnsi="宋体" w:eastAsia="宋体" w:cs="宋体"/>
          <w:sz w:val="24"/>
          <w:szCs w:val="24"/>
          <w:highlight w:val="none"/>
        </w:rPr>
        <w:t>人所达成的</w:t>
      </w:r>
      <w:r>
        <w:rPr>
          <w:rFonts w:ascii="宋体" w:hAnsi="宋体" w:eastAsia="宋体" w:cs="宋体"/>
          <w:spacing w:val="-39"/>
          <w:sz w:val="24"/>
          <w:szCs w:val="24"/>
          <w:highlight w:val="none"/>
        </w:rPr>
        <w:t xml:space="preserve"> </w:t>
      </w:r>
      <w:r>
        <w:rPr>
          <w:rFonts w:ascii="宋体" w:hAnsi="宋体" w:eastAsia="宋体" w:cs="宋体"/>
          <w:sz w:val="24"/>
          <w:szCs w:val="24"/>
          <w:highlight w:val="none"/>
        </w:rPr>
        <w:t xml:space="preserve">协 </w:t>
      </w:r>
      <w:r>
        <w:rPr>
          <w:rFonts w:ascii="宋体" w:hAnsi="宋体" w:eastAsia="宋体" w:cs="宋体"/>
          <w:spacing w:val="-2"/>
          <w:sz w:val="24"/>
          <w:szCs w:val="24"/>
          <w:highlight w:val="none"/>
        </w:rPr>
        <w:t>议，并包括所有的附件、附录和构成合同的其他文件。</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18" w:lineRule="auto"/>
        <w:ind w:left="525"/>
        <w:jc w:val="left"/>
        <w:textAlignment w:val="center"/>
        <w:rPr>
          <w:rFonts w:ascii="宋体" w:hAnsi="宋体" w:eastAsia="宋体" w:cs="宋体"/>
          <w:sz w:val="24"/>
          <w:szCs w:val="24"/>
          <w:highlight w:val="none"/>
        </w:rPr>
      </w:pPr>
      <w:r>
        <w:rPr>
          <w:spacing w:val="-3"/>
          <w:sz w:val="24"/>
          <w:szCs w:val="24"/>
          <w:highlight w:val="none"/>
        </w:rPr>
        <w:t>2.1.2 “</w:t>
      </w:r>
      <w:r>
        <w:rPr>
          <w:rFonts w:ascii="宋体" w:hAnsi="宋体" w:eastAsia="宋体" w:cs="宋体"/>
          <w:spacing w:val="-3"/>
          <w:sz w:val="24"/>
          <w:szCs w:val="24"/>
          <w:highlight w:val="none"/>
        </w:rPr>
        <w:t>合同价</w:t>
      </w:r>
      <w:r>
        <w:rPr>
          <w:spacing w:val="-3"/>
          <w:sz w:val="24"/>
          <w:szCs w:val="24"/>
          <w:highlight w:val="none"/>
        </w:rPr>
        <w:t>”</w:t>
      </w:r>
      <w:r>
        <w:rPr>
          <w:rFonts w:ascii="宋体" w:hAnsi="宋体" w:eastAsia="宋体" w:cs="宋体"/>
          <w:spacing w:val="-3"/>
          <w:sz w:val="24"/>
          <w:szCs w:val="24"/>
          <w:highlight w:val="none"/>
        </w:rPr>
        <w:t>系指根据合同约定，中标供应商在完全履行合同义务后，</w:t>
      </w:r>
      <w:r>
        <w:rPr>
          <w:rFonts w:ascii="宋体" w:hAnsi="宋体" w:eastAsia="宋体" w:cs="宋体"/>
          <w:spacing w:val="-50"/>
          <w:sz w:val="24"/>
          <w:szCs w:val="24"/>
          <w:highlight w:val="none"/>
        </w:rPr>
        <w:t xml:space="preserve"> </w:t>
      </w:r>
      <w:r>
        <w:rPr>
          <w:rFonts w:ascii="宋体" w:hAnsi="宋体" w:eastAsia="宋体" w:cs="宋体"/>
          <w:spacing w:val="-3"/>
          <w:sz w:val="24"/>
          <w:szCs w:val="24"/>
          <w:highlight w:val="none"/>
        </w:rPr>
        <w:t>采</w:t>
      </w:r>
    </w:p>
    <w:p>
      <w:pPr>
        <w:keepNext w:val="0"/>
        <w:keepLines w:val="0"/>
        <w:pageBreakBefore w:val="0"/>
        <w:widowControl w:val="0"/>
        <w:kinsoku w:val="0"/>
        <w:wordWrap/>
        <w:overflowPunct/>
        <w:topLinePunct w:val="0"/>
        <w:autoSpaceDE w:val="0"/>
        <w:autoSpaceDN w:val="0"/>
        <w:bidi w:val="0"/>
        <w:adjustRightInd w:val="0"/>
        <w:snapToGrid w:val="0"/>
        <w:spacing w:before="37" w:line="218" w:lineRule="auto"/>
        <w:ind w:left="4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购人应支付给中标供应商的价格。</w:t>
      </w:r>
    </w:p>
    <w:p>
      <w:pPr>
        <w:pStyle w:val="2"/>
        <w:keepNext w:val="0"/>
        <w:keepLines w:val="0"/>
        <w:pageBreakBefore w:val="0"/>
        <w:widowControl w:val="0"/>
        <w:kinsoku w:val="0"/>
        <w:wordWrap/>
        <w:overflowPunct/>
        <w:topLinePunct w:val="0"/>
        <w:autoSpaceDE w:val="0"/>
        <w:autoSpaceDN w:val="0"/>
        <w:bidi w:val="0"/>
        <w:adjustRightInd w:val="0"/>
        <w:snapToGrid w:val="0"/>
        <w:spacing w:before="199" w:line="247" w:lineRule="auto"/>
        <w:ind w:left="44" w:right="199" w:firstLine="481"/>
        <w:jc w:val="left"/>
        <w:textAlignment w:val="center"/>
        <w:rPr>
          <w:rFonts w:ascii="宋体" w:hAnsi="宋体" w:eastAsia="宋体" w:cs="宋体"/>
          <w:sz w:val="24"/>
          <w:szCs w:val="24"/>
          <w:highlight w:val="none"/>
        </w:rPr>
      </w:pPr>
      <w:r>
        <w:rPr>
          <w:sz w:val="24"/>
          <w:szCs w:val="24"/>
          <w:highlight w:val="none"/>
        </w:rPr>
        <w:t>2.1.3 “</w:t>
      </w:r>
      <w:r>
        <w:rPr>
          <w:spacing w:val="-38"/>
          <w:sz w:val="24"/>
          <w:szCs w:val="24"/>
          <w:highlight w:val="none"/>
        </w:rPr>
        <w:t xml:space="preserve"> </w:t>
      </w:r>
      <w:r>
        <w:rPr>
          <w:rFonts w:ascii="宋体" w:hAnsi="宋体" w:eastAsia="宋体" w:cs="宋体"/>
          <w:sz w:val="24"/>
          <w:szCs w:val="24"/>
          <w:highlight w:val="none"/>
        </w:rPr>
        <w:t>货物</w:t>
      </w:r>
      <w:r>
        <w:rPr>
          <w:sz w:val="24"/>
          <w:szCs w:val="24"/>
          <w:highlight w:val="none"/>
        </w:rPr>
        <w:t>”</w:t>
      </w:r>
      <w:r>
        <w:rPr>
          <w:spacing w:val="-51"/>
          <w:sz w:val="24"/>
          <w:szCs w:val="24"/>
          <w:highlight w:val="none"/>
        </w:rPr>
        <w:t xml:space="preserve"> </w:t>
      </w:r>
      <w:r>
        <w:rPr>
          <w:rFonts w:ascii="宋体" w:hAnsi="宋体" w:eastAsia="宋体" w:cs="宋体"/>
          <w:sz w:val="24"/>
          <w:szCs w:val="24"/>
          <w:highlight w:val="none"/>
        </w:rPr>
        <w:t>系指中标供应商根据合同约定应向采购人交付的一切各种</w:t>
      </w:r>
      <w:r>
        <w:rPr>
          <w:rFonts w:ascii="宋体" w:hAnsi="宋体" w:eastAsia="宋体" w:cs="宋体"/>
          <w:spacing w:val="-36"/>
          <w:sz w:val="24"/>
          <w:szCs w:val="24"/>
          <w:highlight w:val="none"/>
        </w:rPr>
        <w:t xml:space="preserve"> </w:t>
      </w:r>
      <w:r>
        <w:rPr>
          <w:rFonts w:ascii="宋体" w:hAnsi="宋体" w:eastAsia="宋体" w:cs="宋体"/>
          <w:sz w:val="24"/>
          <w:szCs w:val="24"/>
          <w:highlight w:val="none"/>
        </w:rPr>
        <w:t xml:space="preserve">形 </w:t>
      </w:r>
      <w:r>
        <w:rPr>
          <w:rFonts w:ascii="宋体" w:hAnsi="宋体" w:eastAsia="宋体" w:cs="宋体"/>
          <w:spacing w:val="2"/>
          <w:sz w:val="24"/>
          <w:szCs w:val="24"/>
          <w:highlight w:val="none"/>
        </w:rPr>
        <w:t>态和种类的物品，包括原材料、燃料、设备、机械、仪表、备件、计算机软</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件、产品等，并包括工具、手册等其他相关资料。</w:t>
      </w:r>
    </w:p>
    <w:p>
      <w:pPr>
        <w:pStyle w:val="2"/>
        <w:keepNext w:val="0"/>
        <w:keepLines w:val="0"/>
        <w:pageBreakBefore w:val="0"/>
        <w:widowControl w:val="0"/>
        <w:kinsoku w:val="0"/>
        <w:wordWrap/>
        <w:overflowPunct/>
        <w:topLinePunct w:val="0"/>
        <w:autoSpaceDE w:val="0"/>
        <w:autoSpaceDN w:val="0"/>
        <w:bidi w:val="0"/>
        <w:adjustRightInd w:val="0"/>
        <w:snapToGrid w:val="0"/>
        <w:spacing w:before="194" w:line="233" w:lineRule="auto"/>
        <w:ind w:left="48" w:right="243" w:firstLine="478"/>
        <w:jc w:val="left"/>
        <w:textAlignment w:val="center"/>
        <w:rPr>
          <w:rFonts w:ascii="宋体" w:hAnsi="宋体" w:eastAsia="宋体" w:cs="宋体"/>
          <w:sz w:val="24"/>
          <w:szCs w:val="24"/>
          <w:highlight w:val="none"/>
        </w:rPr>
      </w:pPr>
      <w:r>
        <w:rPr>
          <w:spacing w:val="-1"/>
          <w:sz w:val="24"/>
          <w:szCs w:val="24"/>
          <w:highlight w:val="none"/>
        </w:rPr>
        <w:t>2.1.4 “</w:t>
      </w:r>
      <w:r>
        <w:rPr>
          <w:spacing w:val="-25"/>
          <w:sz w:val="24"/>
          <w:szCs w:val="24"/>
          <w:highlight w:val="none"/>
        </w:rPr>
        <w:t xml:space="preserve"> </w:t>
      </w:r>
      <w:r>
        <w:rPr>
          <w:rFonts w:ascii="宋体" w:hAnsi="宋体" w:eastAsia="宋体" w:cs="宋体"/>
          <w:spacing w:val="-1"/>
          <w:sz w:val="24"/>
          <w:szCs w:val="24"/>
          <w:highlight w:val="none"/>
        </w:rPr>
        <w:t>甲方</w:t>
      </w:r>
      <w:r>
        <w:rPr>
          <w:spacing w:val="-1"/>
          <w:sz w:val="24"/>
          <w:szCs w:val="24"/>
          <w:highlight w:val="none"/>
        </w:rPr>
        <w:t>”</w:t>
      </w:r>
      <w:r>
        <w:rPr>
          <w:rFonts w:ascii="宋体" w:hAnsi="宋体" w:eastAsia="宋体" w:cs="宋体"/>
          <w:spacing w:val="-1"/>
          <w:sz w:val="24"/>
          <w:szCs w:val="24"/>
          <w:highlight w:val="none"/>
        </w:rPr>
        <w:t>系指与中标供应商签署合同的采购人；采购人委托采购</w:t>
      </w:r>
      <w:r>
        <w:rPr>
          <w:rFonts w:ascii="宋体" w:hAnsi="宋体" w:eastAsia="宋体" w:cs="宋体"/>
          <w:spacing w:val="-2"/>
          <w:sz w:val="24"/>
          <w:szCs w:val="24"/>
          <w:highlight w:val="none"/>
        </w:rPr>
        <w:t>代</w:t>
      </w:r>
      <w:r>
        <w:rPr>
          <w:rFonts w:ascii="宋体" w:hAnsi="宋体" w:eastAsia="宋体" w:cs="宋体"/>
          <w:spacing w:val="-41"/>
          <w:sz w:val="24"/>
          <w:szCs w:val="24"/>
          <w:highlight w:val="none"/>
        </w:rPr>
        <w:t xml:space="preserve"> </w:t>
      </w:r>
      <w:r>
        <w:rPr>
          <w:rFonts w:ascii="宋体" w:hAnsi="宋体" w:eastAsia="宋体" w:cs="宋体"/>
          <w:spacing w:val="-2"/>
          <w:sz w:val="24"/>
          <w:szCs w:val="24"/>
          <w:highlight w:val="none"/>
        </w:rPr>
        <w:t>理</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机构代表其与乙方签订合同的，采购人的授权委托书作</w:t>
      </w:r>
      <w:r>
        <w:rPr>
          <w:rFonts w:ascii="宋体" w:hAnsi="宋体" w:eastAsia="宋体" w:cs="宋体"/>
          <w:spacing w:val="-2"/>
          <w:sz w:val="24"/>
          <w:szCs w:val="24"/>
          <w:highlight w:val="none"/>
        </w:rPr>
        <w:t>为合同附件。</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48" w:lineRule="auto"/>
        <w:ind w:left="47" w:right="236" w:firstLine="478"/>
        <w:jc w:val="left"/>
        <w:textAlignment w:val="center"/>
        <w:rPr>
          <w:rFonts w:ascii="宋体" w:hAnsi="宋体" w:eastAsia="宋体" w:cs="宋体"/>
          <w:sz w:val="24"/>
          <w:szCs w:val="24"/>
          <w:highlight w:val="none"/>
        </w:rPr>
      </w:pPr>
      <w:r>
        <w:rPr>
          <w:spacing w:val="-1"/>
          <w:sz w:val="24"/>
          <w:szCs w:val="24"/>
          <w:highlight w:val="none"/>
        </w:rPr>
        <w:t>2.1.5 “</w:t>
      </w:r>
      <w:r>
        <w:rPr>
          <w:spacing w:val="-18"/>
          <w:sz w:val="24"/>
          <w:szCs w:val="24"/>
          <w:highlight w:val="none"/>
        </w:rPr>
        <w:t xml:space="preserve"> </w:t>
      </w:r>
      <w:r>
        <w:rPr>
          <w:rFonts w:ascii="宋体" w:hAnsi="宋体" w:eastAsia="宋体" w:cs="宋体"/>
          <w:spacing w:val="-1"/>
          <w:sz w:val="24"/>
          <w:szCs w:val="24"/>
          <w:highlight w:val="none"/>
        </w:rPr>
        <w:t>乙方</w:t>
      </w:r>
      <w:r>
        <w:rPr>
          <w:spacing w:val="-1"/>
          <w:sz w:val="24"/>
          <w:szCs w:val="24"/>
          <w:highlight w:val="none"/>
        </w:rPr>
        <w:t>”</w:t>
      </w:r>
      <w:r>
        <w:rPr>
          <w:rFonts w:ascii="宋体" w:hAnsi="宋体" w:eastAsia="宋体" w:cs="宋体"/>
          <w:spacing w:val="-1"/>
          <w:sz w:val="24"/>
          <w:szCs w:val="24"/>
          <w:highlight w:val="none"/>
        </w:rPr>
        <w:t>系指根据合同约定交付货物的中标供应商；两个以上的自</w:t>
      </w:r>
      <w:r>
        <w:rPr>
          <w:rFonts w:ascii="宋体" w:hAnsi="宋体" w:eastAsia="宋体" w:cs="宋体"/>
          <w:spacing w:val="-42"/>
          <w:sz w:val="24"/>
          <w:szCs w:val="24"/>
          <w:highlight w:val="none"/>
        </w:rPr>
        <w:t xml:space="preserve"> </w:t>
      </w:r>
      <w:r>
        <w:rPr>
          <w:rFonts w:ascii="宋体" w:hAnsi="宋体" w:eastAsia="宋体" w:cs="宋体"/>
          <w:spacing w:val="-1"/>
          <w:sz w:val="24"/>
          <w:szCs w:val="24"/>
          <w:highlight w:val="none"/>
        </w:rPr>
        <w:t>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人、法人或者其他组织组成一个联合体，以一个供应商的身份共同参加政府</w:t>
      </w:r>
    </w:p>
    <w:p>
      <w:pPr>
        <w:keepNext w:val="0"/>
        <w:keepLines w:val="0"/>
        <w:pageBreakBefore w:val="0"/>
        <w:widowControl w:val="0"/>
        <w:kinsoku w:val="0"/>
        <w:wordWrap/>
        <w:overflowPunct/>
        <w:topLinePunct w:val="0"/>
        <w:autoSpaceDE w:val="0"/>
        <w:autoSpaceDN w:val="0"/>
        <w:bidi w:val="0"/>
        <w:adjustRightInd w:val="0"/>
        <w:snapToGrid w:val="0"/>
        <w:spacing w:before="35" w:line="248" w:lineRule="auto"/>
        <w:ind w:left="50" w:right="46" w:hanging="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采购的，联合体各方均应为乙方或者与乙方相同地位的合同当事人，并就合同</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约定的事项对甲方承担连带责任。</w:t>
      </w:r>
    </w:p>
    <w:p>
      <w:pPr>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rFonts w:ascii="宋体" w:hAnsi="宋体" w:eastAsia="宋体" w:cs="宋体"/>
          <w:sz w:val="24"/>
          <w:szCs w:val="24"/>
          <w:highlight w:val="none"/>
        </w:rPr>
        <w:sectPr>
          <w:footerReference r:id="rId77"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19" w:lineRule="auto"/>
        <w:ind w:left="526"/>
        <w:jc w:val="left"/>
        <w:textAlignment w:val="center"/>
        <w:rPr>
          <w:rFonts w:ascii="宋体" w:hAnsi="宋体" w:eastAsia="宋体" w:cs="宋体"/>
          <w:sz w:val="24"/>
          <w:szCs w:val="24"/>
          <w:highlight w:val="none"/>
        </w:rPr>
      </w:pPr>
      <w:r>
        <w:rPr>
          <w:spacing w:val="-2"/>
          <w:sz w:val="24"/>
          <w:szCs w:val="24"/>
          <w:highlight w:val="none"/>
        </w:rPr>
        <w:t>2.1.6 “</w:t>
      </w:r>
      <w:r>
        <w:rPr>
          <w:rFonts w:ascii="宋体" w:hAnsi="宋体" w:eastAsia="宋体" w:cs="宋体"/>
          <w:spacing w:val="-2"/>
          <w:sz w:val="24"/>
          <w:szCs w:val="24"/>
          <w:highlight w:val="none"/>
        </w:rPr>
        <w:t>现场</w:t>
      </w:r>
      <w:r>
        <w:rPr>
          <w:spacing w:val="-2"/>
          <w:sz w:val="24"/>
          <w:szCs w:val="24"/>
          <w:highlight w:val="none"/>
        </w:rPr>
        <w:t>”</w:t>
      </w:r>
      <w:r>
        <w:rPr>
          <w:rFonts w:ascii="宋体" w:hAnsi="宋体" w:eastAsia="宋体" w:cs="宋体"/>
          <w:spacing w:val="-2"/>
          <w:sz w:val="24"/>
          <w:szCs w:val="24"/>
          <w:highlight w:val="none"/>
        </w:rPr>
        <w:t>系指合同约定货物将要运至或者安装的地</w:t>
      </w:r>
      <w:r>
        <w:rPr>
          <w:rFonts w:ascii="宋体" w:hAnsi="宋体" w:eastAsia="宋体" w:cs="宋体"/>
          <w:spacing w:val="-3"/>
          <w:sz w:val="24"/>
          <w:szCs w:val="24"/>
          <w:highlight w:val="none"/>
        </w:rPr>
        <w:t>点。</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35" w:name="bookmark536"/>
      <w:bookmarkEnd w:id="635"/>
      <w:bookmarkStart w:id="636" w:name="_Toc31621_WPSOffice_Level2"/>
      <w:r>
        <w:rPr>
          <w:b/>
          <w:bCs/>
          <w:spacing w:val="-5"/>
          <w:sz w:val="24"/>
          <w:szCs w:val="24"/>
          <w:highlight w:val="none"/>
        </w:rPr>
        <w:t xml:space="preserve">2.2 </w:t>
      </w:r>
      <w:r>
        <w:rPr>
          <w:rFonts w:ascii="宋体" w:hAnsi="宋体" w:eastAsia="宋体" w:cs="宋体"/>
          <w:b/>
          <w:bCs/>
          <w:spacing w:val="-5"/>
          <w:sz w:val="24"/>
          <w:szCs w:val="24"/>
          <w:highlight w:val="none"/>
        </w:rPr>
        <w:t>技术规范</w:t>
      </w:r>
      <w:bookmarkEnd w:id="636"/>
    </w:p>
    <w:p>
      <w:pPr>
        <w:pStyle w:val="2"/>
        <w:keepNext w:val="0"/>
        <w:keepLines w:val="0"/>
        <w:pageBreakBefore w:val="0"/>
        <w:widowControl w:val="0"/>
        <w:kinsoku w:val="0"/>
        <w:wordWrap/>
        <w:overflowPunct/>
        <w:topLinePunct w:val="0"/>
        <w:autoSpaceDE w:val="0"/>
        <w:autoSpaceDN w:val="0"/>
        <w:bidi w:val="0"/>
        <w:adjustRightInd w:val="0"/>
        <w:snapToGrid w:val="0"/>
        <w:spacing w:before="181" w:line="250" w:lineRule="auto"/>
        <w:ind w:left="44" w:right="29" w:firstLine="49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货物所应遵守的技术规范应与采购文件规定的技术规范和技术规范附件</w:t>
      </w:r>
      <w:r>
        <w:rPr>
          <w:rFonts w:ascii="宋体" w:hAnsi="宋体" w:eastAsia="宋体" w:cs="宋体"/>
          <w:spacing w:val="9"/>
          <w:sz w:val="24"/>
          <w:szCs w:val="24"/>
          <w:highlight w:val="none"/>
        </w:rPr>
        <w:t xml:space="preserve"> </w:t>
      </w:r>
      <w:r>
        <w:rPr>
          <w:spacing w:val="7"/>
          <w:sz w:val="24"/>
          <w:szCs w:val="24"/>
          <w:highlight w:val="none"/>
        </w:rPr>
        <w:t>(</w:t>
      </w:r>
      <w:r>
        <w:rPr>
          <w:rFonts w:ascii="宋体" w:hAnsi="宋体" w:eastAsia="宋体" w:cs="宋体"/>
          <w:spacing w:val="7"/>
          <w:sz w:val="24"/>
          <w:szCs w:val="24"/>
          <w:highlight w:val="none"/>
        </w:rPr>
        <w:t>如果有的话</w:t>
      </w:r>
      <w:r>
        <w:rPr>
          <w:spacing w:val="7"/>
          <w:sz w:val="24"/>
          <w:szCs w:val="24"/>
          <w:highlight w:val="none"/>
        </w:rPr>
        <w:t>)</w:t>
      </w:r>
      <w:r>
        <w:rPr>
          <w:rFonts w:ascii="宋体" w:hAnsi="宋体" w:eastAsia="宋体" w:cs="宋体"/>
          <w:spacing w:val="7"/>
          <w:sz w:val="24"/>
          <w:szCs w:val="24"/>
          <w:highlight w:val="none"/>
        </w:rPr>
        <w:t>及其技术规范偏差表</w:t>
      </w:r>
      <w:r>
        <w:rPr>
          <w:spacing w:val="7"/>
          <w:sz w:val="24"/>
          <w:szCs w:val="24"/>
          <w:highlight w:val="none"/>
        </w:rPr>
        <w:t>(</w:t>
      </w:r>
      <w:r>
        <w:rPr>
          <w:rFonts w:ascii="宋体" w:hAnsi="宋体" w:eastAsia="宋体" w:cs="宋体"/>
          <w:spacing w:val="7"/>
          <w:sz w:val="24"/>
          <w:szCs w:val="24"/>
          <w:highlight w:val="none"/>
        </w:rPr>
        <w:t>如果被甲方接受的话</w:t>
      </w:r>
      <w:r>
        <w:rPr>
          <w:spacing w:val="7"/>
          <w:sz w:val="24"/>
          <w:szCs w:val="24"/>
          <w:highlight w:val="none"/>
        </w:rPr>
        <w:t>)</w:t>
      </w:r>
      <w:r>
        <w:rPr>
          <w:rFonts w:ascii="宋体" w:hAnsi="宋体" w:eastAsia="宋体" w:cs="宋体"/>
          <w:spacing w:val="7"/>
          <w:sz w:val="24"/>
          <w:szCs w:val="24"/>
          <w:highlight w:val="none"/>
        </w:rPr>
        <w:t>相一致；如果采购文</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件中没有技术规范的相应说明，那么应以国家有关部门最新颁布的相应标准和</w:t>
      </w:r>
    </w:p>
    <w:p>
      <w:pPr>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ascii="宋体" w:hAnsi="宋体" w:eastAsia="宋体" w:cs="宋体"/>
          <w:sz w:val="24"/>
          <w:szCs w:val="24"/>
          <w:highlight w:val="none"/>
        </w:rPr>
        <w:sectPr>
          <w:footerReference r:id="rId78"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4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规范为准。</w:t>
      </w:r>
    </w:p>
    <w:p>
      <w:pPr>
        <w:pStyle w:val="2"/>
        <w:keepNext w:val="0"/>
        <w:keepLines w:val="0"/>
        <w:pageBreakBefore w:val="0"/>
        <w:widowControl w:val="0"/>
        <w:kinsoku w:val="0"/>
        <w:wordWrap/>
        <w:overflowPunct/>
        <w:topLinePunct w:val="0"/>
        <w:autoSpaceDE w:val="0"/>
        <w:autoSpaceDN w:val="0"/>
        <w:bidi w:val="0"/>
        <w:adjustRightInd w:val="0"/>
        <w:snapToGrid w:val="0"/>
        <w:spacing w:before="156" w:line="220" w:lineRule="auto"/>
        <w:ind w:left="525"/>
        <w:jc w:val="left"/>
        <w:textAlignment w:val="center"/>
        <w:rPr>
          <w:rFonts w:ascii="宋体" w:hAnsi="宋体" w:eastAsia="宋体" w:cs="宋体"/>
          <w:sz w:val="24"/>
          <w:szCs w:val="24"/>
          <w:highlight w:val="none"/>
        </w:rPr>
      </w:pPr>
      <w:bookmarkStart w:id="637" w:name="bookmark538"/>
      <w:bookmarkEnd w:id="637"/>
      <w:bookmarkStart w:id="638" w:name="_Toc16518_WPSOffice_Level2"/>
      <w:r>
        <w:rPr>
          <w:b/>
          <w:bCs/>
          <w:spacing w:val="-8"/>
          <w:sz w:val="24"/>
          <w:szCs w:val="24"/>
          <w:highlight w:val="none"/>
        </w:rPr>
        <w:t>2.3</w:t>
      </w:r>
      <w:r>
        <w:rPr>
          <w:b/>
          <w:bCs/>
          <w:spacing w:val="26"/>
          <w:sz w:val="24"/>
          <w:szCs w:val="24"/>
          <w:highlight w:val="none"/>
        </w:rPr>
        <w:t xml:space="preserve"> </w:t>
      </w:r>
      <w:r>
        <w:rPr>
          <w:rFonts w:ascii="宋体" w:hAnsi="宋体" w:eastAsia="宋体" w:cs="宋体"/>
          <w:b/>
          <w:bCs/>
          <w:spacing w:val="-8"/>
          <w:sz w:val="24"/>
          <w:szCs w:val="24"/>
          <w:highlight w:val="none"/>
        </w:rPr>
        <w:t>知识产权</w:t>
      </w:r>
      <w:bookmarkEnd w:id="638"/>
    </w:p>
    <w:p>
      <w:pPr>
        <w:pStyle w:val="2"/>
        <w:keepNext w:val="0"/>
        <w:keepLines w:val="0"/>
        <w:pageBreakBefore w:val="0"/>
        <w:widowControl w:val="0"/>
        <w:kinsoku w:val="0"/>
        <w:wordWrap/>
        <w:overflowPunct/>
        <w:topLinePunct w:val="0"/>
        <w:autoSpaceDE w:val="0"/>
        <w:autoSpaceDN w:val="0"/>
        <w:bidi w:val="0"/>
        <w:adjustRightInd w:val="0"/>
        <w:snapToGrid w:val="0"/>
        <w:spacing w:before="178" w:line="255" w:lineRule="auto"/>
        <w:ind w:left="48" w:right="82" w:firstLine="477"/>
        <w:jc w:val="left"/>
        <w:textAlignment w:val="center"/>
        <w:rPr>
          <w:rFonts w:ascii="宋体" w:hAnsi="宋体" w:eastAsia="宋体" w:cs="宋体"/>
          <w:sz w:val="24"/>
          <w:szCs w:val="24"/>
          <w:highlight w:val="none"/>
        </w:rPr>
      </w:pPr>
      <w:r>
        <w:rPr>
          <w:spacing w:val="1"/>
          <w:sz w:val="24"/>
          <w:szCs w:val="24"/>
          <w:highlight w:val="none"/>
        </w:rPr>
        <w:t xml:space="preserve">2.3.1  </w:t>
      </w:r>
      <w:r>
        <w:rPr>
          <w:rFonts w:ascii="宋体" w:hAnsi="宋体" w:eastAsia="宋体" w:cs="宋体"/>
          <w:spacing w:val="1"/>
          <w:sz w:val="24"/>
          <w:szCs w:val="24"/>
          <w:highlight w:val="none"/>
        </w:rPr>
        <w:t>乙方应保证甲方在使用该货物或其任</w:t>
      </w:r>
      <w:r>
        <w:rPr>
          <w:rFonts w:ascii="宋体" w:hAnsi="宋体" w:eastAsia="宋体" w:cs="宋体"/>
          <w:sz w:val="24"/>
          <w:szCs w:val="24"/>
          <w:highlight w:val="none"/>
        </w:rPr>
        <w:t xml:space="preserve">何一部分时不受任何第三方提  </w:t>
      </w:r>
      <w:r>
        <w:rPr>
          <w:rFonts w:ascii="宋体" w:hAnsi="宋体" w:eastAsia="宋体" w:cs="宋体"/>
          <w:spacing w:val="2"/>
          <w:sz w:val="24"/>
          <w:szCs w:val="24"/>
          <w:highlight w:val="none"/>
        </w:rPr>
        <w:t>出的侵犯其著作权、商标权、专利权等知识产权方面的起诉；如果任何第三方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提出侵权指控，那么乙方须与该第三方交涉并承担由此发生的一切责任、费用</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和赔偿；</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22" w:lineRule="auto"/>
        <w:ind w:left="25" w:right="54" w:firstLine="500"/>
        <w:jc w:val="left"/>
        <w:textAlignment w:val="center"/>
        <w:rPr>
          <w:rFonts w:ascii="宋体" w:hAnsi="宋体" w:eastAsia="宋体" w:cs="宋体"/>
          <w:sz w:val="24"/>
          <w:szCs w:val="24"/>
          <w:highlight w:val="none"/>
        </w:rPr>
      </w:pPr>
      <w:r>
        <w:rPr>
          <w:spacing w:val="-3"/>
          <w:sz w:val="24"/>
          <w:szCs w:val="24"/>
          <w:highlight w:val="none"/>
        </w:rPr>
        <w:t>2.3.2</w:t>
      </w:r>
      <w:r>
        <w:rPr>
          <w:spacing w:val="-17"/>
          <w:sz w:val="24"/>
          <w:szCs w:val="24"/>
          <w:highlight w:val="none"/>
        </w:rPr>
        <w:t xml:space="preserve"> </w:t>
      </w:r>
      <w:r>
        <w:rPr>
          <w:rFonts w:ascii="宋体" w:hAnsi="宋体" w:eastAsia="宋体" w:cs="宋体"/>
          <w:spacing w:val="-3"/>
          <w:sz w:val="24"/>
          <w:szCs w:val="24"/>
          <w:highlight w:val="none"/>
        </w:rPr>
        <w:t>具有知识产权的计算机软件等货物的知识产权归属，详见</w:t>
      </w:r>
      <w:r>
        <w:rPr>
          <w:rFonts w:ascii="宋体" w:hAnsi="宋体" w:eastAsia="宋体" w:cs="宋体"/>
          <w:b/>
          <w:bCs/>
          <w:i/>
          <w:iCs/>
          <w:spacing w:val="-3"/>
          <w:sz w:val="26"/>
          <w:szCs w:val="26"/>
          <w:highlight w:val="none"/>
          <w:u w:val="single" w:color="auto"/>
        </w:rPr>
        <w:t>合同专用条</w:t>
      </w:r>
      <w:r>
        <w:rPr>
          <w:rFonts w:ascii="宋体" w:hAnsi="宋体" w:eastAsia="宋体" w:cs="宋体"/>
          <w:sz w:val="26"/>
          <w:szCs w:val="26"/>
          <w:highlight w:val="none"/>
        </w:rPr>
        <w:t xml:space="preserve"> </w:t>
      </w:r>
      <w:r>
        <w:rPr>
          <w:rFonts w:ascii="宋体" w:hAnsi="宋体" w:eastAsia="宋体" w:cs="宋体"/>
          <w:b/>
          <w:bCs/>
          <w:i/>
          <w:iCs/>
          <w:spacing w:val="31"/>
          <w:sz w:val="26"/>
          <w:szCs w:val="26"/>
          <w:highlight w:val="none"/>
          <w:u w:val="single" w:color="auto"/>
        </w:rPr>
        <w:t>款</w:t>
      </w:r>
      <w:r>
        <w:rPr>
          <w:rFonts w:ascii="宋体" w:hAnsi="宋体" w:eastAsia="宋体" w:cs="宋体"/>
          <w:spacing w:val="31"/>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61" w:line="220" w:lineRule="auto"/>
        <w:ind w:left="525"/>
        <w:jc w:val="left"/>
        <w:textAlignment w:val="center"/>
        <w:rPr>
          <w:rFonts w:ascii="宋体" w:hAnsi="宋体" w:eastAsia="宋体" w:cs="宋体"/>
          <w:sz w:val="24"/>
          <w:szCs w:val="24"/>
          <w:highlight w:val="none"/>
        </w:rPr>
      </w:pPr>
      <w:bookmarkStart w:id="639" w:name="bookmark540"/>
      <w:bookmarkEnd w:id="639"/>
      <w:bookmarkStart w:id="640" w:name="_Toc8466_WPSOffice_Level2"/>
      <w:r>
        <w:rPr>
          <w:b/>
          <w:bCs/>
          <w:spacing w:val="-5"/>
          <w:sz w:val="24"/>
          <w:szCs w:val="24"/>
          <w:highlight w:val="none"/>
        </w:rPr>
        <w:t xml:space="preserve">2.4 </w:t>
      </w:r>
      <w:r>
        <w:rPr>
          <w:rFonts w:ascii="宋体" w:hAnsi="宋体" w:eastAsia="宋体" w:cs="宋体"/>
          <w:b/>
          <w:bCs/>
          <w:spacing w:val="-5"/>
          <w:sz w:val="24"/>
          <w:szCs w:val="24"/>
          <w:highlight w:val="none"/>
        </w:rPr>
        <w:t>包装和装运</w:t>
      </w:r>
      <w:bookmarkEnd w:id="640"/>
    </w:p>
    <w:p>
      <w:pPr>
        <w:pStyle w:val="2"/>
        <w:keepNext w:val="0"/>
        <w:keepLines w:val="0"/>
        <w:pageBreakBefore w:val="0"/>
        <w:widowControl w:val="0"/>
        <w:kinsoku w:val="0"/>
        <w:wordWrap/>
        <w:overflowPunct/>
        <w:topLinePunct w:val="0"/>
        <w:autoSpaceDE w:val="0"/>
        <w:autoSpaceDN w:val="0"/>
        <w:bidi w:val="0"/>
        <w:adjustRightInd w:val="0"/>
        <w:snapToGrid w:val="0"/>
        <w:spacing w:before="182" w:line="242" w:lineRule="auto"/>
        <w:ind w:left="48" w:firstLine="477"/>
        <w:jc w:val="left"/>
        <w:textAlignment w:val="center"/>
        <w:rPr>
          <w:rFonts w:ascii="宋体" w:hAnsi="宋体" w:eastAsia="宋体" w:cs="宋体"/>
          <w:sz w:val="24"/>
          <w:szCs w:val="24"/>
          <w:highlight w:val="none"/>
        </w:rPr>
      </w:pPr>
      <w:r>
        <w:rPr>
          <w:spacing w:val="-3"/>
          <w:sz w:val="24"/>
          <w:szCs w:val="24"/>
          <w:highlight w:val="none"/>
        </w:rPr>
        <w:t xml:space="preserve">2.4.1 </w:t>
      </w:r>
      <w:r>
        <w:rPr>
          <w:rFonts w:ascii="宋体" w:hAnsi="宋体" w:eastAsia="宋体" w:cs="宋体"/>
          <w:spacing w:val="-3"/>
          <w:sz w:val="24"/>
          <w:szCs w:val="24"/>
          <w:highlight w:val="none"/>
        </w:rPr>
        <w:t>除</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另有约定外</w:t>
      </w:r>
      <w:r>
        <w:rPr>
          <w:spacing w:val="-3"/>
          <w:sz w:val="24"/>
          <w:szCs w:val="24"/>
          <w:highlight w:val="none"/>
        </w:rPr>
        <w:t>,</w:t>
      </w:r>
      <w:r>
        <w:rPr>
          <w:spacing w:val="-17"/>
          <w:sz w:val="24"/>
          <w:szCs w:val="24"/>
          <w:highlight w:val="none"/>
        </w:rPr>
        <w:t xml:space="preserve"> </w:t>
      </w:r>
      <w:r>
        <w:rPr>
          <w:rFonts w:ascii="宋体" w:hAnsi="宋体" w:eastAsia="宋体" w:cs="宋体"/>
          <w:spacing w:val="-3"/>
          <w:sz w:val="24"/>
          <w:szCs w:val="24"/>
          <w:highlight w:val="none"/>
        </w:rPr>
        <w:t>乙方交付的全部货物</w:t>
      </w:r>
      <w:r>
        <w:rPr>
          <w:spacing w:val="-3"/>
          <w:sz w:val="24"/>
          <w:szCs w:val="24"/>
          <w:highlight w:val="none"/>
        </w:rPr>
        <w:t>,</w:t>
      </w:r>
      <w:r>
        <w:rPr>
          <w:rFonts w:ascii="宋体" w:hAnsi="宋体" w:eastAsia="宋体" w:cs="宋体"/>
          <w:spacing w:val="-3"/>
          <w:sz w:val="24"/>
          <w:szCs w:val="24"/>
          <w:highlight w:val="none"/>
        </w:rPr>
        <w:t>均应采用本行业</w:t>
      </w:r>
      <w:r>
        <w:rPr>
          <w:rFonts w:ascii="宋体" w:hAnsi="宋体" w:eastAsia="宋体" w:cs="宋体"/>
          <w:spacing w:val="-43"/>
          <w:sz w:val="24"/>
          <w:szCs w:val="24"/>
          <w:highlight w:val="none"/>
        </w:rPr>
        <w:t xml:space="preserve"> </w:t>
      </w:r>
      <w:r>
        <w:rPr>
          <w:rFonts w:ascii="宋体" w:hAnsi="宋体" w:eastAsia="宋体" w:cs="宋体"/>
          <w:spacing w:val="-3"/>
          <w:sz w:val="24"/>
          <w:szCs w:val="24"/>
          <w:highlight w:val="none"/>
        </w:rPr>
        <w:t>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用的方式进行包装，没有通用方式的，应当采取足以保护货物的包装方式，</w:t>
      </w:r>
    </w:p>
    <w:p>
      <w:pPr>
        <w:keepNext w:val="0"/>
        <w:keepLines w:val="0"/>
        <w:pageBreakBefore w:val="0"/>
        <w:widowControl w:val="0"/>
        <w:kinsoku w:val="0"/>
        <w:wordWrap/>
        <w:overflowPunct/>
        <w:topLinePunct w:val="0"/>
        <w:autoSpaceDE w:val="0"/>
        <w:autoSpaceDN w:val="0"/>
        <w:bidi w:val="0"/>
        <w:adjustRightInd w:val="0"/>
        <w:snapToGrid w:val="0"/>
        <w:spacing w:before="37" w:line="252" w:lineRule="auto"/>
        <w:ind w:left="46" w:right="3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且该包装应符合国家有关包装的法律、法规的规定。如有必要，包装应适用于</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远距离运输、防潮、防震、防锈和防粗暴装卸，确保货物安全无损地</w:t>
      </w:r>
      <w:r>
        <w:rPr>
          <w:rFonts w:ascii="宋体" w:hAnsi="宋体" w:eastAsia="宋体" w:cs="宋体"/>
          <w:spacing w:val="-4"/>
          <w:sz w:val="24"/>
          <w:szCs w:val="24"/>
          <w:highlight w:val="none"/>
        </w:rPr>
        <w:t>运抵现场。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由于包装不善所引起的货物锈蚀、损坏和损失等一切风险均由乙方承担。</w:t>
      </w:r>
    </w:p>
    <w:p>
      <w:pPr>
        <w:pStyle w:val="2"/>
        <w:keepNext w:val="0"/>
        <w:keepLines w:val="0"/>
        <w:pageBreakBefore w:val="0"/>
        <w:widowControl w:val="0"/>
        <w:kinsoku w:val="0"/>
        <w:wordWrap/>
        <w:overflowPunct/>
        <w:topLinePunct w:val="0"/>
        <w:autoSpaceDE w:val="0"/>
        <w:autoSpaceDN w:val="0"/>
        <w:bidi w:val="0"/>
        <w:adjustRightInd w:val="0"/>
        <w:snapToGrid w:val="0"/>
        <w:spacing w:before="166" w:line="316" w:lineRule="auto"/>
        <w:ind w:left="525" w:right="2446"/>
        <w:jc w:val="left"/>
        <w:textAlignment w:val="center"/>
        <w:rPr>
          <w:rFonts w:ascii="宋体" w:hAnsi="宋体" w:eastAsia="宋体" w:cs="宋体"/>
          <w:sz w:val="24"/>
          <w:szCs w:val="24"/>
          <w:highlight w:val="none"/>
        </w:rPr>
      </w:pPr>
      <w:r>
        <w:rPr>
          <w:spacing w:val="-6"/>
          <w:sz w:val="24"/>
          <w:szCs w:val="24"/>
          <w:highlight w:val="none"/>
        </w:rPr>
        <w:t xml:space="preserve">2.4.2 </w:t>
      </w:r>
      <w:r>
        <w:rPr>
          <w:rFonts w:ascii="宋体" w:hAnsi="宋体" w:eastAsia="宋体" w:cs="宋体"/>
          <w:spacing w:val="-6"/>
          <w:sz w:val="24"/>
          <w:szCs w:val="24"/>
          <w:highlight w:val="none"/>
        </w:rPr>
        <w:t>装运货物的要求和通知，详见</w:t>
      </w:r>
      <w:r>
        <w:rPr>
          <w:rFonts w:ascii="宋体" w:hAnsi="宋体" w:eastAsia="宋体" w:cs="宋体"/>
          <w:b/>
          <w:bCs/>
          <w:i/>
          <w:iCs/>
          <w:spacing w:val="-6"/>
          <w:sz w:val="26"/>
          <w:szCs w:val="26"/>
          <w:highlight w:val="none"/>
          <w:u w:val="single" w:color="auto"/>
        </w:rPr>
        <w:t>合同专用条款</w:t>
      </w:r>
      <w:r>
        <w:rPr>
          <w:rFonts w:ascii="宋体" w:hAnsi="宋体" w:eastAsia="宋体" w:cs="宋体"/>
          <w:spacing w:val="-6"/>
          <w:sz w:val="24"/>
          <w:szCs w:val="24"/>
          <w:highlight w:val="none"/>
        </w:rPr>
        <w:t>。</w:t>
      </w:r>
      <w:r>
        <w:rPr>
          <w:rFonts w:ascii="宋体" w:hAnsi="宋体" w:eastAsia="宋体" w:cs="宋体"/>
          <w:spacing w:val="17"/>
          <w:sz w:val="24"/>
          <w:szCs w:val="24"/>
          <w:highlight w:val="none"/>
        </w:rPr>
        <w:t xml:space="preserve"> </w:t>
      </w:r>
      <w:bookmarkStart w:id="641" w:name="bookmark542"/>
      <w:bookmarkEnd w:id="641"/>
      <w:r>
        <w:rPr>
          <w:b/>
          <w:bCs/>
          <w:spacing w:val="-5"/>
          <w:sz w:val="24"/>
          <w:szCs w:val="24"/>
          <w:highlight w:val="none"/>
        </w:rPr>
        <w:t xml:space="preserve">2.5 </w:t>
      </w:r>
      <w:r>
        <w:rPr>
          <w:rFonts w:ascii="宋体" w:hAnsi="宋体" w:eastAsia="宋体" w:cs="宋体"/>
          <w:b/>
          <w:bCs/>
          <w:spacing w:val="-5"/>
          <w:sz w:val="24"/>
          <w:szCs w:val="24"/>
          <w:highlight w:val="none"/>
        </w:rPr>
        <w:t>履约检查和问题反馈</w:t>
      </w:r>
    </w:p>
    <w:p>
      <w:pPr>
        <w:pStyle w:val="2"/>
        <w:keepNext w:val="0"/>
        <w:keepLines w:val="0"/>
        <w:pageBreakBefore w:val="0"/>
        <w:widowControl w:val="0"/>
        <w:kinsoku w:val="0"/>
        <w:wordWrap/>
        <w:overflowPunct/>
        <w:topLinePunct w:val="0"/>
        <w:autoSpaceDE w:val="0"/>
        <w:autoSpaceDN w:val="0"/>
        <w:bidi w:val="0"/>
        <w:adjustRightInd w:val="0"/>
        <w:snapToGrid w:val="0"/>
        <w:spacing w:before="66" w:line="247" w:lineRule="auto"/>
        <w:ind w:left="54" w:right="79" w:firstLine="472"/>
        <w:jc w:val="left"/>
        <w:textAlignment w:val="center"/>
        <w:rPr>
          <w:rFonts w:ascii="宋体" w:hAnsi="宋体" w:eastAsia="宋体" w:cs="宋体"/>
          <w:sz w:val="24"/>
          <w:szCs w:val="24"/>
          <w:highlight w:val="none"/>
        </w:rPr>
      </w:pPr>
      <w:r>
        <w:rPr>
          <w:spacing w:val="-5"/>
          <w:sz w:val="24"/>
          <w:szCs w:val="24"/>
          <w:highlight w:val="none"/>
        </w:rPr>
        <w:t>2.5.1</w:t>
      </w:r>
      <w:r>
        <w:rPr>
          <w:spacing w:val="34"/>
          <w:sz w:val="24"/>
          <w:szCs w:val="24"/>
          <w:highlight w:val="none"/>
        </w:rPr>
        <w:t xml:space="preserve"> </w:t>
      </w:r>
      <w:r>
        <w:rPr>
          <w:rFonts w:ascii="宋体" w:hAnsi="宋体" w:eastAsia="宋体" w:cs="宋体"/>
          <w:spacing w:val="-5"/>
          <w:sz w:val="24"/>
          <w:szCs w:val="24"/>
          <w:highlight w:val="none"/>
        </w:rPr>
        <w:t>甲方有权在其认为必要时，对乙方是否能够按照合同约定交付货物进</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行履约检查，以确保乙方所交付的货物能够依约满足甲方之项目需求，但不得</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因履约检查妨碍乙方的正常工作，乙方应予积极配合；</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33" w:lineRule="auto"/>
        <w:ind w:left="48" w:right="197" w:firstLine="477"/>
        <w:jc w:val="left"/>
        <w:textAlignment w:val="center"/>
        <w:rPr>
          <w:rFonts w:ascii="宋体" w:hAnsi="宋体" w:eastAsia="宋体" w:cs="宋体"/>
          <w:sz w:val="24"/>
          <w:szCs w:val="24"/>
          <w:highlight w:val="none"/>
        </w:rPr>
      </w:pPr>
      <w:r>
        <w:rPr>
          <w:spacing w:val="2"/>
          <w:sz w:val="24"/>
          <w:szCs w:val="24"/>
          <w:highlight w:val="none"/>
        </w:rPr>
        <w:t xml:space="preserve">2.5.2 </w:t>
      </w:r>
      <w:r>
        <w:rPr>
          <w:rFonts w:ascii="宋体" w:hAnsi="宋体" w:eastAsia="宋体" w:cs="宋体"/>
          <w:spacing w:val="2"/>
          <w:sz w:val="24"/>
          <w:szCs w:val="24"/>
          <w:highlight w:val="none"/>
        </w:rPr>
        <w:t>合同履行期间，甲方有权将履行过程中出现的问题反馈给乙方，双</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方当事人应以书面形式约定需要完善和改进的内容。</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316" w:lineRule="auto"/>
        <w:ind w:left="531" w:right="5320" w:hanging="6"/>
        <w:jc w:val="left"/>
        <w:textAlignment w:val="center"/>
        <w:rPr>
          <w:rFonts w:ascii="宋体" w:hAnsi="宋体" w:eastAsia="宋体" w:cs="宋体"/>
          <w:sz w:val="24"/>
          <w:szCs w:val="24"/>
          <w:highlight w:val="none"/>
        </w:rPr>
      </w:pPr>
      <w:bookmarkStart w:id="642" w:name="bookmark544"/>
      <w:bookmarkEnd w:id="642"/>
      <w:r>
        <w:rPr>
          <w:b/>
          <w:bCs/>
          <w:spacing w:val="-5"/>
          <w:sz w:val="24"/>
          <w:szCs w:val="24"/>
          <w:highlight w:val="none"/>
        </w:rPr>
        <w:t xml:space="preserve">2.6 </w:t>
      </w:r>
      <w:r>
        <w:rPr>
          <w:rFonts w:ascii="宋体" w:hAnsi="宋体" w:eastAsia="宋体" w:cs="宋体"/>
          <w:b/>
          <w:bCs/>
          <w:spacing w:val="-5"/>
          <w:sz w:val="24"/>
          <w:szCs w:val="24"/>
          <w:highlight w:val="none"/>
        </w:rPr>
        <w:t>结算方式和付款条件</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详见</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33" w:line="220" w:lineRule="auto"/>
        <w:ind w:left="525"/>
        <w:jc w:val="left"/>
        <w:textAlignment w:val="center"/>
        <w:rPr>
          <w:rFonts w:ascii="宋体" w:hAnsi="宋体" w:eastAsia="宋体" w:cs="宋体"/>
          <w:sz w:val="24"/>
          <w:szCs w:val="24"/>
          <w:highlight w:val="none"/>
        </w:rPr>
      </w:pPr>
      <w:bookmarkStart w:id="643" w:name="bookmark546"/>
      <w:bookmarkEnd w:id="643"/>
      <w:r>
        <w:rPr>
          <w:b/>
          <w:bCs/>
          <w:spacing w:val="-5"/>
          <w:sz w:val="24"/>
          <w:szCs w:val="24"/>
          <w:highlight w:val="none"/>
        </w:rPr>
        <w:t xml:space="preserve">2.7 </w:t>
      </w:r>
      <w:r>
        <w:rPr>
          <w:rFonts w:ascii="宋体" w:hAnsi="宋体" w:eastAsia="宋体" w:cs="宋体"/>
          <w:b/>
          <w:bCs/>
          <w:spacing w:val="-5"/>
          <w:sz w:val="24"/>
          <w:szCs w:val="24"/>
          <w:highlight w:val="none"/>
        </w:rPr>
        <w:t>技术资料和保密义务</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54" w:right="194" w:firstLine="472"/>
        <w:jc w:val="left"/>
        <w:textAlignment w:val="center"/>
        <w:rPr>
          <w:rFonts w:ascii="宋体" w:hAnsi="宋体" w:eastAsia="宋体" w:cs="宋体"/>
          <w:sz w:val="24"/>
          <w:szCs w:val="24"/>
          <w:highlight w:val="none"/>
        </w:rPr>
      </w:pPr>
      <w:r>
        <w:rPr>
          <w:spacing w:val="1"/>
          <w:sz w:val="24"/>
          <w:szCs w:val="24"/>
          <w:highlight w:val="none"/>
        </w:rPr>
        <w:t xml:space="preserve">2.7.1  </w:t>
      </w:r>
      <w:r>
        <w:rPr>
          <w:rFonts w:ascii="宋体" w:hAnsi="宋体" w:eastAsia="宋体" w:cs="宋体"/>
          <w:spacing w:val="1"/>
          <w:sz w:val="24"/>
          <w:szCs w:val="24"/>
          <w:highlight w:val="none"/>
        </w:rPr>
        <w:t>乙方有权依据合同约定和项目需要，</w:t>
      </w:r>
      <w:r>
        <w:rPr>
          <w:rFonts w:ascii="宋体" w:hAnsi="宋体" w:eastAsia="宋体" w:cs="宋体"/>
          <w:sz w:val="24"/>
          <w:szCs w:val="24"/>
          <w:highlight w:val="none"/>
        </w:rPr>
        <w:t xml:space="preserve">向甲方了解有关情况，调阅有 </w:t>
      </w:r>
      <w:r>
        <w:rPr>
          <w:rFonts w:ascii="宋体" w:hAnsi="宋体" w:eastAsia="宋体" w:cs="宋体"/>
          <w:spacing w:val="-2"/>
          <w:sz w:val="24"/>
          <w:szCs w:val="24"/>
          <w:highlight w:val="none"/>
        </w:rPr>
        <w:t>关资料等，甲方应予积极配合；</w:t>
      </w:r>
    </w:p>
    <w:p>
      <w:pPr>
        <w:pStyle w:val="2"/>
        <w:keepNext w:val="0"/>
        <w:keepLines w:val="0"/>
        <w:pageBreakBefore w:val="0"/>
        <w:widowControl w:val="0"/>
        <w:kinsoku w:val="0"/>
        <w:wordWrap/>
        <w:overflowPunct/>
        <w:topLinePunct w:val="0"/>
        <w:autoSpaceDE w:val="0"/>
        <w:autoSpaceDN w:val="0"/>
        <w:bidi w:val="0"/>
        <w:adjustRightInd w:val="0"/>
        <w:snapToGrid w:val="0"/>
        <w:spacing w:before="173" w:line="219" w:lineRule="auto"/>
        <w:ind w:left="526"/>
        <w:jc w:val="left"/>
        <w:textAlignment w:val="center"/>
        <w:rPr>
          <w:rFonts w:ascii="宋体" w:hAnsi="宋体" w:eastAsia="宋体" w:cs="宋体"/>
          <w:sz w:val="24"/>
          <w:szCs w:val="24"/>
          <w:highlight w:val="none"/>
        </w:rPr>
      </w:pPr>
      <w:r>
        <w:rPr>
          <w:spacing w:val="-2"/>
          <w:sz w:val="24"/>
          <w:szCs w:val="24"/>
          <w:highlight w:val="none"/>
        </w:rPr>
        <w:t xml:space="preserve">2.7.2  </w:t>
      </w:r>
      <w:r>
        <w:rPr>
          <w:rFonts w:ascii="宋体" w:hAnsi="宋体" w:eastAsia="宋体" w:cs="宋体"/>
          <w:spacing w:val="-2"/>
          <w:sz w:val="24"/>
          <w:szCs w:val="24"/>
          <w:highlight w:val="none"/>
        </w:rPr>
        <w:t>乙方有义务妥善保管和保护由</w:t>
      </w:r>
      <w:r>
        <w:rPr>
          <w:rFonts w:ascii="宋体" w:hAnsi="宋体" w:eastAsia="宋体" w:cs="宋体"/>
          <w:spacing w:val="-3"/>
          <w:sz w:val="24"/>
          <w:szCs w:val="24"/>
          <w:highlight w:val="none"/>
        </w:rPr>
        <w:t>甲方提供的前款信息和资料等；</w:t>
      </w:r>
    </w:p>
    <w:p>
      <w:pPr>
        <w:pStyle w:val="2"/>
        <w:keepNext w:val="0"/>
        <w:keepLines w:val="0"/>
        <w:pageBreakBefore w:val="0"/>
        <w:widowControl w:val="0"/>
        <w:kinsoku w:val="0"/>
        <w:wordWrap/>
        <w:overflowPunct/>
        <w:topLinePunct w:val="0"/>
        <w:autoSpaceDE w:val="0"/>
        <w:autoSpaceDN w:val="0"/>
        <w:bidi w:val="0"/>
        <w:adjustRightInd w:val="0"/>
        <w:snapToGrid w:val="0"/>
        <w:spacing w:before="181" w:line="258" w:lineRule="auto"/>
        <w:ind w:left="44" w:right="84" w:firstLine="481"/>
        <w:jc w:val="left"/>
        <w:textAlignment w:val="center"/>
        <w:rPr>
          <w:rFonts w:ascii="宋体" w:hAnsi="宋体" w:eastAsia="宋体" w:cs="宋体"/>
          <w:sz w:val="24"/>
          <w:szCs w:val="24"/>
          <w:highlight w:val="none"/>
        </w:rPr>
      </w:pPr>
      <w:r>
        <w:rPr>
          <w:spacing w:val="2"/>
          <w:sz w:val="24"/>
          <w:szCs w:val="24"/>
          <w:highlight w:val="none"/>
        </w:rPr>
        <w:t>2.7.3</w:t>
      </w:r>
      <w:r>
        <w:rPr>
          <w:spacing w:val="29"/>
          <w:w w:val="101"/>
          <w:sz w:val="24"/>
          <w:szCs w:val="24"/>
          <w:highlight w:val="none"/>
        </w:rPr>
        <w:t xml:space="preserve"> </w:t>
      </w:r>
      <w:r>
        <w:rPr>
          <w:rFonts w:ascii="宋体" w:hAnsi="宋体" w:eastAsia="宋体" w:cs="宋体"/>
          <w:spacing w:val="2"/>
          <w:sz w:val="24"/>
          <w:szCs w:val="24"/>
          <w:highlight w:val="none"/>
        </w:rPr>
        <w:t>除非依照法律规定或者对方当事人的书面同意</w:t>
      </w:r>
      <w:r>
        <w:rPr>
          <w:rFonts w:ascii="宋体" w:hAnsi="宋体" w:eastAsia="宋体" w:cs="宋体"/>
          <w:spacing w:val="1"/>
          <w:sz w:val="24"/>
          <w:szCs w:val="24"/>
          <w:highlight w:val="none"/>
        </w:rPr>
        <w:t>，任何一方均应保证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不向任何第三方提供或披露有关合同的或者履行合同过程中知悉的对方当事人</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任何未公开的信息和资料，包括但不限于技术情报、技术资料、商业秘密和商</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业信息等，并采取一切合理和必要措施和方式防止任何第三方接触到对方当事</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人的上述保密信息和资料。</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44" w:name="bookmark548"/>
      <w:bookmarkEnd w:id="644"/>
      <w:r>
        <w:rPr>
          <w:b/>
          <w:bCs/>
          <w:spacing w:val="-5"/>
          <w:sz w:val="24"/>
          <w:szCs w:val="24"/>
          <w:highlight w:val="none"/>
        </w:rPr>
        <w:t xml:space="preserve">2.8 </w:t>
      </w:r>
      <w:r>
        <w:rPr>
          <w:rFonts w:ascii="宋体" w:hAnsi="宋体" w:eastAsia="宋体" w:cs="宋体"/>
          <w:b/>
          <w:bCs/>
          <w:spacing w:val="-5"/>
          <w:sz w:val="24"/>
          <w:szCs w:val="24"/>
          <w:highlight w:val="none"/>
        </w:rPr>
        <w:t>质量保证</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33" w:lineRule="auto"/>
        <w:ind w:left="48" w:right="195" w:firstLine="477"/>
        <w:jc w:val="left"/>
        <w:textAlignment w:val="center"/>
        <w:rPr>
          <w:rFonts w:ascii="宋体" w:hAnsi="宋体" w:eastAsia="宋体" w:cs="宋体"/>
          <w:sz w:val="24"/>
          <w:szCs w:val="24"/>
          <w:highlight w:val="none"/>
        </w:rPr>
      </w:pPr>
      <w:r>
        <w:rPr>
          <w:spacing w:val="1"/>
          <w:sz w:val="24"/>
          <w:szCs w:val="24"/>
          <w:highlight w:val="none"/>
        </w:rPr>
        <w:t xml:space="preserve">2.8.1  </w:t>
      </w:r>
      <w:r>
        <w:rPr>
          <w:rFonts w:ascii="宋体" w:hAnsi="宋体" w:eastAsia="宋体" w:cs="宋体"/>
          <w:spacing w:val="1"/>
          <w:sz w:val="24"/>
          <w:szCs w:val="24"/>
          <w:highlight w:val="none"/>
        </w:rPr>
        <w:t>乙方应建立和完善履行合同的内部质</w:t>
      </w:r>
      <w:r>
        <w:rPr>
          <w:rFonts w:ascii="宋体" w:hAnsi="宋体" w:eastAsia="宋体" w:cs="宋体"/>
          <w:sz w:val="24"/>
          <w:szCs w:val="24"/>
          <w:highlight w:val="none"/>
        </w:rPr>
        <w:t xml:space="preserve">量保证体系，并提供相关内部 </w:t>
      </w:r>
      <w:r>
        <w:rPr>
          <w:rFonts w:ascii="宋体" w:hAnsi="宋体" w:eastAsia="宋体" w:cs="宋体"/>
          <w:spacing w:val="-2"/>
          <w:sz w:val="24"/>
          <w:szCs w:val="24"/>
          <w:highlight w:val="none"/>
        </w:rPr>
        <w:t>规章制度给甲方，以便甲方进行监督检查；</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33" w:lineRule="auto"/>
        <w:ind w:left="44" w:right="264" w:firstLine="481"/>
        <w:jc w:val="left"/>
        <w:textAlignment w:val="center"/>
        <w:rPr>
          <w:rFonts w:ascii="宋体" w:hAnsi="宋体" w:eastAsia="宋体" w:cs="宋体"/>
          <w:sz w:val="24"/>
          <w:szCs w:val="24"/>
          <w:highlight w:val="none"/>
        </w:rPr>
      </w:pPr>
      <w:r>
        <w:rPr>
          <w:spacing w:val="-1"/>
          <w:sz w:val="24"/>
          <w:szCs w:val="24"/>
          <w:highlight w:val="none"/>
        </w:rPr>
        <w:t xml:space="preserve">2.8.2  </w:t>
      </w:r>
      <w:r>
        <w:rPr>
          <w:rFonts w:ascii="宋体" w:hAnsi="宋体" w:eastAsia="宋体" w:cs="宋体"/>
          <w:spacing w:val="-1"/>
          <w:sz w:val="24"/>
          <w:szCs w:val="24"/>
          <w:highlight w:val="none"/>
        </w:rPr>
        <w:t>乙方应保证履行合同的人员数量和素质、软</w:t>
      </w:r>
      <w:r>
        <w:rPr>
          <w:rFonts w:ascii="宋体" w:hAnsi="宋体" w:eastAsia="宋体" w:cs="宋体"/>
          <w:spacing w:val="-2"/>
          <w:sz w:val="24"/>
          <w:szCs w:val="24"/>
          <w:highlight w:val="none"/>
        </w:rPr>
        <w:t>件和硬件设备的配置、</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场地、环境和设施等满足全面履行合同的要求，并应接受甲方的监督检查。</w:t>
      </w:r>
    </w:p>
    <w:p>
      <w:pPr>
        <w:keepNext w:val="0"/>
        <w:keepLines w:val="0"/>
        <w:pageBreakBefore w:val="0"/>
        <w:widowControl w:val="0"/>
        <w:kinsoku w:val="0"/>
        <w:wordWrap/>
        <w:overflowPunct/>
        <w:topLinePunct w:val="0"/>
        <w:autoSpaceDE w:val="0"/>
        <w:autoSpaceDN w:val="0"/>
        <w:bidi w:val="0"/>
        <w:adjustRightInd w:val="0"/>
        <w:snapToGrid w:val="0"/>
        <w:spacing w:line="233" w:lineRule="auto"/>
        <w:jc w:val="left"/>
        <w:textAlignment w:val="center"/>
        <w:rPr>
          <w:rFonts w:ascii="宋体" w:hAnsi="宋体" w:eastAsia="宋体" w:cs="宋体"/>
          <w:sz w:val="24"/>
          <w:szCs w:val="24"/>
          <w:highlight w:val="none"/>
        </w:rPr>
        <w:sectPr>
          <w:headerReference r:id="rId79" w:type="default"/>
          <w:footerReference r:id="rId80" w:type="default"/>
          <w:pgSz w:w="11907" w:h="16840"/>
          <w:pgMar w:top="1069" w:right="1747"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19" w:lineRule="auto"/>
        <w:ind w:left="525"/>
        <w:jc w:val="left"/>
        <w:textAlignment w:val="center"/>
        <w:rPr>
          <w:rFonts w:ascii="宋体" w:hAnsi="宋体" w:eastAsia="宋体" w:cs="宋体"/>
          <w:sz w:val="24"/>
          <w:szCs w:val="24"/>
          <w:highlight w:val="none"/>
        </w:rPr>
      </w:pPr>
      <w:bookmarkStart w:id="645" w:name="bookmark550"/>
      <w:bookmarkEnd w:id="645"/>
      <w:r>
        <w:rPr>
          <w:b/>
          <w:bCs/>
          <w:spacing w:val="-5"/>
          <w:sz w:val="24"/>
          <w:szCs w:val="24"/>
          <w:highlight w:val="none"/>
        </w:rPr>
        <w:t xml:space="preserve">2.9 </w:t>
      </w:r>
      <w:r>
        <w:rPr>
          <w:rFonts w:ascii="宋体" w:hAnsi="宋体" w:eastAsia="宋体" w:cs="宋体"/>
          <w:b/>
          <w:bCs/>
          <w:spacing w:val="-5"/>
          <w:sz w:val="24"/>
          <w:szCs w:val="24"/>
          <w:highlight w:val="none"/>
        </w:rPr>
        <w:t>货物的风险负担</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81" w:type="default"/>
          <w:footerReference r:id="rId82"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37" w:lineRule="auto"/>
        <w:ind w:left="52" w:right="45" w:firstLine="48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货物或者在途货物或者交付给第一承运人后的货物毁损、灭失的风险负担</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详见</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71" w:line="219" w:lineRule="auto"/>
        <w:ind w:left="525"/>
        <w:jc w:val="left"/>
        <w:textAlignment w:val="center"/>
        <w:rPr>
          <w:rFonts w:ascii="宋体" w:hAnsi="宋体" w:eastAsia="宋体" w:cs="宋体"/>
          <w:sz w:val="24"/>
          <w:szCs w:val="24"/>
          <w:highlight w:val="none"/>
        </w:rPr>
      </w:pPr>
      <w:bookmarkStart w:id="646" w:name="bookmark552"/>
      <w:bookmarkEnd w:id="646"/>
      <w:bookmarkStart w:id="647" w:name="bookmark553"/>
      <w:bookmarkEnd w:id="647"/>
      <w:r>
        <w:rPr>
          <w:b/>
          <w:bCs/>
          <w:spacing w:val="-5"/>
          <w:sz w:val="24"/>
          <w:szCs w:val="24"/>
          <w:highlight w:val="none"/>
        </w:rPr>
        <w:t xml:space="preserve">2.10 </w:t>
      </w:r>
      <w:r>
        <w:rPr>
          <w:rFonts w:ascii="宋体" w:hAnsi="宋体" w:eastAsia="宋体" w:cs="宋体"/>
          <w:b/>
          <w:bCs/>
          <w:spacing w:val="-5"/>
          <w:sz w:val="24"/>
          <w:szCs w:val="24"/>
          <w:highlight w:val="none"/>
        </w:rPr>
        <w:t>延迟交货</w:t>
      </w:r>
    </w:p>
    <w:p>
      <w:pPr>
        <w:keepNext w:val="0"/>
        <w:keepLines w:val="0"/>
        <w:pageBreakBefore w:val="0"/>
        <w:widowControl w:val="0"/>
        <w:kinsoku w:val="0"/>
        <w:wordWrap/>
        <w:overflowPunct/>
        <w:topLinePunct w:val="0"/>
        <w:autoSpaceDE w:val="0"/>
        <w:autoSpaceDN w:val="0"/>
        <w:bidi w:val="0"/>
        <w:adjustRightInd w:val="0"/>
        <w:snapToGrid w:val="0"/>
        <w:spacing w:before="182" w:line="262" w:lineRule="auto"/>
        <w:ind w:left="48" w:right="29" w:firstLine="47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在合同履行过程中，如果乙方遇到不能按时交付货物的情况，应及时以书</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面形式将不能按时交付货物的理由、预期延误时间通知甲方；甲</w:t>
      </w:r>
      <w:r>
        <w:rPr>
          <w:rFonts w:ascii="宋体" w:hAnsi="宋体" w:eastAsia="宋体" w:cs="宋体"/>
          <w:spacing w:val="2"/>
          <w:sz w:val="24"/>
          <w:szCs w:val="24"/>
          <w:highlight w:val="none"/>
        </w:rPr>
        <w:t>方收到乙方通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知后，认为其理由正当的，可以书面形式酌情同意乙方可以延长</w:t>
      </w:r>
      <w:r>
        <w:rPr>
          <w:rFonts w:ascii="宋体" w:hAnsi="宋体" w:eastAsia="宋体" w:cs="宋体"/>
          <w:spacing w:val="2"/>
          <w:sz w:val="24"/>
          <w:szCs w:val="24"/>
          <w:highlight w:val="none"/>
        </w:rPr>
        <w:t>交货的具体时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间。</w:t>
      </w:r>
    </w:p>
    <w:p>
      <w:pPr>
        <w:pStyle w:val="2"/>
        <w:keepNext w:val="0"/>
        <w:keepLines w:val="0"/>
        <w:pageBreakBefore w:val="0"/>
        <w:widowControl w:val="0"/>
        <w:kinsoku w:val="0"/>
        <w:wordWrap/>
        <w:overflowPunct/>
        <w:topLinePunct w:val="0"/>
        <w:autoSpaceDE w:val="0"/>
        <w:autoSpaceDN w:val="0"/>
        <w:bidi w:val="0"/>
        <w:adjustRightInd w:val="0"/>
        <w:snapToGrid w:val="0"/>
        <w:spacing w:before="171" w:line="221" w:lineRule="auto"/>
        <w:ind w:left="525"/>
        <w:jc w:val="left"/>
        <w:textAlignment w:val="center"/>
        <w:rPr>
          <w:rFonts w:ascii="宋体" w:hAnsi="宋体" w:eastAsia="宋体" w:cs="宋体"/>
          <w:sz w:val="24"/>
          <w:szCs w:val="24"/>
          <w:highlight w:val="none"/>
        </w:rPr>
      </w:pPr>
      <w:bookmarkStart w:id="648" w:name="bookmark555"/>
      <w:bookmarkEnd w:id="648"/>
      <w:bookmarkStart w:id="649" w:name="bookmark556"/>
      <w:bookmarkEnd w:id="649"/>
      <w:r>
        <w:rPr>
          <w:b/>
          <w:bCs/>
          <w:spacing w:val="-5"/>
          <w:sz w:val="24"/>
          <w:szCs w:val="24"/>
          <w:highlight w:val="none"/>
        </w:rPr>
        <w:t xml:space="preserve">2.11 </w:t>
      </w:r>
      <w:r>
        <w:rPr>
          <w:rFonts w:ascii="宋体" w:hAnsi="宋体" w:eastAsia="宋体" w:cs="宋体"/>
          <w:b/>
          <w:bCs/>
          <w:spacing w:val="-5"/>
          <w:sz w:val="24"/>
          <w:szCs w:val="24"/>
          <w:highlight w:val="none"/>
        </w:rPr>
        <w:t>合同变更</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47" w:lineRule="auto"/>
        <w:ind w:left="46" w:right="45" w:firstLine="479"/>
        <w:jc w:val="left"/>
        <w:textAlignment w:val="center"/>
        <w:rPr>
          <w:rFonts w:ascii="宋体" w:hAnsi="宋体" w:eastAsia="宋体" w:cs="宋体"/>
          <w:sz w:val="24"/>
          <w:szCs w:val="24"/>
          <w:highlight w:val="none"/>
        </w:rPr>
      </w:pPr>
      <w:r>
        <w:rPr>
          <w:spacing w:val="1"/>
          <w:sz w:val="24"/>
          <w:szCs w:val="24"/>
          <w:highlight w:val="none"/>
        </w:rPr>
        <w:t>2.11.1</w:t>
      </w:r>
      <w:r>
        <w:rPr>
          <w:rFonts w:ascii="宋体" w:hAnsi="宋体" w:eastAsia="宋体" w:cs="宋体"/>
          <w:spacing w:val="1"/>
          <w:sz w:val="24"/>
          <w:szCs w:val="24"/>
          <w:highlight w:val="none"/>
        </w:rPr>
        <w:t>双方当事人协商一致，可以签订书面补充合同的形式变更合同，但</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不得违背采购文件确定的事项，且如果系追加与合同标的相同的货物的，那么</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所有补充合同的采购金额不得超过原合同价的</w:t>
      </w:r>
      <w:r>
        <w:rPr>
          <w:rFonts w:ascii="宋体" w:hAnsi="宋体" w:eastAsia="宋体" w:cs="宋体"/>
          <w:spacing w:val="-55"/>
          <w:sz w:val="24"/>
          <w:szCs w:val="24"/>
          <w:highlight w:val="none"/>
        </w:rPr>
        <w:t xml:space="preserve"> </w:t>
      </w:r>
      <w:r>
        <w:rPr>
          <w:spacing w:val="-4"/>
          <w:sz w:val="24"/>
          <w:szCs w:val="24"/>
          <w:highlight w:val="none"/>
        </w:rPr>
        <w:t>10%</w:t>
      </w:r>
      <w:r>
        <w:rPr>
          <w:rFonts w:ascii="宋体" w:hAnsi="宋体" w:eastAsia="宋体" w:cs="宋体"/>
          <w:spacing w:val="-4"/>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98" w:line="246" w:lineRule="auto"/>
        <w:ind w:left="85" w:right="32" w:firstLine="440"/>
        <w:jc w:val="left"/>
        <w:textAlignment w:val="center"/>
        <w:rPr>
          <w:rFonts w:ascii="宋体" w:hAnsi="宋体" w:eastAsia="宋体" w:cs="宋体"/>
          <w:sz w:val="24"/>
          <w:szCs w:val="24"/>
          <w:highlight w:val="none"/>
        </w:rPr>
      </w:pPr>
      <w:r>
        <w:rPr>
          <w:spacing w:val="-1"/>
          <w:sz w:val="24"/>
          <w:szCs w:val="24"/>
          <w:highlight w:val="none"/>
        </w:rPr>
        <w:t xml:space="preserve">2.11.2 </w:t>
      </w:r>
      <w:r>
        <w:rPr>
          <w:rFonts w:ascii="宋体" w:hAnsi="宋体" w:eastAsia="宋体" w:cs="宋体"/>
          <w:spacing w:val="-1"/>
          <w:sz w:val="24"/>
          <w:szCs w:val="24"/>
          <w:highlight w:val="none"/>
        </w:rPr>
        <w:t>合同继续履行将损害国家利益和社会公共利益的，双方当事人应当</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以书面形式变更合同。有过错的一方应当承担赔</w:t>
      </w:r>
      <w:r>
        <w:rPr>
          <w:rFonts w:ascii="宋体" w:hAnsi="宋体" w:eastAsia="宋体" w:cs="宋体"/>
          <w:spacing w:val="1"/>
          <w:sz w:val="24"/>
          <w:szCs w:val="24"/>
          <w:highlight w:val="none"/>
        </w:rPr>
        <w:t>偿责任，双方当事人都有过错</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的，各自承担相应的责任。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50" w:name="bookmark560"/>
      <w:bookmarkEnd w:id="650"/>
      <w:bookmarkStart w:id="651" w:name="bookmark559"/>
      <w:bookmarkEnd w:id="651"/>
      <w:bookmarkStart w:id="652" w:name="bookmark558"/>
      <w:bookmarkEnd w:id="652"/>
      <w:r>
        <w:rPr>
          <w:b/>
          <w:bCs/>
          <w:spacing w:val="-4"/>
          <w:sz w:val="24"/>
          <w:szCs w:val="24"/>
          <w:highlight w:val="none"/>
        </w:rPr>
        <w:t xml:space="preserve">2.12 </w:t>
      </w:r>
      <w:r>
        <w:rPr>
          <w:rFonts w:ascii="宋体" w:hAnsi="宋体" w:eastAsia="宋体" w:cs="宋体"/>
          <w:b/>
          <w:bCs/>
          <w:spacing w:val="-4"/>
          <w:sz w:val="24"/>
          <w:szCs w:val="24"/>
          <w:highlight w:val="none"/>
        </w:rPr>
        <w:t>合同转让和分包</w:t>
      </w:r>
    </w:p>
    <w:p>
      <w:pPr>
        <w:keepNext w:val="0"/>
        <w:keepLines w:val="0"/>
        <w:pageBreakBefore w:val="0"/>
        <w:widowControl w:val="0"/>
        <w:kinsoku w:val="0"/>
        <w:wordWrap/>
        <w:overflowPunct/>
        <w:topLinePunct w:val="0"/>
        <w:autoSpaceDE w:val="0"/>
        <w:autoSpaceDN w:val="0"/>
        <w:bidi w:val="0"/>
        <w:adjustRightInd w:val="0"/>
        <w:snapToGrid w:val="0"/>
        <w:spacing w:before="182" w:line="260" w:lineRule="auto"/>
        <w:ind w:left="50" w:right="28" w:firstLine="47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合同的权利义务依法不得转让，但经甲方同意，乙方可以依法采取分包方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式履行合同，即：依法可以将合同项下的部分非主体、非关</w:t>
      </w:r>
      <w:r>
        <w:rPr>
          <w:rFonts w:ascii="宋体" w:hAnsi="宋体" w:eastAsia="宋体" w:cs="宋体"/>
          <w:spacing w:val="2"/>
          <w:sz w:val="24"/>
          <w:szCs w:val="24"/>
          <w:highlight w:val="none"/>
        </w:rPr>
        <w:t>键性工作分包给他</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人完成，接受分包的人应当具备相应的资格条件，并不得再</w:t>
      </w:r>
      <w:r>
        <w:rPr>
          <w:rFonts w:ascii="宋体" w:hAnsi="宋体" w:eastAsia="宋体" w:cs="宋体"/>
          <w:spacing w:val="2"/>
          <w:sz w:val="24"/>
          <w:szCs w:val="24"/>
          <w:highlight w:val="none"/>
        </w:rPr>
        <w:t>次分包，且乙方应</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就分包项目向甲方负责，并与分包供应商就分包项目向甲方承担连带责任。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25"/>
        <w:jc w:val="left"/>
        <w:textAlignment w:val="center"/>
        <w:rPr>
          <w:rFonts w:ascii="宋体" w:hAnsi="宋体" w:eastAsia="宋体" w:cs="宋体"/>
          <w:sz w:val="24"/>
          <w:szCs w:val="24"/>
          <w:highlight w:val="none"/>
        </w:rPr>
      </w:pPr>
      <w:bookmarkStart w:id="653" w:name="bookmark562"/>
      <w:bookmarkEnd w:id="653"/>
      <w:bookmarkStart w:id="654" w:name="bookmark563"/>
      <w:bookmarkEnd w:id="654"/>
      <w:r>
        <w:rPr>
          <w:b/>
          <w:bCs/>
          <w:spacing w:val="-5"/>
          <w:sz w:val="24"/>
          <w:szCs w:val="24"/>
          <w:highlight w:val="none"/>
        </w:rPr>
        <w:t xml:space="preserve">2.13 </w:t>
      </w:r>
      <w:r>
        <w:rPr>
          <w:rFonts w:ascii="宋体" w:hAnsi="宋体" w:eastAsia="宋体" w:cs="宋体"/>
          <w:b/>
          <w:bCs/>
          <w:spacing w:val="-5"/>
          <w:sz w:val="24"/>
          <w:szCs w:val="24"/>
          <w:highlight w:val="none"/>
        </w:rPr>
        <w:t>不可抗力</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54" w:right="134" w:firstLine="472"/>
        <w:jc w:val="left"/>
        <w:textAlignment w:val="center"/>
        <w:rPr>
          <w:rFonts w:ascii="宋体" w:hAnsi="宋体" w:eastAsia="宋体" w:cs="宋体"/>
          <w:sz w:val="24"/>
          <w:szCs w:val="24"/>
          <w:highlight w:val="none"/>
        </w:rPr>
      </w:pPr>
      <w:r>
        <w:rPr>
          <w:spacing w:val="1"/>
          <w:sz w:val="24"/>
          <w:szCs w:val="24"/>
          <w:highlight w:val="none"/>
        </w:rPr>
        <w:t>2.13.1</w:t>
      </w:r>
      <w:r>
        <w:rPr>
          <w:rFonts w:ascii="宋体" w:hAnsi="宋体" w:eastAsia="宋体" w:cs="宋体"/>
          <w:spacing w:val="1"/>
          <w:sz w:val="24"/>
          <w:szCs w:val="24"/>
          <w:highlight w:val="none"/>
        </w:rPr>
        <w:t>如果任何一方遭遇法律规定的不可抗力，致使合同履行受阻时，履</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行合同的期限应予延长，延长的期限应相当于</w:t>
      </w:r>
      <w:r>
        <w:rPr>
          <w:rFonts w:ascii="宋体" w:hAnsi="宋体" w:eastAsia="宋体" w:cs="宋体"/>
          <w:spacing w:val="-2"/>
          <w:sz w:val="24"/>
          <w:szCs w:val="24"/>
          <w:highlight w:val="none"/>
        </w:rPr>
        <w:t>不可抗力所影响的时间；</w:t>
      </w:r>
    </w:p>
    <w:p>
      <w:pPr>
        <w:pStyle w:val="2"/>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26"/>
        <w:jc w:val="left"/>
        <w:textAlignment w:val="center"/>
        <w:rPr>
          <w:rFonts w:ascii="宋体" w:hAnsi="宋体" w:eastAsia="宋体" w:cs="宋体"/>
          <w:sz w:val="24"/>
          <w:szCs w:val="24"/>
          <w:highlight w:val="none"/>
        </w:rPr>
      </w:pPr>
      <w:r>
        <w:rPr>
          <w:spacing w:val="-2"/>
          <w:sz w:val="24"/>
          <w:szCs w:val="24"/>
          <w:highlight w:val="none"/>
        </w:rPr>
        <w:t>2.13.2</w:t>
      </w:r>
      <w:r>
        <w:rPr>
          <w:spacing w:val="46"/>
          <w:w w:val="101"/>
          <w:sz w:val="24"/>
          <w:szCs w:val="24"/>
          <w:highlight w:val="none"/>
        </w:rPr>
        <w:t xml:space="preserve"> </w:t>
      </w:r>
      <w:r>
        <w:rPr>
          <w:rFonts w:ascii="宋体" w:hAnsi="宋体" w:eastAsia="宋体" w:cs="宋体"/>
          <w:spacing w:val="-2"/>
          <w:sz w:val="24"/>
          <w:szCs w:val="24"/>
          <w:highlight w:val="none"/>
        </w:rPr>
        <w:t>因不可抗力致使不能实现合同目的的，当事人可以解除合同；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82" w:line="225" w:lineRule="auto"/>
        <w:ind w:left="58" w:right="16" w:firstLine="468"/>
        <w:jc w:val="left"/>
        <w:textAlignment w:val="center"/>
        <w:rPr>
          <w:rFonts w:ascii="宋体" w:hAnsi="宋体" w:eastAsia="宋体" w:cs="宋体"/>
          <w:sz w:val="24"/>
          <w:szCs w:val="24"/>
          <w:highlight w:val="none"/>
        </w:rPr>
      </w:pPr>
      <w:r>
        <w:rPr>
          <w:spacing w:val="-2"/>
          <w:sz w:val="24"/>
          <w:szCs w:val="24"/>
          <w:highlight w:val="none"/>
        </w:rPr>
        <w:t>2.13.3</w:t>
      </w:r>
      <w:r>
        <w:rPr>
          <w:spacing w:val="30"/>
          <w:sz w:val="24"/>
          <w:szCs w:val="24"/>
          <w:highlight w:val="none"/>
        </w:rPr>
        <w:t xml:space="preserve"> </w:t>
      </w:r>
      <w:r>
        <w:rPr>
          <w:rFonts w:ascii="宋体" w:hAnsi="宋体" w:eastAsia="宋体" w:cs="宋体"/>
          <w:spacing w:val="-2"/>
          <w:sz w:val="24"/>
          <w:szCs w:val="24"/>
          <w:highlight w:val="none"/>
        </w:rPr>
        <w:t>因不可抗力致使合同有变更必要的，双方当事人应在</w:t>
      </w:r>
      <w:r>
        <w:rPr>
          <w:rFonts w:ascii="宋体" w:hAnsi="宋体" w:eastAsia="宋体" w:cs="宋体"/>
          <w:b/>
          <w:bCs/>
          <w:i/>
          <w:iCs/>
          <w:spacing w:val="-2"/>
          <w:sz w:val="26"/>
          <w:szCs w:val="26"/>
          <w:highlight w:val="none"/>
          <w:u w:val="single" w:color="auto"/>
        </w:rPr>
        <w:t>合同专用条款</w:t>
      </w:r>
      <w:r>
        <w:rPr>
          <w:rFonts w:ascii="宋体" w:hAnsi="宋体" w:eastAsia="宋体" w:cs="宋体"/>
          <w:sz w:val="26"/>
          <w:szCs w:val="26"/>
          <w:highlight w:val="none"/>
        </w:rPr>
        <w:t xml:space="preserve"> </w:t>
      </w:r>
      <w:r>
        <w:rPr>
          <w:rFonts w:ascii="宋体" w:hAnsi="宋体" w:eastAsia="宋体" w:cs="宋体"/>
          <w:spacing w:val="-3"/>
          <w:sz w:val="24"/>
          <w:szCs w:val="24"/>
          <w:highlight w:val="none"/>
        </w:rPr>
        <w:t>约定时间内以书面形式变更合同；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1" w:line="234" w:lineRule="auto"/>
        <w:ind w:left="68" w:right="40" w:firstLine="457"/>
        <w:jc w:val="left"/>
        <w:textAlignment w:val="center"/>
        <w:rPr>
          <w:rFonts w:ascii="宋体" w:hAnsi="宋体" w:eastAsia="宋体" w:cs="宋体"/>
          <w:sz w:val="24"/>
          <w:szCs w:val="24"/>
          <w:highlight w:val="none"/>
        </w:rPr>
      </w:pPr>
      <w:r>
        <w:rPr>
          <w:spacing w:val="-3"/>
          <w:sz w:val="24"/>
          <w:szCs w:val="24"/>
          <w:highlight w:val="none"/>
        </w:rPr>
        <w:t>2.13.4</w:t>
      </w:r>
      <w:r>
        <w:rPr>
          <w:rFonts w:ascii="宋体" w:hAnsi="宋体" w:eastAsia="宋体" w:cs="宋体"/>
          <w:spacing w:val="-3"/>
          <w:sz w:val="24"/>
          <w:szCs w:val="24"/>
          <w:highlight w:val="none"/>
        </w:rPr>
        <w:t>受不可抗力影响的一方在不可抗力发生后，应在</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约定</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时间内以书面形式通知对方当事人，并在</w:t>
      </w:r>
      <w:r>
        <w:rPr>
          <w:rFonts w:ascii="宋体" w:hAnsi="宋体" w:eastAsia="宋体" w:cs="宋体"/>
          <w:b/>
          <w:bCs/>
          <w:i/>
          <w:iCs/>
          <w:spacing w:val="-2"/>
          <w:sz w:val="26"/>
          <w:szCs w:val="26"/>
          <w:highlight w:val="none"/>
          <w:u w:val="single" w:color="auto"/>
        </w:rPr>
        <w:t>合同专用条款</w:t>
      </w:r>
      <w:r>
        <w:rPr>
          <w:rFonts w:ascii="宋体" w:hAnsi="宋体" w:eastAsia="宋体" w:cs="宋体"/>
          <w:spacing w:val="-2"/>
          <w:sz w:val="24"/>
          <w:szCs w:val="24"/>
          <w:highlight w:val="none"/>
        </w:rPr>
        <w:t>约定时间内</w:t>
      </w:r>
      <w:r>
        <w:rPr>
          <w:rFonts w:ascii="宋体" w:hAnsi="宋体" w:eastAsia="宋体" w:cs="宋体"/>
          <w:spacing w:val="-3"/>
          <w:sz w:val="24"/>
          <w:szCs w:val="24"/>
          <w:highlight w:val="none"/>
        </w:rPr>
        <w:t>，将有关部</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门出具的证明文件送达对方当事人。</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55" w:name="bookmark565"/>
      <w:bookmarkEnd w:id="655"/>
      <w:bookmarkStart w:id="656" w:name="bookmark567"/>
      <w:bookmarkEnd w:id="656"/>
      <w:bookmarkStart w:id="657" w:name="bookmark566"/>
      <w:bookmarkEnd w:id="657"/>
      <w:r>
        <w:rPr>
          <w:b/>
          <w:bCs/>
          <w:spacing w:val="-5"/>
          <w:sz w:val="24"/>
          <w:szCs w:val="24"/>
          <w:highlight w:val="none"/>
        </w:rPr>
        <w:t xml:space="preserve">2.14 </w:t>
      </w:r>
      <w:r>
        <w:rPr>
          <w:rFonts w:ascii="宋体" w:hAnsi="宋体" w:eastAsia="宋体" w:cs="宋体"/>
          <w:b/>
          <w:bCs/>
          <w:spacing w:val="-5"/>
          <w:sz w:val="24"/>
          <w:szCs w:val="24"/>
          <w:highlight w:val="none"/>
        </w:rPr>
        <w:t>税费</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3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与合同有关的一切税费，均按照中华人民共和国法律的相关规定。</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58" w:name="bookmark569"/>
      <w:bookmarkEnd w:id="658"/>
      <w:bookmarkStart w:id="659" w:name="bookmark570"/>
      <w:bookmarkEnd w:id="659"/>
      <w:r>
        <w:rPr>
          <w:b/>
          <w:bCs/>
          <w:spacing w:val="-10"/>
          <w:sz w:val="24"/>
          <w:szCs w:val="24"/>
          <w:highlight w:val="none"/>
        </w:rPr>
        <w:t xml:space="preserve">2.15  </w:t>
      </w:r>
      <w:r>
        <w:rPr>
          <w:rFonts w:ascii="宋体" w:hAnsi="宋体" w:eastAsia="宋体" w:cs="宋体"/>
          <w:b/>
          <w:bCs/>
          <w:spacing w:val="-10"/>
          <w:sz w:val="24"/>
          <w:szCs w:val="24"/>
          <w:highlight w:val="none"/>
        </w:rPr>
        <w:t>乙方破产</w:t>
      </w:r>
    </w:p>
    <w:p>
      <w:pPr>
        <w:keepNext w:val="0"/>
        <w:keepLines w:val="0"/>
        <w:pageBreakBefore w:val="0"/>
        <w:widowControl w:val="0"/>
        <w:kinsoku w:val="0"/>
        <w:wordWrap/>
        <w:overflowPunct/>
        <w:topLinePunct w:val="0"/>
        <w:autoSpaceDE w:val="0"/>
        <w:autoSpaceDN w:val="0"/>
        <w:bidi w:val="0"/>
        <w:adjustRightInd w:val="0"/>
        <w:snapToGrid w:val="0"/>
        <w:spacing w:before="181" w:line="256" w:lineRule="auto"/>
        <w:ind w:left="42" w:right="29" w:firstLine="49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如果乙方破产导致合同无法履行时，甲方可以书面形式通知乙</w:t>
      </w:r>
      <w:r>
        <w:rPr>
          <w:rFonts w:ascii="宋体" w:hAnsi="宋体" w:eastAsia="宋体" w:cs="宋体"/>
          <w:spacing w:val="2"/>
          <w:sz w:val="24"/>
          <w:szCs w:val="24"/>
          <w:highlight w:val="none"/>
        </w:rPr>
        <w:t>方终止合同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且不给予乙方任何补偿和赔偿，但合同的终止不损害或不影响甲方已经采取或</w:t>
      </w:r>
      <w:r>
        <w:rPr>
          <w:rFonts w:ascii="宋体" w:hAnsi="宋体" w:eastAsia="宋体" w:cs="宋体"/>
          <w:sz w:val="24"/>
          <w:szCs w:val="24"/>
          <w:highlight w:val="none"/>
        </w:rPr>
        <w:t xml:space="preserve"> 将要采取的任何要求乙方支付违约金、赔偿</w:t>
      </w:r>
      <w:r>
        <w:rPr>
          <w:rFonts w:ascii="宋体" w:hAnsi="宋体" w:eastAsia="宋体" w:cs="宋体"/>
          <w:spacing w:val="-1"/>
          <w:sz w:val="24"/>
          <w:szCs w:val="24"/>
          <w:highlight w:val="none"/>
        </w:rPr>
        <w:t>损失等的行动或补救措施的权利。</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25"/>
        <w:jc w:val="left"/>
        <w:textAlignment w:val="center"/>
        <w:rPr>
          <w:rFonts w:ascii="宋体" w:hAnsi="宋体" w:eastAsia="宋体" w:cs="宋体"/>
          <w:sz w:val="24"/>
          <w:szCs w:val="24"/>
          <w:highlight w:val="none"/>
        </w:rPr>
      </w:pPr>
      <w:bookmarkStart w:id="660" w:name="bookmark573"/>
      <w:bookmarkEnd w:id="660"/>
      <w:bookmarkStart w:id="661" w:name="bookmark572"/>
      <w:bookmarkEnd w:id="661"/>
      <w:bookmarkStart w:id="662" w:name="bookmark574"/>
      <w:bookmarkEnd w:id="662"/>
      <w:r>
        <w:rPr>
          <w:b/>
          <w:bCs/>
          <w:spacing w:val="-4"/>
          <w:sz w:val="24"/>
          <w:szCs w:val="24"/>
          <w:highlight w:val="none"/>
        </w:rPr>
        <w:t xml:space="preserve">2.16 </w:t>
      </w:r>
      <w:r>
        <w:rPr>
          <w:rFonts w:ascii="宋体" w:hAnsi="宋体" w:eastAsia="宋体" w:cs="宋体"/>
          <w:b/>
          <w:bCs/>
          <w:spacing w:val="-4"/>
          <w:sz w:val="24"/>
          <w:szCs w:val="24"/>
          <w:highlight w:val="none"/>
        </w:rPr>
        <w:t>合同中止、终止</w:t>
      </w:r>
    </w:p>
    <w:p>
      <w:pPr>
        <w:pStyle w:val="2"/>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26"/>
        <w:jc w:val="left"/>
        <w:textAlignment w:val="center"/>
        <w:rPr>
          <w:rFonts w:ascii="宋体" w:hAnsi="宋体" w:eastAsia="宋体" w:cs="宋体"/>
          <w:sz w:val="24"/>
          <w:szCs w:val="24"/>
          <w:highlight w:val="none"/>
        </w:rPr>
      </w:pPr>
      <w:r>
        <w:rPr>
          <w:spacing w:val="-1"/>
          <w:sz w:val="24"/>
          <w:szCs w:val="24"/>
          <w:highlight w:val="none"/>
        </w:rPr>
        <w:t xml:space="preserve">2.16.1 </w:t>
      </w:r>
      <w:r>
        <w:rPr>
          <w:rFonts w:ascii="宋体" w:hAnsi="宋体" w:eastAsia="宋体" w:cs="宋体"/>
          <w:spacing w:val="-1"/>
          <w:sz w:val="24"/>
          <w:szCs w:val="24"/>
          <w:highlight w:val="none"/>
        </w:rPr>
        <w:t>双方当事人不得擅自中止或者</w:t>
      </w:r>
      <w:r>
        <w:rPr>
          <w:rFonts w:ascii="宋体" w:hAnsi="宋体" w:eastAsia="宋体" w:cs="宋体"/>
          <w:spacing w:val="-2"/>
          <w:sz w:val="24"/>
          <w:szCs w:val="24"/>
          <w:highlight w:val="none"/>
        </w:rPr>
        <w:t>终止合同；</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footerReference r:id="rId83"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218" w:line="233" w:lineRule="auto"/>
        <w:ind w:left="91" w:right="23" w:firstLine="435"/>
        <w:jc w:val="left"/>
        <w:textAlignment w:val="center"/>
        <w:rPr>
          <w:rFonts w:ascii="宋体" w:hAnsi="宋体" w:eastAsia="宋体" w:cs="宋体"/>
          <w:sz w:val="24"/>
          <w:szCs w:val="24"/>
          <w:highlight w:val="none"/>
        </w:rPr>
      </w:pPr>
      <w:r>
        <w:rPr>
          <w:spacing w:val="1"/>
          <w:sz w:val="24"/>
          <w:szCs w:val="24"/>
          <w:highlight w:val="none"/>
        </w:rPr>
        <w:t>2.16.2</w:t>
      </w:r>
      <w:r>
        <w:rPr>
          <w:rFonts w:ascii="宋体" w:hAnsi="宋体" w:eastAsia="宋体" w:cs="宋体"/>
          <w:spacing w:val="1"/>
          <w:sz w:val="24"/>
          <w:szCs w:val="24"/>
          <w:highlight w:val="none"/>
        </w:rPr>
        <w:t>合同继续履行将损害国家利益和社会公共利益的，双方当事人应当</w:t>
      </w:r>
      <w:r>
        <w:rPr>
          <w:rFonts w:ascii="宋体" w:hAnsi="宋体" w:eastAsia="宋体" w:cs="宋体"/>
          <w:spacing w:val="4"/>
          <w:sz w:val="24"/>
          <w:szCs w:val="24"/>
          <w:highlight w:val="none"/>
        </w:rPr>
        <w:t xml:space="preserve">  </w:t>
      </w:r>
      <w:r>
        <w:rPr>
          <w:rFonts w:ascii="宋体" w:hAnsi="宋体" w:eastAsia="宋体" w:cs="宋体"/>
          <w:spacing w:val="-5"/>
          <w:sz w:val="24"/>
          <w:szCs w:val="24"/>
          <w:highlight w:val="none"/>
        </w:rPr>
        <w:t>中止或者终止合同。有过错的一方应当承担赔偿责任，双方当事</w:t>
      </w:r>
      <w:r>
        <w:rPr>
          <w:rFonts w:ascii="宋体" w:hAnsi="宋体" w:eastAsia="宋体" w:cs="宋体"/>
          <w:spacing w:val="-6"/>
          <w:sz w:val="24"/>
          <w:szCs w:val="24"/>
          <w:highlight w:val="none"/>
        </w:rPr>
        <w:t>人都有过错的，</w:t>
      </w:r>
    </w:p>
    <w:p>
      <w:pPr>
        <w:keepNext w:val="0"/>
        <w:keepLines w:val="0"/>
        <w:pageBreakBefore w:val="0"/>
        <w:widowControl w:val="0"/>
        <w:kinsoku w:val="0"/>
        <w:wordWrap/>
        <w:overflowPunct/>
        <w:topLinePunct w:val="0"/>
        <w:autoSpaceDE w:val="0"/>
        <w:autoSpaceDN w:val="0"/>
        <w:bidi w:val="0"/>
        <w:adjustRightInd w:val="0"/>
        <w:snapToGrid w:val="0"/>
        <w:spacing w:line="233" w:lineRule="auto"/>
        <w:jc w:val="left"/>
        <w:textAlignment w:val="center"/>
        <w:rPr>
          <w:rFonts w:ascii="宋体" w:hAnsi="宋体" w:eastAsia="宋体" w:cs="宋体"/>
          <w:sz w:val="24"/>
          <w:szCs w:val="24"/>
          <w:highlight w:val="none"/>
        </w:rPr>
        <w:sectPr>
          <w:footerReference r:id="rId84"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5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各自承担相应的责任。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63" w:name="bookmark578"/>
      <w:bookmarkEnd w:id="663"/>
      <w:bookmarkStart w:id="664" w:name="bookmark577"/>
      <w:bookmarkEnd w:id="664"/>
      <w:bookmarkStart w:id="665" w:name="bookmark576"/>
      <w:bookmarkEnd w:id="665"/>
      <w:r>
        <w:rPr>
          <w:b/>
          <w:bCs/>
          <w:spacing w:val="-4"/>
          <w:sz w:val="24"/>
          <w:szCs w:val="24"/>
          <w:highlight w:val="none"/>
        </w:rPr>
        <w:t xml:space="preserve">2.17 </w:t>
      </w:r>
      <w:r>
        <w:rPr>
          <w:rFonts w:ascii="宋体" w:hAnsi="宋体" w:eastAsia="宋体" w:cs="宋体"/>
          <w:b/>
          <w:bCs/>
          <w:spacing w:val="-4"/>
          <w:sz w:val="24"/>
          <w:szCs w:val="24"/>
          <w:highlight w:val="none"/>
        </w:rPr>
        <w:t>检验和验收</w:t>
      </w:r>
    </w:p>
    <w:p>
      <w:pPr>
        <w:pStyle w:val="2"/>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525"/>
        <w:jc w:val="left"/>
        <w:textAlignment w:val="center"/>
        <w:rPr>
          <w:rFonts w:ascii="宋体" w:hAnsi="宋体" w:eastAsia="宋体" w:cs="宋体"/>
          <w:sz w:val="24"/>
          <w:szCs w:val="24"/>
          <w:highlight w:val="none"/>
        </w:rPr>
      </w:pPr>
      <w:r>
        <w:rPr>
          <w:spacing w:val="1"/>
          <w:sz w:val="24"/>
          <w:szCs w:val="24"/>
          <w:highlight w:val="none"/>
        </w:rPr>
        <w:t>2.17.1</w:t>
      </w:r>
      <w:r>
        <w:rPr>
          <w:rFonts w:ascii="宋体" w:hAnsi="宋体" w:eastAsia="宋体" w:cs="宋体"/>
          <w:spacing w:val="1"/>
          <w:sz w:val="24"/>
          <w:szCs w:val="24"/>
          <w:highlight w:val="none"/>
        </w:rPr>
        <w:t>货物交付前，乙方应对货物的质量、数量等方面进行详细、全面的</w:t>
      </w:r>
    </w:p>
    <w:p>
      <w:pPr>
        <w:keepNext w:val="0"/>
        <w:keepLines w:val="0"/>
        <w:pageBreakBefore w:val="0"/>
        <w:widowControl w:val="0"/>
        <w:kinsoku w:val="0"/>
        <w:wordWrap/>
        <w:overflowPunct/>
        <w:topLinePunct w:val="0"/>
        <w:autoSpaceDE w:val="0"/>
        <w:autoSpaceDN w:val="0"/>
        <w:bidi w:val="0"/>
        <w:adjustRightInd w:val="0"/>
        <w:snapToGrid w:val="0"/>
        <w:spacing w:before="41" w:line="229" w:lineRule="auto"/>
        <w:ind w:left="25" w:firstLine="10"/>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检验，并向甲方出具证明货物符合合同约定的文件；</w:t>
      </w:r>
      <w:r>
        <w:rPr>
          <w:rFonts w:ascii="宋体" w:hAnsi="宋体" w:eastAsia="宋体" w:cs="宋体"/>
          <w:spacing w:val="5"/>
          <w:sz w:val="24"/>
          <w:szCs w:val="24"/>
          <w:highlight w:val="none"/>
        </w:rPr>
        <w:t>货物交付时，乙方在</w:t>
      </w:r>
      <w:r>
        <w:rPr>
          <w:rFonts w:ascii="宋体" w:hAnsi="宋体" w:eastAsia="宋体" w:cs="宋体"/>
          <w:b/>
          <w:bCs/>
          <w:i/>
          <w:iCs/>
          <w:spacing w:val="5"/>
          <w:sz w:val="26"/>
          <w:szCs w:val="26"/>
          <w:highlight w:val="none"/>
          <w:u w:val="single" w:color="auto"/>
        </w:rPr>
        <w:t>合同</w:t>
      </w:r>
      <w:r>
        <w:rPr>
          <w:rFonts w:ascii="宋体" w:hAnsi="宋体" w:eastAsia="宋体" w:cs="宋体"/>
          <w:sz w:val="26"/>
          <w:szCs w:val="26"/>
          <w:highlight w:val="none"/>
        </w:rPr>
        <w:t xml:space="preserve"> </w:t>
      </w:r>
      <w:r>
        <w:rPr>
          <w:rFonts w:ascii="宋体" w:hAnsi="宋体" w:eastAsia="宋体" w:cs="宋体"/>
          <w:b/>
          <w:bCs/>
          <w:i/>
          <w:iCs/>
          <w:spacing w:val="-4"/>
          <w:sz w:val="26"/>
          <w:szCs w:val="26"/>
          <w:highlight w:val="none"/>
          <w:u w:val="single" w:color="auto"/>
        </w:rPr>
        <w:t>专用条款</w:t>
      </w:r>
      <w:r>
        <w:rPr>
          <w:rFonts w:ascii="宋体" w:hAnsi="宋体" w:eastAsia="宋体" w:cs="宋体"/>
          <w:spacing w:val="-4"/>
          <w:sz w:val="24"/>
          <w:szCs w:val="24"/>
          <w:highlight w:val="none"/>
        </w:rPr>
        <w:t>约定时间内组织验收，并可依法邀请相关方参加，验收应出具验收书。</w:t>
      </w:r>
    </w:p>
    <w:p>
      <w:pPr>
        <w:pStyle w:val="2"/>
        <w:keepNext w:val="0"/>
        <w:keepLines w:val="0"/>
        <w:pageBreakBefore w:val="0"/>
        <w:widowControl w:val="0"/>
        <w:kinsoku w:val="0"/>
        <w:wordWrap/>
        <w:overflowPunct/>
        <w:topLinePunct w:val="0"/>
        <w:autoSpaceDE w:val="0"/>
        <w:autoSpaceDN w:val="0"/>
        <w:bidi w:val="0"/>
        <w:adjustRightInd w:val="0"/>
        <w:snapToGrid w:val="0"/>
        <w:spacing w:before="190" w:line="254" w:lineRule="auto"/>
        <w:ind w:left="56" w:right="141" w:firstLine="470"/>
        <w:jc w:val="left"/>
        <w:textAlignment w:val="center"/>
        <w:rPr>
          <w:rFonts w:ascii="宋体" w:hAnsi="宋体" w:eastAsia="宋体" w:cs="宋体"/>
          <w:sz w:val="24"/>
          <w:szCs w:val="24"/>
          <w:highlight w:val="none"/>
        </w:rPr>
      </w:pPr>
      <w:r>
        <w:rPr>
          <w:spacing w:val="1"/>
          <w:sz w:val="24"/>
          <w:szCs w:val="24"/>
          <w:highlight w:val="none"/>
        </w:rPr>
        <w:t>2.17.2</w:t>
      </w:r>
      <w:r>
        <w:rPr>
          <w:rFonts w:ascii="宋体" w:hAnsi="宋体" w:eastAsia="宋体" w:cs="宋体"/>
          <w:spacing w:val="1"/>
          <w:sz w:val="24"/>
          <w:szCs w:val="24"/>
          <w:highlight w:val="none"/>
        </w:rPr>
        <w:t>合同期满或者履行完毕后，甲方有权组织（包括依法邀请国家认可</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的质量检测机构参加）对乙方履约的验收，即：按照合同约定的技术、服务、</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安全标准，组织对每一项技术、服务、安全标准的履约情况的验收，并出具验</w:t>
      </w:r>
      <w:r>
        <w:rPr>
          <w:rFonts w:ascii="宋体" w:hAnsi="宋体" w:eastAsia="宋体" w:cs="宋体"/>
          <w:spacing w:val="9"/>
          <w:sz w:val="24"/>
          <w:szCs w:val="24"/>
          <w:highlight w:val="none"/>
        </w:rPr>
        <w:t xml:space="preserve"> </w:t>
      </w:r>
      <w:r>
        <w:rPr>
          <w:rFonts w:ascii="宋体" w:hAnsi="宋体" w:eastAsia="宋体" w:cs="宋体"/>
          <w:spacing w:val="-7"/>
          <w:sz w:val="24"/>
          <w:szCs w:val="24"/>
          <w:highlight w:val="none"/>
        </w:rPr>
        <w:t>收书。</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20" w:lineRule="auto"/>
        <w:ind w:left="25" w:right="102" w:firstLine="500"/>
        <w:jc w:val="left"/>
        <w:textAlignment w:val="center"/>
        <w:rPr>
          <w:rFonts w:ascii="宋体" w:hAnsi="宋体" w:eastAsia="宋体" w:cs="宋体"/>
          <w:sz w:val="26"/>
          <w:szCs w:val="26"/>
          <w:highlight w:val="none"/>
        </w:rPr>
      </w:pPr>
      <w:r>
        <w:rPr>
          <w:spacing w:val="2"/>
          <w:sz w:val="24"/>
          <w:szCs w:val="24"/>
          <w:highlight w:val="none"/>
        </w:rPr>
        <w:t xml:space="preserve">2.17.3 </w:t>
      </w:r>
      <w:r>
        <w:rPr>
          <w:rFonts w:ascii="宋体" w:hAnsi="宋体" w:eastAsia="宋体" w:cs="宋体"/>
          <w:spacing w:val="2"/>
          <w:sz w:val="24"/>
          <w:szCs w:val="24"/>
          <w:highlight w:val="none"/>
        </w:rPr>
        <w:t>检验和验收标准、程序等具体内容以及前述验收书的效</w:t>
      </w:r>
      <w:r>
        <w:rPr>
          <w:rFonts w:ascii="宋体" w:hAnsi="宋体" w:eastAsia="宋体" w:cs="宋体"/>
          <w:spacing w:val="1"/>
          <w:sz w:val="24"/>
          <w:szCs w:val="24"/>
          <w:highlight w:val="none"/>
        </w:rPr>
        <w:t>力详见</w:t>
      </w:r>
      <w:r>
        <w:rPr>
          <w:rFonts w:ascii="宋体" w:hAnsi="宋体" w:eastAsia="宋体" w:cs="宋体"/>
          <w:b/>
          <w:bCs/>
          <w:i/>
          <w:iCs/>
          <w:spacing w:val="1"/>
          <w:sz w:val="26"/>
          <w:szCs w:val="26"/>
          <w:highlight w:val="none"/>
          <w:u w:val="single" w:color="auto"/>
        </w:rPr>
        <w:t>合同</w:t>
      </w:r>
      <w:r>
        <w:rPr>
          <w:rFonts w:ascii="宋体" w:hAnsi="宋体" w:eastAsia="宋体" w:cs="宋体"/>
          <w:sz w:val="26"/>
          <w:szCs w:val="26"/>
          <w:highlight w:val="none"/>
        </w:rPr>
        <w:t xml:space="preserve"> </w:t>
      </w:r>
      <w:r>
        <w:rPr>
          <w:rFonts w:ascii="宋体" w:hAnsi="宋体" w:eastAsia="宋体" w:cs="宋体"/>
          <w:b/>
          <w:bCs/>
          <w:i/>
          <w:iCs/>
          <w:spacing w:val="7"/>
          <w:sz w:val="26"/>
          <w:szCs w:val="26"/>
          <w:highlight w:val="none"/>
          <w:u w:val="single" w:color="auto"/>
        </w:rPr>
        <w:t>专用条款</w:t>
      </w:r>
      <w:r>
        <w:rPr>
          <w:rFonts w:ascii="宋体" w:hAnsi="宋体" w:eastAsia="宋体" w:cs="宋体"/>
          <w:i/>
          <w:iCs/>
          <w:spacing w:val="7"/>
          <w:sz w:val="26"/>
          <w:szCs w:val="26"/>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63" w:line="222" w:lineRule="auto"/>
        <w:ind w:left="525"/>
        <w:jc w:val="left"/>
        <w:textAlignment w:val="center"/>
        <w:rPr>
          <w:rFonts w:ascii="宋体" w:hAnsi="宋体" w:eastAsia="宋体" w:cs="宋体"/>
          <w:sz w:val="24"/>
          <w:szCs w:val="24"/>
          <w:highlight w:val="none"/>
        </w:rPr>
      </w:pPr>
      <w:bookmarkStart w:id="666" w:name="bookmark582"/>
      <w:bookmarkEnd w:id="666"/>
      <w:bookmarkStart w:id="667" w:name="bookmark581"/>
      <w:bookmarkEnd w:id="667"/>
      <w:bookmarkStart w:id="668" w:name="bookmark580"/>
      <w:bookmarkEnd w:id="668"/>
      <w:r>
        <w:rPr>
          <w:b/>
          <w:bCs/>
          <w:spacing w:val="-4"/>
          <w:sz w:val="24"/>
          <w:szCs w:val="24"/>
          <w:highlight w:val="none"/>
        </w:rPr>
        <w:t xml:space="preserve">2.18 </w:t>
      </w:r>
      <w:r>
        <w:rPr>
          <w:rFonts w:ascii="宋体" w:hAnsi="宋体" w:eastAsia="宋体" w:cs="宋体"/>
          <w:b/>
          <w:bCs/>
          <w:spacing w:val="-4"/>
          <w:sz w:val="24"/>
          <w:szCs w:val="24"/>
          <w:highlight w:val="none"/>
        </w:rPr>
        <w:t>通知和送达</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255" w:lineRule="auto"/>
        <w:ind w:left="46" w:right="132" w:firstLine="479"/>
        <w:jc w:val="left"/>
        <w:textAlignment w:val="center"/>
        <w:rPr>
          <w:rFonts w:ascii="宋体" w:hAnsi="宋体" w:eastAsia="宋体" w:cs="宋体"/>
          <w:sz w:val="24"/>
          <w:szCs w:val="24"/>
          <w:highlight w:val="none"/>
        </w:rPr>
      </w:pPr>
      <w:r>
        <w:rPr>
          <w:spacing w:val="-5"/>
          <w:sz w:val="24"/>
          <w:szCs w:val="24"/>
          <w:highlight w:val="none"/>
        </w:rPr>
        <w:t xml:space="preserve">2.18.1  </w:t>
      </w:r>
      <w:r>
        <w:rPr>
          <w:rFonts w:ascii="宋体" w:hAnsi="宋体" w:eastAsia="宋体" w:cs="宋体"/>
          <w:spacing w:val="-5"/>
          <w:sz w:val="24"/>
          <w:szCs w:val="24"/>
          <w:highlight w:val="none"/>
        </w:rPr>
        <w:t>任何一方</w:t>
      </w:r>
      <w:r>
        <w:rPr>
          <w:rFonts w:ascii="宋体" w:hAnsi="宋体" w:eastAsia="宋体" w:cs="宋体"/>
          <w:spacing w:val="-69"/>
          <w:sz w:val="24"/>
          <w:szCs w:val="24"/>
          <w:highlight w:val="none"/>
        </w:rPr>
        <w:t xml:space="preserve"> </w:t>
      </w:r>
      <w:r>
        <w:rPr>
          <w:rFonts w:ascii="宋体" w:hAnsi="宋体" w:eastAsia="宋体" w:cs="宋体"/>
          <w:spacing w:val="-5"/>
          <w:sz w:val="24"/>
          <w:szCs w:val="24"/>
          <w:highlight w:val="none"/>
        </w:rPr>
        <w:t>因履行合</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同而</w:t>
      </w:r>
      <w:r>
        <w:rPr>
          <w:rFonts w:ascii="宋体" w:hAnsi="宋体" w:eastAsia="宋体" w:cs="宋体"/>
          <w:spacing w:val="-45"/>
          <w:sz w:val="24"/>
          <w:szCs w:val="24"/>
          <w:highlight w:val="none"/>
        </w:rPr>
        <w:t xml:space="preserve"> </w:t>
      </w:r>
      <w:r>
        <w:rPr>
          <w:rFonts w:ascii="宋体" w:hAnsi="宋体" w:eastAsia="宋体" w:cs="宋体"/>
          <w:spacing w:val="-5"/>
          <w:sz w:val="24"/>
          <w:szCs w:val="24"/>
          <w:highlight w:val="none"/>
        </w:rPr>
        <w:t>以合</w:t>
      </w:r>
      <w:r>
        <w:rPr>
          <w:rFonts w:ascii="宋体" w:hAnsi="宋体" w:eastAsia="宋体" w:cs="宋体"/>
          <w:spacing w:val="-58"/>
          <w:sz w:val="24"/>
          <w:szCs w:val="24"/>
          <w:highlight w:val="none"/>
        </w:rPr>
        <w:t xml:space="preserve"> </w:t>
      </w:r>
      <w:r>
        <w:rPr>
          <w:rFonts w:ascii="宋体" w:hAnsi="宋体" w:eastAsia="宋体" w:cs="宋体"/>
          <w:spacing w:val="-5"/>
          <w:sz w:val="24"/>
          <w:szCs w:val="24"/>
          <w:highlight w:val="none"/>
        </w:rPr>
        <w:t>同第一部分尾部所列</w:t>
      </w:r>
      <w:r>
        <w:rPr>
          <w:rFonts w:ascii="宋体" w:hAnsi="宋体" w:eastAsia="宋体" w:cs="宋体"/>
          <w:spacing w:val="-63"/>
          <w:sz w:val="24"/>
          <w:szCs w:val="24"/>
          <w:highlight w:val="none"/>
        </w:rPr>
        <w:t xml:space="preserve"> </w:t>
      </w:r>
      <w:r>
        <w:rPr>
          <w:rFonts w:ascii="宋体" w:hAnsi="宋体" w:eastAsia="宋体" w:cs="宋体"/>
          <w:spacing w:val="-5"/>
          <w:sz w:val="24"/>
          <w:szCs w:val="24"/>
          <w:highlight w:val="none"/>
        </w:rPr>
        <w:t>明</w:t>
      </w:r>
      <w:r>
        <w:rPr>
          <w:rFonts w:ascii="宋体" w:hAnsi="宋体" w:eastAsia="宋体" w:cs="宋体"/>
          <w:spacing w:val="-65"/>
          <w:sz w:val="24"/>
          <w:szCs w:val="24"/>
          <w:highlight w:val="none"/>
        </w:rPr>
        <w:t xml:space="preserve"> </w:t>
      </w:r>
      <w:r>
        <w:rPr>
          <w:rFonts w:ascii="宋体" w:hAnsi="宋体" w:eastAsia="宋体" w:cs="宋体"/>
          <w:spacing w:val="-5"/>
          <w:sz w:val="24"/>
          <w:szCs w:val="24"/>
          <w:highlight w:val="none"/>
        </w:rPr>
        <w:t>的</w:t>
      </w:r>
      <w:r>
        <w:rPr>
          <w:rFonts w:ascii="宋体" w:hAnsi="宋体" w:eastAsia="宋体" w:cs="宋体"/>
          <w:spacing w:val="-55"/>
          <w:sz w:val="24"/>
          <w:szCs w:val="24"/>
          <w:highlight w:val="none"/>
        </w:rPr>
        <w:t xml:space="preserve"> </w:t>
      </w:r>
      <w:r>
        <w:rPr>
          <w:rFonts w:ascii="宋体" w:hAnsi="宋体" w:eastAsia="宋体" w:cs="宋体"/>
          <w:spacing w:val="-5"/>
          <w:sz w:val="24"/>
          <w:szCs w:val="24"/>
          <w:highlight w:val="none"/>
        </w:rPr>
        <w:t>发出的所有</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通知、文件、材料，均视为已向对方当事人送达；任</w:t>
      </w:r>
      <w:r>
        <w:rPr>
          <w:rFonts w:ascii="宋体" w:hAnsi="宋体" w:eastAsia="宋体" w:cs="宋体"/>
          <w:spacing w:val="1"/>
          <w:sz w:val="24"/>
          <w:szCs w:val="24"/>
          <w:highlight w:val="none"/>
        </w:rPr>
        <w:t>何一方变更上</w:t>
      </w:r>
      <w:r>
        <w:rPr>
          <w:rFonts w:ascii="宋体" w:hAnsi="宋体" w:eastAsia="宋体" w:cs="宋体"/>
          <w:spacing w:val="-29"/>
          <w:sz w:val="24"/>
          <w:szCs w:val="24"/>
          <w:highlight w:val="none"/>
        </w:rPr>
        <w:t xml:space="preserve"> </w:t>
      </w:r>
      <w:r>
        <w:rPr>
          <w:rFonts w:ascii="宋体" w:hAnsi="宋体" w:eastAsia="宋体" w:cs="宋体"/>
          <w:spacing w:val="1"/>
          <w:sz w:val="24"/>
          <w:szCs w:val="24"/>
          <w:highlight w:val="none"/>
        </w:rPr>
        <w:t>述送达方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式或者地址的，应于</w:t>
      </w:r>
      <w:r>
        <w:rPr>
          <w:rFonts w:ascii="宋体" w:hAnsi="宋体" w:eastAsia="宋体" w:cs="宋体"/>
          <w:spacing w:val="94"/>
          <w:sz w:val="24"/>
          <w:szCs w:val="24"/>
          <w:highlight w:val="none"/>
          <w:u w:val="single" w:color="auto"/>
        </w:rPr>
        <w:t xml:space="preserve"> </w:t>
      </w:r>
      <w:r>
        <w:rPr>
          <w:rFonts w:ascii="宋体" w:hAnsi="宋体" w:eastAsia="宋体" w:cs="宋体"/>
          <w:spacing w:val="-2"/>
          <w:sz w:val="24"/>
          <w:szCs w:val="24"/>
          <w:highlight w:val="none"/>
        </w:rPr>
        <w:t>个工作日内书面通知对方当事人，在对方当事</w:t>
      </w:r>
      <w:r>
        <w:rPr>
          <w:rFonts w:ascii="宋体" w:hAnsi="宋体" w:eastAsia="宋体" w:cs="宋体"/>
          <w:spacing w:val="-44"/>
          <w:sz w:val="24"/>
          <w:szCs w:val="24"/>
          <w:highlight w:val="none"/>
        </w:rPr>
        <w:t xml:space="preserve"> </w:t>
      </w:r>
      <w:r>
        <w:rPr>
          <w:rFonts w:ascii="宋体" w:hAnsi="宋体" w:eastAsia="宋体" w:cs="宋体"/>
          <w:spacing w:val="-2"/>
          <w:sz w:val="24"/>
          <w:szCs w:val="24"/>
          <w:highlight w:val="none"/>
        </w:rPr>
        <w:t>人收到有</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关变更通知之前，变更前的约定送达方式或者地址仍视为有效。</w:t>
      </w:r>
    </w:p>
    <w:p>
      <w:pPr>
        <w:pStyle w:val="2"/>
        <w:keepNext w:val="0"/>
        <w:keepLines w:val="0"/>
        <w:pageBreakBefore w:val="0"/>
        <w:widowControl w:val="0"/>
        <w:kinsoku w:val="0"/>
        <w:wordWrap/>
        <w:overflowPunct/>
        <w:topLinePunct w:val="0"/>
        <w:autoSpaceDE w:val="0"/>
        <w:autoSpaceDN w:val="0"/>
        <w:bidi w:val="0"/>
        <w:adjustRightInd w:val="0"/>
        <w:snapToGrid w:val="0"/>
        <w:spacing w:before="197" w:line="247" w:lineRule="auto"/>
        <w:ind w:left="85" w:right="130" w:firstLine="440"/>
        <w:jc w:val="left"/>
        <w:textAlignment w:val="center"/>
        <w:rPr>
          <w:rFonts w:ascii="宋体" w:hAnsi="宋体" w:eastAsia="宋体" w:cs="宋体"/>
          <w:sz w:val="24"/>
          <w:szCs w:val="24"/>
          <w:highlight w:val="none"/>
        </w:rPr>
      </w:pPr>
      <w:r>
        <w:rPr>
          <w:spacing w:val="-1"/>
          <w:sz w:val="24"/>
          <w:szCs w:val="24"/>
          <w:highlight w:val="none"/>
        </w:rPr>
        <w:t>2.18.2</w:t>
      </w:r>
      <w:r>
        <w:rPr>
          <w:spacing w:val="23"/>
          <w:sz w:val="24"/>
          <w:szCs w:val="24"/>
          <w:highlight w:val="none"/>
        </w:rPr>
        <w:t xml:space="preserve"> </w:t>
      </w:r>
      <w:r>
        <w:rPr>
          <w:rFonts w:ascii="宋体" w:hAnsi="宋体" w:eastAsia="宋体" w:cs="宋体"/>
          <w:spacing w:val="-1"/>
          <w:sz w:val="24"/>
          <w:szCs w:val="24"/>
          <w:highlight w:val="none"/>
        </w:rPr>
        <w:t>以当面交付方式送达的，交付之时视为送达</w:t>
      </w:r>
      <w:r>
        <w:rPr>
          <w:rFonts w:ascii="宋体" w:hAnsi="宋体" w:eastAsia="宋体" w:cs="宋体"/>
          <w:spacing w:val="-2"/>
          <w:sz w:val="24"/>
          <w:szCs w:val="24"/>
          <w:highlight w:val="none"/>
        </w:rPr>
        <w:t>；以电子邮件方式送达</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的，发出电子邮件之时视为送达；以传真方式送达的，发出传真</w:t>
      </w:r>
      <w:r>
        <w:rPr>
          <w:rFonts w:ascii="宋体" w:hAnsi="宋体" w:eastAsia="宋体" w:cs="宋体"/>
          <w:spacing w:val="-6"/>
          <w:sz w:val="24"/>
          <w:szCs w:val="24"/>
          <w:highlight w:val="none"/>
        </w:rPr>
        <w:t>之时视为送达；</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以邮寄方式送达的，邮件挂号寄出或者交邮之日之次日视为送达。</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25"/>
        <w:jc w:val="left"/>
        <w:textAlignment w:val="center"/>
        <w:rPr>
          <w:rFonts w:ascii="宋体" w:hAnsi="宋体" w:eastAsia="宋体" w:cs="宋体"/>
          <w:sz w:val="24"/>
          <w:szCs w:val="24"/>
          <w:highlight w:val="none"/>
        </w:rPr>
      </w:pPr>
      <w:bookmarkStart w:id="669" w:name="bookmark584"/>
      <w:bookmarkEnd w:id="669"/>
      <w:bookmarkStart w:id="670" w:name="bookmark585"/>
      <w:bookmarkEnd w:id="670"/>
      <w:r>
        <w:rPr>
          <w:b/>
          <w:bCs/>
          <w:spacing w:val="-5"/>
          <w:sz w:val="24"/>
          <w:szCs w:val="24"/>
          <w:highlight w:val="none"/>
        </w:rPr>
        <w:t xml:space="preserve">2.19 </w:t>
      </w:r>
      <w:r>
        <w:rPr>
          <w:rFonts w:ascii="宋体" w:hAnsi="宋体" w:eastAsia="宋体" w:cs="宋体"/>
          <w:b/>
          <w:bCs/>
          <w:spacing w:val="-5"/>
          <w:sz w:val="24"/>
          <w:szCs w:val="24"/>
          <w:highlight w:val="none"/>
        </w:rPr>
        <w:t>计量单位</w:t>
      </w:r>
    </w:p>
    <w:p>
      <w:pPr>
        <w:pStyle w:val="2"/>
        <w:keepNext w:val="0"/>
        <w:keepLines w:val="0"/>
        <w:pageBreakBefore w:val="0"/>
        <w:widowControl w:val="0"/>
        <w:kinsoku w:val="0"/>
        <w:wordWrap/>
        <w:overflowPunct/>
        <w:topLinePunct w:val="0"/>
        <w:autoSpaceDE w:val="0"/>
        <w:autoSpaceDN w:val="0"/>
        <w:bidi w:val="0"/>
        <w:adjustRightInd w:val="0"/>
        <w:snapToGrid w:val="0"/>
        <w:spacing w:before="155" w:line="212" w:lineRule="auto"/>
        <w:ind w:left="55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除技术规范中另有规定外</w:t>
      </w:r>
      <w:r>
        <w:rPr>
          <w:spacing w:val="-2"/>
          <w:sz w:val="24"/>
          <w:szCs w:val="24"/>
          <w:highlight w:val="none"/>
        </w:rPr>
        <w:t>,</w:t>
      </w:r>
      <w:r>
        <w:rPr>
          <w:rFonts w:ascii="宋体" w:hAnsi="宋体" w:eastAsia="宋体" w:cs="宋体"/>
          <w:spacing w:val="-2"/>
          <w:sz w:val="24"/>
          <w:szCs w:val="24"/>
          <w:highlight w:val="none"/>
        </w:rPr>
        <w:t>合同的计量单位均使用国家法定计量单位。</w:t>
      </w:r>
    </w:p>
    <w:p>
      <w:pPr>
        <w:pStyle w:val="2"/>
        <w:keepNext w:val="0"/>
        <w:keepLines w:val="0"/>
        <w:pageBreakBefore w:val="0"/>
        <w:widowControl w:val="0"/>
        <w:kinsoku w:val="0"/>
        <w:wordWrap/>
        <w:overflowPunct/>
        <w:topLinePunct w:val="0"/>
        <w:autoSpaceDE w:val="0"/>
        <w:autoSpaceDN w:val="0"/>
        <w:bidi w:val="0"/>
        <w:adjustRightInd w:val="0"/>
        <w:snapToGrid w:val="0"/>
        <w:spacing w:before="167" w:line="220" w:lineRule="auto"/>
        <w:ind w:left="525"/>
        <w:jc w:val="left"/>
        <w:textAlignment w:val="center"/>
        <w:rPr>
          <w:rFonts w:ascii="宋体" w:hAnsi="宋体" w:eastAsia="宋体" w:cs="宋体"/>
          <w:sz w:val="24"/>
          <w:szCs w:val="24"/>
          <w:highlight w:val="none"/>
        </w:rPr>
      </w:pPr>
      <w:bookmarkStart w:id="671" w:name="bookmark587"/>
      <w:bookmarkEnd w:id="671"/>
      <w:bookmarkStart w:id="672" w:name="bookmark589"/>
      <w:bookmarkEnd w:id="672"/>
      <w:bookmarkStart w:id="673" w:name="bookmark588"/>
      <w:bookmarkEnd w:id="673"/>
      <w:r>
        <w:rPr>
          <w:b/>
          <w:bCs/>
          <w:spacing w:val="-5"/>
          <w:sz w:val="24"/>
          <w:szCs w:val="24"/>
          <w:highlight w:val="none"/>
        </w:rPr>
        <w:t xml:space="preserve">2.20 </w:t>
      </w:r>
      <w:r>
        <w:rPr>
          <w:rFonts w:ascii="宋体" w:hAnsi="宋体" w:eastAsia="宋体" w:cs="宋体"/>
          <w:b/>
          <w:bCs/>
          <w:spacing w:val="-5"/>
          <w:sz w:val="24"/>
          <w:szCs w:val="24"/>
          <w:highlight w:val="none"/>
        </w:rPr>
        <w:t>合同使用的文字和适用的法律</w:t>
      </w:r>
    </w:p>
    <w:p>
      <w:pPr>
        <w:pStyle w:val="2"/>
        <w:keepNext w:val="0"/>
        <w:keepLines w:val="0"/>
        <w:pageBreakBefore w:val="0"/>
        <w:widowControl w:val="0"/>
        <w:kinsoku w:val="0"/>
        <w:wordWrap/>
        <w:overflowPunct/>
        <w:topLinePunct w:val="0"/>
        <w:autoSpaceDE w:val="0"/>
        <w:autoSpaceDN w:val="0"/>
        <w:bidi w:val="0"/>
        <w:adjustRightInd w:val="0"/>
        <w:snapToGrid w:val="0"/>
        <w:spacing w:before="159" w:line="328" w:lineRule="auto"/>
        <w:ind w:left="526" w:right="3658"/>
        <w:jc w:val="left"/>
        <w:textAlignment w:val="center"/>
        <w:rPr>
          <w:rFonts w:ascii="宋体" w:hAnsi="宋体" w:eastAsia="宋体" w:cs="宋体"/>
          <w:sz w:val="24"/>
          <w:szCs w:val="24"/>
          <w:highlight w:val="none"/>
        </w:rPr>
      </w:pPr>
      <w:r>
        <w:rPr>
          <w:spacing w:val="-4"/>
          <w:sz w:val="24"/>
          <w:szCs w:val="24"/>
          <w:highlight w:val="none"/>
        </w:rPr>
        <w:t xml:space="preserve">2.20.1 </w:t>
      </w:r>
      <w:r>
        <w:rPr>
          <w:rFonts w:ascii="宋体" w:hAnsi="宋体" w:eastAsia="宋体" w:cs="宋体"/>
          <w:spacing w:val="-4"/>
          <w:sz w:val="24"/>
          <w:szCs w:val="24"/>
          <w:highlight w:val="none"/>
        </w:rPr>
        <w:t>合同使用汉语书就、变更和解释；</w:t>
      </w:r>
      <w:r>
        <w:rPr>
          <w:rFonts w:ascii="宋体" w:hAnsi="宋体" w:eastAsia="宋体" w:cs="宋体"/>
          <w:spacing w:val="3"/>
          <w:sz w:val="24"/>
          <w:szCs w:val="24"/>
          <w:highlight w:val="none"/>
        </w:rPr>
        <w:t xml:space="preserve"> </w:t>
      </w:r>
      <w:r>
        <w:rPr>
          <w:spacing w:val="-2"/>
          <w:sz w:val="24"/>
          <w:szCs w:val="24"/>
          <w:highlight w:val="none"/>
        </w:rPr>
        <w:t xml:space="preserve">2.20.2 </w:t>
      </w:r>
      <w:r>
        <w:rPr>
          <w:rFonts w:ascii="宋体" w:hAnsi="宋体" w:eastAsia="宋体" w:cs="宋体"/>
          <w:spacing w:val="-2"/>
          <w:sz w:val="24"/>
          <w:szCs w:val="24"/>
          <w:highlight w:val="none"/>
        </w:rPr>
        <w:t>合同适用中华人民共和国法律。</w:t>
      </w:r>
    </w:p>
    <w:p>
      <w:pPr>
        <w:pStyle w:val="2"/>
        <w:keepNext w:val="0"/>
        <w:keepLines w:val="0"/>
        <w:pageBreakBefore w:val="0"/>
        <w:widowControl w:val="0"/>
        <w:kinsoku w:val="0"/>
        <w:wordWrap/>
        <w:overflowPunct/>
        <w:topLinePunct w:val="0"/>
        <w:autoSpaceDE w:val="0"/>
        <w:autoSpaceDN w:val="0"/>
        <w:bidi w:val="0"/>
        <w:adjustRightInd w:val="0"/>
        <w:snapToGrid w:val="0"/>
        <w:spacing w:before="36" w:line="220" w:lineRule="auto"/>
        <w:ind w:left="525"/>
        <w:jc w:val="left"/>
        <w:textAlignment w:val="center"/>
        <w:rPr>
          <w:rFonts w:ascii="宋体" w:hAnsi="宋体" w:eastAsia="宋体" w:cs="宋体"/>
          <w:sz w:val="24"/>
          <w:szCs w:val="24"/>
          <w:highlight w:val="none"/>
        </w:rPr>
      </w:pPr>
      <w:r>
        <w:rPr>
          <w:b/>
          <w:bCs/>
          <w:spacing w:val="-4"/>
          <w:sz w:val="24"/>
          <w:szCs w:val="24"/>
          <w:highlight w:val="none"/>
        </w:rPr>
        <w:t xml:space="preserve">2.21 </w:t>
      </w:r>
      <w:r>
        <w:rPr>
          <w:rFonts w:ascii="宋体" w:hAnsi="宋体" w:eastAsia="宋体" w:cs="宋体"/>
          <w:b/>
          <w:bCs/>
          <w:spacing w:val="-4"/>
          <w:sz w:val="24"/>
          <w:szCs w:val="24"/>
          <w:highlight w:val="none"/>
        </w:rPr>
        <w:t>履约保证金</w:t>
      </w:r>
    </w:p>
    <w:p>
      <w:pPr>
        <w:pStyle w:val="2"/>
        <w:keepNext w:val="0"/>
        <w:keepLines w:val="0"/>
        <w:pageBreakBefore w:val="0"/>
        <w:widowControl w:val="0"/>
        <w:kinsoku w:val="0"/>
        <w:wordWrap/>
        <w:overflowPunct/>
        <w:topLinePunct w:val="0"/>
        <w:autoSpaceDE w:val="0"/>
        <w:autoSpaceDN w:val="0"/>
        <w:bidi w:val="0"/>
        <w:adjustRightInd w:val="0"/>
        <w:snapToGrid w:val="0"/>
        <w:spacing w:before="183" w:line="239" w:lineRule="auto"/>
        <w:ind w:left="56" w:right="141" w:firstLine="470"/>
        <w:jc w:val="left"/>
        <w:textAlignment w:val="center"/>
        <w:rPr>
          <w:rFonts w:ascii="宋体" w:hAnsi="宋体" w:eastAsia="宋体" w:cs="宋体"/>
          <w:sz w:val="24"/>
          <w:szCs w:val="24"/>
          <w:highlight w:val="none"/>
        </w:rPr>
      </w:pPr>
      <w:r>
        <w:rPr>
          <w:spacing w:val="-5"/>
          <w:sz w:val="24"/>
          <w:szCs w:val="24"/>
          <w:highlight w:val="none"/>
        </w:rPr>
        <w:t xml:space="preserve">2.21.1 </w:t>
      </w:r>
      <w:r>
        <w:rPr>
          <w:rFonts w:ascii="宋体" w:hAnsi="宋体" w:eastAsia="宋体" w:cs="宋体"/>
          <w:spacing w:val="-5"/>
          <w:sz w:val="24"/>
          <w:szCs w:val="24"/>
          <w:highlight w:val="none"/>
        </w:rPr>
        <w:t>采购文件要求乙方提交履约保证金的，乙方应按</w:t>
      </w:r>
      <w:r>
        <w:rPr>
          <w:rFonts w:ascii="宋体" w:hAnsi="宋体" w:eastAsia="宋体" w:cs="宋体"/>
          <w:b/>
          <w:bCs/>
          <w:i/>
          <w:iCs/>
          <w:spacing w:val="-5"/>
          <w:sz w:val="26"/>
          <w:szCs w:val="26"/>
          <w:highlight w:val="none"/>
          <w:u w:val="single" w:color="auto"/>
        </w:rPr>
        <w:t>合同专用</w:t>
      </w:r>
      <w:r>
        <w:rPr>
          <w:rFonts w:ascii="宋体" w:hAnsi="宋体" w:eastAsia="宋体" w:cs="宋体"/>
          <w:b/>
          <w:bCs/>
          <w:i/>
          <w:iCs/>
          <w:spacing w:val="-6"/>
          <w:sz w:val="26"/>
          <w:szCs w:val="26"/>
          <w:highlight w:val="none"/>
          <w:u w:val="single" w:color="auto"/>
        </w:rPr>
        <w:t>条款</w:t>
      </w:r>
      <w:r>
        <w:rPr>
          <w:rFonts w:ascii="宋体" w:hAnsi="宋体" w:eastAsia="宋体" w:cs="宋体"/>
          <w:spacing w:val="-6"/>
          <w:sz w:val="24"/>
          <w:szCs w:val="24"/>
          <w:highlight w:val="none"/>
        </w:rPr>
        <w:t>约定</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的方式，以支票、汇票、本票或者金融机构、担保机构出具的保函等非现金形</w:t>
      </w:r>
      <w:r>
        <w:rPr>
          <w:rFonts w:ascii="宋体" w:hAnsi="宋体" w:eastAsia="宋体" w:cs="宋体"/>
          <w:spacing w:val="9"/>
          <w:sz w:val="24"/>
          <w:szCs w:val="24"/>
          <w:highlight w:val="none"/>
        </w:rPr>
        <w:t xml:space="preserve"> </w:t>
      </w:r>
      <w:r>
        <w:rPr>
          <w:rFonts w:ascii="宋体" w:hAnsi="宋体" w:eastAsia="宋体" w:cs="宋体"/>
          <w:spacing w:val="-5"/>
          <w:sz w:val="24"/>
          <w:szCs w:val="24"/>
          <w:highlight w:val="none"/>
        </w:rPr>
        <w:t>式，提交不超过合同价</w:t>
      </w:r>
      <w:r>
        <w:rPr>
          <w:rFonts w:ascii="宋体" w:hAnsi="宋体" w:eastAsia="宋体" w:cs="宋体"/>
          <w:spacing w:val="-38"/>
          <w:sz w:val="24"/>
          <w:szCs w:val="24"/>
          <w:highlight w:val="none"/>
        </w:rPr>
        <w:t xml:space="preserve"> </w:t>
      </w:r>
      <w:r>
        <w:rPr>
          <w:spacing w:val="-5"/>
          <w:sz w:val="24"/>
          <w:szCs w:val="24"/>
          <w:highlight w:val="none"/>
        </w:rPr>
        <w:t>10%</w:t>
      </w:r>
      <w:r>
        <w:rPr>
          <w:rFonts w:ascii="宋体" w:hAnsi="宋体" w:eastAsia="宋体" w:cs="宋体"/>
          <w:spacing w:val="-5"/>
          <w:sz w:val="24"/>
          <w:szCs w:val="24"/>
          <w:highlight w:val="none"/>
        </w:rPr>
        <w:t>的履约保证金；</w:t>
      </w:r>
    </w:p>
    <w:p>
      <w:pPr>
        <w:pStyle w:val="2"/>
        <w:keepNext w:val="0"/>
        <w:keepLines w:val="0"/>
        <w:pageBreakBefore w:val="0"/>
        <w:widowControl w:val="0"/>
        <w:kinsoku w:val="0"/>
        <w:wordWrap/>
        <w:overflowPunct/>
        <w:topLinePunct w:val="0"/>
        <w:autoSpaceDE w:val="0"/>
        <w:autoSpaceDN w:val="0"/>
        <w:bidi w:val="0"/>
        <w:adjustRightInd w:val="0"/>
        <w:snapToGrid w:val="0"/>
        <w:spacing w:before="198" w:line="241" w:lineRule="auto"/>
        <w:ind w:left="46" w:right="136" w:firstLine="479"/>
        <w:jc w:val="left"/>
        <w:textAlignment w:val="center"/>
        <w:rPr>
          <w:rFonts w:ascii="宋体" w:hAnsi="宋体" w:eastAsia="宋体" w:cs="宋体"/>
          <w:sz w:val="24"/>
          <w:szCs w:val="24"/>
          <w:highlight w:val="none"/>
        </w:rPr>
      </w:pPr>
      <w:r>
        <w:rPr>
          <w:spacing w:val="-1"/>
          <w:sz w:val="24"/>
          <w:szCs w:val="24"/>
          <w:highlight w:val="none"/>
        </w:rPr>
        <w:t xml:space="preserve">2.21.2  </w:t>
      </w:r>
      <w:r>
        <w:rPr>
          <w:rFonts w:ascii="宋体" w:hAnsi="宋体" w:eastAsia="宋体" w:cs="宋体"/>
          <w:spacing w:val="-1"/>
          <w:sz w:val="24"/>
          <w:szCs w:val="24"/>
          <w:highlight w:val="none"/>
        </w:rPr>
        <w:t>履约保证金在</w:t>
      </w:r>
      <w:r>
        <w:rPr>
          <w:rFonts w:ascii="宋体" w:hAnsi="宋体" w:eastAsia="宋体" w:cs="宋体"/>
          <w:b/>
          <w:bCs/>
          <w:i/>
          <w:iCs/>
          <w:spacing w:val="-1"/>
          <w:sz w:val="26"/>
          <w:szCs w:val="26"/>
          <w:highlight w:val="none"/>
          <w:u w:val="single" w:color="auto"/>
        </w:rPr>
        <w:t>合同专用条款</w:t>
      </w:r>
      <w:r>
        <w:rPr>
          <w:rFonts w:ascii="宋体" w:hAnsi="宋体" w:eastAsia="宋体" w:cs="宋体"/>
          <w:spacing w:val="-1"/>
          <w:sz w:val="24"/>
          <w:szCs w:val="24"/>
          <w:highlight w:val="none"/>
        </w:rPr>
        <w:t>约</w:t>
      </w:r>
      <w:r>
        <w:rPr>
          <w:rFonts w:ascii="宋体" w:hAnsi="宋体" w:eastAsia="宋体" w:cs="宋体"/>
          <w:spacing w:val="-2"/>
          <w:sz w:val="24"/>
          <w:szCs w:val="24"/>
          <w:highlight w:val="none"/>
        </w:rPr>
        <w:t>定期间内或者货物质量保证期内不</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予退还或者应完全有效，前述约定期间届满或者货物质量保证期届满之日起</w:t>
      </w:r>
      <w:r>
        <w:rPr>
          <w:rFonts w:ascii="宋体" w:hAnsi="宋体" w:eastAsia="宋体" w:cs="宋体"/>
          <w:spacing w:val="2"/>
          <w:sz w:val="24"/>
          <w:szCs w:val="24"/>
          <w:highlight w:val="none"/>
        </w:rPr>
        <w:t xml:space="preserve"> </w:t>
      </w:r>
      <w:r>
        <w:rPr>
          <w:rFonts w:ascii="宋体" w:hAnsi="宋体" w:eastAsia="宋体" w:cs="宋体"/>
          <w:spacing w:val="-2"/>
          <w:sz w:val="24"/>
          <w:szCs w:val="24"/>
          <w:highlight w:val="none"/>
        </w:rPr>
        <w:t>个工作日内，甲方应将履约保证金退还乙方；</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47" w:lineRule="auto"/>
        <w:ind w:left="58" w:right="140" w:firstLine="468"/>
        <w:jc w:val="left"/>
        <w:textAlignment w:val="center"/>
        <w:rPr>
          <w:rFonts w:ascii="宋体" w:hAnsi="宋体" w:eastAsia="宋体" w:cs="宋体"/>
          <w:sz w:val="24"/>
          <w:szCs w:val="24"/>
          <w:highlight w:val="none"/>
        </w:rPr>
      </w:pPr>
      <w:r>
        <w:rPr>
          <w:spacing w:val="-1"/>
          <w:sz w:val="24"/>
          <w:szCs w:val="24"/>
          <w:highlight w:val="none"/>
        </w:rPr>
        <w:t xml:space="preserve">2.21.3 </w:t>
      </w:r>
      <w:r>
        <w:rPr>
          <w:rFonts w:ascii="宋体" w:hAnsi="宋体" w:eastAsia="宋体" w:cs="宋体"/>
          <w:spacing w:val="-1"/>
          <w:sz w:val="24"/>
          <w:szCs w:val="24"/>
          <w:highlight w:val="none"/>
        </w:rPr>
        <w:t>如果乙方不履行合同，履约保证金不予退还；如果乙方未能按合同</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约定全面履行义务，那么甲方有权从履约保证金中取得补偿或赔偿，同时不影</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响甲方要求乙方承担合同约定的超过履约保证金的违约责任的权利。</w:t>
      </w:r>
    </w:p>
    <w:p>
      <w:pPr>
        <w:pStyle w:val="2"/>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525"/>
        <w:jc w:val="left"/>
        <w:textAlignment w:val="center"/>
        <w:rPr>
          <w:rFonts w:ascii="宋体" w:hAnsi="宋体" w:eastAsia="宋体" w:cs="宋体"/>
          <w:sz w:val="24"/>
          <w:szCs w:val="24"/>
          <w:highlight w:val="none"/>
        </w:rPr>
      </w:pPr>
      <w:r>
        <w:rPr>
          <w:b/>
          <w:bCs/>
          <w:spacing w:val="-5"/>
          <w:sz w:val="24"/>
          <w:szCs w:val="24"/>
          <w:highlight w:val="none"/>
        </w:rPr>
        <w:t xml:space="preserve">2.22 </w:t>
      </w:r>
      <w:r>
        <w:rPr>
          <w:rFonts w:ascii="宋体" w:hAnsi="宋体" w:eastAsia="宋体" w:cs="宋体"/>
          <w:b/>
          <w:bCs/>
          <w:spacing w:val="-5"/>
          <w:sz w:val="24"/>
          <w:szCs w:val="24"/>
          <w:highlight w:val="none"/>
        </w:rPr>
        <w:t>合同份数</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headerReference r:id="rId85" w:type="default"/>
          <w:footerReference r:id="rId86" w:type="default"/>
          <w:pgSz w:w="11907" w:h="16840"/>
          <w:pgMar w:top="1069" w:right="1685" w:bottom="282" w:left="1786" w:header="872" w:footer="115"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219" w:line="237" w:lineRule="auto"/>
        <w:ind w:left="2858" w:right="1668" w:hanging="2330"/>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合同份数按</w:t>
      </w:r>
      <w:r>
        <w:rPr>
          <w:rFonts w:ascii="宋体" w:hAnsi="宋体" w:eastAsia="宋体" w:cs="宋体"/>
          <w:b/>
          <w:bCs/>
          <w:i/>
          <w:iCs/>
          <w:spacing w:val="-9"/>
          <w:sz w:val="26"/>
          <w:szCs w:val="26"/>
          <w:highlight w:val="none"/>
          <w:u w:val="single" w:color="auto"/>
        </w:rPr>
        <w:t>合同专用条款</w:t>
      </w:r>
      <w:r>
        <w:rPr>
          <w:rFonts w:ascii="宋体" w:hAnsi="宋体" w:eastAsia="宋体" w:cs="宋体"/>
          <w:spacing w:val="-9"/>
          <w:sz w:val="24"/>
          <w:szCs w:val="24"/>
          <w:highlight w:val="none"/>
        </w:rPr>
        <w:t>规定，每份均具有同等法</w:t>
      </w:r>
      <w:r>
        <w:rPr>
          <w:rFonts w:ascii="宋体" w:hAnsi="宋体" w:eastAsia="宋体" w:cs="宋体"/>
          <w:spacing w:val="-10"/>
          <w:sz w:val="24"/>
          <w:szCs w:val="24"/>
          <w:highlight w:val="none"/>
        </w:rPr>
        <w:t>律效力。</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第三部分</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合同专用条款</w:t>
      </w:r>
    </w:p>
    <w:p>
      <w:pPr>
        <w:keepNext w:val="0"/>
        <w:keepLines w:val="0"/>
        <w:pageBreakBefore w:val="0"/>
        <w:widowControl w:val="0"/>
        <w:kinsoku w:val="0"/>
        <w:wordWrap/>
        <w:overflowPunct/>
        <w:topLinePunct w:val="0"/>
        <w:autoSpaceDE w:val="0"/>
        <w:autoSpaceDN w:val="0"/>
        <w:bidi w:val="0"/>
        <w:adjustRightInd w:val="0"/>
        <w:snapToGrid w:val="0"/>
        <w:spacing w:before="172" w:line="219" w:lineRule="auto"/>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本部分是对前两部分的补充和修改，如果前两部分和本部分的约定不一</w:t>
      </w:r>
      <w:r>
        <w:rPr>
          <w:rFonts w:ascii="宋体" w:hAnsi="宋体" w:eastAsia="宋体" w:cs="宋体"/>
          <w:spacing w:val="-5"/>
          <w:sz w:val="24"/>
          <w:szCs w:val="24"/>
          <w:highlight w:val="none"/>
        </w:rPr>
        <w:t>致，</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87" w:type="default"/>
          <w:footerReference r:id="rId88" w:type="default"/>
          <w:pgSz w:w="11907" w:h="16840"/>
          <w:pgMar w:top="1069" w:right="1783"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46" w:lineRule="auto"/>
        <w:ind w:left="60" w:right="147" w:hanging="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应以本部分的约定为准。本部分的条款号应与前两部分的条款号保持对应；与</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前两部分无对应关系的内容可另行编制条款号。</w:t>
      </w:r>
    </w:p>
    <w:p>
      <w:pPr>
        <w:keepNext w:val="0"/>
        <w:keepLines w:val="0"/>
        <w:pageBreakBefore w:val="0"/>
        <w:widowControl w:val="0"/>
        <w:kinsoku w:val="0"/>
        <w:wordWrap/>
        <w:overflowPunct/>
        <w:topLinePunct w:val="0"/>
        <w:autoSpaceDE w:val="0"/>
        <w:autoSpaceDN w:val="0"/>
        <w:bidi w:val="0"/>
        <w:adjustRightInd w:val="0"/>
        <w:snapToGrid w:val="0"/>
        <w:spacing w:before="78"/>
        <w:jc w:val="left"/>
        <w:textAlignment w:val="center"/>
        <w:rPr>
          <w:highlight w:val="none"/>
        </w:rPr>
      </w:pPr>
    </w:p>
    <w:tbl>
      <w:tblPr>
        <w:tblStyle w:val="7"/>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7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07" w:type="dxa"/>
            <w:tcBorders>
              <w:lef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0" w:line="220" w:lineRule="auto"/>
              <w:ind w:left="60"/>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条款号</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0" w:line="220" w:lineRule="auto"/>
              <w:ind w:left="3355"/>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约定内容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before="48" w:line="194" w:lineRule="auto"/>
              <w:ind w:left="26"/>
              <w:jc w:val="left"/>
              <w:textAlignment w:val="center"/>
              <w:rPr>
                <w:sz w:val="24"/>
                <w:szCs w:val="24"/>
                <w:highlight w:val="none"/>
              </w:rPr>
            </w:pPr>
            <w:r>
              <w:rPr>
                <w:sz w:val="24"/>
                <w:szCs w:val="24"/>
                <w:highlight w:val="none"/>
              </w:rPr>
              <w:t>1</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2" w:line="220" w:lineRule="auto"/>
              <w:ind w:left="29"/>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中标单位在质保期内维保及售后服务不得转包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before="50" w:line="194" w:lineRule="auto"/>
              <w:ind w:left="6"/>
              <w:jc w:val="left"/>
              <w:textAlignment w:val="center"/>
              <w:rPr>
                <w:sz w:val="24"/>
                <w:szCs w:val="24"/>
                <w:highlight w:val="none"/>
              </w:rPr>
            </w:pPr>
            <w:r>
              <w:rPr>
                <w:sz w:val="24"/>
                <w:szCs w:val="24"/>
                <w:highlight w:val="none"/>
              </w:rPr>
              <w:t>2</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3" w:line="233" w:lineRule="auto"/>
              <w:ind w:left="12" w:right="96" w:firstLine="1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中标单位对所供应的货物五年免费质保（自货物验</w:t>
            </w:r>
            <w:r>
              <w:rPr>
                <w:rFonts w:ascii="宋体" w:hAnsi="宋体" w:eastAsia="宋体" w:cs="宋体"/>
                <w:spacing w:val="1"/>
                <w:sz w:val="24"/>
                <w:szCs w:val="24"/>
                <w:highlight w:val="none"/>
              </w:rPr>
              <w:t>收合格并进行移交之</w:t>
            </w:r>
            <w:r>
              <w:rPr>
                <w:rFonts w:ascii="宋体" w:hAnsi="宋体" w:eastAsia="宋体" w:cs="宋体"/>
                <w:sz w:val="24"/>
                <w:szCs w:val="24"/>
                <w:highlight w:val="none"/>
              </w:rPr>
              <w:t xml:space="preserve"> 日起</w:t>
            </w:r>
            <w:r>
              <w:rPr>
                <w:rFonts w:ascii="宋体" w:hAnsi="宋体" w:eastAsia="宋体" w:cs="宋体"/>
                <w:spacing w:val="17"/>
                <w:sz w:val="24"/>
                <w:szCs w:val="24"/>
                <w:highlight w:val="none"/>
              </w:rPr>
              <w:t>），</w:t>
            </w:r>
            <w:r>
              <w:rPr>
                <w:rFonts w:ascii="宋体" w:hAnsi="宋体" w:eastAsia="宋体" w:cs="宋体"/>
                <w:sz w:val="24"/>
                <w:szCs w:val="24"/>
                <w:highlight w:val="none"/>
              </w:rPr>
              <w:t>质保期内业主不承担额外的设备维修、更换配件、系统维护、 系统升级等费用。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headerReference r:id="rId89" w:type="default"/>
          <w:footerReference r:id="rId90" w:type="default"/>
          <w:pgSz w:w="11907" w:h="16840"/>
          <w:pgMar w:top="1069" w:right="1683" w:bottom="282" w:left="1778"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9" w:line="188" w:lineRule="auto"/>
        <w:ind w:left="3467"/>
        <w:jc w:val="left"/>
        <w:textAlignment w:val="center"/>
        <w:rPr>
          <w:rFonts w:ascii="微软雅黑" w:hAnsi="微软雅黑" w:eastAsia="微软雅黑" w:cs="微软雅黑"/>
          <w:sz w:val="30"/>
          <w:szCs w:val="30"/>
          <w:highlight w:val="none"/>
        </w:rPr>
      </w:pPr>
      <w:bookmarkStart w:id="674" w:name="_Toc26486_WPSOffice_Level2"/>
      <w:r>
        <w:rPr>
          <w:rFonts w:ascii="微软雅黑" w:hAnsi="微软雅黑" w:eastAsia="微软雅黑" w:cs="微软雅黑"/>
          <w:b/>
          <w:bCs/>
          <w:spacing w:val="-11"/>
          <w:sz w:val="30"/>
          <w:szCs w:val="30"/>
          <w:highlight w:val="none"/>
        </w:rPr>
        <w:t>质疑函范本</w:t>
      </w:r>
      <w:bookmarkEnd w:id="674"/>
    </w:p>
    <w:p>
      <w:pPr>
        <w:keepNext w:val="0"/>
        <w:keepLines w:val="0"/>
        <w:pageBreakBefore w:val="0"/>
        <w:widowControl w:val="0"/>
        <w:kinsoku w:val="0"/>
        <w:wordWrap/>
        <w:overflowPunct/>
        <w:topLinePunct w:val="0"/>
        <w:autoSpaceDE w:val="0"/>
        <w:autoSpaceDN w:val="0"/>
        <w:bidi w:val="0"/>
        <w:adjustRightInd w:val="0"/>
        <w:snapToGrid w:val="0"/>
        <w:spacing w:before="267" w:line="187" w:lineRule="auto"/>
        <w:ind w:left="54"/>
        <w:jc w:val="left"/>
        <w:textAlignment w:val="center"/>
        <w:rPr>
          <w:rFonts w:ascii="微软雅黑" w:hAnsi="微软雅黑" w:eastAsia="微软雅黑" w:cs="微软雅黑"/>
          <w:sz w:val="24"/>
          <w:szCs w:val="24"/>
          <w:highlight w:val="none"/>
        </w:rPr>
      </w:pPr>
      <w:bookmarkStart w:id="675" w:name="_Toc14375_WPSOffice_Level2"/>
      <w:r>
        <w:rPr>
          <w:rFonts w:ascii="微软雅黑" w:hAnsi="微软雅黑" w:eastAsia="微软雅黑" w:cs="微软雅黑"/>
          <w:spacing w:val="-3"/>
          <w:sz w:val="24"/>
          <w:szCs w:val="24"/>
          <w:highlight w:val="none"/>
        </w:rPr>
        <w:t>一、质疑供应商基本信息</w:t>
      </w:r>
      <w:bookmarkEnd w:id="675"/>
    </w:p>
    <w:p>
      <w:pPr>
        <w:keepNext w:val="0"/>
        <w:keepLines w:val="0"/>
        <w:pageBreakBefore w:val="0"/>
        <w:widowControl w:val="0"/>
        <w:kinsoku w:val="0"/>
        <w:wordWrap/>
        <w:overflowPunct/>
        <w:topLinePunct w:val="0"/>
        <w:autoSpaceDE w:val="0"/>
        <w:autoSpaceDN w:val="0"/>
        <w:bidi w:val="0"/>
        <w:adjustRightInd w:val="0"/>
        <w:snapToGrid w:val="0"/>
        <w:spacing w:before="135" w:line="189" w:lineRule="auto"/>
        <w:ind w:left="45"/>
        <w:jc w:val="left"/>
        <w:textAlignment w:val="center"/>
        <w:rPr>
          <w:sz w:val="31"/>
          <w:szCs w:val="31"/>
          <w:highlight w:val="none"/>
        </w:rPr>
      </w:pPr>
      <w:r>
        <w:rPr>
          <w:rFonts w:ascii="宋体" w:hAnsi="宋体" w:eastAsia="宋体" w:cs="宋体"/>
          <w:spacing w:val="-3"/>
          <w:sz w:val="20"/>
          <w:szCs w:val="20"/>
          <w:highlight w:val="none"/>
        </w:rPr>
        <w:t>质疑供应商</w:t>
      </w:r>
      <w:r>
        <w:rPr>
          <w:rFonts w:ascii="宋体" w:hAnsi="宋体" w:eastAsia="宋体" w:cs="宋体"/>
          <w:spacing w:val="-44"/>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3950335" cy="88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9"/>
                    <a:stretch>
                      <a:fillRect/>
                    </a:stretch>
                  </pic:blipFill>
                  <pic:spPr>
                    <a:xfrm>
                      <a:off x="0" y="0"/>
                      <a:ext cx="3950493"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15" w:line="241" w:lineRule="auto"/>
        <w:ind w:left="41" w:right="104" w:firstLine="1"/>
        <w:jc w:val="left"/>
        <w:textAlignment w:val="center"/>
        <w:rPr>
          <w:sz w:val="31"/>
          <w:szCs w:val="31"/>
          <w:highlight w:val="none"/>
        </w:rPr>
      </w:pPr>
      <w:r>
        <w:rPr>
          <w:rFonts w:ascii="宋体" w:hAnsi="宋体" w:eastAsia="宋体" w:cs="宋体"/>
          <w:spacing w:val="-2"/>
          <w:sz w:val="20"/>
          <w:szCs w:val="20"/>
          <w:highlight w:val="none"/>
        </w:rPr>
        <w:t>地址</w:t>
      </w:r>
      <w:r>
        <w:rPr>
          <w:rFonts w:ascii="宋体" w:hAnsi="宋体" w:eastAsia="宋体" w:cs="宋体"/>
          <w:spacing w:val="-53"/>
          <w:sz w:val="20"/>
          <w:szCs w:val="20"/>
          <w:highlight w:val="none"/>
        </w:rPr>
        <w:t xml:space="preserve"> </w:t>
      </w:r>
      <w:r>
        <w:rPr>
          <w:rFonts w:ascii="微软雅黑" w:hAnsi="微软雅黑" w:eastAsia="微软雅黑" w:cs="微软雅黑"/>
          <w:spacing w:val="-40"/>
          <w:sz w:val="31"/>
          <w:szCs w:val="31"/>
          <w:highlight w:val="none"/>
        </w:rPr>
        <w:t>：</w:t>
      </w:r>
      <w:r>
        <w:rPr>
          <w:position w:val="-4"/>
          <w:sz w:val="31"/>
          <w:szCs w:val="31"/>
          <w:highlight w:val="none"/>
        </w:rPr>
        <w:drawing>
          <wp:inline distT="0" distB="0" distL="0" distR="0">
            <wp:extent cx="2470150" cy="88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0"/>
                    <a:stretch>
                      <a:fillRect/>
                    </a:stretch>
                  </pic:blipFill>
                  <pic:spPr>
                    <a:xfrm>
                      <a:off x="0" y="0"/>
                      <a:ext cx="2470331" cy="8890"/>
                    </a:xfrm>
                    <a:prstGeom prst="rect">
                      <a:avLst/>
                    </a:prstGeom>
                  </pic:spPr>
                </pic:pic>
              </a:graphicData>
            </a:graphic>
          </wp:inline>
        </w:drawing>
      </w:r>
      <w:r>
        <w:rPr>
          <w:rFonts w:ascii="微软雅黑" w:hAnsi="微软雅黑" w:eastAsia="微软雅黑" w:cs="微软雅黑"/>
          <w:spacing w:val="40"/>
          <w:sz w:val="31"/>
          <w:szCs w:val="31"/>
          <w:highlight w:val="none"/>
        </w:rPr>
        <w:t xml:space="preserve">  </w:t>
      </w:r>
      <w:r>
        <w:rPr>
          <w:rFonts w:ascii="宋体" w:hAnsi="宋体" w:eastAsia="宋体" w:cs="宋体"/>
          <w:spacing w:val="-10"/>
          <w:sz w:val="20"/>
          <w:szCs w:val="20"/>
          <w:highlight w:val="none"/>
        </w:rPr>
        <w:t>邮编</w:t>
      </w:r>
      <w:r>
        <w:rPr>
          <w:rFonts w:ascii="宋体" w:hAnsi="宋体" w:eastAsia="宋体" w:cs="宋体"/>
          <w:spacing w:val="-52"/>
          <w:sz w:val="20"/>
          <w:szCs w:val="20"/>
          <w:highlight w:val="none"/>
        </w:rPr>
        <w:t xml:space="preserve"> </w:t>
      </w:r>
      <w:r>
        <w:rPr>
          <w:rFonts w:ascii="微软雅黑" w:hAnsi="微软雅黑" w:eastAsia="微软雅黑" w:cs="微软雅黑"/>
          <w:spacing w:val="-39"/>
          <w:sz w:val="31"/>
          <w:szCs w:val="31"/>
          <w:highlight w:val="none"/>
        </w:rPr>
        <w:t>：</w:t>
      </w:r>
      <w:r>
        <w:rPr>
          <w:position w:val="-4"/>
          <w:sz w:val="31"/>
          <w:szCs w:val="31"/>
          <w:highlight w:val="none"/>
        </w:rPr>
        <w:drawing>
          <wp:inline distT="0" distB="0" distL="0" distR="0">
            <wp:extent cx="1662430" cy="88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1"/>
                    <a:stretch>
                      <a:fillRect/>
                    </a:stretch>
                  </pic:blipFill>
                  <pic:spPr>
                    <a:xfrm>
                      <a:off x="0" y="0"/>
                      <a:ext cx="1662735"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6"/>
          <w:sz w:val="20"/>
          <w:szCs w:val="20"/>
          <w:highlight w:val="none"/>
        </w:rPr>
        <w:t>联系人</w:t>
      </w:r>
      <w:r>
        <w:rPr>
          <w:rFonts w:ascii="宋体" w:hAnsi="宋体" w:eastAsia="宋体" w:cs="宋体"/>
          <w:spacing w:val="-41"/>
          <w:sz w:val="20"/>
          <w:szCs w:val="20"/>
          <w:highlight w:val="none"/>
        </w:rPr>
        <w:t xml:space="preserve"> </w:t>
      </w:r>
      <w:r>
        <w:rPr>
          <w:rFonts w:ascii="微软雅黑" w:hAnsi="微软雅黑" w:eastAsia="微软雅黑" w:cs="微软雅黑"/>
          <w:spacing w:val="-6"/>
          <w:sz w:val="31"/>
          <w:szCs w:val="31"/>
          <w:highlight w:val="none"/>
        </w:rPr>
        <w:t>：</w:t>
      </w:r>
      <w:r>
        <w:rPr>
          <w:position w:val="-4"/>
          <w:sz w:val="31"/>
          <w:szCs w:val="31"/>
          <w:highlight w:val="none"/>
        </w:rPr>
        <w:drawing>
          <wp:inline distT="0" distB="0" distL="0" distR="0">
            <wp:extent cx="2172335" cy="88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2"/>
                    <a:stretch>
                      <a:fillRect/>
                    </a:stretch>
                  </pic:blipFill>
                  <pic:spPr>
                    <a:xfrm>
                      <a:off x="0" y="0"/>
                      <a:ext cx="2172492" cy="8890"/>
                    </a:xfrm>
                    <a:prstGeom prst="rect">
                      <a:avLst/>
                    </a:prstGeom>
                  </pic:spPr>
                </pic:pic>
              </a:graphicData>
            </a:graphic>
          </wp:inline>
        </w:drawing>
      </w:r>
      <w:r>
        <w:rPr>
          <w:rFonts w:ascii="微软雅黑" w:hAnsi="微软雅黑" w:eastAsia="微软雅黑" w:cs="微软雅黑"/>
          <w:spacing w:val="22"/>
          <w:w w:val="101"/>
          <w:sz w:val="31"/>
          <w:szCs w:val="31"/>
          <w:highlight w:val="none"/>
        </w:rPr>
        <w:t xml:space="preserve"> </w:t>
      </w:r>
      <w:r>
        <w:rPr>
          <w:rFonts w:ascii="宋体" w:hAnsi="宋体" w:eastAsia="宋体" w:cs="宋体"/>
          <w:spacing w:val="-6"/>
          <w:sz w:val="20"/>
          <w:szCs w:val="20"/>
          <w:highlight w:val="none"/>
        </w:rPr>
        <w:t>联系电话</w:t>
      </w:r>
      <w:r>
        <w:rPr>
          <w:rFonts w:ascii="宋体" w:hAnsi="宋体" w:eastAsia="宋体" w:cs="宋体"/>
          <w:spacing w:val="-48"/>
          <w:sz w:val="20"/>
          <w:szCs w:val="20"/>
          <w:highlight w:val="none"/>
        </w:rPr>
        <w:t xml:space="preserve"> </w:t>
      </w:r>
      <w:r>
        <w:rPr>
          <w:rFonts w:ascii="微软雅黑" w:hAnsi="微软雅黑" w:eastAsia="微软雅黑" w:cs="微软雅黑"/>
          <w:spacing w:val="-6"/>
          <w:sz w:val="31"/>
          <w:szCs w:val="31"/>
          <w:highlight w:val="none"/>
        </w:rPr>
        <w:t>：</w:t>
      </w:r>
      <w:r>
        <w:rPr>
          <w:position w:val="-4"/>
          <w:sz w:val="31"/>
          <w:szCs w:val="31"/>
          <w:highlight w:val="none"/>
        </w:rPr>
        <w:drawing>
          <wp:inline distT="0" distB="0" distL="0" distR="0">
            <wp:extent cx="1634490" cy="889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3"/>
                    <a:stretch>
                      <a:fillRect/>
                    </a:stretch>
                  </pic:blipFill>
                  <pic:spPr>
                    <a:xfrm>
                      <a:off x="0" y="0"/>
                      <a:ext cx="1634771"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4"/>
          <w:sz w:val="20"/>
          <w:szCs w:val="20"/>
          <w:highlight w:val="none"/>
        </w:rPr>
        <w:t>授权代表</w:t>
      </w:r>
      <w:r>
        <w:rPr>
          <w:rFonts w:ascii="宋体" w:hAnsi="宋体" w:eastAsia="宋体" w:cs="宋体"/>
          <w:spacing w:val="-48"/>
          <w:sz w:val="20"/>
          <w:szCs w:val="20"/>
          <w:highlight w:val="none"/>
        </w:rPr>
        <w:t xml:space="preserve"> </w:t>
      </w:r>
      <w:r>
        <w:rPr>
          <w:rFonts w:ascii="微软雅黑" w:hAnsi="微软雅黑" w:eastAsia="微软雅黑" w:cs="微软雅黑"/>
          <w:spacing w:val="-4"/>
          <w:sz w:val="31"/>
          <w:szCs w:val="31"/>
          <w:highlight w:val="none"/>
        </w:rPr>
        <w:t>：</w:t>
      </w:r>
      <w:r>
        <w:rPr>
          <w:position w:val="-4"/>
          <w:sz w:val="31"/>
          <w:szCs w:val="31"/>
          <w:highlight w:val="none"/>
        </w:rPr>
        <w:drawing>
          <wp:inline distT="0" distB="0" distL="0" distR="0">
            <wp:extent cx="4149090" cy="88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4"/>
                    <a:stretch>
                      <a:fillRect/>
                    </a:stretch>
                  </pic:blipFill>
                  <pic:spPr>
                    <a:xfrm>
                      <a:off x="0" y="0"/>
                      <a:ext cx="4149121"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4" w:line="189" w:lineRule="auto"/>
        <w:ind w:left="45"/>
        <w:jc w:val="left"/>
        <w:textAlignment w:val="center"/>
        <w:rPr>
          <w:sz w:val="31"/>
          <w:szCs w:val="31"/>
          <w:highlight w:val="none"/>
        </w:rPr>
      </w:pPr>
      <w:r>
        <w:rPr>
          <w:rFonts w:ascii="宋体" w:hAnsi="宋体" w:eastAsia="宋体" w:cs="宋体"/>
          <w:spacing w:val="-5"/>
          <w:sz w:val="20"/>
          <w:szCs w:val="20"/>
          <w:highlight w:val="none"/>
        </w:rPr>
        <w:t>联系电话</w:t>
      </w:r>
      <w:r>
        <w:rPr>
          <w:rFonts w:ascii="宋体" w:hAnsi="宋体" w:eastAsia="宋体" w:cs="宋体"/>
          <w:spacing w:val="-50"/>
          <w:sz w:val="20"/>
          <w:szCs w:val="20"/>
          <w:highlight w:val="none"/>
        </w:rPr>
        <w:t xml:space="preserve"> </w:t>
      </w:r>
      <w:r>
        <w:rPr>
          <w:rFonts w:ascii="微软雅黑" w:hAnsi="微软雅黑" w:eastAsia="微软雅黑" w:cs="微软雅黑"/>
          <w:spacing w:val="-5"/>
          <w:sz w:val="31"/>
          <w:szCs w:val="31"/>
          <w:highlight w:val="none"/>
        </w:rPr>
        <w:t>：</w:t>
      </w:r>
      <w:r>
        <w:rPr>
          <w:position w:val="-4"/>
          <w:sz w:val="31"/>
          <w:szCs w:val="31"/>
          <w:highlight w:val="none"/>
        </w:rPr>
        <w:drawing>
          <wp:inline distT="0" distB="0" distL="0" distR="0">
            <wp:extent cx="4248150" cy="88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5"/>
                    <a:stretch>
                      <a:fillRect/>
                    </a:stretch>
                  </pic:blipFill>
                  <pic:spPr>
                    <a:xfrm>
                      <a:off x="0" y="0"/>
                      <a:ext cx="4248525"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18" w:line="237" w:lineRule="auto"/>
        <w:ind w:left="53" w:right="108" w:hanging="10"/>
        <w:jc w:val="left"/>
        <w:textAlignment w:val="center"/>
        <w:rPr>
          <w:rFonts w:ascii="微软雅黑" w:hAnsi="微软雅黑" w:eastAsia="微软雅黑" w:cs="微软雅黑"/>
          <w:sz w:val="24"/>
          <w:szCs w:val="24"/>
          <w:highlight w:val="none"/>
        </w:rPr>
      </w:pPr>
      <w:r>
        <w:rPr>
          <w:rFonts w:ascii="宋体" w:hAnsi="宋体" w:eastAsia="宋体" w:cs="宋体"/>
          <w:spacing w:val="-5"/>
          <w:sz w:val="20"/>
          <w:szCs w:val="20"/>
          <w:highlight w:val="none"/>
        </w:rPr>
        <w:t>地址</w:t>
      </w:r>
      <w:r>
        <w:rPr>
          <w:rFonts w:ascii="微软雅黑" w:hAnsi="微软雅黑" w:eastAsia="微软雅黑" w:cs="微软雅黑"/>
          <w:spacing w:val="-5"/>
          <w:sz w:val="31"/>
          <w:szCs w:val="31"/>
          <w:highlight w:val="none"/>
        </w:rPr>
        <w:t xml:space="preserve">：  </w:t>
      </w:r>
      <w:r>
        <w:rPr>
          <w:position w:val="-4"/>
          <w:sz w:val="31"/>
          <w:szCs w:val="31"/>
          <w:highlight w:val="none"/>
        </w:rPr>
        <w:drawing>
          <wp:inline distT="0" distB="0" distL="0" distR="0">
            <wp:extent cx="2370455" cy="88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2370926" cy="8890"/>
                    </a:xfrm>
                    <a:prstGeom prst="rect">
                      <a:avLst/>
                    </a:prstGeom>
                  </pic:spPr>
                </pic:pic>
              </a:graphicData>
            </a:graphic>
          </wp:inline>
        </w:drawing>
      </w:r>
      <w:r>
        <w:rPr>
          <w:rFonts w:ascii="微软雅黑" w:hAnsi="微软雅黑" w:eastAsia="微软雅黑" w:cs="微软雅黑"/>
          <w:spacing w:val="61"/>
          <w:sz w:val="31"/>
          <w:szCs w:val="31"/>
          <w:highlight w:val="none"/>
        </w:rPr>
        <w:t xml:space="preserve"> </w:t>
      </w:r>
      <w:r>
        <w:rPr>
          <w:rFonts w:ascii="宋体" w:hAnsi="宋体" w:eastAsia="宋体" w:cs="宋体"/>
          <w:spacing w:val="-5"/>
          <w:sz w:val="20"/>
          <w:szCs w:val="20"/>
          <w:highlight w:val="none"/>
        </w:rPr>
        <w:t>邮编</w:t>
      </w:r>
      <w:r>
        <w:rPr>
          <w:rFonts w:ascii="宋体" w:hAnsi="宋体" w:eastAsia="宋体" w:cs="宋体"/>
          <w:spacing w:val="-54"/>
          <w:sz w:val="20"/>
          <w:szCs w:val="20"/>
          <w:highlight w:val="none"/>
        </w:rPr>
        <w:t xml:space="preserve"> </w:t>
      </w:r>
      <w:r>
        <w:rPr>
          <w:rFonts w:ascii="微软雅黑" w:hAnsi="微软雅黑" w:eastAsia="微软雅黑" w:cs="微软雅黑"/>
          <w:spacing w:val="-41"/>
          <w:sz w:val="31"/>
          <w:szCs w:val="31"/>
          <w:highlight w:val="none"/>
        </w:rPr>
        <w:t>：</w:t>
      </w:r>
      <w:r>
        <w:rPr>
          <w:position w:val="-4"/>
          <w:sz w:val="31"/>
          <w:szCs w:val="31"/>
          <w:highlight w:val="none"/>
        </w:rPr>
        <w:drawing>
          <wp:inline distT="0" distB="0" distL="0" distR="0">
            <wp:extent cx="1727835" cy="889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7"/>
                    <a:stretch>
                      <a:fillRect/>
                    </a:stretch>
                  </pic:blipFill>
                  <pic:spPr>
                    <a:xfrm>
                      <a:off x="0" y="0"/>
                      <a:ext cx="1728182"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微软雅黑" w:hAnsi="微软雅黑" w:eastAsia="微软雅黑" w:cs="微软雅黑"/>
          <w:spacing w:val="-3"/>
          <w:sz w:val="24"/>
          <w:szCs w:val="24"/>
          <w:highlight w:val="none"/>
        </w:rPr>
        <w:t>二、质疑项目基本情况</w:t>
      </w:r>
    </w:p>
    <w:p>
      <w:pPr>
        <w:keepNext w:val="0"/>
        <w:keepLines w:val="0"/>
        <w:pageBreakBefore w:val="0"/>
        <w:widowControl w:val="0"/>
        <w:kinsoku w:val="0"/>
        <w:wordWrap/>
        <w:overflowPunct/>
        <w:topLinePunct w:val="0"/>
        <w:autoSpaceDE w:val="0"/>
        <w:autoSpaceDN w:val="0"/>
        <w:bidi w:val="0"/>
        <w:adjustRightInd w:val="0"/>
        <w:snapToGrid w:val="0"/>
        <w:spacing w:before="51" w:line="248" w:lineRule="auto"/>
        <w:ind w:left="41" w:right="612" w:firstLine="3"/>
        <w:jc w:val="left"/>
        <w:textAlignment w:val="center"/>
        <w:rPr>
          <w:rFonts w:ascii="宋体" w:hAnsi="宋体" w:eastAsia="宋体" w:cs="宋体"/>
          <w:sz w:val="20"/>
          <w:szCs w:val="20"/>
          <w:highlight w:val="none"/>
        </w:rPr>
      </w:pPr>
      <w:r>
        <w:rPr>
          <w:highlight w:val="none"/>
        </w:rPr>
        <w:drawing>
          <wp:anchor distT="0" distB="0" distL="0" distR="0" simplePos="0" relativeHeight="251670528" behindDoc="1" locked="0" layoutInCell="1" allowOverlap="1">
            <wp:simplePos x="0" y="0"/>
            <wp:positionH relativeFrom="column">
              <wp:posOffset>814070</wp:posOffset>
            </wp:positionH>
            <wp:positionV relativeFrom="paragraph">
              <wp:posOffset>830580</wp:posOffset>
            </wp:positionV>
            <wp:extent cx="405003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8"/>
                    <a:stretch>
                      <a:fillRect/>
                    </a:stretch>
                  </pic:blipFill>
                  <pic:spPr>
                    <a:xfrm>
                      <a:off x="0" y="0"/>
                      <a:ext cx="4049714" cy="8890"/>
                    </a:xfrm>
                    <a:prstGeom prst="rect">
                      <a:avLst/>
                    </a:prstGeom>
                  </pic:spPr>
                </pic:pic>
              </a:graphicData>
            </a:graphic>
          </wp:anchor>
        </w:drawing>
      </w:r>
      <w:r>
        <w:rPr>
          <w:rFonts w:ascii="宋体" w:hAnsi="宋体" w:eastAsia="宋体" w:cs="宋体"/>
          <w:sz w:val="20"/>
          <w:szCs w:val="20"/>
          <w:highlight w:val="none"/>
        </w:rPr>
        <w:t>质疑项目的名称</w:t>
      </w:r>
      <w:r>
        <w:rPr>
          <w:rFonts w:ascii="宋体" w:hAnsi="宋体" w:eastAsia="宋体" w:cs="宋体"/>
          <w:spacing w:val="-46"/>
          <w:sz w:val="20"/>
          <w:szCs w:val="20"/>
          <w:highlight w:val="none"/>
        </w:rPr>
        <w:t xml:space="preserve"> </w:t>
      </w:r>
      <w:r>
        <w:rPr>
          <w:rFonts w:ascii="微软雅黑" w:hAnsi="微软雅黑" w:eastAsia="微软雅黑" w:cs="微软雅黑"/>
          <w:sz w:val="31"/>
          <w:szCs w:val="31"/>
          <w:highlight w:val="none"/>
        </w:rPr>
        <w:t>：</w:t>
      </w:r>
      <w:r>
        <w:rPr>
          <w:position w:val="-4"/>
          <w:sz w:val="31"/>
          <w:szCs w:val="31"/>
          <w:highlight w:val="none"/>
        </w:rPr>
        <w:drawing>
          <wp:inline distT="0" distB="0" distL="0" distR="0">
            <wp:extent cx="3753485" cy="88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9"/>
                    <a:stretch>
                      <a:fillRect/>
                    </a:stretch>
                  </pic:blipFill>
                  <pic:spPr>
                    <a:xfrm>
                      <a:off x="0" y="0"/>
                      <a:ext cx="3753965"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3"/>
          <w:sz w:val="20"/>
          <w:szCs w:val="20"/>
          <w:highlight w:val="none"/>
        </w:rPr>
        <w:t>质疑项目的编号</w:t>
      </w:r>
      <w:r>
        <w:rPr>
          <w:rFonts w:ascii="宋体" w:hAnsi="宋体" w:eastAsia="宋体" w:cs="宋体"/>
          <w:spacing w:val="-45"/>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1481455" cy="88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0"/>
                    <a:stretch>
                      <a:fillRect/>
                    </a:stretch>
                  </pic:blipFill>
                  <pic:spPr>
                    <a:xfrm>
                      <a:off x="0" y="0"/>
                      <a:ext cx="1481828" cy="8890"/>
                    </a:xfrm>
                    <a:prstGeom prst="rect">
                      <a:avLst/>
                    </a:prstGeom>
                  </pic:spPr>
                </pic:pic>
              </a:graphicData>
            </a:graphic>
          </wp:inline>
        </w:drawing>
      </w:r>
      <w:r>
        <w:rPr>
          <w:rFonts w:ascii="微软雅黑" w:hAnsi="微软雅黑" w:eastAsia="微软雅黑" w:cs="微软雅黑"/>
          <w:spacing w:val="-7"/>
          <w:sz w:val="31"/>
          <w:szCs w:val="31"/>
          <w:highlight w:val="none"/>
        </w:rPr>
        <w:t xml:space="preserve"> </w:t>
      </w:r>
      <w:r>
        <w:rPr>
          <w:rFonts w:ascii="宋体" w:hAnsi="宋体" w:eastAsia="宋体" w:cs="宋体"/>
          <w:spacing w:val="-3"/>
          <w:sz w:val="20"/>
          <w:szCs w:val="20"/>
          <w:highlight w:val="none"/>
        </w:rPr>
        <w:t>包号</w:t>
      </w:r>
      <w:r>
        <w:rPr>
          <w:rFonts w:ascii="宋体" w:hAnsi="宋体" w:eastAsia="宋体" w:cs="宋体"/>
          <w:spacing w:val="-48"/>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1678305" cy="889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1"/>
                    <a:stretch>
                      <a:fillRect/>
                    </a:stretch>
                  </pic:blipFill>
                  <pic:spPr>
                    <a:xfrm>
                      <a:off x="0" y="0"/>
                      <a:ext cx="1678787"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4"/>
          <w:sz w:val="20"/>
          <w:szCs w:val="20"/>
          <w:highlight w:val="none"/>
        </w:rPr>
        <w:t>采购人名称：</w:t>
      </w:r>
    </w:p>
    <w:p>
      <w:pPr>
        <w:keepNext w:val="0"/>
        <w:keepLines w:val="0"/>
        <w:pageBreakBefore w:val="0"/>
        <w:widowControl w:val="0"/>
        <w:kinsoku w:val="0"/>
        <w:wordWrap/>
        <w:overflowPunct/>
        <w:topLinePunct w:val="0"/>
        <w:autoSpaceDE w:val="0"/>
        <w:autoSpaceDN w:val="0"/>
        <w:bidi w:val="0"/>
        <w:adjustRightInd w:val="0"/>
        <w:snapToGrid w:val="0"/>
        <w:spacing w:before="101" w:line="189" w:lineRule="auto"/>
        <w:ind w:left="41"/>
        <w:jc w:val="left"/>
        <w:textAlignment w:val="center"/>
        <w:rPr>
          <w:sz w:val="31"/>
          <w:szCs w:val="31"/>
          <w:highlight w:val="none"/>
        </w:rPr>
      </w:pPr>
      <w:r>
        <w:rPr>
          <w:rFonts w:ascii="宋体" w:hAnsi="宋体" w:eastAsia="宋体" w:cs="宋体"/>
          <w:spacing w:val="5"/>
          <w:sz w:val="20"/>
          <w:szCs w:val="20"/>
          <w:highlight w:val="none"/>
        </w:rPr>
        <w:t>采购文件获取日期</w:t>
      </w:r>
      <w:r>
        <w:rPr>
          <w:rFonts w:ascii="微软雅黑" w:hAnsi="微软雅黑" w:eastAsia="微软雅黑" w:cs="微软雅黑"/>
          <w:spacing w:val="5"/>
          <w:sz w:val="31"/>
          <w:szCs w:val="31"/>
          <w:highlight w:val="none"/>
        </w:rPr>
        <w:t>：</w:t>
      </w:r>
      <w:r>
        <w:rPr>
          <w:rFonts w:ascii="微软雅黑" w:hAnsi="微软雅黑" w:eastAsia="微软雅黑" w:cs="微软雅黑"/>
          <w:spacing w:val="-64"/>
          <w:sz w:val="31"/>
          <w:szCs w:val="31"/>
          <w:highlight w:val="none"/>
        </w:rPr>
        <w:t xml:space="preserve"> </w:t>
      </w:r>
      <w:r>
        <w:rPr>
          <w:position w:val="-4"/>
          <w:sz w:val="31"/>
          <w:szCs w:val="31"/>
          <w:highlight w:val="none"/>
        </w:rPr>
        <w:drawing>
          <wp:inline distT="0" distB="0" distL="0" distR="0">
            <wp:extent cx="3876675" cy="88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2"/>
                    <a:stretch>
                      <a:fillRect/>
                    </a:stretch>
                  </pic:blipFill>
                  <pic:spPr>
                    <a:xfrm>
                      <a:off x="0" y="0"/>
                      <a:ext cx="3876834"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07" w:line="186" w:lineRule="auto"/>
        <w:ind w:left="56"/>
        <w:jc w:val="left"/>
        <w:textAlignment w:val="center"/>
        <w:rPr>
          <w:rFonts w:ascii="微软雅黑" w:hAnsi="微软雅黑" w:eastAsia="微软雅黑" w:cs="微软雅黑"/>
          <w:sz w:val="24"/>
          <w:szCs w:val="24"/>
          <w:highlight w:val="none"/>
        </w:rPr>
      </w:pPr>
      <w:bookmarkStart w:id="676" w:name="_Toc1706_WPSOffice_Level2"/>
      <w:r>
        <w:rPr>
          <w:rFonts w:ascii="微软雅黑" w:hAnsi="微软雅黑" w:eastAsia="微软雅黑" w:cs="微软雅黑"/>
          <w:spacing w:val="-3"/>
          <w:sz w:val="24"/>
          <w:szCs w:val="24"/>
          <w:highlight w:val="none"/>
        </w:rPr>
        <w:t>三、质疑事项具体内容</w:t>
      </w:r>
      <w:bookmarkEnd w:id="676"/>
    </w:p>
    <w:p>
      <w:pPr>
        <w:pStyle w:val="2"/>
        <w:keepNext w:val="0"/>
        <w:keepLines w:val="0"/>
        <w:pageBreakBefore w:val="0"/>
        <w:widowControl w:val="0"/>
        <w:kinsoku w:val="0"/>
        <w:wordWrap/>
        <w:overflowPunct/>
        <w:topLinePunct w:val="0"/>
        <w:autoSpaceDE w:val="0"/>
        <w:autoSpaceDN w:val="0"/>
        <w:bidi w:val="0"/>
        <w:adjustRightInd w:val="0"/>
        <w:snapToGrid w:val="0"/>
        <w:spacing w:before="137" w:line="254" w:lineRule="auto"/>
        <w:ind w:left="43" w:right="690" w:firstLine="1"/>
        <w:jc w:val="left"/>
        <w:textAlignment w:val="center"/>
        <w:rPr>
          <w:rFonts w:ascii="宋体" w:hAnsi="宋体" w:eastAsia="宋体" w:cs="宋体"/>
          <w:sz w:val="20"/>
          <w:szCs w:val="20"/>
          <w:highlight w:val="none"/>
        </w:rPr>
      </w:pPr>
      <w:r>
        <w:rPr>
          <w:highlight w:val="none"/>
        </w:rPr>
        <w:drawing>
          <wp:anchor distT="0" distB="0" distL="0" distR="0" simplePos="0" relativeHeight="251669504" behindDoc="1" locked="0" layoutInCell="1" allowOverlap="1">
            <wp:simplePos x="0" y="0"/>
            <wp:positionH relativeFrom="column">
              <wp:posOffset>682625</wp:posOffset>
            </wp:positionH>
            <wp:positionV relativeFrom="paragraph">
              <wp:posOffset>545465</wp:posOffset>
            </wp:positionV>
            <wp:extent cx="4149090" cy="88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3"/>
                    <a:stretch>
                      <a:fillRect/>
                    </a:stretch>
                  </pic:blipFill>
                  <pic:spPr>
                    <a:xfrm>
                      <a:off x="0" y="0"/>
                      <a:ext cx="4149120" cy="8890"/>
                    </a:xfrm>
                    <a:prstGeom prst="rect">
                      <a:avLst/>
                    </a:prstGeom>
                  </pic:spPr>
                </pic:pic>
              </a:graphicData>
            </a:graphic>
          </wp:anchor>
        </w:drawing>
      </w:r>
      <w:r>
        <w:rPr>
          <w:rFonts w:ascii="宋体" w:hAnsi="宋体" w:eastAsia="宋体" w:cs="宋体"/>
          <w:spacing w:val="-9"/>
          <w:sz w:val="20"/>
          <w:szCs w:val="20"/>
          <w:highlight w:val="none"/>
        </w:rPr>
        <w:t>质疑事项</w:t>
      </w:r>
      <w:r>
        <w:rPr>
          <w:rFonts w:ascii="宋体" w:hAnsi="宋体" w:eastAsia="宋体" w:cs="宋体"/>
          <w:spacing w:val="-47"/>
          <w:sz w:val="20"/>
          <w:szCs w:val="20"/>
          <w:highlight w:val="none"/>
        </w:rPr>
        <w:t xml:space="preserve"> </w:t>
      </w:r>
      <w:r>
        <w:rPr>
          <w:spacing w:val="-9"/>
          <w:sz w:val="20"/>
          <w:szCs w:val="20"/>
          <w:highlight w:val="none"/>
        </w:rPr>
        <w:t>1</w:t>
      </w:r>
      <w:r>
        <w:rPr>
          <w:rFonts w:ascii="微软雅黑" w:hAnsi="微软雅黑" w:eastAsia="微软雅黑" w:cs="微软雅黑"/>
          <w:spacing w:val="-9"/>
          <w:sz w:val="31"/>
          <w:szCs w:val="31"/>
          <w:highlight w:val="none"/>
        </w:rPr>
        <w:t>：</w:t>
      </w:r>
      <w:r>
        <w:rPr>
          <w:position w:val="-4"/>
          <w:sz w:val="31"/>
          <w:szCs w:val="31"/>
          <w:highlight w:val="none"/>
        </w:rPr>
        <w:drawing>
          <wp:inline distT="0" distB="0" distL="0" distR="0">
            <wp:extent cx="4049395" cy="88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4"/>
                    <a:stretch>
                      <a:fillRect/>
                    </a:stretch>
                  </pic:blipFill>
                  <pic:spPr>
                    <a:xfrm>
                      <a:off x="0" y="0"/>
                      <a:ext cx="4049713"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3"/>
          <w:sz w:val="20"/>
          <w:szCs w:val="20"/>
          <w:highlight w:val="none"/>
        </w:rPr>
        <w:t>事实依据：</w:t>
      </w: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r>
        <w:rPr>
          <w:highlight w:val="none"/>
        </w:rPr>
        <w:pict>
          <v:shape id="_x0000_s1032" o:spid="_x0000_s1032" style="position:absolute;left:0pt;margin-left:2.1pt;margin-top:9pt;height:0.75pt;width:413.9pt;z-index:251671552;mso-width-relative:page;mso-height-relative:page;" filled="f" stroked="t" coordsize="8277,15" path="m0,7l8277,7e">
            <v:fill on="f" focussize="0,0"/>
            <v:stroke weight="0.72pt" color="#000000" miterlimit="10" joinstyle="bevel" dashstyle="dash"/>
            <v:imagedata o:title=""/>
            <o:lock v:ext="edit"/>
          </v:shape>
        </w:pict>
      </w:r>
    </w:p>
    <w:p>
      <w:pPr>
        <w:keepNext w:val="0"/>
        <w:keepLines w:val="0"/>
        <w:pageBreakBefore w:val="0"/>
        <w:widowControl w:val="0"/>
        <w:kinsoku w:val="0"/>
        <w:wordWrap/>
        <w:overflowPunct/>
        <w:topLinePunct w:val="0"/>
        <w:autoSpaceDE w:val="0"/>
        <w:autoSpaceDN w:val="0"/>
        <w:bidi w:val="0"/>
        <w:adjustRightInd w:val="0"/>
        <w:snapToGrid w:val="0"/>
        <w:spacing w:before="133" w:line="189" w:lineRule="auto"/>
        <w:ind w:left="45"/>
        <w:jc w:val="left"/>
        <w:textAlignment w:val="center"/>
        <w:rPr>
          <w:sz w:val="31"/>
          <w:szCs w:val="31"/>
          <w:highlight w:val="none"/>
        </w:rPr>
      </w:pPr>
      <w:r>
        <w:rPr>
          <w:rFonts w:ascii="宋体" w:hAnsi="宋体" w:eastAsia="宋体" w:cs="宋体"/>
          <w:spacing w:val="-5"/>
          <w:sz w:val="20"/>
          <w:szCs w:val="20"/>
          <w:highlight w:val="none"/>
        </w:rPr>
        <w:t>法律依据</w:t>
      </w:r>
      <w:r>
        <w:rPr>
          <w:rFonts w:ascii="宋体" w:hAnsi="宋体" w:eastAsia="宋体" w:cs="宋体"/>
          <w:spacing w:val="-50"/>
          <w:sz w:val="20"/>
          <w:szCs w:val="20"/>
          <w:highlight w:val="none"/>
        </w:rPr>
        <w:t xml:space="preserve"> </w:t>
      </w:r>
      <w:r>
        <w:rPr>
          <w:rFonts w:ascii="微软雅黑" w:hAnsi="微软雅黑" w:eastAsia="微软雅黑" w:cs="微软雅黑"/>
          <w:spacing w:val="-5"/>
          <w:sz w:val="31"/>
          <w:szCs w:val="31"/>
          <w:highlight w:val="none"/>
        </w:rPr>
        <w:t>：</w:t>
      </w:r>
      <w:r>
        <w:rPr>
          <w:position w:val="-4"/>
          <w:sz w:val="31"/>
          <w:szCs w:val="31"/>
          <w:highlight w:val="none"/>
        </w:rPr>
        <w:drawing>
          <wp:inline distT="0" distB="0" distL="0" distR="0">
            <wp:extent cx="4149090" cy="825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5"/>
                    <a:stretch>
                      <a:fillRect/>
                    </a:stretch>
                  </pic:blipFill>
                  <pic:spPr>
                    <a:xfrm>
                      <a:off x="0" y="0"/>
                      <a:ext cx="4149120" cy="8889"/>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r>
        <w:rPr>
          <w:highlight w:val="none"/>
        </w:rPr>
        <w:pict>
          <v:shape id="_x0000_s1033" o:spid="_x0000_s1033" style="position:absolute;left:0pt;margin-left:2.1pt;margin-top:4.35pt;height:0.75pt;width:413.9pt;z-index:251672576;mso-width-relative:page;mso-height-relative:page;" filled="f" stroked="t" coordsize="8277,15" path="m0,7l8277,7e">
            <v:fill on="f" focussize="0,0"/>
            <v:stroke weight="0.72pt" color="#000000" miterlimit="10" joinstyle="bevel" dashstyle="dash"/>
            <v:imagedata o:title=""/>
            <o:lock v:ext="edit"/>
          </v:shape>
        </w:pict>
      </w:r>
    </w:p>
    <w:p>
      <w:pPr>
        <w:pStyle w:val="2"/>
        <w:keepNext w:val="0"/>
        <w:keepLines w:val="0"/>
        <w:pageBreakBefore w:val="0"/>
        <w:widowControl w:val="0"/>
        <w:kinsoku w:val="0"/>
        <w:wordWrap/>
        <w:overflowPunct/>
        <w:topLinePunct w:val="0"/>
        <w:autoSpaceDE w:val="0"/>
        <w:autoSpaceDN w:val="0"/>
        <w:bidi w:val="0"/>
        <w:adjustRightInd w:val="0"/>
        <w:snapToGrid w:val="0"/>
        <w:spacing w:before="65" w:line="220" w:lineRule="auto"/>
        <w:ind w:left="45"/>
        <w:jc w:val="left"/>
        <w:textAlignment w:val="center"/>
        <w:rPr>
          <w:sz w:val="20"/>
          <w:szCs w:val="20"/>
          <w:highlight w:val="none"/>
        </w:rPr>
      </w:pPr>
      <w:r>
        <w:rPr>
          <w:rFonts w:ascii="宋体" w:hAnsi="宋体" w:eastAsia="宋体" w:cs="宋体"/>
          <w:spacing w:val="6"/>
          <w:sz w:val="20"/>
          <w:szCs w:val="20"/>
          <w:highlight w:val="none"/>
        </w:rPr>
        <w:t>质疑事项</w:t>
      </w:r>
      <w:r>
        <w:rPr>
          <w:spacing w:val="6"/>
          <w:sz w:val="20"/>
          <w:szCs w:val="20"/>
          <w:highlight w:val="none"/>
        </w:rPr>
        <w:t>2</w:t>
      </w:r>
    </w:p>
    <w:p>
      <w:pPr>
        <w:pStyle w:val="2"/>
        <w:keepNext w:val="0"/>
        <w:keepLines w:val="0"/>
        <w:pageBreakBefore w:val="0"/>
        <w:widowControl w:val="0"/>
        <w:kinsoku w:val="0"/>
        <w:wordWrap/>
        <w:overflowPunct/>
        <w:topLinePunct w:val="0"/>
        <w:autoSpaceDE w:val="0"/>
        <w:autoSpaceDN w:val="0"/>
        <w:bidi w:val="0"/>
        <w:adjustRightInd w:val="0"/>
        <w:snapToGrid w:val="0"/>
        <w:spacing w:before="212" w:line="62" w:lineRule="exact"/>
        <w:ind w:left="72"/>
        <w:jc w:val="left"/>
        <w:textAlignment w:val="center"/>
        <w:rPr>
          <w:sz w:val="20"/>
          <w:szCs w:val="20"/>
          <w:highlight w:val="none"/>
        </w:rPr>
      </w:pPr>
      <w:r>
        <w:rPr>
          <w:spacing w:val="-12"/>
          <w:position w:val="-1"/>
          <w:sz w:val="20"/>
          <w:szCs w:val="20"/>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27" w:line="186" w:lineRule="auto"/>
        <w:ind w:left="74"/>
        <w:jc w:val="left"/>
        <w:textAlignment w:val="center"/>
        <w:rPr>
          <w:rFonts w:ascii="微软雅黑" w:hAnsi="微软雅黑" w:eastAsia="微软雅黑" w:cs="微软雅黑"/>
          <w:sz w:val="24"/>
          <w:szCs w:val="24"/>
          <w:highlight w:val="none"/>
        </w:rPr>
      </w:pPr>
      <w:bookmarkStart w:id="677" w:name="_Toc5321_WPSOffice_Level2"/>
      <w:r>
        <w:rPr>
          <w:rFonts w:ascii="微软雅黑" w:hAnsi="微软雅黑" w:eastAsia="微软雅黑" w:cs="微软雅黑"/>
          <w:spacing w:val="-4"/>
          <w:sz w:val="24"/>
          <w:szCs w:val="24"/>
          <w:highlight w:val="none"/>
        </w:rPr>
        <w:t>四、与质疑事项相关的质疑请求</w:t>
      </w:r>
      <w:bookmarkEnd w:id="677"/>
    </w:p>
    <w:p>
      <w:pPr>
        <w:pStyle w:val="2"/>
        <w:keepNext w:val="0"/>
        <w:keepLines w:val="0"/>
        <w:pageBreakBefore w:val="0"/>
        <w:widowControl w:val="0"/>
        <w:kinsoku w:val="0"/>
        <w:wordWrap/>
        <w:overflowPunct/>
        <w:topLinePunct w:val="0"/>
        <w:autoSpaceDE w:val="0"/>
        <w:autoSpaceDN w:val="0"/>
        <w:bidi w:val="0"/>
        <w:adjustRightInd w:val="0"/>
        <w:snapToGrid w:val="0"/>
        <w:spacing w:before="136" w:line="258" w:lineRule="auto"/>
        <w:ind w:left="43" w:right="259" w:hanging="3"/>
        <w:jc w:val="left"/>
        <w:textAlignment w:val="center"/>
        <w:rPr>
          <w:rFonts w:ascii="宋体" w:hAnsi="宋体" w:eastAsia="宋体" w:cs="宋体"/>
          <w:sz w:val="20"/>
          <w:szCs w:val="20"/>
          <w:highlight w:val="none"/>
        </w:rPr>
      </w:pPr>
      <w:r>
        <w:rPr>
          <w:rFonts w:ascii="宋体" w:hAnsi="宋体" w:eastAsia="宋体" w:cs="宋体"/>
          <w:sz w:val="20"/>
          <w:szCs w:val="20"/>
          <w:highlight w:val="none"/>
        </w:rPr>
        <w:t>请求</w:t>
      </w:r>
      <w:r>
        <w:rPr>
          <w:rFonts w:ascii="宋体" w:hAnsi="宋体" w:eastAsia="宋体" w:cs="宋体"/>
          <w:spacing w:val="-50"/>
          <w:sz w:val="20"/>
          <w:szCs w:val="20"/>
          <w:highlight w:val="none"/>
        </w:rPr>
        <w:t xml:space="preserve"> </w:t>
      </w:r>
      <w:r>
        <w:rPr>
          <w:rFonts w:ascii="微软雅黑" w:hAnsi="微软雅黑" w:eastAsia="微软雅黑" w:cs="微软雅黑"/>
          <w:spacing w:val="-37"/>
          <w:sz w:val="31"/>
          <w:szCs w:val="31"/>
          <w:highlight w:val="none"/>
        </w:rPr>
        <w:t>：</w:t>
      </w:r>
      <w:r>
        <w:rPr>
          <w:position w:val="-4"/>
          <w:sz w:val="31"/>
          <w:szCs w:val="31"/>
          <w:highlight w:val="none"/>
        </w:rPr>
        <w:drawing>
          <wp:inline distT="0" distB="0" distL="0" distR="0">
            <wp:extent cx="4641850" cy="825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6"/>
                    <a:stretch>
                      <a:fillRect/>
                    </a:stretch>
                  </pic:blipFill>
                  <pic:spPr>
                    <a:xfrm>
                      <a:off x="0" y="0"/>
                      <a:ext cx="4642446" cy="8889"/>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z w:val="20"/>
          <w:szCs w:val="20"/>
          <w:highlight w:val="none"/>
        </w:rPr>
        <w:t>签字</w:t>
      </w:r>
      <w:r>
        <w:rPr>
          <w:sz w:val="20"/>
          <w:szCs w:val="20"/>
          <w:highlight w:val="none"/>
        </w:rPr>
        <w:t>(</w:t>
      </w:r>
      <w:r>
        <w:rPr>
          <w:rFonts w:ascii="宋体" w:hAnsi="宋体" w:eastAsia="宋体" w:cs="宋体"/>
          <w:sz w:val="20"/>
          <w:szCs w:val="20"/>
          <w:highlight w:val="none"/>
        </w:rPr>
        <w:t>签章</w:t>
      </w:r>
      <w:r>
        <w:rPr>
          <w:sz w:val="20"/>
          <w:szCs w:val="20"/>
          <w:highlight w:val="none"/>
        </w:rPr>
        <w:t>)</w:t>
      </w:r>
      <w:r>
        <w:rPr>
          <w:rFonts w:ascii="宋体" w:hAnsi="宋体" w:eastAsia="宋体" w:cs="宋体"/>
          <w:sz w:val="20"/>
          <w:szCs w:val="20"/>
          <w:highlight w:val="none"/>
        </w:rPr>
        <w:t>：</w:t>
      </w:r>
      <w:r>
        <w:rPr>
          <w:rFonts w:ascii="宋体" w:hAnsi="宋体" w:eastAsia="宋体" w:cs="宋体"/>
          <w:spacing w:val="4"/>
          <w:sz w:val="20"/>
          <w:szCs w:val="20"/>
          <w:highlight w:val="none"/>
        </w:rPr>
        <w:t xml:space="preserve">              </w:t>
      </w:r>
      <w:r>
        <w:rPr>
          <w:rFonts w:ascii="宋体" w:hAnsi="宋体" w:eastAsia="宋体" w:cs="宋体"/>
          <w:sz w:val="20"/>
          <w:szCs w:val="20"/>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before="83" w:line="220" w:lineRule="auto"/>
        <w:ind w:left="114"/>
        <w:jc w:val="left"/>
        <w:textAlignment w:val="center"/>
        <w:rPr>
          <w:rFonts w:ascii="宋体" w:hAnsi="宋体" w:eastAsia="宋体" w:cs="宋体"/>
          <w:sz w:val="20"/>
          <w:szCs w:val="20"/>
          <w:highlight w:val="none"/>
        </w:rPr>
      </w:pPr>
      <w:r>
        <w:rPr>
          <w:rFonts w:ascii="宋体" w:hAnsi="宋体" w:eastAsia="宋体" w:cs="宋体"/>
          <w:spacing w:val="-18"/>
          <w:sz w:val="20"/>
          <w:szCs w:val="20"/>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before="165" w:line="187" w:lineRule="auto"/>
        <w:ind w:left="50"/>
        <w:jc w:val="left"/>
        <w:textAlignment w:val="center"/>
        <w:rPr>
          <w:rFonts w:ascii="微软雅黑" w:hAnsi="微软雅黑" w:eastAsia="微软雅黑" w:cs="微软雅黑"/>
          <w:sz w:val="24"/>
          <w:szCs w:val="24"/>
          <w:highlight w:val="none"/>
        </w:rPr>
      </w:pPr>
      <w:r>
        <w:rPr>
          <w:rFonts w:ascii="微软雅黑" w:hAnsi="微软雅黑" w:eastAsia="微软雅黑" w:cs="微软雅黑"/>
          <w:spacing w:val="-3"/>
          <w:sz w:val="24"/>
          <w:szCs w:val="24"/>
          <w:highlight w:val="none"/>
        </w:rPr>
        <w:t>质疑函制作说明：</w:t>
      </w:r>
    </w:p>
    <w:p>
      <w:pPr>
        <w:pStyle w:val="2"/>
        <w:keepNext w:val="0"/>
        <w:keepLines w:val="0"/>
        <w:pageBreakBefore w:val="0"/>
        <w:widowControl w:val="0"/>
        <w:kinsoku w:val="0"/>
        <w:wordWrap/>
        <w:overflowPunct/>
        <w:topLinePunct w:val="0"/>
        <w:autoSpaceDE w:val="0"/>
        <w:autoSpaceDN w:val="0"/>
        <w:bidi w:val="0"/>
        <w:adjustRightInd w:val="0"/>
        <w:snapToGrid w:val="0"/>
        <w:spacing w:before="128" w:line="219" w:lineRule="auto"/>
        <w:ind w:left="72"/>
        <w:jc w:val="left"/>
        <w:textAlignment w:val="center"/>
        <w:rPr>
          <w:rFonts w:ascii="宋体" w:hAnsi="宋体" w:eastAsia="宋体" w:cs="宋体"/>
          <w:sz w:val="20"/>
          <w:szCs w:val="20"/>
          <w:highlight w:val="none"/>
        </w:rPr>
      </w:pPr>
      <w:r>
        <w:rPr>
          <w:spacing w:val="6"/>
          <w:sz w:val="20"/>
          <w:szCs w:val="20"/>
          <w:highlight w:val="none"/>
        </w:rPr>
        <w:t>1.</w:t>
      </w:r>
      <w:r>
        <w:rPr>
          <w:rFonts w:ascii="宋体" w:hAnsi="宋体" w:eastAsia="宋体" w:cs="宋体"/>
          <w:spacing w:val="6"/>
          <w:sz w:val="20"/>
          <w:szCs w:val="20"/>
          <w:highlight w:val="none"/>
        </w:rPr>
        <w:t>供应商提出质疑时，应提交质疑函和必要的证明材料。</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0"/>
          <w:szCs w:val="20"/>
          <w:highlight w:val="none"/>
        </w:rPr>
        <w:sectPr>
          <w:headerReference r:id="rId91" w:type="default"/>
          <w:footerReference r:id="rId92" w:type="default"/>
          <w:pgSz w:w="11907" w:h="16840"/>
          <w:pgMar w:top="1085"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213" w:line="269" w:lineRule="auto"/>
        <w:ind w:left="41" w:right="108" w:firstLine="1"/>
        <w:jc w:val="left"/>
        <w:textAlignment w:val="center"/>
        <w:rPr>
          <w:rFonts w:ascii="宋体" w:hAnsi="宋体" w:eastAsia="宋体" w:cs="宋体"/>
          <w:sz w:val="20"/>
          <w:szCs w:val="20"/>
          <w:highlight w:val="none"/>
        </w:rPr>
      </w:pPr>
      <w:r>
        <w:rPr>
          <w:spacing w:val="8"/>
          <w:sz w:val="20"/>
          <w:szCs w:val="20"/>
          <w:highlight w:val="none"/>
        </w:rPr>
        <w:t>2.</w:t>
      </w:r>
      <w:r>
        <w:rPr>
          <w:rFonts w:ascii="宋体" w:hAnsi="宋体" w:eastAsia="宋体" w:cs="宋体"/>
          <w:spacing w:val="8"/>
          <w:sz w:val="20"/>
          <w:szCs w:val="20"/>
          <w:highlight w:val="none"/>
        </w:rPr>
        <w:t>质疑供应商若委托代理人进行质疑的，质疑函应按要求列明</w:t>
      </w:r>
      <w:r>
        <w:rPr>
          <w:spacing w:val="8"/>
          <w:sz w:val="20"/>
          <w:szCs w:val="20"/>
          <w:highlight w:val="none"/>
        </w:rPr>
        <w:t>“</w:t>
      </w:r>
      <w:r>
        <w:rPr>
          <w:spacing w:val="-37"/>
          <w:sz w:val="20"/>
          <w:szCs w:val="20"/>
          <w:highlight w:val="none"/>
        </w:rPr>
        <w:t xml:space="preserve"> </w:t>
      </w:r>
      <w:r>
        <w:rPr>
          <w:rFonts w:ascii="宋体" w:hAnsi="宋体" w:eastAsia="宋体" w:cs="宋体"/>
          <w:spacing w:val="8"/>
          <w:sz w:val="20"/>
          <w:szCs w:val="20"/>
          <w:highlight w:val="none"/>
        </w:rPr>
        <w:t>授权代表</w:t>
      </w:r>
      <w:r>
        <w:rPr>
          <w:spacing w:val="8"/>
          <w:sz w:val="20"/>
          <w:szCs w:val="20"/>
          <w:highlight w:val="none"/>
        </w:rPr>
        <w:t>”</w:t>
      </w:r>
      <w:r>
        <w:rPr>
          <w:spacing w:val="-29"/>
          <w:sz w:val="20"/>
          <w:szCs w:val="20"/>
          <w:highlight w:val="none"/>
        </w:rPr>
        <w:t xml:space="preserve"> </w:t>
      </w:r>
      <w:r>
        <w:rPr>
          <w:rFonts w:ascii="宋体" w:hAnsi="宋体" w:eastAsia="宋体" w:cs="宋体"/>
          <w:spacing w:val="8"/>
          <w:sz w:val="20"/>
          <w:szCs w:val="20"/>
          <w:highlight w:val="none"/>
        </w:rPr>
        <w:t>的有关内容， 并</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在附件中提交由质疑供应商签署的授权委托书。授权委托书应载明代理人的姓名或者名</w:t>
      </w:r>
      <w:r>
        <w:rPr>
          <w:rFonts w:ascii="宋体" w:hAnsi="宋体" w:eastAsia="宋体" w:cs="宋体"/>
          <w:spacing w:val="3"/>
          <w:sz w:val="20"/>
          <w:szCs w:val="20"/>
          <w:highlight w:val="none"/>
        </w:rPr>
        <w:t xml:space="preserve">  </w:t>
      </w:r>
      <w:r>
        <w:rPr>
          <w:rFonts w:ascii="宋体" w:hAnsi="宋体" w:eastAsia="宋体" w:cs="宋体"/>
          <w:spacing w:val="8"/>
          <w:sz w:val="20"/>
          <w:szCs w:val="20"/>
          <w:highlight w:val="none"/>
        </w:rPr>
        <w:t>称、代理事项、具体权限、期限和相关事项。</w:t>
      </w:r>
    </w:p>
    <w:p>
      <w:pPr>
        <w:pStyle w:val="2"/>
        <w:keepNext w:val="0"/>
        <w:keepLines w:val="0"/>
        <w:pageBreakBefore w:val="0"/>
        <w:widowControl w:val="0"/>
        <w:kinsoku w:val="0"/>
        <w:wordWrap/>
        <w:overflowPunct/>
        <w:topLinePunct w:val="0"/>
        <w:autoSpaceDE w:val="0"/>
        <w:autoSpaceDN w:val="0"/>
        <w:bidi w:val="0"/>
        <w:adjustRightInd w:val="0"/>
        <w:snapToGrid w:val="0"/>
        <w:spacing w:before="188" w:line="259" w:lineRule="auto"/>
        <w:ind w:left="37" w:right="1498" w:firstLine="10"/>
        <w:jc w:val="left"/>
        <w:textAlignment w:val="center"/>
        <w:rPr>
          <w:rFonts w:ascii="宋体" w:hAnsi="宋体" w:eastAsia="宋体" w:cs="宋体"/>
          <w:sz w:val="20"/>
          <w:szCs w:val="20"/>
          <w:highlight w:val="none"/>
        </w:rPr>
      </w:pPr>
      <w:r>
        <w:rPr>
          <w:spacing w:val="6"/>
          <w:sz w:val="20"/>
          <w:szCs w:val="20"/>
          <w:highlight w:val="none"/>
        </w:rPr>
        <w:t>3.</w:t>
      </w:r>
      <w:r>
        <w:rPr>
          <w:rFonts w:ascii="宋体" w:hAnsi="宋体" w:eastAsia="宋体" w:cs="宋体"/>
          <w:spacing w:val="6"/>
          <w:sz w:val="20"/>
          <w:szCs w:val="20"/>
          <w:highlight w:val="none"/>
        </w:rPr>
        <w:t>质疑供应商若对项目的某一分包进行质疑，质疑函中应列明具体分包号。</w:t>
      </w:r>
      <w:r>
        <w:rPr>
          <w:rFonts w:ascii="宋体" w:hAnsi="宋体" w:eastAsia="宋体" w:cs="宋体"/>
          <w:spacing w:val="15"/>
          <w:sz w:val="20"/>
          <w:szCs w:val="20"/>
          <w:highlight w:val="none"/>
        </w:rPr>
        <w:t xml:space="preserve"> </w:t>
      </w:r>
      <w:r>
        <w:rPr>
          <w:spacing w:val="9"/>
          <w:sz w:val="20"/>
          <w:szCs w:val="20"/>
          <w:highlight w:val="none"/>
        </w:rPr>
        <w:t>4.</w:t>
      </w:r>
      <w:r>
        <w:rPr>
          <w:rFonts w:ascii="宋体" w:hAnsi="宋体" w:eastAsia="宋体" w:cs="宋体"/>
          <w:spacing w:val="9"/>
          <w:sz w:val="20"/>
          <w:szCs w:val="20"/>
          <w:highlight w:val="none"/>
        </w:rPr>
        <w:t>质疑函的质疑事项应具体、明确，并有必</w:t>
      </w:r>
      <w:r>
        <w:rPr>
          <w:rFonts w:ascii="宋体" w:hAnsi="宋体" w:eastAsia="宋体" w:cs="宋体"/>
          <w:spacing w:val="8"/>
          <w:sz w:val="20"/>
          <w:szCs w:val="20"/>
          <w:highlight w:val="none"/>
        </w:rPr>
        <w:t>要的事实依据和法律依据。</w:t>
      </w:r>
    </w:p>
    <w:p>
      <w:pPr>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rFonts w:ascii="宋体" w:hAnsi="宋体" w:eastAsia="宋体" w:cs="宋体"/>
          <w:sz w:val="20"/>
          <w:szCs w:val="20"/>
          <w:highlight w:val="none"/>
        </w:rPr>
        <w:sectPr>
          <w:headerReference r:id="rId93" w:type="default"/>
          <w:footerReference r:id="rId94"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5" w:line="220" w:lineRule="auto"/>
        <w:ind w:left="62"/>
        <w:jc w:val="left"/>
        <w:textAlignment w:val="center"/>
        <w:rPr>
          <w:rFonts w:ascii="宋体" w:hAnsi="宋体" w:eastAsia="宋体" w:cs="宋体"/>
          <w:sz w:val="20"/>
          <w:szCs w:val="20"/>
          <w:highlight w:val="none"/>
        </w:rPr>
      </w:pPr>
      <w:r>
        <w:rPr>
          <w:spacing w:val="6"/>
          <w:sz w:val="20"/>
          <w:szCs w:val="20"/>
          <w:highlight w:val="none"/>
        </w:rPr>
        <w:t>5.</w:t>
      </w:r>
      <w:r>
        <w:rPr>
          <w:rFonts w:ascii="宋体" w:hAnsi="宋体" w:eastAsia="宋体" w:cs="宋体"/>
          <w:spacing w:val="6"/>
          <w:sz w:val="20"/>
          <w:szCs w:val="20"/>
          <w:highlight w:val="none"/>
        </w:rPr>
        <w:t>质疑函的质疑请求应与质疑事项相关。</w:t>
      </w:r>
    </w:p>
    <w:p>
      <w:pPr>
        <w:pStyle w:val="2"/>
        <w:keepNext w:val="0"/>
        <w:keepLines w:val="0"/>
        <w:pageBreakBefore w:val="0"/>
        <w:widowControl w:val="0"/>
        <w:kinsoku w:val="0"/>
        <w:wordWrap/>
        <w:overflowPunct/>
        <w:topLinePunct w:val="0"/>
        <w:autoSpaceDE w:val="0"/>
        <w:autoSpaceDN w:val="0"/>
        <w:bidi w:val="0"/>
        <w:adjustRightInd w:val="0"/>
        <w:snapToGrid w:val="0"/>
        <w:spacing w:before="177" w:line="259" w:lineRule="auto"/>
        <w:ind w:left="61" w:right="61" w:hanging="2"/>
        <w:jc w:val="left"/>
        <w:textAlignment w:val="center"/>
        <w:rPr>
          <w:rFonts w:ascii="宋体" w:hAnsi="宋体" w:eastAsia="宋体" w:cs="宋体"/>
          <w:sz w:val="20"/>
          <w:szCs w:val="20"/>
          <w:highlight w:val="none"/>
        </w:rPr>
      </w:pPr>
      <w:r>
        <w:rPr>
          <w:spacing w:val="11"/>
          <w:sz w:val="20"/>
          <w:szCs w:val="20"/>
          <w:highlight w:val="none"/>
        </w:rPr>
        <w:t>6.</w:t>
      </w:r>
      <w:r>
        <w:rPr>
          <w:rFonts w:ascii="宋体" w:hAnsi="宋体" w:eastAsia="宋体" w:cs="宋体"/>
          <w:spacing w:val="11"/>
          <w:sz w:val="20"/>
          <w:szCs w:val="20"/>
          <w:highlight w:val="none"/>
        </w:rPr>
        <w:t>质疑供应商为自然人的，质疑函应由本人签字；质疑供应商为法人或者其他组织的，质</w:t>
      </w:r>
      <w:r>
        <w:rPr>
          <w:rFonts w:ascii="宋体" w:hAnsi="宋体" w:eastAsia="宋体" w:cs="宋体"/>
          <w:spacing w:val="5"/>
          <w:sz w:val="20"/>
          <w:szCs w:val="20"/>
          <w:highlight w:val="none"/>
        </w:rPr>
        <w:t xml:space="preserve"> </w:t>
      </w:r>
      <w:r>
        <w:rPr>
          <w:rFonts w:ascii="宋体" w:hAnsi="宋体" w:eastAsia="宋体" w:cs="宋体"/>
          <w:spacing w:val="9"/>
          <w:sz w:val="20"/>
          <w:szCs w:val="20"/>
          <w:highlight w:val="none"/>
        </w:rPr>
        <w:t>疑函应由法定代表人、主要负责人，或者其</w:t>
      </w:r>
      <w:r>
        <w:rPr>
          <w:rFonts w:ascii="宋体" w:hAnsi="宋体" w:eastAsia="宋体" w:cs="宋体"/>
          <w:spacing w:val="8"/>
          <w:sz w:val="20"/>
          <w:szCs w:val="20"/>
          <w:highlight w:val="none"/>
        </w:rPr>
        <w:t>授权代表签字或者盖章，并加盖公章。</w:t>
      </w:r>
    </w:p>
    <w:p>
      <w:pPr>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rFonts w:ascii="宋体" w:hAnsi="宋体" w:eastAsia="宋体" w:cs="宋体"/>
          <w:sz w:val="20"/>
          <w:szCs w:val="20"/>
          <w:highlight w:val="none"/>
        </w:rPr>
        <w:sectPr>
          <w:headerReference r:id="rId95" w:type="default"/>
          <w:footerReference r:id="rId96"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97"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9" w:line="184" w:lineRule="auto"/>
        <w:ind w:left="2565"/>
        <w:jc w:val="left"/>
        <w:textAlignment w:val="center"/>
        <w:rPr>
          <w:rFonts w:ascii="微软雅黑" w:hAnsi="微软雅黑" w:eastAsia="微软雅黑" w:cs="微软雅黑"/>
          <w:sz w:val="30"/>
          <w:szCs w:val="30"/>
          <w:highlight w:val="none"/>
        </w:rPr>
      </w:pPr>
      <w:bookmarkStart w:id="678" w:name="_Toc2854_WPSOffice_Level2"/>
      <w:r>
        <w:rPr>
          <w:rFonts w:ascii="微软雅黑" w:hAnsi="微软雅黑" w:eastAsia="微软雅黑" w:cs="微软雅黑"/>
          <w:b/>
          <w:bCs/>
          <w:spacing w:val="-6"/>
          <w:sz w:val="30"/>
          <w:szCs w:val="30"/>
          <w:highlight w:val="none"/>
        </w:rPr>
        <w:t>政府采购投诉书（范本）</w:t>
      </w:r>
      <w:bookmarkEnd w:id="678"/>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33" w:line="198" w:lineRule="auto"/>
        <w:ind w:left="63"/>
        <w:jc w:val="left"/>
        <w:textAlignment w:val="center"/>
        <w:rPr>
          <w:rFonts w:ascii="宋体" w:hAnsi="宋体" w:eastAsia="宋体" w:cs="宋体"/>
          <w:sz w:val="20"/>
          <w:szCs w:val="20"/>
          <w:highlight w:val="none"/>
        </w:rPr>
      </w:pPr>
      <w:r>
        <w:rPr>
          <w:rFonts w:ascii="宋体" w:hAnsi="宋体" w:eastAsia="宋体" w:cs="宋体"/>
          <w:sz w:val="20"/>
          <w:szCs w:val="20"/>
          <w:highlight w:val="none"/>
        </w:rPr>
        <w:t>投诉人</w:t>
      </w:r>
      <w:r>
        <w:rPr>
          <w:rFonts w:ascii="宋体" w:hAnsi="宋体" w:eastAsia="宋体" w:cs="宋体"/>
          <w:spacing w:val="-45"/>
          <w:sz w:val="20"/>
          <w:szCs w:val="20"/>
          <w:highlight w:val="none"/>
        </w:rPr>
        <w:t xml:space="preserve"> </w:t>
      </w:r>
      <w:r>
        <w:rPr>
          <w:rFonts w:ascii="微软雅黑" w:hAnsi="微软雅黑" w:eastAsia="微软雅黑" w:cs="微软雅黑"/>
          <w:sz w:val="31"/>
          <w:szCs w:val="31"/>
          <w:highlight w:val="none"/>
        </w:rPr>
        <w:t>：</w:t>
      </w:r>
      <w:r>
        <w:rPr>
          <w:rFonts w:ascii="微软雅黑" w:hAnsi="微软雅黑" w:eastAsia="微软雅黑" w:cs="微软雅黑"/>
          <w:sz w:val="31"/>
          <w:szCs w:val="31"/>
          <w:highlight w:val="none"/>
          <w:u w:val="single" w:color="auto"/>
        </w:rPr>
        <w:t xml:space="preserve">                        </w:t>
      </w:r>
      <w:r>
        <w:rPr>
          <w:rFonts w:ascii="微软雅黑" w:hAnsi="微软雅黑" w:eastAsia="微软雅黑" w:cs="微软雅黑"/>
          <w:sz w:val="31"/>
          <w:szCs w:val="31"/>
          <w:highlight w:val="none"/>
        </w:rPr>
        <w:t xml:space="preserve">       </w:t>
      </w:r>
      <w:r>
        <w:rPr>
          <w:rFonts w:ascii="宋体" w:hAnsi="宋体" w:eastAsia="宋体" w:cs="宋体"/>
          <w:sz w:val="20"/>
          <w:szCs w:val="20"/>
          <w:highlight w:val="none"/>
        </w:rPr>
        <w:t>法定代表人：</w:t>
      </w:r>
      <w:r>
        <w:rPr>
          <w:rFonts w:ascii="宋体" w:hAnsi="宋体" w:eastAsia="宋体" w:cs="宋体"/>
          <w:sz w:val="20"/>
          <w:szCs w:val="20"/>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17" w:line="199" w:lineRule="auto"/>
        <w:ind w:left="57"/>
        <w:jc w:val="left"/>
        <w:textAlignment w:val="center"/>
        <w:rPr>
          <w:rFonts w:ascii="微软雅黑" w:hAnsi="微软雅黑" w:eastAsia="微软雅黑" w:cs="微软雅黑"/>
          <w:sz w:val="31"/>
          <w:szCs w:val="31"/>
          <w:highlight w:val="none"/>
        </w:rPr>
      </w:pPr>
      <w:r>
        <w:rPr>
          <w:rFonts w:ascii="宋体" w:hAnsi="宋体" w:eastAsia="宋体" w:cs="宋体"/>
          <w:spacing w:val="-4"/>
          <w:sz w:val="20"/>
          <w:szCs w:val="20"/>
          <w:highlight w:val="none"/>
        </w:rPr>
        <w:t>地址：</w:t>
      </w:r>
      <w:r>
        <w:rPr>
          <w:rFonts w:ascii="宋体" w:hAnsi="宋体" w:eastAsia="宋体" w:cs="宋体"/>
          <w:spacing w:val="2"/>
          <w:sz w:val="20"/>
          <w:szCs w:val="20"/>
          <w:highlight w:val="none"/>
          <w:u w:val="single" w:color="auto"/>
        </w:rPr>
        <w:t xml:space="preserve">              </w:t>
      </w:r>
      <w:r>
        <w:rPr>
          <w:rFonts w:ascii="宋体" w:hAnsi="宋体" w:eastAsia="宋体" w:cs="宋体"/>
          <w:spacing w:val="-4"/>
          <w:sz w:val="20"/>
          <w:szCs w:val="20"/>
          <w:highlight w:val="none"/>
        </w:rPr>
        <w:t xml:space="preserve">    电话</w:t>
      </w:r>
      <w:r>
        <w:rPr>
          <w:rFonts w:ascii="宋体" w:hAnsi="宋体" w:eastAsia="宋体" w:cs="宋体"/>
          <w:spacing w:val="-45"/>
          <w:sz w:val="20"/>
          <w:szCs w:val="20"/>
          <w:highlight w:val="none"/>
        </w:rPr>
        <w:t xml:space="preserve"> </w:t>
      </w:r>
      <w:r>
        <w:rPr>
          <w:rFonts w:ascii="微软雅黑" w:hAnsi="微软雅黑" w:eastAsia="微软雅黑" w:cs="微软雅黑"/>
          <w:spacing w:val="-42"/>
          <w:sz w:val="31"/>
          <w:szCs w:val="31"/>
          <w:highlight w:val="none"/>
        </w:rPr>
        <w:t>：</w:t>
      </w:r>
      <w:r>
        <w:rPr>
          <w:rFonts w:ascii="微软雅黑" w:hAnsi="微软雅黑" w:eastAsia="微软雅黑" w:cs="微软雅黑"/>
          <w:sz w:val="31"/>
          <w:szCs w:val="31"/>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15" w:line="259" w:lineRule="auto"/>
        <w:ind w:left="56" w:right="1821"/>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委托代理人姓名</w:t>
      </w:r>
      <w:r>
        <w:rPr>
          <w:rFonts w:ascii="宋体" w:hAnsi="宋体" w:eastAsia="宋体" w:cs="宋体"/>
          <w:spacing w:val="-45"/>
          <w:sz w:val="20"/>
          <w:szCs w:val="20"/>
          <w:highlight w:val="none"/>
        </w:rPr>
        <w:t xml:space="preserve"> </w:t>
      </w:r>
      <w:r>
        <w:rPr>
          <w:rFonts w:ascii="微软雅黑" w:hAnsi="微软雅黑" w:eastAsia="微软雅黑" w:cs="微软雅黑"/>
          <w:spacing w:val="-5"/>
          <w:sz w:val="31"/>
          <w:szCs w:val="31"/>
          <w:highlight w:val="none"/>
        </w:rPr>
        <w:t>：</w:t>
      </w:r>
      <w:r>
        <w:rPr>
          <w:rFonts w:ascii="微软雅黑" w:hAnsi="微软雅黑" w:eastAsia="微软雅黑" w:cs="微软雅黑"/>
          <w:spacing w:val="5"/>
          <w:sz w:val="31"/>
          <w:szCs w:val="31"/>
          <w:highlight w:val="none"/>
          <w:u w:val="single" w:color="auto"/>
        </w:rPr>
        <w:t xml:space="preserve">          </w:t>
      </w:r>
      <w:r>
        <w:rPr>
          <w:rFonts w:ascii="微软雅黑" w:hAnsi="微软雅黑" w:eastAsia="微软雅黑" w:cs="微软雅黑"/>
          <w:spacing w:val="9"/>
          <w:sz w:val="31"/>
          <w:szCs w:val="31"/>
          <w:highlight w:val="none"/>
        </w:rPr>
        <w:t xml:space="preserve">      </w:t>
      </w:r>
      <w:r>
        <w:rPr>
          <w:rFonts w:ascii="宋体" w:hAnsi="宋体" w:eastAsia="宋体" w:cs="宋体"/>
          <w:spacing w:val="-5"/>
          <w:sz w:val="20"/>
          <w:szCs w:val="20"/>
          <w:highlight w:val="none"/>
        </w:rPr>
        <w:t>职务</w:t>
      </w:r>
      <w:r>
        <w:rPr>
          <w:rFonts w:ascii="宋体" w:hAnsi="宋体" w:eastAsia="宋体" w:cs="宋体"/>
          <w:spacing w:val="-51"/>
          <w:sz w:val="20"/>
          <w:szCs w:val="20"/>
          <w:highlight w:val="none"/>
        </w:rPr>
        <w:t xml:space="preserve"> </w:t>
      </w:r>
      <w:r>
        <w:rPr>
          <w:rFonts w:ascii="微软雅黑" w:hAnsi="微软雅黑" w:eastAsia="微软雅黑" w:cs="微软雅黑"/>
          <w:spacing w:val="-5"/>
          <w:sz w:val="31"/>
          <w:szCs w:val="31"/>
          <w:highlight w:val="none"/>
        </w:rPr>
        <w:t>：</w:t>
      </w:r>
      <w:r>
        <w:rPr>
          <w:rFonts w:ascii="微软雅黑" w:hAnsi="微软雅黑" w:eastAsia="微软雅黑" w:cs="微软雅黑"/>
          <w:spacing w:val="1"/>
          <w:sz w:val="31"/>
          <w:szCs w:val="31"/>
          <w:highlight w:val="none"/>
          <w:u w:val="single" w:color="auto"/>
        </w:rPr>
        <w:t xml:space="preserve">                          </w:t>
      </w:r>
      <w:r>
        <w:rPr>
          <w:rFonts w:ascii="微软雅黑" w:hAnsi="微软雅黑" w:eastAsia="微软雅黑" w:cs="微软雅黑"/>
          <w:spacing w:val="4"/>
          <w:sz w:val="31"/>
          <w:szCs w:val="31"/>
          <w:highlight w:val="none"/>
        </w:rPr>
        <w:t xml:space="preserve"> </w:t>
      </w:r>
      <w:r>
        <w:rPr>
          <w:rFonts w:ascii="宋体" w:hAnsi="宋体" w:eastAsia="宋体" w:cs="宋体"/>
          <w:spacing w:val="2"/>
          <w:sz w:val="20"/>
          <w:szCs w:val="20"/>
          <w:highlight w:val="none"/>
        </w:rPr>
        <w:t>住址：</w:t>
      </w:r>
      <w:r>
        <w:rPr>
          <w:rFonts w:ascii="宋体" w:hAnsi="宋体" w:eastAsia="宋体" w:cs="宋体"/>
          <w:spacing w:val="4"/>
          <w:sz w:val="20"/>
          <w:szCs w:val="20"/>
          <w:highlight w:val="none"/>
          <w:u w:val="single" w:color="auto"/>
        </w:rPr>
        <w:t xml:space="preserve">              </w:t>
      </w:r>
      <w:r>
        <w:rPr>
          <w:rFonts w:ascii="宋体" w:hAnsi="宋体" w:eastAsia="宋体" w:cs="宋体"/>
          <w:spacing w:val="34"/>
          <w:sz w:val="20"/>
          <w:szCs w:val="20"/>
          <w:highlight w:val="none"/>
        </w:rPr>
        <w:t xml:space="preserve">   </w:t>
      </w:r>
      <w:r>
        <w:rPr>
          <w:rFonts w:ascii="宋体" w:hAnsi="宋体" w:eastAsia="宋体" w:cs="宋体"/>
          <w:spacing w:val="2"/>
          <w:sz w:val="20"/>
          <w:szCs w:val="20"/>
          <w:highlight w:val="none"/>
        </w:rPr>
        <w:t>联系电话：</w:t>
      </w:r>
      <w:r>
        <w:rPr>
          <w:rFonts w:ascii="宋体" w:hAnsi="宋体" w:eastAsia="宋体" w:cs="宋体"/>
          <w:sz w:val="20"/>
          <w:szCs w:val="20"/>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32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57"/>
        <w:jc w:val="left"/>
        <w:textAlignment w:val="center"/>
        <w:rPr>
          <w:rFonts w:ascii="宋体" w:hAnsi="宋体" w:eastAsia="宋体" w:cs="宋体"/>
          <w:sz w:val="20"/>
          <w:szCs w:val="20"/>
          <w:highlight w:val="none"/>
        </w:rPr>
      </w:pPr>
      <w:r>
        <w:rPr>
          <w:rFonts w:ascii="宋体" w:hAnsi="宋体" w:eastAsia="宋体" w:cs="宋体"/>
          <w:spacing w:val="3"/>
          <w:sz w:val="20"/>
          <w:szCs w:val="20"/>
          <w:highlight w:val="none"/>
        </w:rPr>
        <w:t>被投诉人：</w:t>
      </w:r>
      <w:r>
        <w:rPr>
          <w:rFonts w:ascii="宋体" w:hAnsi="宋体" w:eastAsia="宋体" w:cs="宋体"/>
          <w:spacing w:val="11"/>
          <w:sz w:val="20"/>
          <w:szCs w:val="20"/>
          <w:highlight w:val="none"/>
          <w:u w:val="single" w:color="auto"/>
        </w:rPr>
        <w:t xml:space="preserve">         </w:t>
      </w:r>
      <w:r>
        <w:rPr>
          <w:rFonts w:ascii="宋体" w:hAnsi="宋体" w:eastAsia="宋体" w:cs="宋体"/>
          <w:spacing w:val="19"/>
          <w:sz w:val="20"/>
          <w:szCs w:val="20"/>
          <w:highlight w:val="none"/>
        </w:rPr>
        <w:t xml:space="preserve">    </w:t>
      </w:r>
      <w:r>
        <w:rPr>
          <w:rFonts w:ascii="宋体" w:hAnsi="宋体" w:eastAsia="宋体" w:cs="宋体"/>
          <w:spacing w:val="3"/>
          <w:sz w:val="20"/>
          <w:szCs w:val="20"/>
          <w:highlight w:val="none"/>
        </w:rPr>
        <w:t>法定代表人：</w:t>
      </w:r>
      <w:r>
        <w:rPr>
          <w:rFonts w:ascii="宋体" w:hAnsi="宋体" w:eastAsia="宋体" w:cs="宋体"/>
          <w:sz w:val="20"/>
          <w:szCs w:val="20"/>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9" w:line="222" w:lineRule="auto"/>
        <w:ind w:left="21"/>
        <w:jc w:val="left"/>
        <w:textAlignment w:val="center"/>
        <w:rPr>
          <w:rFonts w:ascii="宋体" w:hAnsi="宋体" w:eastAsia="宋体" w:cs="宋体"/>
          <w:sz w:val="20"/>
          <w:szCs w:val="20"/>
          <w:highlight w:val="none"/>
        </w:rPr>
      </w:pPr>
      <w:r>
        <w:rPr>
          <w:rFonts w:ascii="宋体" w:hAnsi="宋体" w:eastAsia="宋体" w:cs="宋体"/>
          <w:spacing w:val="-6"/>
          <w:sz w:val="20"/>
          <w:szCs w:val="20"/>
          <w:highlight w:val="none"/>
        </w:rPr>
        <w:t>地址：</w:t>
      </w:r>
      <w:r>
        <w:rPr>
          <w:rFonts w:ascii="宋体" w:hAnsi="宋体" w:eastAsia="宋体" w:cs="宋体"/>
          <w:spacing w:val="2"/>
          <w:sz w:val="20"/>
          <w:szCs w:val="20"/>
          <w:highlight w:val="none"/>
          <w:u w:val="single" w:color="auto"/>
        </w:rPr>
        <w:t xml:space="preserve">             </w:t>
      </w:r>
      <w:r>
        <w:rPr>
          <w:rFonts w:ascii="宋体" w:hAnsi="宋体" w:eastAsia="宋体" w:cs="宋体"/>
          <w:spacing w:val="2"/>
          <w:sz w:val="20"/>
          <w:szCs w:val="20"/>
          <w:highlight w:val="none"/>
        </w:rPr>
        <w:t xml:space="preserve">      </w:t>
      </w:r>
      <w:r>
        <w:rPr>
          <w:rFonts w:ascii="宋体" w:hAnsi="宋体" w:eastAsia="宋体" w:cs="宋体"/>
          <w:spacing w:val="-6"/>
          <w:sz w:val="20"/>
          <w:szCs w:val="20"/>
          <w:highlight w:val="none"/>
        </w:rPr>
        <w:t>电话：</w:t>
      </w:r>
      <w:r>
        <w:rPr>
          <w:rFonts w:ascii="宋体" w:hAnsi="宋体" w:eastAsia="宋体" w:cs="宋体"/>
          <w:sz w:val="20"/>
          <w:szCs w:val="20"/>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5" w:line="263" w:lineRule="auto"/>
        <w:ind w:left="72" w:right="200" w:hanging="11"/>
        <w:jc w:val="left"/>
        <w:textAlignment w:val="center"/>
        <w:rPr>
          <w:rFonts w:ascii="宋体" w:hAnsi="宋体" w:eastAsia="宋体" w:cs="宋体"/>
          <w:sz w:val="20"/>
          <w:szCs w:val="20"/>
          <w:highlight w:val="none"/>
        </w:rPr>
      </w:pPr>
      <w:r>
        <w:rPr>
          <w:rFonts w:ascii="宋体" w:hAnsi="宋体" w:eastAsia="宋体" w:cs="宋体"/>
          <w:spacing w:val="4"/>
          <w:sz w:val="20"/>
          <w:szCs w:val="20"/>
          <w:highlight w:val="none"/>
        </w:rPr>
        <w:t>我公司参加了</w:t>
      </w:r>
      <w:r>
        <w:rPr>
          <w:rFonts w:ascii="宋体" w:hAnsi="宋体" w:eastAsia="宋体" w:cs="宋体"/>
          <w:spacing w:val="-88"/>
          <w:sz w:val="20"/>
          <w:szCs w:val="20"/>
          <w:highlight w:val="none"/>
        </w:rPr>
        <w:t xml:space="preserve"> </w:t>
      </w:r>
      <w:r>
        <w:rPr>
          <w:rFonts w:ascii="宋体" w:hAnsi="宋体" w:eastAsia="宋体" w:cs="宋体"/>
          <w:spacing w:val="1"/>
          <w:sz w:val="20"/>
          <w:szCs w:val="20"/>
          <w:highlight w:val="none"/>
          <w:u w:val="single" w:color="auto"/>
        </w:rPr>
        <w:t xml:space="preserve">   </w:t>
      </w:r>
      <w:r>
        <w:rPr>
          <w:rFonts w:ascii="宋体" w:hAnsi="宋体" w:eastAsia="宋体" w:cs="宋体"/>
          <w:spacing w:val="-92"/>
          <w:sz w:val="20"/>
          <w:szCs w:val="20"/>
          <w:highlight w:val="none"/>
        </w:rPr>
        <w:t xml:space="preserve"> </w:t>
      </w:r>
      <w:r>
        <w:rPr>
          <w:rFonts w:ascii="宋体" w:hAnsi="宋体" w:eastAsia="宋体" w:cs="宋体"/>
          <w:spacing w:val="4"/>
          <w:sz w:val="20"/>
          <w:szCs w:val="20"/>
          <w:highlight w:val="none"/>
        </w:rPr>
        <w:t>年</w:t>
      </w:r>
      <w:r>
        <w:rPr>
          <w:rFonts w:ascii="宋体" w:hAnsi="宋体" w:eastAsia="宋体" w:cs="宋体"/>
          <w:spacing w:val="-91"/>
          <w:sz w:val="20"/>
          <w:szCs w:val="20"/>
          <w:highlight w:val="none"/>
        </w:rPr>
        <w:t xml:space="preserve"> </w:t>
      </w:r>
      <w:r>
        <w:rPr>
          <w:rFonts w:ascii="宋体" w:hAnsi="宋体" w:eastAsia="宋体" w:cs="宋体"/>
          <w:spacing w:val="27"/>
          <w:sz w:val="20"/>
          <w:szCs w:val="20"/>
          <w:highlight w:val="none"/>
          <w:u w:val="single" w:color="auto"/>
        </w:rPr>
        <w:t xml:space="preserve">  </w:t>
      </w:r>
      <w:r>
        <w:rPr>
          <w:rFonts w:ascii="宋体" w:hAnsi="宋体" w:eastAsia="宋体" w:cs="宋体"/>
          <w:spacing w:val="-88"/>
          <w:sz w:val="20"/>
          <w:szCs w:val="20"/>
          <w:highlight w:val="none"/>
        </w:rPr>
        <w:t xml:space="preserve"> </w:t>
      </w:r>
      <w:r>
        <w:rPr>
          <w:rFonts w:ascii="宋体" w:hAnsi="宋体" w:eastAsia="宋体" w:cs="宋体"/>
          <w:spacing w:val="4"/>
          <w:sz w:val="20"/>
          <w:szCs w:val="20"/>
          <w:highlight w:val="none"/>
        </w:rPr>
        <w:t>月</w:t>
      </w:r>
      <w:r>
        <w:rPr>
          <w:rFonts w:ascii="宋体" w:hAnsi="宋体" w:eastAsia="宋体" w:cs="宋体"/>
          <w:spacing w:val="-92"/>
          <w:sz w:val="20"/>
          <w:szCs w:val="20"/>
          <w:highlight w:val="none"/>
        </w:rPr>
        <w:t xml:space="preserve"> </w:t>
      </w:r>
      <w:r>
        <w:rPr>
          <w:rFonts w:ascii="宋体" w:hAnsi="宋体" w:eastAsia="宋体" w:cs="宋体"/>
          <w:spacing w:val="21"/>
          <w:sz w:val="20"/>
          <w:szCs w:val="20"/>
          <w:highlight w:val="none"/>
          <w:u w:val="single" w:color="auto"/>
        </w:rPr>
        <w:t xml:space="preserve">  </w:t>
      </w:r>
      <w:r>
        <w:rPr>
          <w:rFonts w:ascii="宋体" w:hAnsi="宋体" w:eastAsia="宋体" w:cs="宋体"/>
          <w:spacing w:val="-57"/>
          <w:sz w:val="20"/>
          <w:szCs w:val="20"/>
          <w:highlight w:val="none"/>
        </w:rPr>
        <w:t xml:space="preserve"> </w:t>
      </w:r>
      <w:r>
        <w:rPr>
          <w:rFonts w:ascii="宋体" w:hAnsi="宋体" w:eastAsia="宋体" w:cs="宋体"/>
          <w:spacing w:val="4"/>
          <w:sz w:val="20"/>
          <w:szCs w:val="20"/>
          <w:highlight w:val="none"/>
        </w:rPr>
        <w:t>日被投诉人组织的（采购人</w:t>
      </w:r>
      <w:r>
        <w:rPr>
          <w:rFonts w:ascii="宋体" w:hAnsi="宋体" w:eastAsia="宋体" w:cs="宋体"/>
          <w:spacing w:val="-12"/>
          <w:sz w:val="20"/>
          <w:szCs w:val="20"/>
          <w:highlight w:val="none"/>
        </w:rPr>
        <w:t>）（</w:t>
      </w:r>
      <w:r>
        <w:rPr>
          <w:rFonts w:ascii="宋体" w:hAnsi="宋体" w:eastAsia="宋体" w:cs="宋体"/>
          <w:spacing w:val="4"/>
          <w:sz w:val="20"/>
          <w:szCs w:val="20"/>
          <w:highlight w:val="none"/>
        </w:rPr>
        <w:t>项目名称</w:t>
      </w:r>
      <w:r>
        <w:rPr>
          <w:rFonts w:ascii="宋体" w:hAnsi="宋体" w:eastAsia="宋体" w:cs="宋体"/>
          <w:spacing w:val="-12"/>
          <w:sz w:val="20"/>
          <w:szCs w:val="20"/>
          <w:highlight w:val="none"/>
        </w:rPr>
        <w:t>）（</w:t>
      </w:r>
      <w:r>
        <w:rPr>
          <w:rFonts w:ascii="宋体" w:hAnsi="宋体" w:eastAsia="宋体" w:cs="宋体"/>
          <w:spacing w:val="4"/>
          <w:sz w:val="20"/>
          <w:szCs w:val="20"/>
          <w:highlight w:val="none"/>
        </w:rPr>
        <w:t>项目编号） 的采</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购活动，我公司认为该项目的（采购文件</w:t>
      </w:r>
      <w:r>
        <w:rPr>
          <w:spacing w:val="11"/>
          <w:sz w:val="20"/>
          <w:szCs w:val="20"/>
          <w:highlight w:val="none"/>
        </w:rPr>
        <w:t>/</w:t>
      </w:r>
      <w:r>
        <w:rPr>
          <w:rFonts w:ascii="宋体" w:hAnsi="宋体" w:eastAsia="宋体" w:cs="宋体"/>
          <w:spacing w:val="10"/>
          <w:sz w:val="20"/>
          <w:szCs w:val="20"/>
          <w:highlight w:val="none"/>
        </w:rPr>
        <w:t>采购过程</w:t>
      </w:r>
      <w:r>
        <w:rPr>
          <w:spacing w:val="10"/>
          <w:sz w:val="20"/>
          <w:szCs w:val="20"/>
          <w:highlight w:val="none"/>
        </w:rPr>
        <w:t>/</w:t>
      </w:r>
      <w:r>
        <w:rPr>
          <w:rFonts w:ascii="宋体" w:hAnsi="宋体" w:eastAsia="宋体" w:cs="宋体"/>
          <w:spacing w:val="10"/>
          <w:sz w:val="20"/>
          <w:szCs w:val="20"/>
          <w:highlight w:val="none"/>
        </w:rPr>
        <w:t>中标（成交）结果）损害了我公</w:t>
      </w:r>
    </w:p>
    <w:p>
      <w:pPr>
        <w:pStyle w:val="2"/>
        <w:keepNext w:val="0"/>
        <w:keepLines w:val="0"/>
        <w:pageBreakBefore w:val="0"/>
        <w:widowControl w:val="0"/>
        <w:kinsoku w:val="0"/>
        <w:wordWrap/>
        <w:overflowPunct/>
        <w:topLinePunct w:val="0"/>
        <w:autoSpaceDE w:val="0"/>
        <w:autoSpaceDN w:val="0"/>
        <w:bidi w:val="0"/>
        <w:adjustRightInd w:val="0"/>
        <w:snapToGrid w:val="0"/>
        <w:spacing w:before="170" w:line="374" w:lineRule="auto"/>
        <w:ind w:left="59" w:right="437" w:firstLine="13"/>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司权益，对此，我公司于   年</w:t>
      </w:r>
      <w:r>
        <w:rPr>
          <w:rFonts w:ascii="宋体" w:hAnsi="宋体" w:eastAsia="宋体" w:cs="宋体"/>
          <w:spacing w:val="35"/>
          <w:sz w:val="20"/>
          <w:szCs w:val="20"/>
          <w:highlight w:val="none"/>
        </w:rPr>
        <w:t xml:space="preserve">  </w:t>
      </w:r>
      <w:r>
        <w:rPr>
          <w:rFonts w:ascii="宋体" w:hAnsi="宋体" w:eastAsia="宋体" w:cs="宋体"/>
          <w:spacing w:val="5"/>
          <w:sz w:val="20"/>
          <w:szCs w:val="20"/>
          <w:highlight w:val="none"/>
        </w:rPr>
        <w:t>月   日向（采购人或者政府采购</w:t>
      </w:r>
      <w:r>
        <w:rPr>
          <w:rFonts w:ascii="宋体" w:hAnsi="宋体" w:eastAsia="宋体" w:cs="宋体"/>
          <w:spacing w:val="4"/>
          <w:sz w:val="20"/>
          <w:szCs w:val="20"/>
          <w:highlight w:val="none"/>
        </w:rPr>
        <w:t>代理机构）提出了</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质疑</w:t>
      </w:r>
      <w:r>
        <w:rPr>
          <w:rFonts w:ascii="宋体" w:hAnsi="宋体" w:eastAsia="宋体" w:cs="宋体"/>
          <w:spacing w:val="-17"/>
          <w:sz w:val="20"/>
          <w:szCs w:val="20"/>
          <w:highlight w:val="none"/>
        </w:rPr>
        <w:t>，（</w:t>
      </w:r>
      <w:r>
        <w:rPr>
          <w:rFonts w:ascii="宋体" w:hAnsi="宋体" w:eastAsia="宋体" w:cs="宋体"/>
          <w:spacing w:val="4"/>
          <w:sz w:val="20"/>
          <w:szCs w:val="20"/>
          <w:highlight w:val="none"/>
        </w:rPr>
        <w:t>其于</w:t>
      </w:r>
      <w:r>
        <w:rPr>
          <w:rFonts w:ascii="宋体" w:hAnsi="宋体" w:eastAsia="宋体" w:cs="宋体"/>
          <w:spacing w:val="38"/>
          <w:sz w:val="20"/>
          <w:szCs w:val="20"/>
          <w:highlight w:val="none"/>
        </w:rPr>
        <w:t xml:space="preserve">  </w:t>
      </w:r>
      <w:r>
        <w:rPr>
          <w:rFonts w:ascii="宋体" w:hAnsi="宋体" w:eastAsia="宋体" w:cs="宋体"/>
          <w:spacing w:val="4"/>
          <w:sz w:val="20"/>
          <w:szCs w:val="20"/>
          <w:highlight w:val="none"/>
        </w:rPr>
        <w:t>年</w:t>
      </w:r>
      <w:r>
        <w:rPr>
          <w:rFonts w:ascii="宋体" w:hAnsi="宋体" w:eastAsia="宋体" w:cs="宋体"/>
          <w:spacing w:val="52"/>
          <w:sz w:val="20"/>
          <w:szCs w:val="20"/>
          <w:highlight w:val="none"/>
        </w:rPr>
        <w:t xml:space="preserve"> </w:t>
      </w:r>
      <w:r>
        <w:rPr>
          <w:rFonts w:ascii="宋体" w:hAnsi="宋体" w:eastAsia="宋体" w:cs="宋体"/>
          <w:spacing w:val="4"/>
          <w:sz w:val="20"/>
          <w:szCs w:val="20"/>
          <w:highlight w:val="none"/>
        </w:rPr>
        <w:t>月  日作出书面答复，</w:t>
      </w:r>
      <w:r>
        <w:rPr>
          <w:rFonts w:ascii="宋体" w:hAnsi="宋体" w:eastAsia="宋体" w:cs="宋体"/>
          <w:spacing w:val="-58"/>
          <w:sz w:val="20"/>
          <w:szCs w:val="20"/>
          <w:highlight w:val="none"/>
        </w:rPr>
        <w:t xml:space="preserve"> </w:t>
      </w:r>
      <w:r>
        <w:rPr>
          <w:rFonts w:ascii="宋体" w:hAnsi="宋体" w:eastAsia="宋体" w:cs="宋体"/>
          <w:spacing w:val="4"/>
          <w:sz w:val="20"/>
          <w:szCs w:val="20"/>
          <w:highlight w:val="none"/>
        </w:rPr>
        <w:t>因对其作出的答复不满意）</w:t>
      </w:r>
      <w:r>
        <w:rPr>
          <w:spacing w:val="4"/>
          <w:sz w:val="20"/>
          <w:szCs w:val="20"/>
          <w:highlight w:val="none"/>
        </w:rPr>
        <w:t>/</w:t>
      </w:r>
      <w:r>
        <w:rPr>
          <w:rFonts w:ascii="宋体" w:hAnsi="宋体" w:eastAsia="宋体" w:cs="宋体"/>
          <w:spacing w:val="4"/>
          <w:sz w:val="20"/>
          <w:szCs w:val="20"/>
          <w:highlight w:val="none"/>
        </w:rPr>
        <w:t>（被质疑人未在</w:t>
      </w:r>
    </w:p>
    <w:p>
      <w:pPr>
        <w:pStyle w:val="2"/>
        <w:keepNext w:val="0"/>
        <w:keepLines w:val="0"/>
        <w:pageBreakBefore w:val="0"/>
        <w:widowControl w:val="0"/>
        <w:kinsoku w:val="0"/>
        <w:wordWrap/>
        <w:overflowPunct/>
        <w:topLinePunct w:val="0"/>
        <w:autoSpaceDE w:val="0"/>
        <w:autoSpaceDN w:val="0"/>
        <w:bidi w:val="0"/>
        <w:adjustRightInd w:val="0"/>
        <w:snapToGrid w:val="0"/>
        <w:spacing w:before="11" w:line="259" w:lineRule="auto"/>
        <w:ind w:left="89" w:right="2051" w:hanging="30"/>
        <w:jc w:val="left"/>
        <w:textAlignment w:val="center"/>
        <w:rPr>
          <w:rFonts w:ascii="宋体" w:hAnsi="宋体" w:eastAsia="宋体" w:cs="宋体"/>
          <w:sz w:val="20"/>
          <w:szCs w:val="20"/>
          <w:highlight w:val="none"/>
        </w:rPr>
      </w:pPr>
      <w:r>
        <w:rPr>
          <w:rFonts w:ascii="宋体" w:hAnsi="宋体" w:eastAsia="宋体" w:cs="宋体"/>
          <w:spacing w:val="6"/>
          <w:sz w:val="20"/>
          <w:szCs w:val="20"/>
          <w:highlight w:val="none"/>
        </w:rPr>
        <w:t>法定期内予以答复，按照政府采购有关规定</w:t>
      </w:r>
      <w:r>
        <w:rPr>
          <w:rFonts w:ascii="宋体" w:hAnsi="宋体" w:eastAsia="宋体" w:cs="宋体"/>
          <w:spacing w:val="3"/>
          <w:sz w:val="20"/>
          <w:szCs w:val="20"/>
          <w:highlight w:val="none"/>
        </w:rPr>
        <w:t>）</w:t>
      </w:r>
      <w:r>
        <w:rPr>
          <w:rFonts w:ascii="宋体" w:hAnsi="宋体" w:eastAsia="宋体" w:cs="宋体"/>
          <w:spacing w:val="-48"/>
          <w:sz w:val="20"/>
          <w:szCs w:val="20"/>
          <w:highlight w:val="none"/>
        </w:rPr>
        <w:t xml:space="preserve"> </w:t>
      </w:r>
      <w:r>
        <w:rPr>
          <w:rFonts w:ascii="宋体" w:hAnsi="宋体" w:eastAsia="宋体" w:cs="宋体"/>
          <w:spacing w:val="3"/>
          <w:sz w:val="20"/>
          <w:szCs w:val="20"/>
          <w:highlight w:val="none"/>
        </w:rPr>
        <w:t>，</w:t>
      </w:r>
      <w:r>
        <w:rPr>
          <w:rFonts w:ascii="宋体" w:hAnsi="宋体" w:eastAsia="宋体" w:cs="宋体"/>
          <w:spacing w:val="6"/>
          <w:sz w:val="20"/>
          <w:szCs w:val="20"/>
          <w:highlight w:val="none"/>
        </w:rPr>
        <w:t>现向贵机</w:t>
      </w:r>
      <w:r>
        <w:rPr>
          <w:rFonts w:ascii="宋体" w:hAnsi="宋体" w:eastAsia="宋体" w:cs="宋体"/>
          <w:spacing w:val="5"/>
          <w:sz w:val="20"/>
          <w:szCs w:val="20"/>
          <w:highlight w:val="none"/>
        </w:rPr>
        <w:t>关提起投诉</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 xml:space="preserve">： </w:t>
      </w:r>
      <w:r>
        <w:rPr>
          <w:spacing w:val="1"/>
          <w:sz w:val="20"/>
          <w:szCs w:val="20"/>
          <w:highlight w:val="none"/>
        </w:rPr>
        <w:t>1.</w:t>
      </w:r>
      <w:r>
        <w:rPr>
          <w:rFonts w:ascii="宋体" w:hAnsi="宋体" w:eastAsia="宋体" w:cs="宋体"/>
          <w:spacing w:val="1"/>
          <w:sz w:val="20"/>
          <w:szCs w:val="20"/>
          <w:highlight w:val="none"/>
        </w:rPr>
        <w:t>具体的投诉事项及事实依据；</w:t>
      </w:r>
    </w:p>
    <w:p>
      <w:pPr>
        <w:pStyle w:val="2"/>
        <w:keepNext w:val="0"/>
        <w:keepLines w:val="0"/>
        <w:pageBreakBefore w:val="0"/>
        <w:widowControl w:val="0"/>
        <w:kinsoku w:val="0"/>
        <w:wordWrap/>
        <w:overflowPunct/>
        <w:topLinePunct w:val="0"/>
        <w:autoSpaceDE w:val="0"/>
        <w:autoSpaceDN w:val="0"/>
        <w:bidi w:val="0"/>
        <w:adjustRightInd w:val="0"/>
        <w:snapToGrid w:val="0"/>
        <w:spacing w:before="191" w:line="260" w:lineRule="auto"/>
        <w:ind w:left="61" w:right="5290" w:hanging="3"/>
        <w:jc w:val="left"/>
        <w:textAlignment w:val="center"/>
        <w:rPr>
          <w:rFonts w:ascii="宋体" w:hAnsi="宋体" w:eastAsia="宋体" w:cs="宋体"/>
          <w:sz w:val="20"/>
          <w:szCs w:val="20"/>
          <w:highlight w:val="none"/>
        </w:rPr>
      </w:pPr>
      <w:r>
        <w:rPr>
          <w:spacing w:val="1"/>
          <w:sz w:val="20"/>
          <w:szCs w:val="20"/>
          <w:highlight w:val="none"/>
        </w:rPr>
        <w:t>2.</w:t>
      </w:r>
      <w:r>
        <w:rPr>
          <w:rFonts w:ascii="宋体" w:hAnsi="宋体" w:eastAsia="宋体" w:cs="宋体"/>
          <w:spacing w:val="1"/>
          <w:sz w:val="20"/>
          <w:szCs w:val="20"/>
          <w:highlight w:val="none"/>
        </w:rPr>
        <w:t xml:space="preserve">质疑和质疑答复情况简要描述； </w:t>
      </w:r>
      <w:r>
        <w:rPr>
          <w:spacing w:val="1"/>
          <w:sz w:val="20"/>
          <w:szCs w:val="20"/>
          <w:highlight w:val="none"/>
        </w:rPr>
        <w:t>3.</w:t>
      </w:r>
      <w:r>
        <w:rPr>
          <w:rFonts w:ascii="宋体" w:hAnsi="宋体" w:eastAsia="宋体" w:cs="宋体"/>
          <w:spacing w:val="1"/>
          <w:sz w:val="20"/>
          <w:szCs w:val="20"/>
          <w:highlight w:val="none"/>
        </w:rPr>
        <w:t>投诉请求。</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509"/>
        <w:jc w:val="left"/>
        <w:textAlignment w:val="center"/>
        <w:rPr>
          <w:rFonts w:ascii="宋体" w:hAnsi="宋体" w:eastAsia="宋体" w:cs="宋体"/>
          <w:sz w:val="20"/>
          <w:szCs w:val="20"/>
          <w:highlight w:val="none"/>
        </w:rPr>
      </w:pPr>
      <w:r>
        <w:rPr>
          <w:rFonts w:ascii="宋体" w:hAnsi="宋体" w:eastAsia="宋体" w:cs="宋体"/>
          <w:spacing w:val="-9"/>
          <w:sz w:val="20"/>
          <w:szCs w:val="20"/>
          <w:highlight w:val="none"/>
        </w:rPr>
        <w:t>附件：</w:t>
      </w:r>
    </w:p>
    <w:p>
      <w:pPr>
        <w:pStyle w:val="2"/>
        <w:keepNext w:val="0"/>
        <w:keepLines w:val="0"/>
        <w:pageBreakBefore w:val="0"/>
        <w:widowControl w:val="0"/>
        <w:kinsoku w:val="0"/>
        <w:wordWrap/>
        <w:overflowPunct/>
        <w:topLinePunct w:val="0"/>
        <w:autoSpaceDE w:val="0"/>
        <w:autoSpaceDN w:val="0"/>
        <w:bidi w:val="0"/>
        <w:adjustRightInd w:val="0"/>
        <w:snapToGrid w:val="0"/>
        <w:spacing w:before="168" w:line="219" w:lineRule="auto"/>
        <w:ind w:left="506"/>
        <w:jc w:val="left"/>
        <w:textAlignment w:val="center"/>
        <w:rPr>
          <w:rFonts w:ascii="宋体" w:hAnsi="宋体" w:eastAsia="宋体" w:cs="宋体"/>
          <w:sz w:val="20"/>
          <w:szCs w:val="20"/>
          <w:highlight w:val="none"/>
        </w:rPr>
      </w:pPr>
      <w:bookmarkStart w:id="679" w:name="_Toc23763_WPSOffice_Level2"/>
      <w:r>
        <w:rPr>
          <w:spacing w:val="3"/>
          <w:sz w:val="20"/>
          <w:szCs w:val="20"/>
          <w:highlight w:val="none"/>
        </w:rPr>
        <w:t>1.</w:t>
      </w:r>
      <w:r>
        <w:rPr>
          <w:rFonts w:ascii="宋体" w:hAnsi="宋体" w:eastAsia="宋体" w:cs="宋体"/>
          <w:spacing w:val="3"/>
          <w:sz w:val="20"/>
          <w:szCs w:val="20"/>
          <w:highlight w:val="none"/>
        </w:rPr>
        <w:t>质疑书和质疑答复书；</w:t>
      </w:r>
      <w:bookmarkEnd w:id="679"/>
    </w:p>
    <w:p>
      <w:pPr>
        <w:pStyle w:val="2"/>
        <w:keepNext w:val="0"/>
        <w:keepLines w:val="0"/>
        <w:pageBreakBefore w:val="0"/>
        <w:widowControl w:val="0"/>
        <w:kinsoku w:val="0"/>
        <w:wordWrap/>
        <w:overflowPunct/>
        <w:topLinePunct w:val="0"/>
        <w:autoSpaceDE w:val="0"/>
        <w:autoSpaceDN w:val="0"/>
        <w:bidi w:val="0"/>
        <w:adjustRightInd w:val="0"/>
        <w:snapToGrid w:val="0"/>
        <w:spacing w:before="179" w:line="259" w:lineRule="auto"/>
        <w:ind w:left="481" w:right="1714" w:hanging="3"/>
        <w:jc w:val="left"/>
        <w:textAlignment w:val="center"/>
        <w:rPr>
          <w:rFonts w:ascii="宋体" w:hAnsi="宋体" w:eastAsia="宋体" w:cs="宋体"/>
          <w:sz w:val="20"/>
          <w:szCs w:val="20"/>
          <w:highlight w:val="none"/>
        </w:rPr>
      </w:pPr>
      <w:bookmarkStart w:id="680" w:name="_Toc17582_WPSOffice_Level2"/>
      <w:r>
        <w:rPr>
          <w:spacing w:val="4"/>
          <w:sz w:val="20"/>
          <w:szCs w:val="20"/>
          <w:highlight w:val="none"/>
        </w:rPr>
        <w:t>2.</w:t>
      </w:r>
      <w:r>
        <w:rPr>
          <w:rFonts w:ascii="宋体" w:hAnsi="宋体" w:eastAsia="宋体" w:cs="宋体"/>
          <w:spacing w:val="4"/>
          <w:sz w:val="20"/>
          <w:szCs w:val="20"/>
          <w:highlight w:val="none"/>
        </w:rPr>
        <w:t>证据材料（需注明证据来源</w:t>
      </w:r>
      <w:r>
        <w:rPr>
          <w:rFonts w:ascii="宋体" w:hAnsi="宋体" w:eastAsia="宋体" w:cs="宋体"/>
          <w:spacing w:val="5"/>
          <w:sz w:val="20"/>
          <w:szCs w:val="20"/>
          <w:highlight w:val="none"/>
        </w:rPr>
        <w:t>）</w:t>
      </w:r>
      <w:r>
        <w:rPr>
          <w:rFonts w:ascii="宋体" w:hAnsi="宋体" w:eastAsia="宋体" w:cs="宋体"/>
          <w:spacing w:val="-54"/>
          <w:sz w:val="20"/>
          <w:szCs w:val="20"/>
          <w:highlight w:val="none"/>
        </w:rPr>
        <w:t xml:space="preserve"> </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证人的姓名、住址和联系方式等；</w:t>
      </w:r>
      <w:r>
        <w:rPr>
          <w:rFonts w:ascii="宋体" w:hAnsi="宋体" w:eastAsia="宋体" w:cs="宋体"/>
          <w:sz w:val="20"/>
          <w:szCs w:val="20"/>
          <w:highlight w:val="none"/>
        </w:rPr>
        <w:t xml:space="preserve"> </w:t>
      </w:r>
      <w:r>
        <w:rPr>
          <w:spacing w:val="1"/>
          <w:sz w:val="20"/>
          <w:szCs w:val="20"/>
          <w:highlight w:val="none"/>
        </w:rPr>
        <w:t>3.</w:t>
      </w:r>
      <w:r>
        <w:rPr>
          <w:rFonts w:ascii="宋体" w:hAnsi="宋体" w:eastAsia="宋体" w:cs="宋体"/>
          <w:spacing w:val="1"/>
          <w:sz w:val="20"/>
          <w:szCs w:val="20"/>
          <w:highlight w:val="none"/>
        </w:rPr>
        <w:t>营业执照；</w:t>
      </w:r>
      <w:bookmarkEnd w:id="680"/>
    </w:p>
    <w:p>
      <w:pPr>
        <w:pStyle w:val="2"/>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471"/>
        <w:jc w:val="left"/>
        <w:textAlignment w:val="center"/>
        <w:rPr>
          <w:rFonts w:ascii="宋体" w:hAnsi="宋体" w:eastAsia="宋体" w:cs="宋体"/>
          <w:sz w:val="20"/>
          <w:szCs w:val="20"/>
          <w:highlight w:val="none"/>
        </w:rPr>
      </w:pPr>
      <w:r>
        <w:rPr>
          <w:spacing w:val="6"/>
          <w:sz w:val="20"/>
          <w:szCs w:val="20"/>
          <w:highlight w:val="none"/>
        </w:rPr>
        <w:t>4.</w:t>
      </w:r>
      <w:r>
        <w:rPr>
          <w:rFonts w:ascii="宋体" w:hAnsi="宋体" w:eastAsia="宋体" w:cs="宋体"/>
          <w:spacing w:val="6"/>
          <w:sz w:val="20"/>
          <w:szCs w:val="20"/>
          <w:highlight w:val="none"/>
        </w:rPr>
        <w:t>法定代表人身份证明函</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61" w:lineRule="auto"/>
        <w:ind w:left="479" w:right="857" w:firstLine="2"/>
        <w:jc w:val="left"/>
        <w:textAlignment w:val="center"/>
        <w:rPr>
          <w:rFonts w:ascii="宋体" w:hAnsi="宋体" w:eastAsia="宋体" w:cs="宋体"/>
          <w:sz w:val="20"/>
          <w:szCs w:val="20"/>
          <w:highlight w:val="none"/>
        </w:rPr>
      </w:pPr>
      <w:r>
        <w:rPr>
          <w:spacing w:val="9"/>
          <w:sz w:val="20"/>
          <w:szCs w:val="20"/>
          <w:highlight w:val="none"/>
        </w:rPr>
        <w:t>5.</w:t>
      </w:r>
      <w:r>
        <w:rPr>
          <w:rFonts w:ascii="宋体" w:hAnsi="宋体" w:eastAsia="宋体" w:cs="宋体"/>
          <w:spacing w:val="9"/>
          <w:sz w:val="20"/>
          <w:szCs w:val="20"/>
          <w:highlight w:val="none"/>
        </w:rPr>
        <w:t>法定代表人授权委托书（包含法定代表人和委托代理</w:t>
      </w:r>
      <w:r>
        <w:rPr>
          <w:rFonts w:ascii="宋体" w:hAnsi="宋体" w:eastAsia="宋体" w:cs="宋体"/>
          <w:spacing w:val="8"/>
          <w:sz w:val="20"/>
          <w:szCs w:val="20"/>
          <w:highlight w:val="none"/>
        </w:rPr>
        <w:t>人的身份证复印件</w:t>
      </w:r>
      <w:r>
        <w:rPr>
          <w:rFonts w:ascii="宋体" w:hAnsi="宋体" w:eastAsia="宋体" w:cs="宋体"/>
          <w:spacing w:val="-32"/>
          <w:sz w:val="20"/>
          <w:szCs w:val="20"/>
          <w:highlight w:val="none"/>
        </w:rPr>
        <w:t>）；</w:t>
      </w:r>
      <w:r>
        <w:rPr>
          <w:rFonts w:ascii="宋体" w:hAnsi="宋体" w:eastAsia="宋体" w:cs="宋体"/>
          <w:spacing w:val="1"/>
          <w:sz w:val="20"/>
          <w:szCs w:val="20"/>
          <w:highlight w:val="none"/>
        </w:rPr>
        <w:t xml:space="preserve"> </w:t>
      </w:r>
      <w:r>
        <w:rPr>
          <w:spacing w:val="6"/>
          <w:sz w:val="20"/>
          <w:szCs w:val="20"/>
          <w:highlight w:val="none"/>
        </w:rPr>
        <w:t>6.</w:t>
      </w:r>
      <w:r>
        <w:rPr>
          <w:rFonts w:ascii="宋体" w:hAnsi="宋体" w:eastAsia="宋体" w:cs="宋体"/>
          <w:spacing w:val="6"/>
          <w:sz w:val="20"/>
          <w:szCs w:val="20"/>
          <w:highlight w:val="none"/>
        </w:rPr>
        <w:t>政府采购监管部门认为应当提供的其它材料。</w:t>
      </w:r>
    </w:p>
    <w:p>
      <w:pPr>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3843"/>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投诉供应商</w:t>
      </w:r>
      <w:r>
        <w:rPr>
          <w:rFonts w:ascii="宋体" w:hAnsi="宋体" w:eastAsia="宋体" w:cs="宋体"/>
          <w:spacing w:val="-11"/>
          <w:sz w:val="20"/>
          <w:szCs w:val="20"/>
          <w:highlight w:val="none"/>
        </w:rPr>
        <w:t>：（</w:t>
      </w:r>
      <w:r>
        <w:rPr>
          <w:rFonts w:ascii="宋体" w:hAnsi="宋体" w:eastAsia="宋体" w:cs="宋体"/>
          <w:spacing w:val="8"/>
          <w:sz w:val="20"/>
          <w:szCs w:val="20"/>
          <w:highlight w:val="none"/>
        </w:rPr>
        <w:t>盖章）</w:t>
      </w:r>
    </w:p>
    <w:p>
      <w:pPr>
        <w:keepNext w:val="0"/>
        <w:keepLines w:val="0"/>
        <w:pageBreakBefore w:val="0"/>
        <w:widowControl w:val="0"/>
        <w:kinsoku w:val="0"/>
        <w:wordWrap/>
        <w:overflowPunct/>
        <w:topLinePunct w:val="0"/>
        <w:autoSpaceDE w:val="0"/>
        <w:autoSpaceDN w:val="0"/>
        <w:bidi w:val="0"/>
        <w:adjustRightInd w:val="0"/>
        <w:snapToGrid w:val="0"/>
        <w:spacing w:before="168" w:line="362" w:lineRule="auto"/>
        <w:ind w:left="5832" w:right="769" w:hanging="1993"/>
        <w:jc w:val="left"/>
        <w:textAlignment w:val="center"/>
        <w:rPr>
          <w:rFonts w:ascii="宋体" w:hAnsi="宋体" w:eastAsia="宋体" w:cs="宋体"/>
          <w:sz w:val="20"/>
          <w:szCs w:val="20"/>
          <w:highlight w:val="none"/>
        </w:rPr>
      </w:pPr>
      <w:r>
        <w:rPr>
          <w:rFonts w:ascii="宋体" w:hAnsi="宋体" w:eastAsia="宋体" w:cs="宋体"/>
          <w:spacing w:val="9"/>
          <w:sz w:val="20"/>
          <w:szCs w:val="20"/>
          <w:highlight w:val="none"/>
        </w:rPr>
        <w:t>法定代表人（或主要负责人</w:t>
      </w:r>
      <w:r>
        <w:rPr>
          <w:rFonts w:ascii="宋体" w:hAnsi="宋体" w:eastAsia="宋体" w:cs="宋体"/>
          <w:spacing w:val="-4"/>
          <w:sz w:val="20"/>
          <w:szCs w:val="20"/>
          <w:highlight w:val="none"/>
        </w:rPr>
        <w:t>）：（</w:t>
      </w:r>
      <w:r>
        <w:rPr>
          <w:rFonts w:ascii="宋体" w:hAnsi="宋体" w:eastAsia="宋体" w:cs="宋体"/>
          <w:spacing w:val="9"/>
          <w:sz w:val="20"/>
          <w:szCs w:val="20"/>
          <w:highlight w:val="none"/>
        </w:rPr>
        <w:t>签字）</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年</w:t>
      </w:r>
      <w:r>
        <w:rPr>
          <w:rFonts w:ascii="宋体" w:hAnsi="宋体" w:eastAsia="宋体" w:cs="宋体"/>
          <w:spacing w:val="4"/>
          <w:sz w:val="20"/>
          <w:szCs w:val="20"/>
          <w:highlight w:val="none"/>
        </w:rPr>
        <w:t xml:space="preserve">  </w:t>
      </w:r>
      <w:r>
        <w:rPr>
          <w:rFonts w:ascii="宋体" w:hAnsi="宋体" w:eastAsia="宋体" w:cs="宋体"/>
          <w:spacing w:val="-8"/>
          <w:sz w:val="20"/>
          <w:szCs w:val="20"/>
          <w:highlight w:val="none"/>
        </w:rPr>
        <w:t>月</w:t>
      </w:r>
      <w:r>
        <w:rPr>
          <w:rFonts w:ascii="宋体" w:hAnsi="宋体" w:eastAsia="宋体" w:cs="宋体"/>
          <w:spacing w:val="9"/>
          <w:sz w:val="20"/>
          <w:szCs w:val="20"/>
          <w:highlight w:val="none"/>
        </w:rPr>
        <w:t xml:space="preserve">   </w:t>
      </w:r>
      <w:r>
        <w:rPr>
          <w:rFonts w:ascii="宋体" w:hAnsi="宋体" w:eastAsia="宋体" w:cs="宋体"/>
          <w:spacing w:val="-8"/>
          <w:sz w:val="20"/>
          <w:szCs w:val="20"/>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before="28" w:line="219" w:lineRule="auto"/>
        <w:ind w:left="2788"/>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本投诉书正本叁份，副本  份并附电子文档。</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0"/>
          <w:szCs w:val="20"/>
          <w:highlight w:val="none"/>
        </w:rPr>
        <w:sectPr>
          <w:footerReference r:id="rId98" w:type="default"/>
          <w:pgSz w:w="11906" w:h="16839"/>
          <w:pgMar w:top="1134" w:right="1785" w:bottom="1314" w:left="1785" w:header="861" w:footer="114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0" w:line="187" w:lineRule="auto"/>
        <w:ind w:left="3372"/>
        <w:jc w:val="left"/>
        <w:textAlignment w:val="center"/>
        <w:rPr>
          <w:rFonts w:ascii="微软雅黑" w:hAnsi="微软雅黑" w:eastAsia="微软雅黑" w:cs="微软雅黑"/>
          <w:sz w:val="28"/>
          <w:szCs w:val="28"/>
          <w:highlight w:val="none"/>
        </w:rPr>
      </w:pPr>
      <w:r>
        <w:rPr>
          <w:rFonts w:ascii="微软雅黑" w:hAnsi="微软雅黑" w:eastAsia="微软雅黑" w:cs="微软雅黑"/>
          <w:b/>
          <w:bCs/>
          <w:spacing w:val="-7"/>
          <w:sz w:val="28"/>
          <w:szCs w:val="28"/>
          <w:highlight w:val="none"/>
        </w:rPr>
        <w:t>投诉相关说明</w:t>
      </w:r>
    </w:p>
    <w:p>
      <w:pPr>
        <w:pStyle w:val="2"/>
        <w:keepNext w:val="0"/>
        <w:keepLines w:val="0"/>
        <w:pageBreakBefore w:val="0"/>
        <w:widowControl w:val="0"/>
        <w:kinsoku w:val="0"/>
        <w:wordWrap/>
        <w:overflowPunct/>
        <w:topLinePunct w:val="0"/>
        <w:autoSpaceDE w:val="0"/>
        <w:autoSpaceDN w:val="0"/>
        <w:bidi w:val="0"/>
        <w:adjustRightInd w:val="0"/>
        <w:snapToGrid w:val="0"/>
        <w:spacing w:line="3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59" w:lineRule="auto"/>
        <w:ind w:left="64" w:right="238" w:hanging="1"/>
        <w:jc w:val="left"/>
        <w:textAlignment w:val="center"/>
        <w:rPr>
          <w:rFonts w:ascii="宋体" w:hAnsi="宋体" w:eastAsia="宋体" w:cs="宋体"/>
          <w:sz w:val="20"/>
          <w:szCs w:val="20"/>
          <w:highlight w:val="none"/>
        </w:rPr>
      </w:pPr>
      <w:r>
        <w:rPr>
          <w:rFonts w:ascii="宋体" w:hAnsi="宋体" w:eastAsia="宋体" w:cs="宋体"/>
          <w:spacing w:val="11"/>
          <w:sz w:val="20"/>
          <w:szCs w:val="20"/>
          <w:highlight w:val="none"/>
        </w:rPr>
        <w:t>投诉人应当满足《政府采购法》、《政府采购法实施条例》和《政府采购供应商投诉处</w:t>
      </w:r>
      <w:r>
        <w:rPr>
          <w:rFonts w:ascii="宋体" w:hAnsi="宋体" w:eastAsia="宋体" w:cs="宋体"/>
          <w:spacing w:val="13"/>
          <w:sz w:val="20"/>
          <w:szCs w:val="20"/>
          <w:highlight w:val="none"/>
        </w:rPr>
        <w:t xml:space="preserve"> </w:t>
      </w:r>
      <w:r>
        <w:rPr>
          <w:rFonts w:ascii="宋体" w:hAnsi="宋体" w:eastAsia="宋体" w:cs="宋体"/>
          <w:spacing w:val="8"/>
          <w:sz w:val="20"/>
          <w:szCs w:val="20"/>
          <w:highlight w:val="none"/>
        </w:rPr>
        <w:t>理</w:t>
      </w:r>
      <w:r>
        <w:rPr>
          <w:rFonts w:ascii="宋体" w:hAnsi="宋体" w:eastAsia="宋体" w:cs="宋体"/>
          <w:spacing w:val="-21"/>
          <w:sz w:val="20"/>
          <w:szCs w:val="20"/>
          <w:highlight w:val="none"/>
        </w:rPr>
        <w:t xml:space="preserve"> </w:t>
      </w:r>
      <w:r>
        <w:rPr>
          <w:rFonts w:ascii="宋体" w:hAnsi="宋体" w:eastAsia="宋体" w:cs="宋体"/>
          <w:spacing w:val="8"/>
          <w:sz w:val="20"/>
          <w:szCs w:val="20"/>
          <w:highlight w:val="none"/>
        </w:rPr>
        <w:t>办法》的相关规定。质疑前置及时间要求《中华人民共和国政</w:t>
      </w:r>
      <w:r>
        <w:rPr>
          <w:rFonts w:ascii="宋体" w:hAnsi="宋体" w:eastAsia="宋体" w:cs="宋体"/>
          <w:spacing w:val="7"/>
          <w:sz w:val="20"/>
          <w:szCs w:val="20"/>
          <w:highlight w:val="none"/>
        </w:rPr>
        <w:t>府采购法》</w:t>
      </w:r>
    </w:p>
    <w:p>
      <w:pPr>
        <w:pStyle w:val="2"/>
        <w:keepNext w:val="0"/>
        <w:keepLines w:val="0"/>
        <w:pageBreakBefore w:val="0"/>
        <w:widowControl w:val="0"/>
        <w:kinsoku w:val="0"/>
        <w:wordWrap/>
        <w:overflowPunct/>
        <w:topLinePunct w:val="0"/>
        <w:autoSpaceDE w:val="0"/>
        <w:autoSpaceDN w:val="0"/>
        <w:bidi w:val="0"/>
        <w:adjustRightInd w:val="0"/>
        <w:snapToGrid w:val="0"/>
        <w:spacing w:before="186" w:line="301" w:lineRule="auto"/>
        <w:ind w:left="20" w:right="74" w:firstLine="1"/>
        <w:jc w:val="left"/>
        <w:textAlignment w:val="center"/>
        <w:rPr>
          <w:rFonts w:ascii="宋体" w:hAnsi="宋体" w:eastAsia="宋体" w:cs="宋体"/>
          <w:sz w:val="20"/>
          <w:szCs w:val="20"/>
          <w:highlight w:val="none"/>
        </w:rPr>
      </w:pPr>
      <w:r>
        <w:rPr>
          <w:rFonts w:ascii="宋体" w:hAnsi="宋体" w:eastAsia="宋体" w:cs="宋体"/>
          <w:spacing w:val="11"/>
          <w:sz w:val="20"/>
          <w:szCs w:val="20"/>
          <w:highlight w:val="none"/>
        </w:rPr>
        <w:t>第五十一条：供应商对政府采购活动事项有疑问的，可以向采购人提出询问，采购人应当</w:t>
      </w:r>
      <w:r>
        <w:rPr>
          <w:rFonts w:ascii="宋体" w:hAnsi="宋体" w:eastAsia="宋体" w:cs="宋体"/>
          <w:spacing w:val="7"/>
          <w:sz w:val="20"/>
          <w:szCs w:val="20"/>
          <w:highlight w:val="none"/>
        </w:rPr>
        <w:t xml:space="preserve"> </w:t>
      </w:r>
      <w:r>
        <w:rPr>
          <w:rFonts w:ascii="宋体" w:hAnsi="宋体" w:eastAsia="宋体" w:cs="宋体"/>
          <w:spacing w:val="11"/>
          <w:sz w:val="20"/>
          <w:szCs w:val="20"/>
          <w:highlight w:val="none"/>
        </w:rPr>
        <w:t>及时作出答复，但答复的内容不得涉及商业秘密。第五十二条：供应商认为采购文件、采</w:t>
      </w:r>
      <w:r>
        <w:rPr>
          <w:rFonts w:ascii="宋体" w:hAnsi="宋体" w:eastAsia="宋体" w:cs="宋体"/>
          <w:spacing w:val="9"/>
          <w:sz w:val="20"/>
          <w:szCs w:val="20"/>
          <w:highlight w:val="none"/>
        </w:rPr>
        <w:t xml:space="preserve"> </w:t>
      </w:r>
      <w:r>
        <w:rPr>
          <w:rFonts w:ascii="宋体" w:hAnsi="宋体" w:eastAsia="宋体" w:cs="宋体"/>
          <w:spacing w:val="11"/>
          <w:sz w:val="20"/>
          <w:szCs w:val="20"/>
          <w:highlight w:val="none"/>
        </w:rPr>
        <w:t>购过程和中标、成交结果使自己的权益受到损害的，可以在知道或者应知其权益受到损害</w:t>
      </w:r>
      <w:r>
        <w:rPr>
          <w:rFonts w:ascii="宋体" w:hAnsi="宋体" w:eastAsia="宋体" w:cs="宋体"/>
          <w:spacing w:val="9"/>
          <w:sz w:val="20"/>
          <w:szCs w:val="20"/>
          <w:highlight w:val="none"/>
        </w:rPr>
        <w:t xml:space="preserve"> </w:t>
      </w:r>
      <w:r>
        <w:rPr>
          <w:rFonts w:ascii="宋体" w:hAnsi="宋体" w:eastAsia="宋体" w:cs="宋体"/>
          <w:spacing w:val="7"/>
          <w:sz w:val="20"/>
          <w:szCs w:val="20"/>
          <w:highlight w:val="none"/>
        </w:rPr>
        <w:t>之日起七个工作日内，</w:t>
      </w:r>
      <w:r>
        <w:rPr>
          <w:rFonts w:ascii="宋体" w:hAnsi="宋体" w:eastAsia="宋体" w:cs="宋体"/>
          <w:spacing w:val="-51"/>
          <w:sz w:val="20"/>
          <w:szCs w:val="20"/>
          <w:highlight w:val="none"/>
        </w:rPr>
        <w:t xml:space="preserve"> </w:t>
      </w:r>
      <w:r>
        <w:rPr>
          <w:rFonts w:ascii="宋体" w:hAnsi="宋体" w:eastAsia="宋体" w:cs="宋体"/>
          <w:spacing w:val="7"/>
          <w:sz w:val="20"/>
          <w:szCs w:val="20"/>
          <w:highlight w:val="none"/>
        </w:rPr>
        <w:t>以书面形式向采购人提出质疑。</w:t>
      </w:r>
      <w:r>
        <w:rPr>
          <w:rFonts w:ascii="宋体" w:hAnsi="宋体" w:eastAsia="宋体" w:cs="宋体"/>
          <w:spacing w:val="-18"/>
          <w:sz w:val="20"/>
          <w:szCs w:val="20"/>
          <w:highlight w:val="none"/>
        </w:rPr>
        <w:t xml:space="preserve"> </w:t>
      </w:r>
      <w:r>
        <w:rPr>
          <w:rFonts w:ascii="宋体" w:hAnsi="宋体" w:eastAsia="宋体" w:cs="宋体"/>
          <w:spacing w:val="7"/>
          <w:sz w:val="20"/>
          <w:szCs w:val="20"/>
          <w:highlight w:val="none"/>
        </w:rPr>
        <w:t>第五十三条：采购人应当在收到供</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应商的书面质疑后七个工作日内作出答复，并以书面形式通知质疑供应商和其他有关供应</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商，但答复的内容不得涉及商业秘密。 第五十五条</w:t>
      </w:r>
      <w:r>
        <w:rPr>
          <w:spacing w:val="10"/>
          <w:sz w:val="20"/>
          <w:szCs w:val="20"/>
          <w:highlight w:val="none"/>
        </w:rPr>
        <w:t>:</w:t>
      </w:r>
      <w:r>
        <w:rPr>
          <w:rFonts w:ascii="宋体" w:hAnsi="宋体" w:eastAsia="宋体" w:cs="宋体"/>
          <w:spacing w:val="10"/>
          <w:sz w:val="20"/>
          <w:szCs w:val="20"/>
          <w:highlight w:val="none"/>
        </w:rPr>
        <w:t>质疑供应商对采购人、采购代理机构</w:t>
      </w:r>
      <w:r>
        <w:rPr>
          <w:rFonts w:ascii="宋体" w:hAnsi="宋体" w:eastAsia="宋体" w:cs="宋体"/>
          <w:spacing w:val="6"/>
          <w:sz w:val="20"/>
          <w:szCs w:val="20"/>
          <w:highlight w:val="none"/>
        </w:rPr>
        <w:t xml:space="preserve"> </w:t>
      </w:r>
      <w:r>
        <w:rPr>
          <w:rFonts w:ascii="宋体" w:hAnsi="宋体" w:eastAsia="宋体" w:cs="宋体"/>
          <w:spacing w:val="11"/>
          <w:sz w:val="20"/>
          <w:szCs w:val="20"/>
          <w:highlight w:val="none"/>
        </w:rPr>
        <w:t>的答复不满意或者采购人、采购代理机构未在规定的时间内作出答复的，可以在答复期满</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后十五个工作日内向同级政府采购监督管理部门投诉。</w:t>
      </w:r>
      <w:r>
        <w:rPr>
          <w:rFonts w:ascii="宋体" w:hAnsi="宋体" w:eastAsia="宋体" w:cs="宋体"/>
          <w:spacing w:val="82"/>
          <w:sz w:val="20"/>
          <w:szCs w:val="20"/>
          <w:highlight w:val="none"/>
        </w:rPr>
        <w:t xml:space="preserve"> </w:t>
      </w:r>
      <w:r>
        <w:rPr>
          <w:rFonts w:ascii="宋体" w:hAnsi="宋体" w:eastAsia="宋体" w:cs="宋体"/>
          <w:spacing w:val="10"/>
          <w:sz w:val="20"/>
          <w:szCs w:val="20"/>
          <w:highlight w:val="none"/>
        </w:rPr>
        <w:t>《政府采购实施条例》第五十五</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条：供应商质疑、投诉应当有明确的请求和必要的证明材料。供应商投诉的事项不得超出</w:t>
      </w:r>
      <w:r>
        <w:rPr>
          <w:rFonts w:ascii="宋体" w:hAnsi="宋体" w:eastAsia="宋体" w:cs="宋体"/>
          <w:spacing w:val="9"/>
          <w:sz w:val="20"/>
          <w:szCs w:val="20"/>
          <w:highlight w:val="none"/>
        </w:rPr>
        <w:t xml:space="preserve"> </w:t>
      </w:r>
      <w:r>
        <w:rPr>
          <w:rFonts w:ascii="宋体" w:hAnsi="宋体" w:eastAsia="宋体" w:cs="宋体"/>
          <w:spacing w:val="4"/>
          <w:sz w:val="20"/>
          <w:szCs w:val="20"/>
          <w:highlight w:val="none"/>
        </w:rPr>
        <w:t>质疑事项的范围。</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379"/>
        <w:jc w:val="left"/>
        <w:textAlignment w:val="center"/>
        <w:rPr>
          <w:rFonts w:ascii="宋体" w:hAnsi="宋体" w:eastAsia="宋体" w:cs="宋体"/>
          <w:sz w:val="20"/>
          <w:szCs w:val="20"/>
          <w:highlight w:val="none"/>
        </w:rPr>
      </w:pPr>
      <w:bookmarkStart w:id="681" w:name="_Toc17643_WPSOffice_Level2"/>
      <w:r>
        <w:rPr>
          <w:rFonts w:ascii="宋体" w:hAnsi="宋体" w:eastAsia="宋体" w:cs="宋体"/>
          <w:spacing w:val="4"/>
          <w:sz w:val="20"/>
          <w:szCs w:val="20"/>
          <w:highlight w:val="none"/>
        </w:rPr>
        <w:t>二、书面方式</w:t>
      </w:r>
      <w:bookmarkEnd w:id="681"/>
    </w:p>
    <w:p>
      <w:pPr>
        <w:keepNext w:val="0"/>
        <w:keepLines w:val="0"/>
        <w:pageBreakBefore w:val="0"/>
        <w:widowControl w:val="0"/>
        <w:kinsoku w:val="0"/>
        <w:wordWrap/>
        <w:overflowPunct/>
        <w:topLinePunct w:val="0"/>
        <w:autoSpaceDE w:val="0"/>
        <w:autoSpaceDN w:val="0"/>
        <w:bidi w:val="0"/>
        <w:adjustRightInd w:val="0"/>
        <w:snapToGrid w:val="0"/>
        <w:spacing w:before="178" w:line="267" w:lineRule="auto"/>
        <w:ind w:left="59" w:right="50" w:firstLine="109"/>
        <w:jc w:val="left"/>
        <w:textAlignment w:val="center"/>
        <w:rPr>
          <w:rFonts w:ascii="宋体" w:hAnsi="宋体" w:eastAsia="宋体" w:cs="宋体"/>
          <w:sz w:val="20"/>
          <w:szCs w:val="20"/>
          <w:highlight w:val="none"/>
        </w:rPr>
      </w:pPr>
      <w:r>
        <w:rPr>
          <w:rFonts w:ascii="宋体" w:hAnsi="宋体" w:eastAsia="宋体" w:cs="宋体"/>
          <w:spacing w:val="12"/>
          <w:sz w:val="20"/>
          <w:szCs w:val="20"/>
          <w:highlight w:val="none"/>
        </w:rPr>
        <w:t>《政府采购供应商投诉处理办法》第八条：投诉人投诉时，应当提交投诉书，</w:t>
      </w:r>
      <w:r>
        <w:rPr>
          <w:rFonts w:ascii="宋体" w:hAnsi="宋体" w:eastAsia="宋体" w:cs="宋体"/>
          <w:spacing w:val="-44"/>
          <w:sz w:val="20"/>
          <w:szCs w:val="20"/>
          <w:highlight w:val="none"/>
        </w:rPr>
        <w:t xml:space="preserve"> </w:t>
      </w:r>
      <w:r>
        <w:rPr>
          <w:rFonts w:ascii="宋体" w:hAnsi="宋体" w:eastAsia="宋体" w:cs="宋体"/>
          <w:spacing w:val="12"/>
          <w:sz w:val="20"/>
          <w:szCs w:val="20"/>
          <w:highlight w:val="none"/>
        </w:rPr>
        <w:t>并按照被</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投</w:t>
      </w:r>
      <w:r>
        <w:rPr>
          <w:rFonts w:ascii="宋体" w:hAnsi="宋体" w:eastAsia="宋体" w:cs="宋体"/>
          <w:spacing w:val="-21"/>
          <w:sz w:val="20"/>
          <w:szCs w:val="20"/>
          <w:highlight w:val="none"/>
        </w:rPr>
        <w:t xml:space="preserve"> </w:t>
      </w:r>
      <w:r>
        <w:rPr>
          <w:rFonts w:ascii="宋体" w:hAnsi="宋体" w:eastAsia="宋体" w:cs="宋体"/>
          <w:spacing w:val="9"/>
          <w:sz w:val="20"/>
          <w:szCs w:val="20"/>
          <w:highlight w:val="none"/>
        </w:rPr>
        <w:t>诉人以及与投诉事项有关的供应商数量提供投诉书的</w:t>
      </w:r>
      <w:r>
        <w:rPr>
          <w:rFonts w:ascii="宋体" w:hAnsi="宋体" w:eastAsia="宋体" w:cs="宋体"/>
          <w:spacing w:val="8"/>
          <w:sz w:val="20"/>
          <w:szCs w:val="20"/>
          <w:highlight w:val="none"/>
        </w:rPr>
        <w:t>副本。  投诉书应当包括下列主要</w:t>
      </w:r>
    </w:p>
    <w:p>
      <w:pPr>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rFonts w:ascii="宋体" w:hAnsi="宋体" w:eastAsia="宋体" w:cs="宋体"/>
          <w:sz w:val="20"/>
          <w:szCs w:val="20"/>
          <w:highlight w:val="none"/>
        </w:rPr>
        <w:sectPr>
          <w:footerReference r:id="rId99"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67" w:lineRule="auto"/>
        <w:ind w:left="57" w:right="57" w:firstLine="23"/>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内</w:t>
      </w:r>
      <w:r>
        <w:rPr>
          <w:rFonts w:ascii="宋体" w:hAnsi="宋体" w:eastAsia="宋体" w:cs="宋体"/>
          <w:spacing w:val="-17"/>
          <w:sz w:val="20"/>
          <w:szCs w:val="20"/>
          <w:highlight w:val="none"/>
        </w:rPr>
        <w:t xml:space="preserve"> </w:t>
      </w:r>
      <w:r>
        <w:rPr>
          <w:rFonts w:ascii="宋体" w:hAnsi="宋体" w:eastAsia="宋体" w:cs="宋体"/>
          <w:spacing w:val="10"/>
          <w:sz w:val="20"/>
          <w:szCs w:val="20"/>
          <w:highlight w:val="none"/>
        </w:rPr>
        <w:t>容：</w:t>
      </w:r>
      <w:r>
        <w:rPr>
          <w:rFonts w:ascii="宋体" w:hAnsi="宋体" w:eastAsia="宋体" w:cs="宋体"/>
          <w:spacing w:val="-59"/>
          <w:sz w:val="20"/>
          <w:szCs w:val="20"/>
          <w:highlight w:val="none"/>
        </w:rPr>
        <w:t xml:space="preserve"> </w:t>
      </w:r>
      <w:r>
        <w:rPr>
          <w:rFonts w:ascii="宋体" w:hAnsi="宋体" w:eastAsia="宋体" w:cs="宋体"/>
          <w:spacing w:val="10"/>
          <w:sz w:val="20"/>
          <w:szCs w:val="20"/>
          <w:highlight w:val="none"/>
        </w:rPr>
        <w:t>投诉人和被投诉人的名称、地址、</w:t>
      </w:r>
      <w:r>
        <w:rPr>
          <w:rFonts w:ascii="宋体" w:hAnsi="宋体" w:eastAsia="宋体" w:cs="宋体"/>
          <w:spacing w:val="-41"/>
          <w:sz w:val="20"/>
          <w:szCs w:val="20"/>
          <w:highlight w:val="none"/>
        </w:rPr>
        <w:t xml:space="preserve"> </w:t>
      </w:r>
      <w:r>
        <w:rPr>
          <w:rFonts w:ascii="宋体" w:hAnsi="宋体" w:eastAsia="宋体" w:cs="宋体"/>
          <w:spacing w:val="10"/>
          <w:sz w:val="20"/>
          <w:szCs w:val="20"/>
          <w:highlight w:val="none"/>
        </w:rPr>
        <w:t>电话等；</w:t>
      </w:r>
      <w:r>
        <w:rPr>
          <w:rFonts w:ascii="宋体" w:hAnsi="宋体" w:eastAsia="宋体" w:cs="宋体"/>
          <w:spacing w:val="-57"/>
          <w:sz w:val="20"/>
          <w:szCs w:val="20"/>
          <w:highlight w:val="none"/>
        </w:rPr>
        <w:t xml:space="preserve"> </w:t>
      </w:r>
      <w:r>
        <w:rPr>
          <w:rFonts w:ascii="宋体" w:hAnsi="宋体" w:eastAsia="宋体" w:cs="宋体"/>
          <w:spacing w:val="10"/>
          <w:sz w:val="20"/>
          <w:szCs w:val="20"/>
          <w:highlight w:val="none"/>
        </w:rPr>
        <w:t>具体的投</w:t>
      </w:r>
      <w:r>
        <w:rPr>
          <w:rFonts w:ascii="宋体" w:hAnsi="宋体" w:eastAsia="宋体" w:cs="宋体"/>
          <w:spacing w:val="9"/>
          <w:sz w:val="20"/>
          <w:szCs w:val="20"/>
          <w:highlight w:val="none"/>
        </w:rPr>
        <w:t>诉事项及事实依据；质疑和</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质疑</w:t>
      </w:r>
      <w:r>
        <w:rPr>
          <w:rFonts w:ascii="宋体" w:hAnsi="宋体" w:eastAsia="宋体" w:cs="宋体"/>
          <w:spacing w:val="-18"/>
          <w:sz w:val="20"/>
          <w:szCs w:val="20"/>
          <w:highlight w:val="none"/>
        </w:rPr>
        <w:t xml:space="preserve"> </w:t>
      </w:r>
      <w:r>
        <w:rPr>
          <w:rFonts w:ascii="宋体" w:hAnsi="宋体" w:eastAsia="宋体" w:cs="宋体"/>
          <w:spacing w:val="7"/>
          <w:sz w:val="20"/>
          <w:szCs w:val="20"/>
          <w:highlight w:val="none"/>
        </w:rPr>
        <w:t>答复情况及相关证明材料；提起投诉的日期。</w:t>
      </w:r>
    </w:p>
    <w:p>
      <w:pPr>
        <w:keepNext w:val="0"/>
        <w:keepLines w:val="0"/>
        <w:pageBreakBefore w:val="0"/>
        <w:widowControl w:val="0"/>
        <w:kinsoku w:val="0"/>
        <w:wordWrap/>
        <w:overflowPunct/>
        <w:topLinePunct w:val="0"/>
        <w:autoSpaceDE w:val="0"/>
        <w:autoSpaceDN w:val="0"/>
        <w:bidi w:val="0"/>
        <w:adjustRightInd w:val="0"/>
        <w:snapToGrid w:val="0"/>
        <w:spacing w:before="189" w:line="219" w:lineRule="auto"/>
        <w:ind w:left="62"/>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投诉书应当署名。投诉人为自然人，应当由本人签字；投诉人为法人或者</w:t>
      </w:r>
      <w:r>
        <w:rPr>
          <w:rFonts w:ascii="宋体" w:hAnsi="宋体" w:eastAsia="宋体" w:cs="宋体"/>
          <w:spacing w:val="9"/>
          <w:sz w:val="20"/>
          <w:szCs w:val="20"/>
          <w:highlight w:val="none"/>
        </w:rPr>
        <w:t>其他组织</w:t>
      </w:r>
      <w:r>
        <w:rPr>
          <w:rFonts w:ascii="宋体" w:hAnsi="宋体" w:eastAsia="宋体" w:cs="宋体"/>
          <w:spacing w:val="-54"/>
          <w:sz w:val="20"/>
          <w:szCs w:val="20"/>
          <w:highlight w:val="none"/>
        </w:rPr>
        <w:t xml:space="preserve"> </w:t>
      </w:r>
      <w:r>
        <w:rPr>
          <w:rFonts w:ascii="宋体" w:hAnsi="宋体" w:eastAsia="宋体" w:cs="宋体"/>
          <w:spacing w:val="9"/>
          <w:sz w:val="20"/>
          <w:szCs w:val="20"/>
          <w:highlight w:val="none"/>
        </w:rPr>
        <w:t>的，</w:t>
      </w:r>
    </w:p>
    <w:p>
      <w:pPr>
        <w:keepNext w:val="0"/>
        <w:keepLines w:val="0"/>
        <w:pageBreakBefore w:val="0"/>
        <w:widowControl w:val="0"/>
        <w:kinsoku w:val="0"/>
        <w:wordWrap/>
        <w:overflowPunct/>
        <w:topLinePunct w:val="0"/>
        <w:autoSpaceDE w:val="0"/>
        <w:autoSpaceDN w:val="0"/>
        <w:bidi w:val="0"/>
        <w:adjustRightInd w:val="0"/>
        <w:snapToGrid w:val="0"/>
        <w:spacing w:before="67" w:line="281" w:lineRule="auto"/>
        <w:ind w:left="57" w:right="189"/>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应</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当由法定代表人或者主要负责人签字并加盖公章。《政府采购供应商投诉处理办法》</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第九</w:t>
      </w:r>
      <w:r>
        <w:rPr>
          <w:rFonts w:ascii="宋体" w:hAnsi="宋体" w:eastAsia="宋体" w:cs="宋体"/>
          <w:spacing w:val="-5"/>
          <w:sz w:val="20"/>
          <w:szCs w:val="20"/>
          <w:highlight w:val="none"/>
        </w:rPr>
        <w:t xml:space="preserve"> </w:t>
      </w:r>
      <w:r>
        <w:rPr>
          <w:rFonts w:ascii="宋体" w:hAnsi="宋体" w:eastAsia="宋体" w:cs="宋体"/>
          <w:spacing w:val="9"/>
          <w:sz w:val="20"/>
          <w:szCs w:val="20"/>
          <w:highlight w:val="none"/>
        </w:rPr>
        <w:t>条：投诉人可以委托代理人办理投诉事务。代理人办理投书事务时，</w:t>
      </w:r>
      <w:r>
        <w:rPr>
          <w:rFonts w:ascii="宋体" w:hAnsi="宋体" w:eastAsia="宋体" w:cs="宋体"/>
          <w:spacing w:val="-57"/>
          <w:sz w:val="20"/>
          <w:szCs w:val="20"/>
          <w:highlight w:val="none"/>
        </w:rPr>
        <w:t xml:space="preserve"> </w:t>
      </w:r>
      <w:r>
        <w:rPr>
          <w:rFonts w:ascii="宋体" w:hAnsi="宋体" w:eastAsia="宋体" w:cs="宋体"/>
          <w:spacing w:val="9"/>
          <w:sz w:val="20"/>
          <w:szCs w:val="20"/>
          <w:highlight w:val="none"/>
        </w:rPr>
        <w:t>除提交投诉书</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外，还</w:t>
      </w:r>
      <w:r>
        <w:rPr>
          <w:rFonts w:ascii="宋体" w:hAnsi="宋体" w:eastAsia="宋体" w:cs="宋体"/>
          <w:spacing w:val="-24"/>
          <w:sz w:val="20"/>
          <w:szCs w:val="20"/>
          <w:highlight w:val="none"/>
        </w:rPr>
        <w:t xml:space="preserve"> </w:t>
      </w:r>
      <w:r>
        <w:rPr>
          <w:rFonts w:ascii="宋体" w:hAnsi="宋体" w:eastAsia="宋体" w:cs="宋体"/>
          <w:spacing w:val="11"/>
          <w:sz w:val="20"/>
          <w:szCs w:val="20"/>
          <w:highlight w:val="none"/>
        </w:rPr>
        <w:t>应当向同级财政部门提交投诉人的授权委托书，授</w:t>
      </w:r>
      <w:r>
        <w:rPr>
          <w:rFonts w:ascii="宋体" w:hAnsi="宋体" w:eastAsia="宋体" w:cs="宋体"/>
          <w:spacing w:val="10"/>
          <w:sz w:val="20"/>
          <w:szCs w:val="20"/>
          <w:highlight w:val="none"/>
        </w:rPr>
        <w:t>权委托书应当载明委托代理的</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具体权限</w:t>
      </w:r>
      <w:r>
        <w:rPr>
          <w:rFonts w:ascii="宋体" w:hAnsi="宋体" w:eastAsia="宋体" w:cs="宋体"/>
          <w:spacing w:val="-23"/>
          <w:sz w:val="20"/>
          <w:szCs w:val="20"/>
          <w:highlight w:val="none"/>
        </w:rPr>
        <w:t xml:space="preserve"> </w:t>
      </w:r>
      <w:r>
        <w:rPr>
          <w:rFonts w:ascii="宋体" w:hAnsi="宋体" w:eastAsia="宋体" w:cs="宋体"/>
          <w:spacing w:val="11"/>
          <w:sz w:val="20"/>
          <w:szCs w:val="20"/>
          <w:highlight w:val="none"/>
        </w:rPr>
        <w:t>和事项。《政府采购供应商投诉处理办法》第十条：投</w:t>
      </w:r>
      <w:r>
        <w:rPr>
          <w:rFonts w:ascii="宋体" w:hAnsi="宋体" w:eastAsia="宋体" w:cs="宋体"/>
          <w:spacing w:val="10"/>
          <w:sz w:val="20"/>
          <w:szCs w:val="20"/>
          <w:highlight w:val="none"/>
        </w:rPr>
        <w:t>诉人提起投诉应当符合</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下列条件： 投诉人是参与所投诉政府采购活动的供应商</w:t>
      </w:r>
      <w:r>
        <w:rPr>
          <w:rFonts w:ascii="宋体" w:hAnsi="宋体" w:eastAsia="宋体" w:cs="宋体"/>
          <w:spacing w:val="9"/>
          <w:sz w:val="20"/>
          <w:szCs w:val="20"/>
          <w:highlight w:val="none"/>
        </w:rPr>
        <w:t>；提起投诉诉前已依法进行质疑</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w:t>
      </w:r>
      <w:r>
        <w:rPr>
          <w:rFonts w:ascii="宋体" w:hAnsi="宋体" w:eastAsia="宋体" w:cs="宋体"/>
          <w:spacing w:val="69"/>
          <w:sz w:val="20"/>
          <w:szCs w:val="20"/>
          <w:highlight w:val="none"/>
        </w:rPr>
        <w:t xml:space="preserve"> </w:t>
      </w:r>
      <w:r>
        <w:rPr>
          <w:rFonts w:ascii="宋体" w:hAnsi="宋体" w:eastAsia="宋体" w:cs="宋体"/>
          <w:spacing w:val="8"/>
          <w:sz w:val="20"/>
          <w:szCs w:val="20"/>
          <w:highlight w:val="none"/>
        </w:rPr>
        <w:t>投诉书内容</w:t>
      </w:r>
      <w:r>
        <w:rPr>
          <w:rFonts w:ascii="宋体" w:hAnsi="宋体" w:eastAsia="宋体" w:cs="宋体"/>
          <w:spacing w:val="-22"/>
          <w:sz w:val="20"/>
          <w:szCs w:val="20"/>
          <w:highlight w:val="none"/>
        </w:rPr>
        <w:t xml:space="preserve"> </w:t>
      </w:r>
      <w:r>
        <w:rPr>
          <w:rFonts w:ascii="宋体" w:hAnsi="宋体" w:eastAsia="宋体" w:cs="宋体"/>
          <w:spacing w:val="8"/>
          <w:sz w:val="20"/>
          <w:szCs w:val="20"/>
          <w:highlight w:val="none"/>
        </w:rPr>
        <w:t>符合本办法的规定；在投诉有效期内提起投诉；属于本级财政</w:t>
      </w:r>
      <w:r>
        <w:rPr>
          <w:rFonts w:ascii="宋体" w:hAnsi="宋体" w:eastAsia="宋体" w:cs="宋体"/>
          <w:spacing w:val="7"/>
          <w:sz w:val="20"/>
          <w:szCs w:val="20"/>
          <w:highlight w:val="none"/>
        </w:rPr>
        <w:t>部门管辖；</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同一投诉事项未</w:t>
      </w:r>
      <w:r>
        <w:rPr>
          <w:rFonts w:ascii="宋体" w:hAnsi="宋体" w:eastAsia="宋体" w:cs="宋体"/>
          <w:spacing w:val="-26"/>
          <w:sz w:val="20"/>
          <w:szCs w:val="20"/>
          <w:highlight w:val="none"/>
        </w:rPr>
        <w:t xml:space="preserve"> </w:t>
      </w:r>
      <w:r>
        <w:rPr>
          <w:rFonts w:ascii="宋体" w:hAnsi="宋体" w:eastAsia="宋体" w:cs="宋体"/>
          <w:spacing w:val="7"/>
          <w:sz w:val="20"/>
          <w:szCs w:val="20"/>
          <w:highlight w:val="none"/>
        </w:rPr>
        <w:t>经财政部门投诉处理；</w:t>
      </w:r>
      <w:r>
        <w:rPr>
          <w:rFonts w:ascii="宋体" w:hAnsi="宋体" w:eastAsia="宋体" w:cs="宋体"/>
          <w:spacing w:val="-54"/>
          <w:sz w:val="20"/>
          <w:szCs w:val="20"/>
          <w:highlight w:val="none"/>
        </w:rPr>
        <w:t xml:space="preserve"> </w:t>
      </w:r>
      <w:r>
        <w:rPr>
          <w:rFonts w:ascii="宋体" w:hAnsi="宋体" w:eastAsia="宋体" w:cs="宋体"/>
          <w:spacing w:val="7"/>
          <w:sz w:val="20"/>
          <w:szCs w:val="20"/>
          <w:highlight w:val="none"/>
        </w:rPr>
        <w:t>国务院财</w:t>
      </w:r>
      <w:r>
        <w:rPr>
          <w:rFonts w:ascii="宋体" w:hAnsi="宋体" w:eastAsia="宋体" w:cs="宋体"/>
          <w:spacing w:val="6"/>
          <w:sz w:val="20"/>
          <w:szCs w:val="20"/>
          <w:highlight w:val="none"/>
        </w:rPr>
        <w:t>政部门规定的其他条件。</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484"/>
        <w:jc w:val="left"/>
        <w:textAlignment w:val="center"/>
        <w:rPr>
          <w:rFonts w:ascii="宋体" w:hAnsi="宋体" w:eastAsia="宋体" w:cs="宋体"/>
          <w:sz w:val="20"/>
          <w:szCs w:val="20"/>
          <w:highlight w:val="none"/>
        </w:rPr>
      </w:pPr>
      <w:r>
        <w:rPr>
          <w:rFonts w:ascii="宋体" w:hAnsi="宋体" w:eastAsia="宋体" w:cs="宋体"/>
          <w:spacing w:val="7"/>
          <w:sz w:val="20"/>
          <w:szCs w:val="20"/>
          <w:highlight w:val="none"/>
        </w:rPr>
        <w:t>一、虚假、恶意投诉法律责任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39" w:lineRule="auto"/>
        <w:ind w:left="64" w:right="116" w:firstLine="420"/>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二、</w:t>
      </w:r>
      <w:r>
        <w:rPr>
          <w:rFonts w:ascii="宋体" w:hAnsi="宋体" w:eastAsia="宋体" w:cs="宋体"/>
          <w:spacing w:val="72"/>
          <w:sz w:val="20"/>
          <w:szCs w:val="20"/>
          <w:highlight w:val="none"/>
        </w:rPr>
        <w:t xml:space="preserve"> </w:t>
      </w:r>
      <w:r>
        <w:rPr>
          <w:rFonts w:ascii="宋体" w:hAnsi="宋体" w:eastAsia="宋体" w:cs="宋体"/>
          <w:spacing w:val="10"/>
          <w:sz w:val="20"/>
          <w:szCs w:val="20"/>
          <w:highlight w:val="none"/>
        </w:rPr>
        <w:t>第七十三条：供应商捏造实施、提供虚假材料或者以非法手段取得证明材料进</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行投诉的，</w:t>
      </w:r>
      <w:r>
        <w:rPr>
          <w:rFonts w:ascii="宋体" w:hAnsi="宋体" w:eastAsia="宋体" w:cs="宋体"/>
          <w:spacing w:val="-53"/>
          <w:sz w:val="20"/>
          <w:szCs w:val="20"/>
          <w:highlight w:val="none"/>
        </w:rPr>
        <w:t xml:space="preserve"> </w:t>
      </w:r>
      <w:r>
        <w:rPr>
          <w:rFonts w:ascii="宋体" w:hAnsi="宋体" w:eastAsia="宋体" w:cs="宋体"/>
          <w:spacing w:val="5"/>
          <w:sz w:val="20"/>
          <w:szCs w:val="20"/>
          <w:highlight w:val="none"/>
        </w:rPr>
        <w:t>由财政部门列入不良行为记录名单</w:t>
      </w:r>
      <w:r>
        <w:rPr>
          <w:rFonts w:ascii="宋体" w:hAnsi="宋体" w:eastAsia="宋体" w:cs="宋体"/>
          <w:spacing w:val="4"/>
          <w:sz w:val="20"/>
          <w:szCs w:val="20"/>
          <w:highlight w:val="none"/>
        </w:rPr>
        <w:t>，禁止其</w:t>
      </w:r>
      <w:r>
        <w:rPr>
          <w:rFonts w:ascii="宋体" w:hAnsi="宋体" w:eastAsia="宋体" w:cs="宋体"/>
          <w:spacing w:val="-39"/>
          <w:sz w:val="20"/>
          <w:szCs w:val="20"/>
          <w:highlight w:val="none"/>
        </w:rPr>
        <w:t xml:space="preserve"> </w:t>
      </w:r>
      <w:r>
        <w:rPr>
          <w:spacing w:val="4"/>
          <w:sz w:val="20"/>
          <w:szCs w:val="20"/>
          <w:highlight w:val="none"/>
        </w:rPr>
        <w:t>1</w:t>
      </w:r>
      <w:r>
        <w:rPr>
          <w:spacing w:val="-20"/>
          <w:sz w:val="20"/>
          <w:szCs w:val="20"/>
          <w:highlight w:val="none"/>
        </w:rPr>
        <w:t xml:space="preserve"> </w:t>
      </w:r>
      <w:r>
        <w:rPr>
          <w:rFonts w:ascii="宋体" w:hAnsi="宋体" w:eastAsia="宋体" w:cs="宋体"/>
          <w:spacing w:val="4"/>
          <w:sz w:val="20"/>
          <w:szCs w:val="20"/>
          <w:highlight w:val="none"/>
        </w:rPr>
        <w:t>至</w:t>
      </w:r>
      <w:r>
        <w:rPr>
          <w:spacing w:val="4"/>
          <w:sz w:val="20"/>
          <w:szCs w:val="20"/>
          <w:highlight w:val="none"/>
        </w:rPr>
        <w:t>3</w:t>
      </w:r>
      <w:r>
        <w:rPr>
          <w:spacing w:val="-21"/>
          <w:sz w:val="20"/>
          <w:szCs w:val="20"/>
          <w:highlight w:val="none"/>
        </w:rPr>
        <w:t xml:space="preserve"> </w:t>
      </w:r>
      <w:r>
        <w:rPr>
          <w:rFonts w:ascii="宋体" w:hAnsi="宋体" w:eastAsia="宋体" w:cs="宋体"/>
          <w:spacing w:val="4"/>
          <w:sz w:val="20"/>
          <w:szCs w:val="20"/>
          <w:highlight w:val="none"/>
        </w:rPr>
        <w:t>年内参加政府采购活动。</w:t>
      </w:r>
    </w:p>
    <w:p>
      <w:pPr>
        <w:keepNext w:val="0"/>
        <w:keepLines w:val="0"/>
        <w:pageBreakBefore w:val="0"/>
        <w:widowControl w:val="0"/>
        <w:kinsoku w:val="0"/>
        <w:wordWrap/>
        <w:overflowPunct/>
        <w:topLinePunct w:val="0"/>
        <w:autoSpaceDE w:val="0"/>
        <w:autoSpaceDN w:val="0"/>
        <w:bidi w:val="0"/>
        <w:adjustRightInd w:val="0"/>
        <w:snapToGrid w:val="0"/>
        <w:spacing w:before="202" w:line="259" w:lineRule="auto"/>
        <w:ind w:left="72" w:right="252" w:firstLine="304"/>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《政府采购供应商投诉处理办法》第二十六条：投诉人有下列情形之一的，属于虚假</w:t>
      </w:r>
      <w:r>
        <w:rPr>
          <w:rFonts w:ascii="宋体" w:hAnsi="宋体" w:eastAsia="宋体" w:cs="宋体"/>
          <w:spacing w:val="6"/>
          <w:sz w:val="20"/>
          <w:szCs w:val="20"/>
          <w:highlight w:val="none"/>
        </w:rPr>
        <w:t xml:space="preserve"> </w:t>
      </w:r>
      <w:r>
        <w:rPr>
          <w:rFonts w:ascii="宋体" w:hAnsi="宋体" w:eastAsia="宋体" w:cs="宋体"/>
          <w:spacing w:val="8"/>
          <w:sz w:val="20"/>
          <w:szCs w:val="20"/>
          <w:highlight w:val="none"/>
        </w:rPr>
        <w:t>、</w:t>
      </w:r>
      <w:r>
        <w:rPr>
          <w:rFonts w:ascii="宋体" w:hAnsi="宋体" w:eastAsia="宋体" w:cs="宋体"/>
          <w:spacing w:val="-28"/>
          <w:sz w:val="20"/>
          <w:szCs w:val="20"/>
          <w:highlight w:val="none"/>
        </w:rPr>
        <w:t xml:space="preserve"> </w:t>
      </w:r>
      <w:r>
        <w:rPr>
          <w:rFonts w:ascii="宋体" w:hAnsi="宋体" w:eastAsia="宋体" w:cs="宋体"/>
          <w:spacing w:val="8"/>
          <w:sz w:val="20"/>
          <w:szCs w:val="20"/>
          <w:highlight w:val="none"/>
        </w:rPr>
        <w:t>恶意投诉，财政部门应当驳回投诉，将其列入不良行为记录名单，</w:t>
      </w:r>
      <w:r>
        <w:rPr>
          <w:rFonts w:ascii="宋体" w:hAnsi="宋体" w:eastAsia="宋体" w:cs="宋体"/>
          <w:spacing w:val="7"/>
          <w:sz w:val="20"/>
          <w:szCs w:val="20"/>
          <w:highlight w:val="none"/>
        </w:rPr>
        <w:t>并依法予以处罚：</w:t>
      </w:r>
    </w:p>
    <w:p>
      <w:pPr>
        <w:pStyle w:val="2"/>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599"/>
        <w:jc w:val="left"/>
        <w:textAlignment w:val="center"/>
        <w:rPr>
          <w:rFonts w:ascii="宋体" w:hAnsi="宋体" w:eastAsia="宋体" w:cs="宋体"/>
          <w:sz w:val="20"/>
          <w:szCs w:val="20"/>
          <w:highlight w:val="none"/>
        </w:rPr>
      </w:pPr>
      <w:bookmarkStart w:id="682" w:name="_Toc17643_WPSOffice_Level3"/>
      <w:r>
        <w:rPr>
          <w:rFonts w:ascii="宋体" w:hAnsi="宋体" w:eastAsia="宋体" w:cs="宋体"/>
          <w:spacing w:val="3"/>
          <w:sz w:val="20"/>
          <w:szCs w:val="20"/>
          <w:highlight w:val="none"/>
        </w:rPr>
        <w:t>（一）</w:t>
      </w:r>
      <w:r>
        <w:rPr>
          <w:spacing w:val="3"/>
          <w:sz w:val="20"/>
          <w:szCs w:val="20"/>
          <w:highlight w:val="none"/>
        </w:rPr>
        <w:t>1</w:t>
      </w:r>
      <w:r>
        <w:rPr>
          <w:spacing w:val="-8"/>
          <w:sz w:val="20"/>
          <w:szCs w:val="20"/>
          <w:highlight w:val="none"/>
        </w:rPr>
        <w:t xml:space="preserve"> </w:t>
      </w:r>
      <w:r>
        <w:rPr>
          <w:rFonts w:ascii="宋体" w:hAnsi="宋体" w:eastAsia="宋体" w:cs="宋体"/>
          <w:spacing w:val="3"/>
          <w:sz w:val="20"/>
          <w:szCs w:val="20"/>
          <w:highlight w:val="none"/>
        </w:rPr>
        <w:t>年内</w:t>
      </w:r>
      <w:r>
        <w:rPr>
          <w:spacing w:val="3"/>
          <w:sz w:val="20"/>
          <w:szCs w:val="20"/>
          <w:highlight w:val="none"/>
        </w:rPr>
        <w:t>3</w:t>
      </w:r>
      <w:r>
        <w:rPr>
          <w:spacing w:val="-16"/>
          <w:sz w:val="20"/>
          <w:szCs w:val="20"/>
          <w:highlight w:val="none"/>
        </w:rPr>
        <w:t xml:space="preserve"> </w:t>
      </w:r>
      <w:r>
        <w:rPr>
          <w:rFonts w:ascii="宋体" w:hAnsi="宋体" w:eastAsia="宋体" w:cs="宋体"/>
          <w:spacing w:val="3"/>
          <w:sz w:val="20"/>
          <w:szCs w:val="20"/>
          <w:highlight w:val="none"/>
        </w:rPr>
        <w:t>次以上投诉均查无实据的；</w:t>
      </w:r>
      <w:bookmarkEnd w:id="682"/>
    </w:p>
    <w:p>
      <w:pPr>
        <w:keepNext w:val="0"/>
        <w:keepLines w:val="0"/>
        <w:pageBreakBefore w:val="0"/>
        <w:widowControl w:val="0"/>
        <w:kinsoku w:val="0"/>
        <w:wordWrap/>
        <w:overflowPunct/>
        <w:topLinePunct w:val="0"/>
        <w:autoSpaceDE w:val="0"/>
        <w:autoSpaceDN w:val="0"/>
        <w:bidi w:val="0"/>
        <w:adjustRightInd w:val="0"/>
        <w:snapToGrid w:val="0"/>
        <w:spacing w:before="167" w:line="222" w:lineRule="auto"/>
        <w:ind w:left="558"/>
        <w:jc w:val="left"/>
        <w:textAlignment w:val="center"/>
        <w:rPr>
          <w:rFonts w:ascii="宋体" w:hAnsi="宋体" w:eastAsia="宋体" w:cs="宋体"/>
          <w:sz w:val="20"/>
          <w:szCs w:val="20"/>
          <w:highlight w:val="none"/>
        </w:rPr>
      </w:pPr>
      <w:bookmarkStart w:id="683" w:name="_Toc29052_WPSOffice_Level3"/>
      <w:r>
        <w:rPr>
          <w:rFonts w:ascii="宋体" w:hAnsi="宋体" w:eastAsia="宋体" w:cs="宋体"/>
          <w:spacing w:val="4"/>
          <w:sz w:val="24"/>
          <w:szCs w:val="24"/>
          <w:highlight w:val="none"/>
        </w:rPr>
        <w:t>（一）</w:t>
      </w:r>
      <w:r>
        <w:rPr>
          <w:rFonts w:ascii="宋体" w:hAnsi="宋体" w:eastAsia="宋体" w:cs="宋体"/>
          <w:spacing w:val="4"/>
          <w:sz w:val="20"/>
          <w:szCs w:val="20"/>
          <w:highlight w:val="none"/>
        </w:rPr>
        <w:t>捏造事实或者提供虚假投诉材料的。</w:t>
      </w:r>
      <w:bookmarkEnd w:id="683"/>
    </w:p>
    <w:sectPr>
      <w:footerReference r:id="rId100" w:type="default"/>
      <w:pgSz w:w="11906" w:h="16839"/>
      <w:pgMar w:top="1134" w:right="1785" w:bottom="1314" w:left="1785" w:header="861" w:footer="114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01"/>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nj8Y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54/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5bEVoWAgAAFw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29eU6KZwpJO376evv88/fhCohIQtdbP4Lmx8A3dW9Nh1YPeQxkn&#10;7yqn4o2ZCOwA+3gBWHSB8Bg0nUynOUwctuGB/NljuHU+vBNGkSgU1GGDCVh2WPvQuw4usZo2q0bK&#10;tEWpSVvQq5ev8h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WxF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U+QQ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DlPkE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oZ5gW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KGeY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4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5XM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IG5XMQ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Fwlg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ofU6KZwpJOP76ffv4+/fpGohIQtdbP4Lmx8A3dO9Nh1YPeQxkn&#10;7yqn4o2ZCOwA+3gBWHSB8Bg0nUynOUwctuGB/NlTuHU+vBdGkSgU1GGDCVh2WPvQuw4usZo2q0bK&#10;tEWpSVvQ66u3eQq4WJBcatSIQ/TNRil02+482daURwzmTM8Ob/mqQfE18+GBOdABDYPi4R5HJQ2K&#10;mLNESW3c17/poz+2BCslLehVUA3+UyI/aGwvMnEQ3CBsB0Hv1a0BX7EP9JJ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oFwlg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HEC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WxxAm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46"/>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17jro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9e466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Ctds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WvKdFMYUmn799OP36dfn4lUQmIWutn8NxY+Iburemw6kHvoYyT&#10;d5VT8cZMBHaAfbwALLpAeAyaTqbTHCYO2/BA/uwx3Dof3gmjSBQK6rDBBCw7rH3oXQeXWE2bVSNl&#10;2qLUpC3o9dWb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QrXb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X+K0c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F/it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3"/>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8+Tk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5PPk5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1" w:lineRule="auto"/>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AZ6U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VvKNFMYUmn799OP36dfn4lUQmIWutn8NxY+Iburemw6kHvoYyT&#10;d5VT8cZMBHaAfbwALLpAeAyaTqbTHCYO2/BA/uwx3Dof3gmjSBQK6rDBBCw7rH3oXQeXWE2bVSNl&#10;2qLUpC3o9dXr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SgGel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675"/>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j/s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T4/7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154"/>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zEWc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VvKNFMYUmn799OP36dfn4lUQmIWutn8NxY+Iburemw6kHvoYyT&#10;d5VT8cZMBHaAfbwALLpAeAyaTqbTHCYO2/BA/uwx3Dof3gmjSBQK6rDBBCw7rH3oXQeXWE2bVSNl&#10;2qLUpC3o9dXr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08xF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450"/>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foB4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GoM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O2foB4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11"/>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PoI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8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GIz6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76"/>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h7Pw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8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64ez8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dcmA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s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RXXJ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72"/>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kSQE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1fU6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CZEkB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150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4m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p2Ned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4"/>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aBeM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8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VGgX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mm38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3f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p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pcyE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qM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zaXM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V7b0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3f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Y1e29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v:textbox>
            </v:shape>
          </w:pict>
        </mc:Fallback>
      </mc:AlternateContent>
    </w:r>
    <w:r>
      <w:rPr>
        <w:spacing w:val="-4"/>
        <w:sz w:val="18"/>
        <w:szCs w:val="18"/>
      </w:rPr>
      <w:t>-</w:t>
    </w:r>
    <w:r>
      <w:rPr>
        <w:spacing w:val="9"/>
        <w:sz w:val="18"/>
        <w:szCs w:val="18"/>
      </w:rPr>
      <w:t xml:space="preserve"> </w:t>
    </w:r>
    <w:r>
      <w:rPr>
        <w:spacing w:val="-4"/>
        <w:sz w:val="18"/>
        <w:szCs w:val="18"/>
      </w:rPr>
      <w:t>66</w:t>
    </w:r>
    <w:r>
      <w:rPr>
        <w:spacing w:val="6"/>
        <w:sz w:val="18"/>
        <w:szCs w:val="18"/>
      </w:rPr>
      <w:t xml:space="preserve"> </w:t>
    </w:r>
    <w:r>
      <w:rPr>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1ao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moA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Bjz1ao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60"/>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PSz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y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zT0s2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6831"/>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mU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y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PjZlI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17"/>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xB9Q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i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kMQf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135"/>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IPLU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1eU6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3CDy1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0oik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km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ctKIp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75"/>
      <w:rPr>
        <w:rFonts w:hint="eastAsia" w:eastAsia="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iKjsYAgAAFw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Enb8GPZgpLOv34fvr5cPr1jcRLUNRaP0PkxiI2dO9Mh1UP9x6X&#10;cfKucip+MROBH2DHC8GiC4THpOlkOs3h4vANP8DPHtOt8+G9MIpEo6AOG0zEssPahz50CInVtFk1&#10;UqYtSk3agl69fpO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J1iKjs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3"/>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2cFc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y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dnBX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3"/>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K7ss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3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Lyu7L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3996"/>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FBpU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qC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BQa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85"/>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25mAk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3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tuZg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NUpcBcCAAAXBAAADgAAAAAA&#10;AAABACAAAAAfAQAAZHJzL2Uyb0RvYy54bWxQSwUGAAAAAAYABgBZAQAAqA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pt+w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9pt+w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7"/>
      <w:rPr>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rZZI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c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jq2WS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95"/>
      <w:rPr>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X+w4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IF/sO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53"/>
      <w:rPr>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uwG8WAgAAFwQAAA4AAABkcnMvZTJvRG9jLnhtbK1Ty47TMBTdI/EP&#10;lvc0aQu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lJZopLOn89cv524/z988kKgFRa/0cnlsL39C9Nh1WPeg9lHHy&#10;rnIq3piJwA6wT1eARRcIj0GzyWyWw8RhGx7Inz2FW+fDG2EUiUJBHTaYgGXHjQ+96+ASq2mzbqRM&#10;W5SatAW9mb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bLsB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53"/>
      <w:rPr>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wkl7z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etKc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dU6KZwpJOP76ffj6cfn0jUQmIWutn8NxY+Ibunemw6kHvoYyT&#10;d5VT8cZMBHaAfbwALLpAeAyaTqbTHCYO2/BA/uwx3Dof3gujSBQK6rDBBCw7rH3oXQeXWE2bVSNl&#10;2qLUpC3o1es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betKc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MUIy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315"/>
      <w:rPr>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sEhEWAgAAFwQAAA4AAABkcnMvZTJvRG9jLnhtbK1Ty47TMBTdI/EP&#10;lvc0aSuG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V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n7BIR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311"/>
      <w:rPr>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j+k8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oj+k8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3910"/>
      </w:tabs>
      <w:spacing w:line="182" w:lineRule="auto"/>
      <w:ind w:left="4304"/>
      <w:rPr>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fZNMWAgAAFwQAAA4AAABkcnMvZTJvRG9jLnhtbK1Ty47TMBTdI/EP&#10;lvc0aStGpW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V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Bn2T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v:textbox>
            </v:shape>
          </w:pict>
        </mc:Fallback>
      </mc:AlternateContent>
    </w:r>
    <w:r>
      <w:rPr>
        <w:rFonts w:hint="eastAsia" w:eastAsia="宋体"/>
        <w:spacing w:val="-4"/>
        <w:sz w:val="18"/>
        <w:szCs w:val="18"/>
        <w:lang w:eastAsia="zh-CN"/>
      </w:rPr>
      <w:tab/>
    </w:r>
    <w:r>
      <w:rPr>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723"/>
      <w:rPr>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LMsThk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96"/>
      <w:rPr>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Q0IU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0eU6KZwpJO37+dfvw6/fxKohIQtdbP4Lmx8A3dW9Nh1YPeQxkn&#10;7yqn4o2ZCOwA+3gBWHSB8Bg0nUynOUwctuGB/NljuHU+vBNGkSgU1GGDCVh2WPvQuw4usZo2q0bK&#10;tEWpSVvQ66s3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YkNC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6881"/>
      <w:rPr>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Avs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eUK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UgL7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06" w:lineRule="exact"/>
      <w:ind w:left="4101"/>
      <w:rPr>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nGcWAgAAFwQAAA4AAABkcnMvZTJvRG9jLnhtbK1Ty47TMBTdI/EP&#10;lvc0aQu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cspJZopLOn89cv524/z988kKgFRa/0cnlsL39C9Nh1WPeg9lHHy&#10;rnIq3piJwA6wT1eARRcIj0GzyWyWw8RhGx7Inz2FW+fDG2EUiUJBHTaYgGXHjQ+96+ASq2mzbqRM&#10;W5SatAW9mb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7px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06" w:lineRule="exact"/>
      <w:rPr>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XpwYWAgAAFwQAAA4AAABkcnMvZTJvRG9jLnhtbK1Ty47TMBTdI/EP&#10;lvc0aWcY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V9TYlmCks6fft6+v50+vGFRCUgaq2fwXNj4Ru6N6bDqge9hzJO&#10;3lVOxRszEdgB9vECsOgC4TFoOplOc5g4bMMD+bPncOt8eCuMIlEoqMMGE7DssPahdx1cYjVtVo2U&#10;aYtSk7agN1ev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c16c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rOZoWAgAAFwQAAA4AAABkcnMvZTJvRG9jLnhtbK1Ty47TMBTdI/EP&#10;lvc0aYcZ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vX6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3azm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cZtk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HGbZ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p6+QWAgAAFwQAAA4AAABkcnMvZTJvRG9jLnhtbK1Ty47TMBTdI/EP&#10;lvc0aQeq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cspJZopLOn89cv524/z988kKgFRa/0cnlsL39C9Nh1WPeg9lHHy&#10;rnIq3piJwA6wT1eARRcIj0GzyWyWw8RhGx7Inz2FW+fDG2EUiUJBHTaYgGXHjQ+96+ASq2mzbqRM&#10;W5SatAWd3rz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qev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83"/>
      <w:rPr>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VdXgWAgAAFwQAAA4AAABkcnMvZTJvRG9jLnhtbK1Ty47TMBTdI/EP&#10;lvc0aQeGqm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k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gFXV4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5"/>
      <w:rPr>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anSY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t2p0m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237</w:t>
                    </w:r>
                    <w:r>
                      <w:rPr>
                        <w:rFonts w:hint="eastAsia" w:eastAsia="宋体"/>
                        <w:lang w:eastAsia="zh-CN"/>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84"/>
      <w:rPr>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mA7oWAgAAFwQAAA4AAABkcnMvZTJvRG9jLnhtbK1Ty47TMBTdI/EP&#10;lvc0aQdGpW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k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GZgO6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238</w:t>
                    </w:r>
                    <w:r>
                      <w:rPr>
                        <w:rFonts w:hint="eastAsia" w:eastAsia="宋体"/>
                        <w:lang w:eastAsia="zh-CN"/>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45"/>
      <w:rPr>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KssM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8KssM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239</w:t>
                    </w:r>
                    <w:r>
                      <w:rPr>
                        <w:rFonts w:hint="eastAsia" w:eastAsia="宋体"/>
                        <w:lang w:eastAsia="zh-CN"/>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9"/>
      <w:rPr>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2LF8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0tix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241</w:t>
                    </w:r>
                    <w:r>
                      <w:rPr>
                        <w:rFonts w:hint="eastAsia" w:eastAsia="宋体"/>
                        <w:lang w:eastAsia="zh-CN"/>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1"/>
      <w:rPr>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0/iE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1hB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IdP4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xW9wWAgAAFwQAAA4AAABkcnMvZTJvRG9jLnhtbK1Ty47TMBTdI/EP&#10;lvc0aYcZ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w8Vv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98"/>
      <w:rPr>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bTcV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247</w:t>
                    </w:r>
                    <w:r>
                      <w:rPr>
                        <w:rFonts w:hint="eastAsia" w:eastAsia="宋体"/>
                        <w:lang w:eastAsia="zh-CN"/>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njx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248</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6"/>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iaIWAgAAFwQAAA4AAABkcnMvZTJvRG9jLnhtbK1Ty47TMBTdI/EP&#10;lvc0aUczVF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MM4mi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249</w:t>
                    </w:r>
                    <w:r>
                      <w:rPr>
                        <w:rFonts w:hint="eastAsia" w:eastAsia="宋体"/>
                        <w:lang w:eastAsia="zh-CN"/>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8Yfw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B/GH8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8"/>
      <w:rPr>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A/2AWAgAAFwQAAA4AAABkcnMvZTJvRG9jLnhtbK1Ty47TMBTdI/EP&#10;lvc0aUczKl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qQP9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251</w:t>
                    </w:r>
                    <w:r>
                      <w:rPr>
                        <w:rFonts w:hint="eastAsia" w:eastAsia="宋体"/>
                        <w:lang w:eastAsia="zh-CN"/>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9"/>
      <w:rPr>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KmbHdxcCAAAXBAAADgAAAAAA&#10;AAABACAAAAAfAQAAZHJzL2Uyb0RvYy54bWxQSwUGAAAAAAYABgBZAQAAqA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252</w:t>
                    </w:r>
                    <w:r>
                      <w:rPr>
                        <w:rFonts w:hint="eastAsia" w:eastAsia="宋体"/>
                        <w:lang w:eastAsia="zh-CN"/>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9"/>
      <w:rPr>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aWes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HaWes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253</w:t>
                    </w:r>
                    <w:r>
                      <w:rPr>
                        <w:rFonts w:hint="eastAsia" w:eastAsia="宋体"/>
                        <w:lang w:eastAsia="zh-CN"/>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Yi5U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Y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9GIu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254</w:t>
                    </w:r>
                    <w:r>
                      <w:rPr>
                        <w:rFonts w:hint="eastAsia" w:eastAsia="宋体"/>
                        <w:lang w:eastAsia="zh-CN"/>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pBU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255</w:t>
                    </w:r>
                    <w:r>
                      <w:rPr>
                        <w:rFonts w:hint="eastAsia" w:eastAsia="宋体"/>
                        <w:lang w:eastAsia="zh-CN"/>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1"/>
      <w:rPr>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dLmgWAgAAFwQAAA4AAABkcnMvZTJvRG9jLnhtbK1Ty47TMBTdI/EP&#10;lvc0aQeq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lJZopLOn89cv524/z988kKgFRa/0cnlsL39C9Nh1WPeg9lHHy&#10;rnIq3piJwA6wT1eARRcIj0GzyWyWw8RhGx7Inz2FW+fDG2EUiUJBHTaYgGXHjQ+96+ASq2mzbqRM&#10;W5SatAWd3rz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nS5o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256</w:t>
                    </w:r>
                    <w:r>
                      <w:rPr>
                        <w:rFonts w:hint="eastAsia" w:eastAsia="宋体"/>
                        <w:lang w:eastAsia="zh-CN"/>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1"/>
      <w:rPr>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uIbD0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257</w:t>
                    </w:r>
                    <w:r>
                      <w:rPr>
                        <w:rFonts w:hint="eastAsia" w:eastAsia="宋体"/>
                        <w:lang w:eastAsia="zh-CN"/>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jYoo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S42K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258</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495"/>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ZwyQW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29eUaKZwpJO376evv88/fhCohIQtdbP4Lmx8A3dW9Nh1YPeQxkn&#10;7yqn4o2ZCOwA+3gBWHSB8Bg0nUynOUwctuGB/NljuHU+vBNGkSgU1GGDCVh2WPvQuw4usZo2q0bK&#10;tEWpSVvQq5ev8x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ymcM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f/BYWAgAAFwQAAA4AAABkcnMvZTJvRG9jLnhtbK1Ty47TMBTdI/EP&#10;lvc0aUeU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5X/wW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259</w:t>
                    </w:r>
                    <w:r>
                      <w:rPr>
                        <w:rFonts w:hint="eastAsia" w:eastAsia="宋体"/>
                        <w:lang w:eastAsia="zh-CN"/>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QFEg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SQFEg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260</w:t>
                    </w:r>
                    <w:r>
                      <w:rPr>
                        <w:rFonts w:hint="eastAsia" w:eastAsia="宋体"/>
                        <w:lang w:eastAsia="zh-CN"/>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sitQWAgAAFwQAAA4AAABkcnMvZTJvRG9jLnhtbK1Ty47TMBTdI/EP&#10;lvc0aUdUpW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fLIr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261</w:t>
                    </w:r>
                    <w:r>
                      <w:rPr>
                        <w:rFonts w:hint="eastAsia" w:eastAsia="宋体"/>
                        <w:lang w:eastAsia="zh-CN"/>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EZAO60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262</w:t>
                    </w:r>
                    <w:r>
                      <w:rPr>
                        <w:rFonts w:hint="eastAsia" w:eastAsia="宋体"/>
                        <w:lang w:eastAsia="zh-CN"/>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38pTE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0ZU6KZwpJO37+dfvw6/fxKohIQtdbP4Lmx8A3dW9Nh1YPeQxkn&#10;7yqn4o2ZCOwA+3gBWHSB8Bg0nUynOUwctuGB/NljuHU+vBNGkSgU1GGDCVh2WPvQuw4usZo2q0bK&#10;tEWpSVvQ66vX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t/KUx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263</w:t>
                    </w:r>
                    <w:r>
                      <w:rPr>
                        <w:rFonts w:hint="eastAsia" w:eastAsia="宋体"/>
                        <w:lang w:eastAsia="zh-CN"/>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d08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Z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RPndP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264</w:t>
                    </w:r>
                    <w:r>
                      <w:rPr>
                        <w:rFonts w:hint="eastAsia" w:eastAsia="宋体"/>
                        <w:lang w:eastAsia="zh-CN"/>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C6dMWAgAAFwQAAA4AAABkcnMvZTJvRG9jLnhtbK1Ty47TMBTdI/EP&#10;lvc0aSuG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asp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6gun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265</w:t>
                    </w:r>
                    <w:r>
                      <w:rPr>
                        <w:rFonts w:hint="eastAsia" w:eastAsia="宋体"/>
                        <w:lang w:eastAsia="zh-CN"/>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70rIWAgAAFwQAAA4AAABkcnMvZTJvRG9jLnhtbK1Ty47TMBTdI/EP&#10;lvc0aQeGqm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E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pu9Ky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266</w:t>
                    </w:r>
                    <w:r>
                      <w:rPr>
                        <w:rFonts w:hint="eastAsia" w:eastAsia="宋体"/>
                        <w:lang w:eastAsia="zh-CN"/>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HTC4WAgAAFwQAAA4AAABkcnMvZTJvRG9jLnhtbK1Ty47TMBTdI/EP&#10;lvc0aUczVF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vX6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CB0w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lXbg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ZJV24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6" w:line="219" w:lineRule="auto"/>
      <w:ind w:left="7587"/>
      <w:rPr>
        <w:rFonts w:ascii="宋体" w:hAnsi="宋体" w:eastAsia="宋体" w:cs="宋体"/>
        <w:sz w:val="18"/>
        <w:szCs w:val="18"/>
      </w:rPr>
    </w:pPr>
    <w:r>
      <w:pict>
        <v:shape id="_x0000_s2049" o:spid="_x0000_s2049" style="position:absolute;left:0pt;margin-left:90.7pt;margin-top:55.2pt;height:0.75pt;width:413.9pt;mso-position-horizontal-relative:page;mso-position-vertical-relative:page;z-index:251659264;mso-width-relative:page;mso-height-relative:page;" fillcolor="#000000" filled="t" stroked="f" coordsize="8277,15" o:allowincell="f" path="m0,0l8277,0,8277,0,8277,14,8277,14,0,14,0,14,0,0xe">
          <v:path/>
          <v:fill on="t" focussize="0,0"/>
          <v:stroke on="f"/>
          <v:imagedata o:title=""/>
          <o:lock v:ext="edit"/>
        </v:shape>
      </w:pict>
    </w:r>
    <w:r>
      <w:rPr>
        <w:rFonts w:ascii="宋体" w:hAnsi="宋体" w:eastAsia="宋体" w:cs="宋体"/>
        <w:spacing w:val="-3"/>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7"/>
      </w:tabs>
      <w:spacing w:before="16" w:line="174" w:lineRule="auto"/>
      <w:ind w:left="35"/>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2"/>
      </w:tabs>
      <w:spacing w:before="16" w:line="191"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2"/>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28E59E"/>
    <w:multiLevelType w:val="singleLevel"/>
    <w:tmpl w:val="CD28E59E"/>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000000"/>
    <w:rsid w:val="0027245D"/>
    <w:rsid w:val="00D660A3"/>
    <w:rsid w:val="032B0A5B"/>
    <w:rsid w:val="05005D2B"/>
    <w:rsid w:val="07CB7EC9"/>
    <w:rsid w:val="08571856"/>
    <w:rsid w:val="09B934E4"/>
    <w:rsid w:val="0A5F4C43"/>
    <w:rsid w:val="0B42755B"/>
    <w:rsid w:val="0C167CAA"/>
    <w:rsid w:val="0DA37594"/>
    <w:rsid w:val="0EF024FE"/>
    <w:rsid w:val="0F682E9B"/>
    <w:rsid w:val="102E08DF"/>
    <w:rsid w:val="12693AEB"/>
    <w:rsid w:val="14CB0249"/>
    <w:rsid w:val="16501B18"/>
    <w:rsid w:val="17501FE1"/>
    <w:rsid w:val="17B34C5E"/>
    <w:rsid w:val="1AAE6878"/>
    <w:rsid w:val="1CCB6B4F"/>
    <w:rsid w:val="1CCD328E"/>
    <w:rsid w:val="1D8801CB"/>
    <w:rsid w:val="1D9975D6"/>
    <w:rsid w:val="1E14273E"/>
    <w:rsid w:val="1EB23240"/>
    <w:rsid w:val="1F917F1A"/>
    <w:rsid w:val="200E0A62"/>
    <w:rsid w:val="224A3AD1"/>
    <w:rsid w:val="23D61F2B"/>
    <w:rsid w:val="245435E5"/>
    <w:rsid w:val="25B30A93"/>
    <w:rsid w:val="25BB1AD7"/>
    <w:rsid w:val="261A395A"/>
    <w:rsid w:val="27A22014"/>
    <w:rsid w:val="27A8471B"/>
    <w:rsid w:val="27DF7596"/>
    <w:rsid w:val="2B1A69E4"/>
    <w:rsid w:val="2C4D541B"/>
    <w:rsid w:val="2C783095"/>
    <w:rsid w:val="2D32737A"/>
    <w:rsid w:val="2D8F3932"/>
    <w:rsid w:val="300509B8"/>
    <w:rsid w:val="31007D5B"/>
    <w:rsid w:val="3265353C"/>
    <w:rsid w:val="32BF3871"/>
    <w:rsid w:val="3303324A"/>
    <w:rsid w:val="33484D94"/>
    <w:rsid w:val="353C4AFC"/>
    <w:rsid w:val="35F06788"/>
    <w:rsid w:val="3748512A"/>
    <w:rsid w:val="384B4419"/>
    <w:rsid w:val="38651742"/>
    <w:rsid w:val="3D5F301D"/>
    <w:rsid w:val="3EC13978"/>
    <w:rsid w:val="3F1C0ECE"/>
    <w:rsid w:val="41D745B9"/>
    <w:rsid w:val="43807992"/>
    <w:rsid w:val="440E404F"/>
    <w:rsid w:val="44114AB5"/>
    <w:rsid w:val="445242EE"/>
    <w:rsid w:val="4458062F"/>
    <w:rsid w:val="4503287A"/>
    <w:rsid w:val="45D314E2"/>
    <w:rsid w:val="48F012A9"/>
    <w:rsid w:val="49531A8E"/>
    <w:rsid w:val="49FE354A"/>
    <w:rsid w:val="4A212410"/>
    <w:rsid w:val="4B671260"/>
    <w:rsid w:val="4C0E392D"/>
    <w:rsid w:val="4C544BC7"/>
    <w:rsid w:val="553D3C55"/>
    <w:rsid w:val="55593339"/>
    <w:rsid w:val="56277051"/>
    <w:rsid w:val="586034F6"/>
    <w:rsid w:val="5A47605D"/>
    <w:rsid w:val="5A4836EC"/>
    <w:rsid w:val="5BAC310E"/>
    <w:rsid w:val="5DDF358F"/>
    <w:rsid w:val="5E7B0982"/>
    <w:rsid w:val="5F187DFD"/>
    <w:rsid w:val="61051415"/>
    <w:rsid w:val="615A0FAF"/>
    <w:rsid w:val="61B5639D"/>
    <w:rsid w:val="623E6F33"/>
    <w:rsid w:val="62BE310D"/>
    <w:rsid w:val="643B6899"/>
    <w:rsid w:val="67092797"/>
    <w:rsid w:val="67352021"/>
    <w:rsid w:val="689B2057"/>
    <w:rsid w:val="69107DA0"/>
    <w:rsid w:val="69DB0B40"/>
    <w:rsid w:val="6AF51A88"/>
    <w:rsid w:val="6C9E4B5F"/>
    <w:rsid w:val="6CC02257"/>
    <w:rsid w:val="6D2B265F"/>
    <w:rsid w:val="6DBB5383"/>
    <w:rsid w:val="6FB07633"/>
    <w:rsid w:val="6FC45CE8"/>
    <w:rsid w:val="7086635F"/>
    <w:rsid w:val="714C2470"/>
    <w:rsid w:val="716A119C"/>
    <w:rsid w:val="720A7028"/>
    <w:rsid w:val="746074FC"/>
    <w:rsid w:val="747A79BF"/>
    <w:rsid w:val="74E41196"/>
    <w:rsid w:val="76A15541"/>
    <w:rsid w:val="770664D6"/>
    <w:rsid w:val="79910C56"/>
    <w:rsid w:val="79C85CD9"/>
    <w:rsid w:val="7A0D129F"/>
    <w:rsid w:val="7AC2679A"/>
    <w:rsid w:val="7B8A4A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 w:type="character" w:customStyle="1" w:styleId="9">
    <w:name w:val="font61"/>
    <w:basedOn w:val="6"/>
    <w:qFormat/>
    <w:uiPriority w:val="0"/>
    <w:rPr>
      <w:rFonts w:hint="eastAsia" w:ascii="微软雅黑" w:hAnsi="微软雅黑" w:eastAsia="微软雅黑" w:cs="微软雅黑"/>
      <w:color w:val="000000"/>
      <w:sz w:val="20"/>
      <w:szCs w:val="20"/>
      <w:u w:val="none"/>
    </w:rPr>
  </w:style>
  <w:style w:type="character" w:customStyle="1" w:styleId="10">
    <w:name w:val="font132"/>
    <w:basedOn w:val="6"/>
    <w:qFormat/>
    <w:uiPriority w:val="0"/>
    <w:rPr>
      <w:rFonts w:ascii="Arial" w:hAnsi="Arial" w:cs="Arial"/>
      <w:color w:val="000000"/>
      <w:sz w:val="20"/>
      <w:szCs w:val="20"/>
      <w:u w:val="none"/>
    </w:rPr>
  </w:style>
  <w:style w:type="character" w:customStyle="1" w:styleId="11">
    <w:name w:val="font01"/>
    <w:basedOn w:val="6"/>
    <w:qFormat/>
    <w:uiPriority w:val="0"/>
    <w:rPr>
      <w:rFonts w:hint="eastAsia" w:ascii="微软雅黑" w:hAnsi="微软雅黑" w:eastAsia="微软雅黑" w:cs="微软雅黑"/>
      <w:b/>
      <w:bCs/>
      <w:color w:val="000000"/>
      <w:sz w:val="20"/>
      <w:szCs w:val="20"/>
      <w:u w:val="none"/>
    </w:rPr>
  </w:style>
  <w:style w:type="character" w:customStyle="1" w:styleId="12">
    <w:name w:val="font71"/>
    <w:basedOn w:val="6"/>
    <w:qFormat/>
    <w:uiPriority w:val="0"/>
    <w:rPr>
      <w:rFonts w:hint="eastAsia" w:ascii="微软雅黑" w:hAnsi="微软雅黑" w:eastAsia="微软雅黑" w:cs="微软雅黑"/>
      <w:color w:val="000000"/>
      <w:sz w:val="20"/>
      <w:szCs w:val="20"/>
      <w:u w:val="none"/>
    </w:rPr>
  </w:style>
  <w:style w:type="character" w:customStyle="1" w:styleId="13">
    <w:name w:val="font151"/>
    <w:basedOn w:val="6"/>
    <w:qFormat/>
    <w:uiPriority w:val="0"/>
    <w:rPr>
      <w:rFonts w:hint="default" w:ascii="Arial" w:hAnsi="Arial" w:cs="Arial"/>
      <w:color w:val="000000"/>
      <w:sz w:val="20"/>
      <w:szCs w:val="20"/>
      <w:u w:val="none"/>
    </w:rPr>
  </w:style>
  <w:style w:type="character" w:customStyle="1" w:styleId="14">
    <w:name w:val="font91"/>
    <w:basedOn w:val="6"/>
    <w:qFormat/>
    <w:uiPriority w:val="0"/>
    <w:rPr>
      <w:rFonts w:hint="eastAsia" w:ascii="微软雅黑" w:hAnsi="微软雅黑" w:eastAsia="微软雅黑" w:cs="微软雅黑"/>
      <w:color w:val="000000"/>
      <w:sz w:val="20"/>
      <w:szCs w:val="20"/>
      <w:u w:val="none"/>
    </w:rPr>
  </w:style>
  <w:style w:type="character" w:customStyle="1" w:styleId="15">
    <w:name w:val="font161"/>
    <w:basedOn w:val="6"/>
    <w:qFormat/>
    <w:uiPriority w:val="0"/>
    <w:rPr>
      <w:rFonts w:hint="default" w:ascii="Arial" w:hAnsi="Arial" w:cs="Arial"/>
      <w:color w:val="000000"/>
      <w:sz w:val="20"/>
      <w:szCs w:val="20"/>
      <w:u w:val="none"/>
    </w:rPr>
  </w:style>
  <w:style w:type="character" w:customStyle="1" w:styleId="16">
    <w:name w:val="font121"/>
    <w:basedOn w:val="6"/>
    <w:qFormat/>
    <w:uiPriority w:val="0"/>
    <w:rPr>
      <w:rFonts w:hint="eastAsia" w:ascii="宋体" w:hAnsi="宋体" w:eastAsia="宋体" w:cs="宋体"/>
      <w:color w:val="000000"/>
      <w:sz w:val="20"/>
      <w:szCs w:val="20"/>
      <w:u w:val="none"/>
    </w:rPr>
  </w:style>
  <w:style w:type="character" w:customStyle="1" w:styleId="17">
    <w:name w:val="font171"/>
    <w:basedOn w:val="6"/>
    <w:qFormat/>
    <w:uiPriority w:val="0"/>
    <w:rPr>
      <w:rFonts w:hint="eastAsia" w:ascii="微软雅黑" w:hAnsi="微软雅黑" w:eastAsia="微软雅黑" w:cs="微软雅黑"/>
      <w:b/>
      <w:bCs/>
      <w:color w:val="FF0000"/>
      <w:sz w:val="20"/>
      <w:szCs w:val="20"/>
      <w:u w:val="none"/>
    </w:rPr>
  </w:style>
  <w:style w:type="character" w:customStyle="1" w:styleId="18">
    <w:name w:val="font31"/>
    <w:basedOn w:val="6"/>
    <w:qFormat/>
    <w:uiPriority w:val="0"/>
    <w:rPr>
      <w:rFonts w:hint="eastAsia" w:ascii="宋体" w:hAnsi="宋体" w:eastAsia="宋体" w:cs="宋体"/>
      <w:color w:val="000000"/>
      <w:sz w:val="22"/>
      <w:szCs w:val="22"/>
      <w:u w:val="none"/>
    </w:rPr>
  </w:style>
  <w:style w:type="character" w:customStyle="1" w:styleId="19">
    <w:name w:val="font41"/>
    <w:basedOn w:val="6"/>
    <w:qFormat/>
    <w:uiPriority w:val="0"/>
    <w:rPr>
      <w:rFonts w:hint="eastAsia" w:ascii="宋体" w:hAnsi="宋体" w:eastAsia="宋体" w:cs="宋体"/>
      <w:b/>
      <w:bCs/>
      <w:color w:val="000000"/>
      <w:sz w:val="22"/>
      <w:szCs w:val="22"/>
      <w:u w:val="none"/>
    </w:rPr>
  </w:style>
  <w:style w:type="character" w:customStyle="1" w:styleId="20">
    <w:name w:val="font112"/>
    <w:basedOn w:val="6"/>
    <w:qFormat/>
    <w:uiPriority w:val="0"/>
    <w:rPr>
      <w:rFonts w:ascii="Arial" w:hAnsi="Arial" w:cs="Arial"/>
      <w:color w:val="000000"/>
      <w:sz w:val="20"/>
      <w:szCs w:val="20"/>
      <w:u w:val="none"/>
    </w:rPr>
  </w:style>
  <w:style w:type="character" w:customStyle="1" w:styleId="21">
    <w:name w:val="font51"/>
    <w:basedOn w:val="6"/>
    <w:qFormat/>
    <w:uiPriority w:val="0"/>
    <w:rPr>
      <w:rFonts w:hint="eastAsia" w:ascii="微软雅黑" w:hAnsi="微软雅黑" w:eastAsia="微软雅黑" w:cs="微软雅黑"/>
      <w:b/>
      <w:bCs/>
      <w:color w:val="000000"/>
      <w:sz w:val="20"/>
      <w:szCs w:val="20"/>
      <w:u w:val="none"/>
    </w:rPr>
  </w:style>
  <w:style w:type="character" w:customStyle="1" w:styleId="22">
    <w:name w:val="font81"/>
    <w:basedOn w:val="6"/>
    <w:qFormat/>
    <w:uiPriority w:val="0"/>
    <w:rPr>
      <w:rFonts w:hint="eastAsia" w:ascii="微软雅黑" w:hAnsi="微软雅黑" w:eastAsia="微软雅黑" w:cs="微软雅黑"/>
      <w:color w:val="000000"/>
      <w:sz w:val="20"/>
      <w:szCs w:val="20"/>
      <w:u w:val="none"/>
    </w:rPr>
  </w:style>
  <w:style w:type="character" w:customStyle="1" w:styleId="23">
    <w:name w:val="font11"/>
    <w:basedOn w:val="6"/>
    <w:qFormat/>
    <w:uiPriority w:val="0"/>
    <w:rPr>
      <w:rFonts w:hint="eastAsia" w:ascii="宋体" w:hAnsi="宋体" w:eastAsia="宋体" w:cs="宋体"/>
      <w:b/>
      <w:bCs/>
      <w:color w:val="000000"/>
      <w:sz w:val="22"/>
      <w:szCs w:val="22"/>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font21"/>
    <w:basedOn w:val="6"/>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87.xml"/><Relationship Id="rId98" Type="http://schemas.openxmlformats.org/officeDocument/2006/relationships/footer" Target="footer86.xml"/><Relationship Id="rId97" Type="http://schemas.openxmlformats.org/officeDocument/2006/relationships/footer" Target="footer85.xml"/><Relationship Id="rId96" Type="http://schemas.openxmlformats.org/officeDocument/2006/relationships/footer" Target="footer84.xml"/><Relationship Id="rId95" Type="http://schemas.openxmlformats.org/officeDocument/2006/relationships/header" Target="header10.xml"/><Relationship Id="rId94" Type="http://schemas.openxmlformats.org/officeDocument/2006/relationships/footer" Target="footer83.xml"/><Relationship Id="rId93" Type="http://schemas.openxmlformats.org/officeDocument/2006/relationships/header" Target="header9.xml"/><Relationship Id="rId92" Type="http://schemas.openxmlformats.org/officeDocument/2006/relationships/footer" Target="footer82.xml"/><Relationship Id="rId91" Type="http://schemas.openxmlformats.org/officeDocument/2006/relationships/header" Target="header8.xml"/><Relationship Id="rId90" Type="http://schemas.openxmlformats.org/officeDocument/2006/relationships/footer" Target="footer81.xml"/><Relationship Id="rId9" Type="http://schemas.openxmlformats.org/officeDocument/2006/relationships/footer" Target="footer7.xml"/><Relationship Id="rId89" Type="http://schemas.openxmlformats.org/officeDocument/2006/relationships/header" Target="header7.xml"/><Relationship Id="rId88" Type="http://schemas.openxmlformats.org/officeDocument/2006/relationships/footer" Target="footer80.xml"/><Relationship Id="rId87" Type="http://schemas.openxmlformats.org/officeDocument/2006/relationships/header" Target="header6.xml"/><Relationship Id="rId86" Type="http://schemas.openxmlformats.org/officeDocument/2006/relationships/footer" Target="footer79.xml"/><Relationship Id="rId85" Type="http://schemas.openxmlformats.org/officeDocument/2006/relationships/header" Target="header5.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header" Target="header4.xml"/><Relationship Id="rId80" Type="http://schemas.openxmlformats.org/officeDocument/2006/relationships/footer" Target="footer75.xml"/><Relationship Id="rId8" Type="http://schemas.openxmlformats.org/officeDocument/2006/relationships/footer" Target="footer6.xml"/><Relationship Id="rId79" Type="http://schemas.openxmlformats.org/officeDocument/2006/relationships/header" Target="header3.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header" Target="header2.xml"/><Relationship Id="rId73" Type="http://schemas.openxmlformats.org/officeDocument/2006/relationships/footer" Target="footer70.xml"/><Relationship Id="rId72" Type="http://schemas.openxmlformats.org/officeDocument/2006/relationships/header" Target="header1.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0" Type="http://schemas.openxmlformats.org/officeDocument/2006/relationships/glossaryDocument" Target="glossary/document.xml"/><Relationship Id="rId13" Type="http://schemas.openxmlformats.org/officeDocument/2006/relationships/footer" Target="footer11.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25.png"/><Relationship Id="rId125" Type="http://schemas.openxmlformats.org/officeDocument/2006/relationships/image" Target="media/image24.png"/><Relationship Id="rId124" Type="http://schemas.openxmlformats.org/officeDocument/2006/relationships/image" Target="media/image23.png"/><Relationship Id="rId123" Type="http://schemas.openxmlformats.org/officeDocument/2006/relationships/image" Target="media/image22.png"/><Relationship Id="rId122" Type="http://schemas.openxmlformats.org/officeDocument/2006/relationships/image" Target="media/image21.png"/><Relationship Id="rId121" Type="http://schemas.openxmlformats.org/officeDocument/2006/relationships/image" Target="media/image20.png"/><Relationship Id="rId120" Type="http://schemas.openxmlformats.org/officeDocument/2006/relationships/image" Target="media/image19.png"/><Relationship Id="rId12" Type="http://schemas.openxmlformats.org/officeDocument/2006/relationships/footer" Target="footer10.xml"/><Relationship Id="rId119" Type="http://schemas.openxmlformats.org/officeDocument/2006/relationships/image" Target="media/image18.png"/><Relationship Id="rId118" Type="http://schemas.openxmlformats.org/officeDocument/2006/relationships/image" Target="media/image17.png"/><Relationship Id="rId117" Type="http://schemas.openxmlformats.org/officeDocument/2006/relationships/image" Target="media/image16.png"/><Relationship Id="rId116" Type="http://schemas.openxmlformats.org/officeDocument/2006/relationships/image" Target="media/image15.png"/><Relationship Id="rId115" Type="http://schemas.openxmlformats.org/officeDocument/2006/relationships/image" Target="media/image14.png"/><Relationship Id="rId114" Type="http://schemas.openxmlformats.org/officeDocument/2006/relationships/image" Target="media/image13.png"/><Relationship Id="rId113" Type="http://schemas.openxmlformats.org/officeDocument/2006/relationships/image" Target="media/image12.png"/><Relationship Id="rId112" Type="http://schemas.openxmlformats.org/officeDocument/2006/relationships/image" Target="media/image11.png"/><Relationship Id="rId111" Type="http://schemas.openxmlformats.org/officeDocument/2006/relationships/image" Target="media/image10.png"/><Relationship Id="rId110" Type="http://schemas.openxmlformats.org/officeDocument/2006/relationships/image" Target="media/image9.png"/><Relationship Id="rId11" Type="http://schemas.openxmlformats.org/officeDocument/2006/relationships/footer" Target="footer9.xml"/><Relationship Id="rId109" Type="http://schemas.openxmlformats.org/officeDocument/2006/relationships/image" Target="media/image8.png"/><Relationship Id="rId108" Type="http://schemas.openxmlformats.org/officeDocument/2006/relationships/image" Target="media/image7.png"/><Relationship Id="rId107" Type="http://schemas.openxmlformats.org/officeDocument/2006/relationships/image" Target="media/image6.png"/><Relationship Id="rId106" Type="http://schemas.openxmlformats.org/officeDocument/2006/relationships/image" Target="media/image5.png"/><Relationship Id="rId105" Type="http://schemas.openxmlformats.org/officeDocument/2006/relationships/image" Target="media/image4.png"/><Relationship Id="rId104" Type="http://schemas.openxmlformats.org/officeDocument/2006/relationships/image" Target="media/image3.png"/><Relationship Id="rId103" Type="http://schemas.openxmlformats.org/officeDocument/2006/relationships/image" Target="media/image2.png"/><Relationship Id="rId102" Type="http://schemas.openxmlformats.org/officeDocument/2006/relationships/image" Target="media/image1.png"/><Relationship Id="rId101" Type="http://schemas.openxmlformats.org/officeDocument/2006/relationships/theme" Target="theme/theme1.xml"/><Relationship Id="rId100" Type="http://schemas.openxmlformats.org/officeDocument/2006/relationships/footer" Target="footer88.xml"/><Relationship Id="rId10" Type="http://schemas.openxmlformats.org/officeDocument/2006/relationships/footer" Target="footer8.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e571b23-ed2f-4045-9d90-3272c6c5b367}"/>
        <w:style w:val=""/>
        <w:category>
          <w:name w:val="常规"/>
          <w:gallery w:val="placeholder"/>
        </w:category>
        <w:types>
          <w:type w:val="bbPlcHdr"/>
        </w:types>
        <w:behaviors>
          <w:behavior w:val="content"/>
        </w:behaviors>
        <w:description w:val=""/>
        <w:guid w:val="{0e571b23-ed2f-4045-9d90-3272c6c5b367}"/>
      </w:docPartPr>
      <w:docPartBody>
        <w:p>
          <w:r>
            <w:rPr>
              <w:color w:val="808080"/>
            </w:rPr>
            <w:t>单击此处输入文字。</w:t>
          </w:r>
        </w:p>
      </w:docPartBody>
    </w:docPart>
    <w:docPart>
      <w:docPartPr>
        <w:name w:val="{f7881223-5fcb-427f-b9ff-ae7473dfadde}"/>
        <w:style w:val=""/>
        <w:category>
          <w:name w:val="常规"/>
          <w:gallery w:val="placeholder"/>
        </w:category>
        <w:types>
          <w:type w:val="bbPlcHdr"/>
        </w:types>
        <w:behaviors>
          <w:behavior w:val="content"/>
        </w:behaviors>
        <w:description w:val=""/>
        <w:guid w:val="{f7881223-5fcb-427f-b9ff-ae7473dfadde}"/>
      </w:docPartPr>
      <w:docPartBody>
        <w:p>
          <w:r>
            <w:rPr>
              <w:color w:val="808080"/>
            </w:rPr>
            <w:t>单击此处输入文字。</w:t>
          </w:r>
        </w:p>
      </w:docPartBody>
    </w:docPart>
    <w:docPart>
      <w:docPartPr>
        <w:name w:val="{a23302bc-9739-42a0-8a61-c9339214de89}"/>
        <w:style w:val=""/>
        <w:category>
          <w:name w:val="常规"/>
          <w:gallery w:val="placeholder"/>
        </w:category>
        <w:types>
          <w:type w:val="bbPlcHdr"/>
        </w:types>
        <w:behaviors>
          <w:behavior w:val="content"/>
        </w:behaviors>
        <w:description w:val=""/>
        <w:guid w:val="{a23302bc-9739-42a0-8a61-c9339214de89}"/>
      </w:docPartPr>
      <w:docPartBody>
        <w:p>
          <w:r>
            <w:rPr>
              <w:color w:val="808080"/>
            </w:rPr>
            <w:t>单击此处输入文字。</w:t>
          </w:r>
        </w:p>
      </w:docPartBody>
    </w:docPart>
    <w:docPart>
      <w:docPartPr>
        <w:name w:val="{ed85e9c2-e5a8-49c5-a77c-67cb00056c8c}"/>
        <w:style w:val=""/>
        <w:category>
          <w:name w:val="常规"/>
          <w:gallery w:val="placeholder"/>
        </w:category>
        <w:types>
          <w:type w:val="bbPlcHdr"/>
        </w:types>
        <w:behaviors>
          <w:behavior w:val="content"/>
        </w:behaviors>
        <w:description w:val=""/>
        <w:guid w:val="{ed85e9c2-e5a8-49c5-a77c-67cb00056c8c}"/>
      </w:docPartPr>
      <w:docPartBody>
        <w:p>
          <w:r>
            <w:rPr>
              <w:color w:val="808080"/>
            </w:rPr>
            <w:t>单击此处输入文字。</w:t>
          </w:r>
        </w:p>
      </w:docPartBody>
    </w:docPart>
    <w:docPart>
      <w:docPartPr>
        <w:name w:val="{d87cfdfb-b5aa-4a2f-a429-0c1a28c2b771}"/>
        <w:style w:val=""/>
        <w:category>
          <w:name w:val="常规"/>
          <w:gallery w:val="placeholder"/>
        </w:category>
        <w:types>
          <w:type w:val="bbPlcHdr"/>
        </w:types>
        <w:behaviors>
          <w:behavior w:val="content"/>
        </w:behaviors>
        <w:description w:val=""/>
        <w:guid w:val="{d87cfdfb-b5aa-4a2f-a429-0c1a28c2b771}"/>
      </w:docPartPr>
      <w:docPartBody>
        <w:p>
          <w:r>
            <w:rPr>
              <w:color w:val="808080"/>
            </w:rPr>
            <w:t>单击此处输入文字。</w:t>
          </w:r>
        </w:p>
      </w:docPartBody>
    </w:docPart>
    <w:docPart>
      <w:docPartPr>
        <w:name w:val="{4355d6ec-e592-45a8-9f41-a92ceab400ce}"/>
        <w:style w:val=""/>
        <w:category>
          <w:name w:val="常规"/>
          <w:gallery w:val="placeholder"/>
        </w:category>
        <w:types>
          <w:type w:val="bbPlcHdr"/>
        </w:types>
        <w:behaviors>
          <w:behavior w:val="content"/>
        </w:behaviors>
        <w:description w:val=""/>
        <w:guid w:val="{4355d6ec-e592-45a8-9f41-a92ceab400ce}"/>
      </w:docPartPr>
      <w:docPartBody>
        <w:p>
          <w:r>
            <w:rPr>
              <w:color w:val="808080"/>
            </w:rPr>
            <w:t>单击此处输入文字。</w:t>
          </w:r>
        </w:p>
      </w:docPartBody>
    </w:docPart>
    <w:docPart>
      <w:docPartPr>
        <w:name w:val="{b44c6055-94b5-4150-afbc-75dacc7266e1}"/>
        <w:style w:val=""/>
        <w:category>
          <w:name w:val="常规"/>
          <w:gallery w:val="placeholder"/>
        </w:category>
        <w:types>
          <w:type w:val="bbPlcHdr"/>
        </w:types>
        <w:behaviors>
          <w:behavior w:val="content"/>
        </w:behaviors>
        <w:description w:val=""/>
        <w:guid w:val="{b44c6055-94b5-4150-afbc-75dacc7266e1}"/>
      </w:docPartPr>
      <w:docPartBody>
        <w:p>
          <w:r>
            <w:rPr>
              <w:color w:val="808080"/>
            </w:rPr>
            <w:t>单击此处输入文字。</w:t>
          </w:r>
        </w:p>
      </w:docPartBody>
    </w:docPart>
    <w:docPart>
      <w:docPartPr>
        <w:name w:val="{7b72e4d6-d4e6-468f-9fb4-2cff119a2146}"/>
        <w:style w:val=""/>
        <w:category>
          <w:name w:val="常规"/>
          <w:gallery w:val="placeholder"/>
        </w:category>
        <w:types>
          <w:type w:val="bbPlcHdr"/>
        </w:types>
        <w:behaviors>
          <w:behavior w:val="content"/>
        </w:behaviors>
        <w:description w:val=""/>
        <w:guid w:val="{7b72e4d6-d4e6-468f-9fb4-2cff119a2146}"/>
      </w:docPartPr>
      <w:docPartBody>
        <w:p>
          <w:r>
            <w:rPr>
              <w:color w:val="808080"/>
            </w:rPr>
            <w:t>单击此处输入文字。</w:t>
          </w:r>
        </w:p>
      </w:docPartBody>
    </w:docPart>
    <w:docPart>
      <w:docPartPr>
        <w:name w:val="{7ef96aee-ac9c-4d21-acd2-4c4dc4637e21}"/>
        <w:style w:val=""/>
        <w:category>
          <w:name w:val="常规"/>
          <w:gallery w:val="placeholder"/>
        </w:category>
        <w:types>
          <w:type w:val="bbPlcHdr"/>
        </w:types>
        <w:behaviors>
          <w:behavior w:val="content"/>
        </w:behaviors>
        <w:description w:val=""/>
        <w:guid w:val="{7ef96aee-ac9c-4d21-acd2-4c4dc4637e21}"/>
      </w:docPartPr>
      <w:docPartBody>
        <w:p>
          <w:r>
            <w:rPr>
              <w:color w:val="808080"/>
            </w:rPr>
            <w:t>单击此处输入文字。</w:t>
          </w:r>
        </w:p>
      </w:docPartBody>
    </w:docPart>
    <w:docPart>
      <w:docPartPr>
        <w:name w:val="{7ff74799-df47-4d37-9f34-5da08dc0f66d}"/>
        <w:style w:val=""/>
        <w:category>
          <w:name w:val="常规"/>
          <w:gallery w:val="placeholder"/>
        </w:category>
        <w:types>
          <w:type w:val="bbPlcHdr"/>
        </w:types>
        <w:behaviors>
          <w:behavior w:val="content"/>
        </w:behaviors>
        <w:description w:val=""/>
        <w:guid w:val="{7ff74799-df47-4d37-9f34-5da08dc0f66d}"/>
      </w:docPartPr>
      <w:docPartBody>
        <w:p>
          <w:r>
            <w:rPr>
              <w:color w:val="808080"/>
            </w:rPr>
            <w:t>单击此处输入文字。</w:t>
          </w:r>
        </w:p>
      </w:docPartBody>
    </w:docPart>
    <w:docPart>
      <w:docPartPr>
        <w:name w:val="{72ef258a-dc62-4b9d-be4b-c6b2328c4722}"/>
        <w:style w:val=""/>
        <w:category>
          <w:name w:val="常规"/>
          <w:gallery w:val="placeholder"/>
        </w:category>
        <w:types>
          <w:type w:val="bbPlcHdr"/>
        </w:types>
        <w:behaviors>
          <w:behavior w:val="content"/>
        </w:behaviors>
        <w:description w:val=""/>
        <w:guid w:val="{72ef258a-dc62-4b9d-be4b-c6b2328c4722}"/>
      </w:docPartPr>
      <w:docPartBody>
        <w:p>
          <w:r>
            <w:rPr>
              <w:color w:val="808080"/>
            </w:rPr>
            <w:t>单击此处输入文字。</w:t>
          </w:r>
        </w:p>
      </w:docPartBody>
    </w:docPart>
    <w:docPart>
      <w:docPartPr>
        <w:name w:val="{6940021e-e044-4475-8d9c-41e10a01a711}"/>
        <w:style w:val=""/>
        <w:category>
          <w:name w:val="常规"/>
          <w:gallery w:val="placeholder"/>
        </w:category>
        <w:types>
          <w:type w:val="bbPlcHdr"/>
        </w:types>
        <w:behaviors>
          <w:behavior w:val="content"/>
        </w:behaviors>
        <w:description w:val=""/>
        <w:guid w:val="{6940021e-e044-4475-8d9c-41e10a01a711}"/>
      </w:docPartPr>
      <w:docPartBody>
        <w:p>
          <w:r>
            <w:rPr>
              <w:color w:val="808080"/>
            </w:rPr>
            <w:t>单击此处输入文字。</w:t>
          </w:r>
        </w:p>
      </w:docPartBody>
    </w:docPart>
    <w:docPart>
      <w:docPartPr>
        <w:name w:val="{a8d322cf-1e4b-47aa-afa8-511dd454e879}"/>
        <w:style w:val=""/>
        <w:category>
          <w:name w:val="常规"/>
          <w:gallery w:val="placeholder"/>
        </w:category>
        <w:types>
          <w:type w:val="bbPlcHdr"/>
        </w:types>
        <w:behaviors>
          <w:behavior w:val="content"/>
        </w:behaviors>
        <w:description w:val=""/>
        <w:guid w:val="{a8d322cf-1e4b-47aa-afa8-511dd454e879}"/>
      </w:docPartPr>
      <w:docPartBody>
        <w:p>
          <w:r>
            <w:rPr>
              <w:color w:val="808080"/>
            </w:rPr>
            <w:t>单击此处输入文字。</w:t>
          </w:r>
        </w:p>
      </w:docPartBody>
    </w:docPart>
    <w:docPart>
      <w:docPartPr>
        <w:name w:val="{5318c9e5-f8eb-47b6-a4b7-36d9029a3b58}"/>
        <w:style w:val=""/>
        <w:category>
          <w:name w:val="常规"/>
          <w:gallery w:val="placeholder"/>
        </w:category>
        <w:types>
          <w:type w:val="bbPlcHdr"/>
        </w:types>
        <w:behaviors>
          <w:behavior w:val="content"/>
        </w:behaviors>
        <w:description w:val=""/>
        <w:guid w:val="{5318c9e5-f8eb-47b6-a4b7-36d9029a3b58}"/>
      </w:docPartPr>
      <w:docPartBody>
        <w:p>
          <w:r>
            <w:rPr>
              <w:color w:val="808080"/>
            </w:rPr>
            <w:t>单击此处输入文字。</w:t>
          </w:r>
        </w:p>
      </w:docPartBody>
    </w:docPart>
    <w:docPart>
      <w:docPartPr>
        <w:name w:val="{97c4df63-9105-4062-9cb6-3b26ac530bc1}"/>
        <w:style w:val=""/>
        <w:category>
          <w:name w:val="常规"/>
          <w:gallery w:val="placeholder"/>
        </w:category>
        <w:types>
          <w:type w:val="bbPlcHdr"/>
        </w:types>
        <w:behaviors>
          <w:behavior w:val="content"/>
        </w:behaviors>
        <w:description w:val=""/>
        <w:guid w:val="{97c4df63-9105-4062-9cb6-3b26ac530bc1}"/>
      </w:docPartPr>
      <w:docPartBody>
        <w:p>
          <w:r>
            <w:rPr>
              <w:color w:val="808080"/>
            </w:rPr>
            <w:t>单击此处输入文字。</w:t>
          </w:r>
        </w:p>
      </w:docPartBody>
    </w:docPart>
    <w:docPart>
      <w:docPartPr>
        <w:name w:val="{e34cc5a0-9b2e-4cd8-9c18-7fb0fe08058c}"/>
        <w:style w:val=""/>
        <w:category>
          <w:name w:val="常规"/>
          <w:gallery w:val="placeholder"/>
        </w:category>
        <w:types>
          <w:type w:val="bbPlcHdr"/>
        </w:types>
        <w:behaviors>
          <w:behavior w:val="content"/>
        </w:behaviors>
        <w:description w:val=""/>
        <w:guid w:val="{e34cc5a0-9b2e-4cd8-9c18-7fb0fe08058c}"/>
      </w:docPartPr>
      <w:docPartBody>
        <w:p>
          <w:r>
            <w:rPr>
              <w:color w:val="808080"/>
            </w:rPr>
            <w:t>单击此处输入文字。</w:t>
          </w:r>
        </w:p>
      </w:docPartBody>
    </w:docPart>
    <w:docPart>
      <w:docPartPr>
        <w:name w:val="{337e2147-ea17-44e0-943d-9b9b6aa7745a}"/>
        <w:style w:val=""/>
        <w:category>
          <w:name w:val="常规"/>
          <w:gallery w:val="placeholder"/>
        </w:category>
        <w:types>
          <w:type w:val="bbPlcHdr"/>
        </w:types>
        <w:behaviors>
          <w:behavior w:val="content"/>
        </w:behaviors>
        <w:description w:val=""/>
        <w:guid w:val="{337e2147-ea17-44e0-943d-9b9b6aa7745a}"/>
      </w:docPartPr>
      <w:docPartBody>
        <w:p>
          <w:r>
            <w:rPr>
              <w:color w:val="808080"/>
            </w:rPr>
            <w:t>单击此处输入文字。</w:t>
          </w:r>
        </w:p>
      </w:docPartBody>
    </w:docPart>
    <w:docPart>
      <w:docPartPr>
        <w:name w:val="{497bb921-03c9-44b6-913a-32f2ff92ae9d}"/>
        <w:style w:val=""/>
        <w:category>
          <w:name w:val="常规"/>
          <w:gallery w:val="placeholder"/>
        </w:category>
        <w:types>
          <w:type w:val="bbPlcHdr"/>
        </w:types>
        <w:behaviors>
          <w:behavior w:val="content"/>
        </w:behaviors>
        <w:description w:val=""/>
        <w:guid w:val="{497bb921-03c9-44b6-913a-32f2ff92ae9d}"/>
      </w:docPartPr>
      <w:docPartBody>
        <w:p>
          <w:r>
            <w:rPr>
              <w:color w:val="808080"/>
            </w:rPr>
            <w:t>单击此处输入文字。</w:t>
          </w:r>
        </w:p>
      </w:docPartBody>
    </w:docPart>
    <w:docPart>
      <w:docPartPr>
        <w:name w:val="{f50bd047-04c7-4dc9-a5dc-ca11a49db00e}"/>
        <w:style w:val=""/>
        <w:category>
          <w:name w:val="常规"/>
          <w:gallery w:val="placeholder"/>
        </w:category>
        <w:types>
          <w:type w:val="bbPlcHdr"/>
        </w:types>
        <w:behaviors>
          <w:behavior w:val="content"/>
        </w:behaviors>
        <w:description w:val=""/>
        <w:guid w:val="{f50bd047-04c7-4dc9-a5dc-ca11a49db00e}"/>
      </w:docPartPr>
      <w:docPartBody>
        <w:p>
          <w:r>
            <w:rPr>
              <w:color w:val="808080"/>
            </w:rPr>
            <w:t>单击此处输入文字。</w:t>
          </w:r>
        </w:p>
      </w:docPartBody>
    </w:docPart>
    <w:docPart>
      <w:docPartPr>
        <w:name w:val="{677112a2-ac0f-4548-a8cd-89dfc523529f}"/>
        <w:style w:val=""/>
        <w:category>
          <w:name w:val="常规"/>
          <w:gallery w:val="placeholder"/>
        </w:category>
        <w:types>
          <w:type w:val="bbPlcHdr"/>
        </w:types>
        <w:behaviors>
          <w:behavior w:val="content"/>
        </w:behaviors>
        <w:description w:val=""/>
        <w:guid w:val="{677112a2-ac0f-4548-a8cd-89dfc523529f}"/>
      </w:docPartPr>
      <w:docPartBody>
        <w:p>
          <w:r>
            <w:rPr>
              <w:color w:val="808080"/>
            </w:rPr>
            <w:t>单击此处输入文字。</w:t>
          </w:r>
        </w:p>
      </w:docPartBody>
    </w:docPart>
    <w:docPart>
      <w:docPartPr>
        <w:name w:val="{0c6fdfc5-dfd7-40b9-a850-c59e990532b4}"/>
        <w:style w:val=""/>
        <w:category>
          <w:name w:val="常规"/>
          <w:gallery w:val="placeholder"/>
        </w:category>
        <w:types>
          <w:type w:val="bbPlcHdr"/>
        </w:types>
        <w:behaviors>
          <w:behavior w:val="content"/>
        </w:behaviors>
        <w:description w:val=""/>
        <w:guid w:val="{0c6fdfc5-dfd7-40b9-a850-c59e990532b4}"/>
      </w:docPartPr>
      <w:docPartBody>
        <w:p>
          <w:r>
            <w:rPr>
              <w:color w:val="808080"/>
            </w:rPr>
            <w:t>单击此处输入文字。</w:t>
          </w:r>
        </w:p>
      </w:docPartBody>
    </w:docPart>
    <w:docPart>
      <w:docPartPr>
        <w:name w:val="{3f864aab-c9af-4b50-9f49-ff114229e49d}"/>
        <w:style w:val=""/>
        <w:category>
          <w:name w:val="常规"/>
          <w:gallery w:val="placeholder"/>
        </w:category>
        <w:types>
          <w:type w:val="bbPlcHdr"/>
        </w:types>
        <w:behaviors>
          <w:behavior w:val="content"/>
        </w:behaviors>
        <w:description w:val=""/>
        <w:guid w:val="{3f864aab-c9af-4b50-9f49-ff114229e49d}"/>
      </w:docPartPr>
      <w:docPartBody>
        <w:p>
          <w:r>
            <w:rPr>
              <w:color w:val="808080"/>
            </w:rPr>
            <w:t>单击此处输入文字。</w:t>
          </w:r>
        </w:p>
      </w:docPartBody>
    </w:docPart>
    <w:docPart>
      <w:docPartPr>
        <w:name w:val="{13eead41-a3d3-4519-b609-dc6fa1310778}"/>
        <w:style w:val=""/>
        <w:category>
          <w:name w:val="常规"/>
          <w:gallery w:val="placeholder"/>
        </w:category>
        <w:types>
          <w:type w:val="bbPlcHdr"/>
        </w:types>
        <w:behaviors>
          <w:behavior w:val="content"/>
        </w:behaviors>
        <w:description w:val=""/>
        <w:guid w:val="{13eead41-a3d3-4519-b609-dc6fa1310778}"/>
      </w:docPartPr>
      <w:docPartBody>
        <w:p>
          <w:r>
            <w:rPr>
              <w:color w:val="808080"/>
            </w:rPr>
            <w:t>单击此处输入文字。</w:t>
          </w:r>
        </w:p>
      </w:docPartBody>
    </w:docPart>
    <w:docPart>
      <w:docPartPr>
        <w:name w:val="{913403aa-95cf-45bf-a5b5-96c4f381362d}"/>
        <w:style w:val=""/>
        <w:category>
          <w:name w:val="常规"/>
          <w:gallery w:val="placeholder"/>
        </w:category>
        <w:types>
          <w:type w:val="bbPlcHdr"/>
        </w:types>
        <w:behaviors>
          <w:behavior w:val="content"/>
        </w:behaviors>
        <w:description w:val=""/>
        <w:guid w:val="{913403aa-95cf-45bf-a5b5-96c4f381362d}"/>
      </w:docPartPr>
      <w:docPartBody>
        <w:p>
          <w:r>
            <w:rPr>
              <w:color w:val="808080"/>
            </w:rPr>
            <w:t>单击此处输入文字。</w:t>
          </w:r>
        </w:p>
      </w:docPartBody>
    </w:docPart>
    <w:docPart>
      <w:docPartPr>
        <w:name w:val="{6b42e1dc-7115-48f5-b38b-cc796177777e}"/>
        <w:style w:val=""/>
        <w:category>
          <w:name w:val="常规"/>
          <w:gallery w:val="placeholder"/>
        </w:category>
        <w:types>
          <w:type w:val="bbPlcHdr"/>
        </w:types>
        <w:behaviors>
          <w:behavior w:val="content"/>
        </w:behaviors>
        <w:description w:val=""/>
        <w:guid w:val="{6b42e1dc-7115-48f5-b38b-cc796177777e}"/>
      </w:docPartPr>
      <w:docPartBody>
        <w:p>
          <w:r>
            <w:rPr>
              <w:color w:val="808080"/>
            </w:rPr>
            <w:t>单击此处输入文字。</w:t>
          </w:r>
        </w:p>
      </w:docPartBody>
    </w:docPart>
    <w:docPart>
      <w:docPartPr>
        <w:name w:val="{0b2996d5-7235-414c-8ccd-d64975fb6a77}"/>
        <w:style w:val=""/>
        <w:category>
          <w:name w:val="常规"/>
          <w:gallery w:val="placeholder"/>
        </w:category>
        <w:types>
          <w:type w:val="bbPlcHdr"/>
        </w:types>
        <w:behaviors>
          <w:behavior w:val="content"/>
        </w:behaviors>
        <w:description w:val=""/>
        <w:guid w:val="{0b2996d5-7235-414c-8ccd-d64975fb6a77}"/>
      </w:docPartPr>
      <w:docPartBody>
        <w:p>
          <w:r>
            <w:rPr>
              <w:color w:val="808080"/>
            </w:rPr>
            <w:t>单击此处输入文字。</w:t>
          </w:r>
        </w:p>
      </w:docPartBody>
    </w:docPart>
    <w:docPart>
      <w:docPartPr>
        <w:name w:val="{372cd163-57bb-4c91-ac5f-e571bd9131f9}"/>
        <w:style w:val=""/>
        <w:category>
          <w:name w:val="常规"/>
          <w:gallery w:val="placeholder"/>
        </w:category>
        <w:types>
          <w:type w:val="bbPlcHdr"/>
        </w:types>
        <w:behaviors>
          <w:behavior w:val="content"/>
        </w:behaviors>
        <w:description w:val=""/>
        <w:guid w:val="{372cd163-57bb-4c91-ac5f-e571bd9131f9}"/>
      </w:docPartPr>
      <w:docPartBody>
        <w:p>
          <w:r>
            <w:rPr>
              <w:color w:val="808080"/>
            </w:rPr>
            <w:t>单击此处输入文字。</w:t>
          </w:r>
        </w:p>
      </w:docPartBody>
    </w:docPart>
    <w:docPart>
      <w:docPartPr>
        <w:name w:val="{a40d3865-56f3-4940-8ed6-4c167f440cd8}"/>
        <w:style w:val=""/>
        <w:category>
          <w:name w:val="常规"/>
          <w:gallery w:val="placeholder"/>
        </w:category>
        <w:types>
          <w:type w:val="bbPlcHdr"/>
        </w:types>
        <w:behaviors>
          <w:behavior w:val="content"/>
        </w:behaviors>
        <w:description w:val=""/>
        <w:guid w:val="{a40d3865-56f3-4940-8ed6-4c167f440cd8}"/>
      </w:docPartPr>
      <w:docPartBody>
        <w:p>
          <w:r>
            <w:rPr>
              <w:color w:val="808080"/>
            </w:rPr>
            <w:t>单击此处输入文字。</w:t>
          </w:r>
        </w:p>
      </w:docPartBody>
    </w:docPart>
    <w:docPart>
      <w:docPartPr>
        <w:name w:val="{a5e5202d-92fd-4189-bde6-1c7db629e224}"/>
        <w:style w:val=""/>
        <w:category>
          <w:name w:val="常规"/>
          <w:gallery w:val="placeholder"/>
        </w:category>
        <w:types>
          <w:type w:val="bbPlcHdr"/>
        </w:types>
        <w:behaviors>
          <w:behavior w:val="content"/>
        </w:behaviors>
        <w:description w:val=""/>
        <w:guid w:val="{a5e5202d-92fd-4189-bde6-1c7db629e224}"/>
      </w:docPartPr>
      <w:docPartBody>
        <w:p>
          <w:r>
            <w:rPr>
              <w:color w:val="808080"/>
            </w:rPr>
            <w:t>单击此处输入文字。</w:t>
          </w:r>
        </w:p>
      </w:docPartBody>
    </w:docPart>
    <w:docPart>
      <w:docPartPr>
        <w:name w:val="{f4199601-f995-4d8b-866e-7a0630494bdf}"/>
        <w:style w:val=""/>
        <w:category>
          <w:name w:val="常规"/>
          <w:gallery w:val="placeholder"/>
        </w:category>
        <w:types>
          <w:type w:val="bbPlcHdr"/>
        </w:types>
        <w:behaviors>
          <w:behavior w:val="content"/>
        </w:behaviors>
        <w:description w:val=""/>
        <w:guid w:val="{f4199601-f995-4d8b-866e-7a0630494bdf}"/>
      </w:docPartPr>
      <w:docPartBody>
        <w:p>
          <w:r>
            <w:rPr>
              <w:color w:val="808080"/>
            </w:rPr>
            <w:t>单击此处输入文字。</w:t>
          </w:r>
        </w:p>
      </w:docPartBody>
    </w:docPart>
    <w:docPart>
      <w:docPartPr>
        <w:name w:val="{1f1f431e-3ce4-4081-938e-2f63b5d5047a}"/>
        <w:style w:val=""/>
        <w:category>
          <w:name w:val="常规"/>
          <w:gallery w:val="placeholder"/>
        </w:category>
        <w:types>
          <w:type w:val="bbPlcHdr"/>
        </w:types>
        <w:behaviors>
          <w:behavior w:val="content"/>
        </w:behaviors>
        <w:description w:val=""/>
        <w:guid w:val="{1f1f431e-3ce4-4081-938e-2f63b5d5047a}"/>
      </w:docPartPr>
      <w:docPartBody>
        <w:p>
          <w:r>
            <w:rPr>
              <w:color w:val="808080"/>
            </w:rPr>
            <w:t>单击此处输入文字。</w:t>
          </w:r>
        </w:p>
      </w:docPartBody>
    </w:docPart>
    <w:docPart>
      <w:docPartPr>
        <w:name w:val="{0fff9039-bc32-402f-b737-f0130c7cada1}"/>
        <w:style w:val=""/>
        <w:category>
          <w:name w:val="常规"/>
          <w:gallery w:val="placeholder"/>
        </w:category>
        <w:types>
          <w:type w:val="bbPlcHdr"/>
        </w:types>
        <w:behaviors>
          <w:behavior w:val="content"/>
        </w:behaviors>
        <w:description w:val=""/>
        <w:guid w:val="{0fff9039-bc32-402f-b737-f0130c7cada1}"/>
      </w:docPartPr>
      <w:docPartBody>
        <w:p>
          <w:r>
            <w:rPr>
              <w:color w:val="808080"/>
            </w:rPr>
            <w:t>单击此处输入文字。</w:t>
          </w:r>
        </w:p>
      </w:docPartBody>
    </w:docPart>
    <w:docPart>
      <w:docPartPr>
        <w:name w:val="{d256af0c-5d87-4c1f-9d94-e680c29736c7}"/>
        <w:style w:val=""/>
        <w:category>
          <w:name w:val="常规"/>
          <w:gallery w:val="placeholder"/>
        </w:category>
        <w:types>
          <w:type w:val="bbPlcHdr"/>
        </w:types>
        <w:behaviors>
          <w:behavior w:val="content"/>
        </w:behaviors>
        <w:description w:val=""/>
        <w:guid w:val="{d256af0c-5d87-4c1f-9d94-e680c29736c7}"/>
      </w:docPartPr>
      <w:docPartBody>
        <w:p>
          <w:r>
            <w:rPr>
              <w:color w:val="808080"/>
            </w:rPr>
            <w:t>单击此处输入文字。</w:t>
          </w:r>
        </w:p>
      </w:docPartBody>
    </w:docPart>
    <w:docPart>
      <w:docPartPr>
        <w:name w:val="{0c5ebbc0-7875-422c-9472-0dd7cc82b1b9}"/>
        <w:style w:val=""/>
        <w:category>
          <w:name w:val="常规"/>
          <w:gallery w:val="placeholder"/>
        </w:category>
        <w:types>
          <w:type w:val="bbPlcHdr"/>
        </w:types>
        <w:behaviors>
          <w:behavior w:val="content"/>
        </w:behaviors>
        <w:description w:val=""/>
        <w:guid w:val="{0c5ebbc0-7875-422c-9472-0dd7cc82b1b9}"/>
      </w:docPartPr>
      <w:docPartBody>
        <w:p>
          <w:r>
            <w:rPr>
              <w:color w:val="808080"/>
            </w:rPr>
            <w:t>单击此处输入文字。</w:t>
          </w:r>
        </w:p>
      </w:docPartBody>
    </w:docPart>
    <w:docPart>
      <w:docPartPr>
        <w:name w:val="{eee97a0e-0024-43d1-905c-2de9fe65aadf}"/>
        <w:style w:val=""/>
        <w:category>
          <w:name w:val="常规"/>
          <w:gallery w:val="placeholder"/>
        </w:category>
        <w:types>
          <w:type w:val="bbPlcHdr"/>
        </w:types>
        <w:behaviors>
          <w:behavior w:val="content"/>
        </w:behaviors>
        <w:description w:val=""/>
        <w:guid w:val="{eee97a0e-0024-43d1-905c-2de9fe65aadf}"/>
      </w:docPartPr>
      <w:docPartBody>
        <w:p>
          <w:r>
            <w:rPr>
              <w:color w:val="808080"/>
            </w:rPr>
            <w:t>单击此处输入文字。</w:t>
          </w:r>
        </w:p>
      </w:docPartBody>
    </w:docPart>
    <w:docPart>
      <w:docPartPr>
        <w:name w:val="{c15f2184-b863-4b1d-8753-52b30997780f}"/>
        <w:style w:val=""/>
        <w:category>
          <w:name w:val="常规"/>
          <w:gallery w:val="placeholder"/>
        </w:category>
        <w:types>
          <w:type w:val="bbPlcHdr"/>
        </w:types>
        <w:behaviors>
          <w:behavior w:val="content"/>
        </w:behaviors>
        <w:description w:val=""/>
        <w:guid w:val="{c15f2184-b863-4b1d-8753-52b30997780f}"/>
      </w:docPartPr>
      <w:docPartBody>
        <w:p>
          <w:r>
            <w:rPr>
              <w:color w:val="808080"/>
            </w:rPr>
            <w:t>单击此处输入文字。</w:t>
          </w:r>
        </w:p>
      </w:docPartBody>
    </w:docPart>
    <w:docPart>
      <w:docPartPr>
        <w:name w:val="{0c22949f-2a31-4673-b265-0db2cd6fbf5b}"/>
        <w:style w:val=""/>
        <w:category>
          <w:name w:val="常规"/>
          <w:gallery w:val="placeholder"/>
        </w:category>
        <w:types>
          <w:type w:val="bbPlcHdr"/>
        </w:types>
        <w:behaviors>
          <w:behavior w:val="content"/>
        </w:behaviors>
        <w:description w:val=""/>
        <w:guid w:val="{0c22949f-2a31-4673-b265-0db2cd6fbf5b}"/>
      </w:docPartPr>
      <w:docPartBody>
        <w:p>
          <w:r>
            <w:rPr>
              <w:color w:val="808080"/>
            </w:rPr>
            <w:t>单击此处输入文字。</w:t>
          </w:r>
        </w:p>
      </w:docPartBody>
    </w:docPart>
    <w:docPart>
      <w:docPartPr>
        <w:name w:val="{47e1fef2-fccd-4a6d-b63b-bc20bba6a58f}"/>
        <w:style w:val=""/>
        <w:category>
          <w:name w:val="常规"/>
          <w:gallery w:val="placeholder"/>
        </w:category>
        <w:types>
          <w:type w:val="bbPlcHdr"/>
        </w:types>
        <w:behaviors>
          <w:behavior w:val="content"/>
        </w:behaviors>
        <w:description w:val=""/>
        <w:guid w:val="{47e1fef2-fccd-4a6d-b63b-bc20bba6a58f}"/>
      </w:docPartPr>
      <w:docPartBody>
        <w:p>
          <w:r>
            <w:rPr>
              <w:color w:val="808080"/>
            </w:rPr>
            <w:t>单击此处输入文字。</w:t>
          </w:r>
        </w:p>
      </w:docPartBody>
    </w:docPart>
    <w:docPart>
      <w:docPartPr>
        <w:name w:val="{d778a18e-0e6f-48a2-b561-688e52505b38}"/>
        <w:style w:val=""/>
        <w:category>
          <w:name w:val="常规"/>
          <w:gallery w:val="placeholder"/>
        </w:category>
        <w:types>
          <w:type w:val="bbPlcHdr"/>
        </w:types>
        <w:behaviors>
          <w:behavior w:val="content"/>
        </w:behaviors>
        <w:description w:val=""/>
        <w:guid w:val="{d778a18e-0e6f-48a2-b561-688e52505b38}"/>
      </w:docPartPr>
      <w:docPartBody>
        <w:p>
          <w:r>
            <w:rPr>
              <w:color w:val="808080"/>
            </w:rPr>
            <w:t>单击此处输入文字。</w:t>
          </w:r>
        </w:p>
      </w:docPartBody>
    </w:docPart>
    <w:docPart>
      <w:docPartPr>
        <w:name w:val="{34301e98-0ac1-4a27-b27c-63aa1095a0c1}"/>
        <w:style w:val=""/>
        <w:category>
          <w:name w:val="常规"/>
          <w:gallery w:val="placeholder"/>
        </w:category>
        <w:types>
          <w:type w:val="bbPlcHdr"/>
        </w:types>
        <w:behaviors>
          <w:behavior w:val="content"/>
        </w:behaviors>
        <w:description w:val=""/>
        <w:guid w:val="{34301e98-0ac1-4a27-b27c-63aa1095a0c1}"/>
      </w:docPartPr>
      <w:docPartBody>
        <w:p>
          <w:r>
            <w:rPr>
              <w:color w:val="808080"/>
            </w:rPr>
            <w:t>单击此处输入文字。</w:t>
          </w:r>
        </w:p>
      </w:docPartBody>
    </w:docPart>
    <w:docPart>
      <w:docPartPr>
        <w:name w:val="{aa4f92a2-259e-43c5-b48c-b9f709cb09df}"/>
        <w:style w:val=""/>
        <w:category>
          <w:name w:val="常规"/>
          <w:gallery w:val="placeholder"/>
        </w:category>
        <w:types>
          <w:type w:val="bbPlcHdr"/>
        </w:types>
        <w:behaviors>
          <w:behavior w:val="content"/>
        </w:behaviors>
        <w:description w:val=""/>
        <w:guid w:val="{aa4f92a2-259e-43c5-b48c-b9f709cb09df}"/>
      </w:docPartPr>
      <w:docPartBody>
        <w:p>
          <w:r>
            <w:rPr>
              <w:color w:val="808080"/>
            </w:rPr>
            <w:t>单击此处输入文字。</w:t>
          </w:r>
        </w:p>
      </w:docPartBody>
    </w:docPart>
    <w:docPart>
      <w:docPartPr>
        <w:name w:val="{9d61ad81-1bfb-4cca-b95e-6157085f9514}"/>
        <w:style w:val=""/>
        <w:category>
          <w:name w:val="常规"/>
          <w:gallery w:val="placeholder"/>
        </w:category>
        <w:types>
          <w:type w:val="bbPlcHdr"/>
        </w:types>
        <w:behaviors>
          <w:behavior w:val="content"/>
        </w:behaviors>
        <w:description w:val=""/>
        <w:guid w:val="{9d61ad81-1bfb-4cca-b95e-6157085f9514}"/>
      </w:docPartPr>
      <w:docPartBody>
        <w:p>
          <w:r>
            <w:rPr>
              <w:color w:val="808080"/>
            </w:rPr>
            <w:t>单击此处输入文字。</w:t>
          </w:r>
        </w:p>
      </w:docPartBody>
    </w:docPart>
    <w:docPart>
      <w:docPartPr>
        <w:name w:val="{f72e8949-ad00-4352-b354-c7ffd9297f7c}"/>
        <w:style w:val=""/>
        <w:category>
          <w:name w:val="常规"/>
          <w:gallery w:val="placeholder"/>
        </w:category>
        <w:types>
          <w:type w:val="bbPlcHdr"/>
        </w:types>
        <w:behaviors>
          <w:behavior w:val="content"/>
        </w:behaviors>
        <w:description w:val=""/>
        <w:guid w:val="{f72e8949-ad00-4352-b354-c7ffd9297f7c}"/>
      </w:docPartPr>
      <w:docPartBody>
        <w:p>
          <w:r>
            <w:rPr>
              <w:color w:val="808080"/>
            </w:rPr>
            <w:t>单击此处输入文字。</w:t>
          </w:r>
        </w:p>
      </w:docPartBody>
    </w:docPart>
    <w:docPart>
      <w:docPartPr>
        <w:name w:val="{0d81cb2d-ad77-4cac-a7e6-8db66f379531}"/>
        <w:style w:val=""/>
        <w:category>
          <w:name w:val="常规"/>
          <w:gallery w:val="placeholder"/>
        </w:category>
        <w:types>
          <w:type w:val="bbPlcHdr"/>
        </w:types>
        <w:behaviors>
          <w:behavior w:val="content"/>
        </w:behaviors>
        <w:description w:val=""/>
        <w:guid w:val="{0d81cb2d-ad77-4cac-a7e6-8db66f379531}"/>
      </w:docPartPr>
      <w:docPartBody>
        <w:p>
          <w:r>
            <w:rPr>
              <w:color w:val="808080"/>
            </w:rPr>
            <w:t>单击此处输入文字。</w:t>
          </w:r>
        </w:p>
      </w:docPartBody>
    </w:docPart>
    <w:docPart>
      <w:docPartPr>
        <w:name w:val="{6d309520-196d-4b50-aa59-a8fdc1e13cd4}"/>
        <w:style w:val=""/>
        <w:category>
          <w:name w:val="常规"/>
          <w:gallery w:val="placeholder"/>
        </w:category>
        <w:types>
          <w:type w:val="bbPlcHdr"/>
        </w:types>
        <w:behaviors>
          <w:behavior w:val="content"/>
        </w:behaviors>
        <w:description w:val=""/>
        <w:guid w:val="{6d309520-196d-4b50-aa59-a8fdc1e13cd4}"/>
      </w:docPartPr>
      <w:docPartBody>
        <w:p>
          <w:r>
            <w:rPr>
              <w:color w:val="808080"/>
            </w:rPr>
            <w:t>单击此处输入文字。</w:t>
          </w:r>
        </w:p>
      </w:docPartBody>
    </w:docPart>
    <w:docPart>
      <w:docPartPr>
        <w:name w:val="{8ba0bcc6-e788-4668-a644-4849eaf36012}"/>
        <w:style w:val=""/>
        <w:category>
          <w:name w:val="常规"/>
          <w:gallery w:val="placeholder"/>
        </w:category>
        <w:types>
          <w:type w:val="bbPlcHdr"/>
        </w:types>
        <w:behaviors>
          <w:behavior w:val="content"/>
        </w:behaviors>
        <w:description w:val=""/>
        <w:guid w:val="{8ba0bcc6-e788-4668-a644-4849eaf36012}"/>
      </w:docPartPr>
      <w:docPartBody>
        <w:p>
          <w:r>
            <w:rPr>
              <w:color w:val="808080"/>
            </w:rPr>
            <w:t>单击此处输入文字。</w:t>
          </w:r>
        </w:p>
      </w:docPartBody>
    </w:docPart>
    <w:docPart>
      <w:docPartPr>
        <w:name w:val="{2d806e48-a742-4ef6-a97f-470a257e21a7}"/>
        <w:style w:val=""/>
        <w:category>
          <w:name w:val="常规"/>
          <w:gallery w:val="placeholder"/>
        </w:category>
        <w:types>
          <w:type w:val="bbPlcHdr"/>
        </w:types>
        <w:behaviors>
          <w:behavior w:val="content"/>
        </w:behaviors>
        <w:description w:val=""/>
        <w:guid w:val="{2d806e48-a742-4ef6-a97f-470a257e21a7}"/>
      </w:docPartPr>
      <w:docPartBody>
        <w:p>
          <w:r>
            <w:rPr>
              <w:color w:val="808080"/>
            </w:rPr>
            <w:t>单击此处输入文字。</w:t>
          </w:r>
        </w:p>
      </w:docPartBody>
    </w:docPart>
    <w:docPart>
      <w:docPartPr>
        <w:name w:val="{7692aac2-420c-44fd-9a9f-058123c1ac2c}"/>
        <w:style w:val=""/>
        <w:category>
          <w:name w:val="常规"/>
          <w:gallery w:val="placeholder"/>
        </w:category>
        <w:types>
          <w:type w:val="bbPlcHdr"/>
        </w:types>
        <w:behaviors>
          <w:behavior w:val="content"/>
        </w:behaviors>
        <w:description w:val=""/>
        <w:guid w:val="{7692aac2-420c-44fd-9a9f-058123c1ac2c}"/>
      </w:docPartPr>
      <w:docPartBody>
        <w:p>
          <w:r>
            <w:rPr>
              <w:color w:val="808080"/>
            </w:rPr>
            <w:t>单击此处输入文字。</w:t>
          </w:r>
        </w:p>
      </w:docPartBody>
    </w:docPart>
    <w:docPart>
      <w:docPartPr>
        <w:name w:val="{a24df8ce-b617-4ba8-8ec8-b538a359dc35}"/>
        <w:style w:val=""/>
        <w:category>
          <w:name w:val="常规"/>
          <w:gallery w:val="placeholder"/>
        </w:category>
        <w:types>
          <w:type w:val="bbPlcHdr"/>
        </w:types>
        <w:behaviors>
          <w:behavior w:val="content"/>
        </w:behaviors>
        <w:description w:val=""/>
        <w:guid w:val="{a24df8ce-b617-4ba8-8ec8-b538a359dc35}"/>
      </w:docPartPr>
      <w:docPartBody>
        <w:p>
          <w:r>
            <w:rPr>
              <w:color w:val="808080"/>
            </w:rPr>
            <w:t>单击此处输入文字。</w:t>
          </w:r>
        </w:p>
      </w:docPartBody>
    </w:docPart>
    <w:docPart>
      <w:docPartPr>
        <w:name w:val="{f5391701-7692-4df1-bb6c-e52fbadfd285}"/>
        <w:style w:val=""/>
        <w:category>
          <w:name w:val="常规"/>
          <w:gallery w:val="placeholder"/>
        </w:category>
        <w:types>
          <w:type w:val="bbPlcHdr"/>
        </w:types>
        <w:behaviors>
          <w:behavior w:val="content"/>
        </w:behaviors>
        <w:description w:val=""/>
        <w:guid w:val="{f5391701-7692-4df1-bb6c-e52fbadfd285}"/>
      </w:docPartPr>
      <w:docPartBody>
        <w:p>
          <w:r>
            <w:rPr>
              <w:color w:val="808080"/>
            </w:rPr>
            <w:t>单击此处输入文字。</w:t>
          </w:r>
        </w:p>
      </w:docPartBody>
    </w:docPart>
    <w:docPart>
      <w:docPartPr>
        <w:name w:val="{7f06a2b0-1842-4ad8-8b2c-35e6378511e5}"/>
        <w:style w:val=""/>
        <w:category>
          <w:name w:val="常规"/>
          <w:gallery w:val="placeholder"/>
        </w:category>
        <w:types>
          <w:type w:val="bbPlcHdr"/>
        </w:types>
        <w:behaviors>
          <w:behavior w:val="content"/>
        </w:behaviors>
        <w:description w:val=""/>
        <w:guid w:val="{7f06a2b0-1842-4ad8-8b2c-35e6378511e5}"/>
      </w:docPartPr>
      <w:docPartBody>
        <w:p>
          <w:r>
            <w:rPr>
              <w:color w:val="808080"/>
            </w:rPr>
            <w:t>单击此处输入文字。</w:t>
          </w:r>
        </w:p>
      </w:docPartBody>
    </w:docPart>
    <w:docPart>
      <w:docPartPr>
        <w:name w:val="{7bf7a017-17cb-4982-8b35-b639e92ec025}"/>
        <w:style w:val=""/>
        <w:category>
          <w:name w:val="常规"/>
          <w:gallery w:val="placeholder"/>
        </w:category>
        <w:types>
          <w:type w:val="bbPlcHdr"/>
        </w:types>
        <w:behaviors>
          <w:behavior w:val="content"/>
        </w:behaviors>
        <w:description w:val=""/>
        <w:guid w:val="{7bf7a017-17cb-4982-8b35-b639e92ec025}"/>
      </w:docPartPr>
      <w:docPartBody>
        <w:p>
          <w:r>
            <w:rPr>
              <w:color w:val="808080"/>
            </w:rPr>
            <w:t>单击此处输入文字。</w:t>
          </w:r>
        </w:p>
      </w:docPartBody>
    </w:docPart>
    <w:docPart>
      <w:docPartPr>
        <w:name w:val="{519e5e24-0c74-4e4f-9959-0b6bfa4deae9}"/>
        <w:style w:val=""/>
        <w:category>
          <w:name w:val="常规"/>
          <w:gallery w:val="placeholder"/>
        </w:category>
        <w:types>
          <w:type w:val="bbPlcHdr"/>
        </w:types>
        <w:behaviors>
          <w:behavior w:val="content"/>
        </w:behaviors>
        <w:description w:val=""/>
        <w:guid w:val="{519e5e24-0c74-4e4f-9959-0b6bfa4deae9}"/>
      </w:docPartPr>
      <w:docPartBody>
        <w:p>
          <w:r>
            <w:rPr>
              <w:color w:val="808080"/>
            </w:rPr>
            <w:t>单击此处输入文字。</w:t>
          </w:r>
        </w:p>
      </w:docPartBody>
    </w:docPart>
    <w:docPart>
      <w:docPartPr>
        <w:name w:val="{3e56c938-61e8-401c-a869-a83b8442480b}"/>
        <w:style w:val=""/>
        <w:category>
          <w:name w:val="常规"/>
          <w:gallery w:val="placeholder"/>
        </w:category>
        <w:types>
          <w:type w:val="bbPlcHdr"/>
        </w:types>
        <w:behaviors>
          <w:behavior w:val="content"/>
        </w:behaviors>
        <w:description w:val=""/>
        <w:guid w:val="{3e56c938-61e8-401c-a869-a83b8442480b}"/>
      </w:docPartPr>
      <w:docPartBody>
        <w:p>
          <w:r>
            <w:rPr>
              <w:color w:val="808080"/>
            </w:rPr>
            <w:t>单击此处输入文字。</w:t>
          </w:r>
        </w:p>
      </w:docPartBody>
    </w:docPart>
    <w:docPart>
      <w:docPartPr>
        <w:name w:val="{b312caac-bf49-4ae1-b6f1-0fee2a1a1a3e}"/>
        <w:style w:val=""/>
        <w:category>
          <w:name w:val="常规"/>
          <w:gallery w:val="placeholder"/>
        </w:category>
        <w:types>
          <w:type w:val="bbPlcHdr"/>
        </w:types>
        <w:behaviors>
          <w:behavior w:val="content"/>
        </w:behaviors>
        <w:description w:val=""/>
        <w:guid w:val="{b312caac-bf49-4ae1-b6f1-0fee2a1a1a3e}"/>
      </w:docPartPr>
      <w:docPartBody>
        <w:p>
          <w:r>
            <w:rPr>
              <w:color w:val="808080"/>
            </w:rPr>
            <w:t>单击此处输入文字。</w:t>
          </w:r>
        </w:p>
      </w:docPartBody>
    </w:docPart>
    <w:docPart>
      <w:docPartPr>
        <w:name w:val="{45216995-c8ac-43cd-9577-7892c26479fb}"/>
        <w:style w:val=""/>
        <w:category>
          <w:name w:val="常规"/>
          <w:gallery w:val="placeholder"/>
        </w:category>
        <w:types>
          <w:type w:val="bbPlcHdr"/>
        </w:types>
        <w:behaviors>
          <w:behavior w:val="content"/>
        </w:behaviors>
        <w:description w:val=""/>
        <w:guid w:val="{45216995-c8ac-43cd-9577-7892c26479fb}"/>
      </w:docPartPr>
      <w:docPartBody>
        <w:p>
          <w:r>
            <w:rPr>
              <w:color w:val="808080"/>
            </w:rPr>
            <w:t>单击此处输入文字。</w:t>
          </w:r>
        </w:p>
      </w:docPartBody>
    </w:docPart>
    <w:docPart>
      <w:docPartPr>
        <w:name w:val="{205c6201-2df3-4994-b86d-9fc622a3d412}"/>
        <w:style w:val=""/>
        <w:category>
          <w:name w:val="常规"/>
          <w:gallery w:val="placeholder"/>
        </w:category>
        <w:types>
          <w:type w:val="bbPlcHdr"/>
        </w:types>
        <w:behaviors>
          <w:behavior w:val="content"/>
        </w:behaviors>
        <w:description w:val=""/>
        <w:guid w:val="{205c6201-2df3-4994-b86d-9fc622a3d412}"/>
      </w:docPartPr>
      <w:docPartBody>
        <w:p>
          <w:r>
            <w:rPr>
              <w:color w:val="808080"/>
            </w:rPr>
            <w:t>单击此处输入文字。</w:t>
          </w:r>
        </w:p>
      </w:docPartBody>
    </w:docPart>
    <w:docPart>
      <w:docPartPr>
        <w:name w:val="{b934d51c-2174-4bbd-9e07-fcef3894bae1}"/>
        <w:style w:val=""/>
        <w:category>
          <w:name w:val="常规"/>
          <w:gallery w:val="placeholder"/>
        </w:category>
        <w:types>
          <w:type w:val="bbPlcHdr"/>
        </w:types>
        <w:behaviors>
          <w:behavior w:val="content"/>
        </w:behaviors>
        <w:description w:val=""/>
        <w:guid w:val="{b934d51c-2174-4bbd-9e07-fcef3894bae1}"/>
      </w:docPartPr>
      <w:docPartBody>
        <w:p>
          <w:r>
            <w:rPr>
              <w:color w:val="808080"/>
            </w:rPr>
            <w:t>单击此处输入文字。</w:t>
          </w:r>
        </w:p>
      </w:docPartBody>
    </w:docPart>
    <w:docPart>
      <w:docPartPr>
        <w:name w:val="{b51a4f1b-7d29-41cd-bf38-975adcf0d929}"/>
        <w:style w:val=""/>
        <w:category>
          <w:name w:val="常规"/>
          <w:gallery w:val="placeholder"/>
        </w:category>
        <w:types>
          <w:type w:val="bbPlcHdr"/>
        </w:types>
        <w:behaviors>
          <w:behavior w:val="content"/>
        </w:behaviors>
        <w:description w:val=""/>
        <w:guid w:val="{b51a4f1b-7d29-41cd-bf38-975adcf0d929}"/>
      </w:docPartPr>
      <w:docPartBody>
        <w:p>
          <w:r>
            <w:rPr>
              <w:color w:val="808080"/>
            </w:rPr>
            <w:t>单击此处输入文字。</w:t>
          </w:r>
        </w:p>
      </w:docPartBody>
    </w:docPart>
    <w:docPart>
      <w:docPartPr>
        <w:name w:val="{c937aca8-8b68-4987-bc9c-1c82481e2359}"/>
        <w:style w:val=""/>
        <w:category>
          <w:name w:val="常规"/>
          <w:gallery w:val="placeholder"/>
        </w:category>
        <w:types>
          <w:type w:val="bbPlcHdr"/>
        </w:types>
        <w:behaviors>
          <w:behavior w:val="content"/>
        </w:behaviors>
        <w:description w:val=""/>
        <w:guid w:val="{c937aca8-8b68-4987-bc9c-1c82481e2359}"/>
      </w:docPartPr>
      <w:docPartBody>
        <w:p>
          <w:r>
            <w:rPr>
              <w:color w:val="808080"/>
            </w:rPr>
            <w:t>单击此处输入文字。</w:t>
          </w:r>
        </w:p>
      </w:docPartBody>
    </w:docPart>
    <w:docPart>
      <w:docPartPr>
        <w:name w:val="{0c162eba-1670-42d5-b137-9450c7b50cb9}"/>
        <w:style w:val=""/>
        <w:category>
          <w:name w:val="常规"/>
          <w:gallery w:val="placeholder"/>
        </w:category>
        <w:types>
          <w:type w:val="bbPlcHdr"/>
        </w:types>
        <w:behaviors>
          <w:behavior w:val="content"/>
        </w:behaviors>
        <w:description w:val=""/>
        <w:guid w:val="{0c162eba-1670-42d5-b137-9450c7b50cb9}"/>
      </w:docPartPr>
      <w:docPartBody>
        <w:p>
          <w:r>
            <w:rPr>
              <w:color w:val="808080"/>
            </w:rPr>
            <w:t>单击此处输入文字。</w:t>
          </w:r>
        </w:p>
      </w:docPartBody>
    </w:docPart>
    <w:docPart>
      <w:docPartPr>
        <w:name w:val="{c3d88c26-e31a-42f2-9c44-44fc1064a04d}"/>
        <w:style w:val=""/>
        <w:category>
          <w:name w:val="常规"/>
          <w:gallery w:val="placeholder"/>
        </w:category>
        <w:types>
          <w:type w:val="bbPlcHdr"/>
        </w:types>
        <w:behaviors>
          <w:behavior w:val="content"/>
        </w:behaviors>
        <w:description w:val=""/>
        <w:guid w:val="{c3d88c26-e31a-42f2-9c44-44fc1064a04d}"/>
      </w:docPartPr>
      <w:docPartBody>
        <w:p>
          <w:r>
            <w:rPr>
              <w:color w:val="808080"/>
            </w:rPr>
            <w:t>单击此处输入文字。</w:t>
          </w:r>
        </w:p>
      </w:docPartBody>
    </w:docPart>
    <w:docPart>
      <w:docPartPr>
        <w:name w:val="{1923d12f-5112-450b-a2d2-d4c1da8425f1}"/>
        <w:style w:val=""/>
        <w:category>
          <w:name w:val="常规"/>
          <w:gallery w:val="placeholder"/>
        </w:category>
        <w:types>
          <w:type w:val="bbPlcHdr"/>
        </w:types>
        <w:behaviors>
          <w:behavior w:val="content"/>
        </w:behaviors>
        <w:description w:val=""/>
        <w:guid w:val="{1923d12f-5112-450b-a2d2-d4c1da8425f1}"/>
      </w:docPartPr>
      <w:docPartBody>
        <w:p>
          <w:r>
            <w:rPr>
              <w:color w:val="808080"/>
            </w:rPr>
            <w:t>单击此处输入文字。</w:t>
          </w:r>
        </w:p>
      </w:docPartBody>
    </w:docPart>
    <w:docPart>
      <w:docPartPr>
        <w:name w:val="{ddedbeb6-cb8b-4358-a2fd-b4a18b20cd23}"/>
        <w:style w:val=""/>
        <w:category>
          <w:name w:val="常规"/>
          <w:gallery w:val="placeholder"/>
        </w:category>
        <w:types>
          <w:type w:val="bbPlcHdr"/>
        </w:types>
        <w:behaviors>
          <w:behavior w:val="content"/>
        </w:behaviors>
        <w:description w:val=""/>
        <w:guid w:val="{ddedbeb6-cb8b-4358-a2fd-b4a18b20cd23}"/>
      </w:docPartPr>
      <w:docPartBody>
        <w:p>
          <w:r>
            <w:rPr>
              <w:color w:val="808080"/>
            </w:rPr>
            <w:t>单击此处输入文字。</w:t>
          </w:r>
        </w:p>
      </w:docPartBody>
    </w:docPart>
    <w:docPart>
      <w:docPartPr>
        <w:name w:val="{648350fe-fa91-4a2c-be82-082a46c95672}"/>
        <w:style w:val=""/>
        <w:category>
          <w:name w:val="常规"/>
          <w:gallery w:val="placeholder"/>
        </w:category>
        <w:types>
          <w:type w:val="bbPlcHdr"/>
        </w:types>
        <w:behaviors>
          <w:behavior w:val="content"/>
        </w:behaviors>
        <w:description w:val=""/>
        <w:guid w:val="{648350fe-fa91-4a2c-be82-082a46c95672}"/>
      </w:docPartPr>
      <w:docPartBody>
        <w:p>
          <w:r>
            <w:rPr>
              <w:color w:val="808080"/>
            </w:rPr>
            <w:t>单击此处输入文字。</w:t>
          </w:r>
        </w:p>
      </w:docPartBody>
    </w:docPart>
    <w:docPart>
      <w:docPartPr>
        <w:name w:val="{49160b38-5843-4fb5-b1d0-a80316e6e23e}"/>
        <w:style w:val=""/>
        <w:category>
          <w:name w:val="常规"/>
          <w:gallery w:val="placeholder"/>
        </w:category>
        <w:types>
          <w:type w:val="bbPlcHdr"/>
        </w:types>
        <w:behaviors>
          <w:behavior w:val="content"/>
        </w:behaviors>
        <w:description w:val=""/>
        <w:guid w:val="{49160b38-5843-4fb5-b1d0-a80316e6e23e}"/>
      </w:docPartPr>
      <w:docPartBody>
        <w:p>
          <w:r>
            <w:rPr>
              <w:color w:val="808080"/>
            </w:rPr>
            <w:t>单击此处输入文字。</w:t>
          </w:r>
        </w:p>
      </w:docPartBody>
    </w:docPart>
    <w:docPart>
      <w:docPartPr>
        <w:name w:val="{0ebd3463-1c6f-4cef-83a7-a600ae7a7e3e}"/>
        <w:style w:val=""/>
        <w:category>
          <w:name w:val="常规"/>
          <w:gallery w:val="placeholder"/>
        </w:category>
        <w:types>
          <w:type w:val="bbPlcHdr"/>
        </w:types>
        <w:behaviors>
          <w:behavior w:val="content"/>
        </w:behaviors>
        <w:description w:val=""/>
        <w:guid w:val="{0ebd3463-1c6f-4cef-83a7-a600ae7a7e3e}"/>
      </w:docPartPr>
      <w:docPartBody>
        <w:p>
          <w:r>
            <w:rPr>
              <w:color w:val="808080"/>
            </w:rPr>
            <w:t>单击此处输入文字。</w:t>
          </w:r>
        </w:p>
      </w:docPartBody>
    </w:docPart>
    <w:docPart>
      <w:docPartPr>
        <w:name w:val="{c16c905d-4374-4318-9912-214ff4ee9ed8}"/>
        <w:style w:val=""/>
        <w:category>
          <w:name w:val="常规"/>
          <w:gallery w:val="placeholder"/>
        </w:category>
        <w:types>
          <w:type w:val="bbPlcHdr"/>
        </w:types>
        <w:behaviors>
          <w:behavior w:val="content"/>
        </w:behaviors>
        <w:description w:val=""/>
        <w:guid w:val="{c16c905d-4374-4318-9912-214ff4ee9ed8}"/>
      </w:docPartPr>
      <w:docPartBody>
        <w:p>
          <w:r>
            <w:rPr>
              <w:color w:val="808080"/>
            </w:rPr>
            <w:t>单击此处输入文字。</w:t>
          </w:r>
        </w:p>
      </w:docPartBody>
    </w:docPart>
    <w:docPart>
      <w:docPartPr>
        <w:name w:val="{85270e2c-4bb3-46cc-8dd6-f8c5eedb5f97}"/>
        <w:style w:val=""/>
        <w:category>
          <w:name w:val="常规"/>
          <w:gallery w:val="placeholder"/>
        </w:category>
        <w:types>
          <w:type w:val="bbPlcHdr"/>
        </w:types>
        <w:behaviors>
          <w:behavior w:val="content"/>
        </w:behaviors>
        <w:description w:val=""/>
        <w:guid w:val="{85270e2c-4bb3-46cc-8dd6-f8c5eedb5f97}"/>
      </w:docPartPr>
      <w:docPartBody>
        <w:p>
          <w:r>
            <w:rPr>
              <w:color w:val="808080"/>
            </w:rPr>
            <w:t>单击此处输入文字。</w:t>
          </w:r>
        </w:p>
      </w:docPartBody>
    </w:docPart>
    <w:docPart>
      <w:docPartPr>
        <w:name w:val="{23b28004-ab50-4e69-a504-e2f7e497afa4}"/>
        <w:style w:val=""/>
        <w:category>
          <w:name w:val="常规"/>
          <w:gallery w:val="placeholder"/>
        </w:category>
        <w:types>
          <w:type w:val="bbPlcHdr"/>
        </w:types>
        <w:behaviors>
          <w:behavior w:val="content"/>
        </w:behaviors>
        <w:description w:val=""/>
        <w:guid w:val="{23b28004-ab50-4e69-a504-e2f7e497afa4}"/>
      </w:docPartPr>
      <w:docPartBody>
        <w:p>
          <w:r>
            <w:rPr>
              <w:color w:val="808080"/>
            </w:rPr>
            <w:t>单击此处输入文字。</w:t>
          </w:r>
        </w:p>
      </w:docPartBody>
    </w:docPart>
    <w:docPart>
      <w:docPartPr>
        <w:name w:val="{7852a8ca-9718-407f-8571-648f45b65a75}"/>
        <w:style w:val=""/>
        <w:category>
          <w:name w:val="常规"/>
          <w:gallery w:val="placeholder"/>
        </w:category>
        <w:types>
          <w:type w:val="bbPlcHdr"/>
        </w:types>
        <w:behaviors>
          <w:behavior w:val="content"/>
        </w:behaviors>
        <w:description w:val=""/>
        <w:guid w:val="{7852a8ca-9718-407f-8571-648f45b65a75}"/>
      </w:docPartPr>
      <w:docPartBody>
        <w:p>
          <w:r>
            <w:rPr>
              <w:color w:val="808080"/>
            </w:rPr>
            <w:t>单击此处输入文字。</w:t>
          </w:r>
        </w:p>
      </w:docPartBody>
    </w:docPart>
    <w:docPart>
      <w:docPartPr>
        <w:name w:val="{1f58aeca-cb1e-4aaf-aa69-345e02f62bb7}"/>
        <w:style w:val=""/>
        <w:category>
          <w:name w:val="常规"/>
          <w:gallery w:val="placeholder"/>
        </w:category>
        <w:types>
          <w:type w:val="bbPlcHdr"/>
        </w:types>
        <w:behaviors>
          <w:behavior w:val="content"/>
        </w:behaviors>
        <w:description w:val=""/>
        <w:guid w:val="{1f58aeca-cb1e-4aaf-aa69-345e02f62bb7}"/>
      </w:docPartPr>
      <w:docPartBody>
        <w:p>
          <w:r>
            <w:rPr>
              <w:color w:val="808080"/>
            </w:rPr>
            <w:t>单击此处输入文字。</w:t>
          </w:r>
        </w:p>
      </w:docPartBody>
    </w:docPart>
    <w:docPart>
      <w:docPartPr>
        <w:name w:val="{76c34f83-d9c5-461e-812c-843351c25ced}"/>
        <w:style w:val=""/>
        <w:category>
          <w:name w:val="常规"/>
          <w:gallery w:val="placeholder"/>
        </w:category>
        <w:types>
          <w:type w:val="bbPlcHdr"/>
        </w:types>
        <w:behaviors>
          <w:behavior w:val="content"/>
        </w:behaviors>
        <w:description w:val=""/>
        <w:guid w:val="{76c34f83-d9c5-461e-812c-843351c25ced}"/>
      </w:docPartPr>
      <w:docPartBody>
        <w:p>
          <w:r>
            <w:rPr>
              <w:color w:val="808080"/>
            </w:rPr>
            <w:t>单击此处输入文字。</w:t>
          </w:r>
        </w:p>
      </w:docPartBody>
    </w:docPart>
    <w:docPart>
      <w:docPartPr>
        <w:name w:val="{0e4a008c-c0a8-4764-8d0c-209146b5dda6}"/>
        <w:style w:val=""/>
        <w:category>
          <w:name w:val="常规"/>
          <w:gallery w:val="placeholder"/>
        </w:category>
        <w:types>
          <w:type w:val="bbPlcHdr"/>
        </w:types>
        <w:behaviors>
          <w:behavior w:val="content"/>
        </w:behaviors>
        <w:description w:val=""/>
        <w:guid w:val="{0e4a008c-c0a8-4764-8d0c-209146b5dda6}"/>
      </w:docPartPr>
      <w:docPartBody>
        <w:p>
          <w:r>
            <w:rPr>
              <w:color w:val="808080"/>
            </w:rPr>
            <w:t>单击此处输入文字。</w:t>
          </w:r>
        </w:p>
      </w:docPartBody>
    </w:docPart>
    <w:docPart>
      <w:docPartPr>
        <w:name w:val="{6107e5cb-fa33-421f-b53d-ae4e1dd83aa8}"/>
        <w:style w:val=""/>
        <w:category>
          <w:name w:val="常规"/>
          <w:gallery w:val="placeholder"/>
        </w:category>
        <w:types>
          <w:type w:val="bbPlcHdr"/>
        </w:types>
        <w:behaviors>
          <w:behavior w:val="content"/>
        </w:behaviors>
        <w:description w:val=""/>
        <w:guid w:val="{6107e5cb-fa33-421f-b53d-ae4e1dd83aa8}"/>
      </w:docPartPr>
      <w:docPartBody>
        <w:p>
          <w:r>
            <w:rPr>
              <w:color w:val="808080"/>
            </w:rPr>
            <w:t>单击此处输入文字。</w:t>
          </w:r>
        </w:p>
      </w:docPartBody>
    </w:docPart>
    <w:docPart>
      <w:docPartPr>
        <w:name w:val="{8cff00dd-3c2f-4187-b722-bb3bcdfaca1d}"/>
        <w:style w:val=""/>
        <w:category>
          <w:name w:val="常规"/>
          <w:gallery w:val="placeholder"/>
        </w:category>
        <w:types>
          <w:type w:val="bbPlcHdr"/>
        </w:types>
        <w:behaviors>
          <w:behavior w:val="content"/>
        </w:behaviors>
        <w:description w:val=""/>
        <w:guid w:val="{8cff00dd-3c2f-4187-b722-bb3bcdfaca1d}"/>
      </w:docPartPr>
      <w:docPartBody>
        <w:p>
          <w:r>
            <w:rPr>
              <w:color w:val="808080"/>
            </w:rPr>
            <w:t>单击此处输入文字。</w:t>
          </w:r>
        </w:p>
      </w:docPartBody>
    </w:docPart>
    <w:docPart>
      <w:docPartPr>
        <w:name w:val="{9e87bf13-4066-4da5-a9b4-7e894d106422}"/>
        <w:style w:val=""/>
        <w:category>
          <w:name w:val="常规"/>
          <w:gallery w:val="placeholder"/>
        </w:category>
        <w:types>
          <w:type w:val="bbPlcHdr"/>
        </w:types>
        <w:behaviors>
          <w:behavior w:val="content"/>
        </w:behaviors>
        <w:description w:val=""/>
        <w:guid w:val="{9e87bf13-4066-4da5-a9b4-7e894d106422}"/>
      </w:docPartPr>
      <w:docPartBody>
        <w:p>
          <w:r>
            <w:rPr>
              <w:color w:val="808080"/>
            </w:rPr>
            <w:t>单击此处输入文字。</w:t>
          </w:r>
        </w:p>
      </w:docPartBody>
    </w:docPart>
    <w:docPart>
      <w:docPartPr>
        <w:name w:val="{fd09b409-9591-4284-ab84-63275cbc0f06}"/>
        <w:style w:val=""/>
        <w:category>
          <w:name w:val="常规"/>
          <w:gallery w:val="placeholder"/>
        </w:category>
        <w:types>
          <w:type w:val="bbPlcHdr"/>
        </w:types>
        <w:behaviors>
          <w:behavior w:val="content"/>
        </w:behaviors>
        <w:description w:val=""/>
        <w:guid w:val="{fd09b409-9591-4284-ab84-63275cbc0f06}"/>
      </w:docPartPr>
      <w:docPartBody>
        <w:p>
          <w:r>
            <w:rPr>
              <w:color w:val="808080"/>
            </w:rPr>
            <w:t>单击此处输入文字。</w:t>
          </w:r>
        </w:p>
      </w:docPartBody>
    </w:docPart>
    <w:docPart>
      <w:docPartPr>
        <w:name w:val="{54e729df-20b2-4a76-afab-48cdb5a73e5c}"/>
        <w:style w:val=""/>
        <w:category>
          <w:name w:val="常规"/>
          <w:gallery w:val="placeholder"/>
        </w:category>
        <w:types>
          <w:type w:val="bbPlcHdr"/>
        </w:types>
        <w:behaviors>
          <w:behavior w:val="content"/>
        </w:behaviors>
        <w:description w:val=""/>
        <w:guid w:val="{54e729df-20b2-4a76-afab-48cdb5a73e5c}"/>
      </w:docPartPr>
      <w:docPartBody>
        <w:p>
          <w:r>
            <w:rPr>
              <w:color w:val="808080"/>
            </w:rPr>
            <w:t>单击此处输入文字。</w:t>
          </w:r>
        </w:p>
      </w:docPartBody>
    </w:docPart>
    <w:docPart>
      <w:docPartPr>
        <w:name w:val="{ee0bd026-cacb-493b-b273-bf5fa2a74e03}"/>
        <w:style w:val=""/>
        <w:category>
          <w:name w:val="常规"/>
          <w:gallery w:val="placeholder"/>
        </w:category>
        <w:types>
          <w:type w:val="bbPlcHdr"/>
        </w:types>
        <w:behaviors>
          <w:behavior w:val="content"/>
        </w:behaviors>
        <w:description w:val=""/>
        <w:guid w:val="{ee0bd026-cacb-493b-b273-bf5fa2a74e03}"/>
      </w:docPartPr>
      <w:docPartBody>
        <w:p>
          <w:r>
            <w:rPr>
              <w:color w:val="808080"/>
            </w:rPr>
            <w:t>单击此处输入文字。</w:t>
          </w:r>
        </w:p>
      </w:docPartBody>
    </w:docPart>
    <w:docPart>
      <w:docPartPr>
        <w:name w:val="{5942c869-59dd-4f47-9d13-6f9cf9e2b0e5}"/>
        <w:style w:val=""/>
        <w:category>
          <w:name w:val="常规"/>
          <w:gallery w:val="placeholder"/>
        </w:category>
        <w:types>
          <w:type w:val="bbPlcHdr"/>
        </w:types>
        <w:behaviors>
          <w:behavior w:val="content"/>
        </w:behaviors>
        <w:description w:val=""/>
        <w:guid w:val="{5942c869-59dd-4f47-9d13-6f9cf9e2b0e5}"/>
      </w:docPartPr>
      <w:docPartBody>
        <w:p>
          <w:r>
            <w:rPr>
              <w:color w:val="808080"/>
            </w:rPr>
            <w:t>单击此处输入文字。</w:t>
          </w:r>
        </w:p>
      </w:docPartBody>
    </w:docPart>
    <w:docPart>
      <w:docPartPr>
        <w:name w:val="{74f9d4f0-e700-41d8-8071-177c1f179930}"/>
        <w:style w:val=""/>
        <w:category>
          <w:name w:val="常规"/>
          <w:gallery w:val="placeholder"/>
        </w:category>
        <w:types>
          <w:type w:val="bbPlcHdr"/>
        </w:types>
        <w:behaviors>
          <w:behavior w:val="content"/>
        </w:behaviors>
        <w:description w:val=""/>
        <w:guid w:val="{74f9d4f0-e700-41d8-8071-177c1f179930}"/>
      </w:docPartPr>
      <w:docPartBody>
        <w:p>
          <w:r>
            <w:rPr>
              <w:color w:val="808080"/>
            </w:rPr>
            <w:t>单击此处输入文字。</w:t>
          </w:r>
        </w:p>
      </w:docPartBody>
    </w:docPart>
    <w:docPart>
      <w:docPartPr>
        <w:name w:val="{9e758c57-2763-4c88-9222-9aa4683f3c2e}"/>
        <w:style w:val=""/>
        <w:category>
          <w:name w:val="常规"/>
          <w:gallery w:val="placeholder"/>
        </w:category>
        <w:types>
          <w:type w:val="bbPlcHdr"/>
        </w:types>
        <w:behaviors>
          <w:behavior w:val="content"/>
        </w:behaviors>
        <w:description w:val=""/>
        <w:guid w:val="{9e758c57-2763-4c88-9222-9aa4683f3c2e}"/>
      </w:docPartPr>
      <w:docPartBody>
        <w:p>
          <w:r>
            <w:rPr>
              <w:color w:val="808080"/>
            </w:rPr>
            <w:t>单击此处输入文字。</w:t>
          </w:r>
        </w:p>
      </w:docPartBody>
    </w:docPart>
    <w:docPart>
      <w:docPartPr>
        <w:name w:val="{9fda8b0e-c17f-4b3c-b502-57200941d35a}"/>
        <w:style w:val=""/>
        <w:category>
          <w:name w:val="常规"/>
          <w:gallery w:val="placeholder"/>
        </w:category>
        <w:types>
          <w:type w:val="bbPlcHdr"/>
        </w:types>
        <w:behaviors>
          <w:behavior w:val="content"/>
        </w:behaviors>
        <w:description w:val=""/>
        <w:guid w:val="{9fda8b0e-c17f-4b3c-b502-57200941d35a}"/>
      </w:docPartPr>
      <w:docPartBody>
        <w:p>
          <w:r>
            <w:rPr>
              <w:color w:val="808080"/>
            </w:rPr>
            <w:t>单击此处输入文字。</w:t>
          </w:r>
        </w:p>
      </w:docPartBody>
    </w:docPart>
    <w:docPart>
      <w:docPartPr>
        <w:name w:val="{57fcc3e8-19d6-47c8-94f1-760c230d621f}"/>
        <w:style w:val=""/>
        <w:category>
          <w:name w:val="常规"/>
          <w:gallery w:val="placeholder"/>
        </w:category>
        <w:types>
          <w:type w:val="bbPlcHdr"/>
        </w:types>
        <w:behaviors>
          <w:behavior w:val="content"/>
        </w:behaviors>
        <w:description w:val=""/>
        <w:guid w:val="{57fcc3e8-19d6-47c8-94f1-760c230d621f}"/>
      </w:docPartPr>
      <w:docPartBody>
        <w:p>
          <w:r>
            <w:rPr>
              <w:color w:val="808080"/>
            </w:rPr>
            <w:t>单击此处输入文字。</w:t>
          </w:r>
        </w:p>
      </w:docPartBody>
    </w:docPart>
    <w:docPart>
      <w:docPartPr>
        <w:name w:val="{1c039581-b755-435c-a981-eed6cb2526be}"/>
        <w:style w:val=""/>
        <w:category>
          <w:name w:val="常规"/>
          <w:gallery w:val="placeholder"/>
        </w:category>
        <w:types>
          <w:type w:val="bbPlcHdr"/>
        </w:types>
        <w:behaviors>
          <w:behavior w:val="content"/>
        </w:behaviors>
        <w:description w:val=""/>
        <w:guid w:val="{1c039581-b755-435c-a981-eed6cb2526be}"/>
      </w:docPartPr>
      <w:docPartBody>
        <w:p>
          <w:r>
            <w:rPr>
              <w:color w:val="808080"/>
            </w:rPr>
            <w:t>单击此处输入文字。</w:t>
          </w:r>
        </w:p>
      </w:docPartBody>
    </w:docPart>
    <w:docPart>
      <w:docPartPr>
        <w:name w:val="{dc137f6a-2d0f-4738-8edd-d611e358991b}"/>
        <w:style w:val=""/>
        <w:category>
          <w:name w:val="常规"/>
          <w:gallery w:val="placeholder"/>
        </w:category>
        <w:types>
          <w:type w:val="bbPlcHdr"/>
        </w:types>
        <w:behaviors>
          <w:behavior w:val="content"/>
        </w:behaviors>
        <w:description w:val=""/>
        <w:guid w:val="{dc137f6a-2d0f-4738-8edd-d611e358991b}"/>
      </w:docPartPr>
      <w:docPartBody>
        <w:p>
          <w:r>
            <w:rPr>
              <w:color w:val="808080"/>
            </w:rPr>
            <w:t>单击此处输入文字。</w:t>
          </w:r>
        </w:p>
      </w:docPartBody>
    </w:docPart>
    <w:docPart>
      <w:docPartPr>
        <w:name w:val="{7d26604e-a664-4147-97c7-34a3b0a77ccd}"/>
        <w:style w:val=""/>
        <w:category>
          <w:name w:val="常规"/>
          <w:gallery w:val="placeholder"/>
        </w:category>
        <w:types>
          <w:type w:val="bbPlcHdr"/>
        </w:types>
        <w:behaviors>
          <w:behavior w:val="content"/>
        </w:behaviors>
        <w:description w:val=""/>
        <w:guid w:val="{7d26604e-a664-4147-97c7-34a3b0a77ccd}"/>
      </w:docPartPr>
      <w:docPartBody>
        <w:p>
          <w:r>
            <w:rPr>
              <w:color w:val="808080"/>
            </w:rPr>
            <w:t>单击此处输入文字。</w:t>
          </w:r>
        </w:p>
      </w:docPartBody>
    </w:docPart>
    <w:docPart>
      <w:docPartPr>
        <w:name w:val="{55c5d78f-3676-4eaa-bbe0-be810101ab96}"/>
        <w:style w:val=""/>
        <w:category>
          <w:name w:val="常规"/>
          <w:gallery w:val="placeholder"/>
        </w:category>
        <w:types>
          <w:type w:val="bbPlcHdr"/>
        </w:types>
        <w:behaviors>
          <w:behavior w:val="content"/>
        </w:behaviors>
        <w:description w:val=""/>
        <w:guid w:val="{55c5d78f-3676-4eaa-bbe0-be810101ab96}"/>
      </w:docPartPr>
      <w:docPartBody>
        <w:p>
          <w:r>
            <w:rPr>
              <w:color w:val="808080"/>
            </w:rPr>
            <w:t>单击此处输入文字。</w:t>
          </w:r>
        </w:p>
      </w:docPartBody>
    </w:docPart>
    <w:docPart>
      <w:docPartPr>
        <w:name w:val="{dde5a3b7-61ad-4361-8867-e1e80ec93cd3}"/>
        <w:style w:val=""/>
        <w:category>
          <w:name w:val="常规"/>
          <w:gallery w:val="placeholder"/>
        </w:category>
        <w:types>
          <w:type w:val="bbPlcHdr"/>
        </w:types>
        <w:behaviors>
          <w:behavior w:val="content"/>
        </w:behaviors>
        <w:description w:val=""/>
        <w:guid w:val="{dde5a3b7-61ad-4361-8867-e1e80ec93cd3}"/>
      </w:docPartPr>
      <w:docPartBody>
        <w:p>
          <w:r>
            <w:rPr>
              <w:color w:val="808080"/>
            </w:rPr>
            <w:t>单击此处输入文字。</w:t>
          </w:r>
        </w:p>
      </w:docPartBody>
    </w:docPart>
    <w:docPart>
      <w:docPartPr>
        <w:name w:val="{627abd4e-ac67-402a-bcee-df99a4b9d9ae}"/>
        <w:style w:val=""/>
        <w:category>
          <w:name w:val="常规"/>
          <w:gallery w:val="placeholder"/>
        </w:category>
        <w:types>
          <w:type w:val="bbPlcHdr"/>
        </w:types>
        <w:behaviors>
          <w:behavior w:val="content"/>
        </w:behaviors>
        <w:description w:val=""/>
        <w:guid w:val="{627abd4e-ac67-402a-bcee-df99a4b9d9ae}"/>
      </w:docPartPr>
      <w:docPartBody>
        <w:p>
          <w:r>
            <w:rPr>
              <w:color w:val="808080"/>
            </w:rPr>
            <w:t>单击此处输入文字。</w:t>
          </w:r>
        </w:p>
      </w:docPartBody>
    </w:docPart>
    <w:docPart>
      <w:docPartPr>
        <w:name w:val="{4ca5c358-9cb2-477b-a653-74992f630629}"/>
        <w:style w:val=""/>
        <w:category>
          <w:name w:val="常规"/>
          <w:gallery w:val="placeholder"/>
        </w:category>
        <w:types>
          <w:type w:val="bbPlcHdr"/>
        </w:types>
        <w:behaviors>
          <w:behavior w:val="content"/>
        </w:behaviors>
        <w:description w:val=""/>
        <w:guid w:val="{4ca5c358-9cb2-477b-a653-74992f630629}"/>
      </w:docPartPr>
      <w:docPartBody>
        <w:p>
          <w:r>
            <w:rPr>
              <w:color w:val="808080"/>
            </w:rPr>
            <w:t>单击此处输入文字。</w:t>
          </w:r>
        </w:p>
      </w:docPartBody>
    </w:docPart>
    <w:docPart>
      <w:docPartPr>
        <w:name w:val="{cb9f2361-36f7-4130-982d-292e2545be28}"/>
        <w:style w:val=""/>
        <w:category>
          <w:name w:val="常规"/>
          <w:gallery w:val="placeholder"/>
        </w:category>
        <w:types>
          <w:type w:val="bbPlcHdr"/>
        </w:types>
        <w:behaviors>
          <w:behavior w:val="content"/>
        </w:behaviors>
        <w:description w:val=""/>
        <w:guid w:val="{cb9f2361-36f7-4130-982d-292e2545be28}"/>
      </w:docPartPr>
      <w:docPartBody>
        <w:p>
          <w:r>
            <w:rPr>
              <w:color w:val="808080"/>
            </w:rPr>
            <w:t>单击此处输入文字。</w:t>
          </w:r>
        </w:p>
      </w:docPartBody>
    </w:docPart>
    <w:docPart>
      <w:docPartPr>
        <w:name w:val="{f7cd3bda-fa58-4bcd-881c-13df925f7ffa}"/>
        <w:style w:val=""/>
        <w:category>
          <w:name w:val="常规"/>
          <w:gallery w:val="placeholder"/>
        </w:category>
        <w:types>
          <w:type w:val="bbPlcHdr"/>
        </w:types>
        <w:behaviors>
          <w:behavior w:val="content"/>
        </w:behaviors>
        <w:description w:val=""/>
        <w:guid w:val="{f7cd3bda-fa58-4bcd-881c-13df925f7ffa}"/>
      </w:docPartPr>
      <w:docPartBody>
        <w:p>
          <w:r>
            <w:rPr>
              <w:color w:val="808080"/>
            </w:rPr>
            <w:t>单击此处输入文字。</w:t>
          </w:r>
        </w:p>
      </w:docPartBody>
    </w:docPart>
    <w:docPart>
      <w:docPartPr>
        <w:name w:val="{f1dde1f3-db02-4396-a086-dc8011793306}"/>
        <w:style w:val=""/>
        <w:category>
          <w:name w:val="常规"/>
          <w:gallery w:val="placeholder"/>
        </w:category>
        <w:types>
          <w:type w:val="bbPlcHdr"/>
        </w:types>
        <w:behaviors>
          <w:behavior w:val="content"/>
        </w:behaviors>
        <w:description w:val=""/>
        <w:guid w:val="{f1dde1f3-db02-4396-a086-dc8011793306}"/>
      </w:docPartPr>
      <w:docPartBody>
        <w:p>
          <w:r>
            <w:rPr>
              <w:color w:val="808080"/>
            </w:rPr>
            <w:t>单击此处输入文字。</w:t>
          </w:r>
        </w:p>
      </w:docPartBody>
    </w:docPart>
    <w:docPart>
      <w:docPartPr>
        <w:name w:val="{6df8c101-03ea-4bc6-9176-730571915ef8}"/>
        <w:style w:val=""/>
        <w:category>
          <w:name w:val="常规"/>
          <w:gallery w:val="placeholder"/>
        </w:category>
        <w:types>
          <w:type w:val="bbPlcHdr"/>
        </w:types>
        <w:behaviors>
          <w:behavior w:val="content"/>
        </w:behaviors>
        <w:description w:val=""/>
        <w:guid w:val="{6df8c101-03ea-4bc6-9176-730571915ef8}"/>
      </w:docPartPr>
      <w:docPartBody>
        <w:p>
          <w:r>
            <w:rPr>
              <w:color w:val="808080"/>
            </w:rPr>
            <w:t>单击此处输入文字。</w:t>
          </w:r>
        </w:p>
      </w:docPartBody>
    </w:docPart>
    <w:docPart>
      <w:docPartPr>
        <w:name w:val="{6c0e8f26-0409-4bfd-a2ac-e536e1b1b06c}"/>
        <w:style w:val=""/>
        <w:category>
          <w:name w:val="常规"/>
          <w:gallery w:val="placeholder"/>
        </w:category>
        <w:types>
          <w:type w:val="bbPlcHdr"/>
        </w:types>
        <w:behaviors>
          <w:behavior w:val="content"/>
        </w:behaviors>
        <w:description w:val=""/>
        <w:guid w:val="{6c0e8f26-0409-4bfd-a2ac-e536e1b1b06c}"/>
      </w:docPartPr>
      <w:docPartBody>
        <w:p>
          <w:r>
            <w:rPr>
              <w:color w:val="808080"/>
            </w:rPr>
            <w:t>单击此处输入文字。</w:t>
          </w:r>
        </w:p>
      </w:docPartBody>
    </w:docPart>
    <w:docPart>
      <w:docPartPr>
        <w:name w:val="{8a509390-9c4e-44d9-a8d8-a79c6c1cd78f}"/>
        <w:style w:val=""/>
        <w:category>
          <w:name w:val="常规"/>
          <w:gallery w:val="placeholder"/>
        </w:category>
        <w:types>
          <w:type w:val="bbPlcHdr"/>
        </w:types>
        <w:behaviors>
          <w:behavior w:val="content"/>
        </w:behaviors>
        <w:description w:val=""/>
        <w:guid w:val="{8a509390-9c4e-44d9-a8d8-a79c6c1cd78f}"/>
      </w:docPartPr>
      <w:docPartBody>
        <w:p>
          <w:r>
            <w:rPr>
              <w:color w:val="808080"/>
            </w:rPr>
            <w:t>单击此处输入文字。</w:t>
          </w:r>
        </w:p>
      </w:docPartBody>
    </w:docPart>
    <w:docPart>
      <w:docPartPr>
        <w:name w:val="{2afa1315-de5a-4378-805f-3508715e6d88}"/>
        <w:style w:val=""/>
        <w:category>
          <w:name w:val="常规"/>
          <w:gallery w:val="placeholder"/>
        </w:category>
        <w:types>
          <w:type w:val="bbPlcHdr"/>
        </w:types>
        <w:behaviors>
          <w:behavior w:val="content"/>
        </w:behaviors>
        <w:description w:val=""/>
        <w:guid w:val="{2afa1315-de5a-4378-805f-3508715e6d88}"/>
      </w:docPartPr>
      <w:docPartBody>
        <w:p>
          <w:r>
            <w:rPr>
              <w:color w:val="808080"/>
            </w:rPr>
            <w:t>单击此处输入文字。</w:t>
          </w:r>
        </w:p>
      </w:docPartBody>
    </w:docPart>
    <w:docPart>
      <w:docPartPr>
        <w:name w:val="{f5744da2-808d-49fc-a70d-a64c86f5fc11}"/>
        <w:style w:val=""/>
        <w:category>
          <w:name w:val="常规"/>
          <w:gallery w:val="placeholder"/>
        </w:category>
        <w:types>
          <w:type w:val="bbPlcHdr"/>
        </w:types>
        <w:behaviors>
          <w:behavior w:val="content"/>
        </w:behaviors>
        <w:description w:val=""/>
        <w:guid w:val="{f5744da2-808d-49fc-a70d-a64c86f5fc11}"/>
      </w:docPartPr>
      <w:docPartBody>
        <w:p>
          <w:r>
            <w:rPr>
              <w:color w:val="808080"/>
            </w:rPr>
            <w:t>单击此处输入文字。</w:t>
          </w:r>
        </w:p>
      </w:docPartBody>
    </w:docPart>
    <w:docPart>
      <w:docPartPr>
        <w:name w:val="{3fdaf670-075e-4476-8881-870250e2bef2}"/>
        <w:style w:val=""/>
        <w:category>
          <w:name w:val="常规"/>
          <w:gallery w:val="placeholder"/>
        </w:category>
        <w:types>
          <w:type w:val="bbPlcHdr"/>
        </w:types>
        <w:behaviors>
          <w:behavior w:val="content"/>
        </w:behaviors>
        <w:description w:val=""/>
        <w:guid w:val="{3fdaf670-075e-4476-8881-870250e2bef2}"/>
      </w:docPartPr>
      <w:docPartBody>
        <w:p>
          <w:r>
            <w:rPr>
              <w:color w:val="808080"/>
            </w:rPr>
            <w:t>单击此处输入文字。</w:t>
          </w:r>
        </w:p>
      </w:docPartBody>
    </w:docPart>
    <w:docPart>
      <w:docPartPr>
        <w:name w:val="{f3325c90-6521-4127-a4c3-a6908fe33b82}"/>
        <w:style w:val=""/>
        <w:category>
          <w:name w:val="常规"/>
          <w:gallery w:val="placeholder"/>
        </w:category>
        <w:types>
          <w:type w:val="bbPlcHdr"/>
        </w:types>
        <w:behaviors>
          <w:behavior w:val="content"/>
        </w:behaviors>
        <w:description w:val=""/>
        <w:guid w:val="{f3325c90-6521-4127-a4c3-a6908fe33b82}"/>
      </w:docPartPr>
      <w:docPartBody>
        <w:p>
          <w:r>
            <w:rPr>
              <w:color w:val="808080"/>
            </w:rPr>
            <w:t>单击此处输入文字。</w:t>
          </w:r>
        </w:p>
      </w:docPartBody>
    </w:docPart>
    <w:docPart>
      <w:docPartPr>
        <w:name w:val="{305ea30b-e17c-46f2-b9ca-ec1f99755abb}"/>
        <w:style w:val=""/>
        <w:category>
          <w:name w:val="常规"/>
          <w:gallery w:val="placeholder"/>
        </w:category>
        <w:types>
          <w:type w:val="bbPlcHdr"/>
        </w:types>
        <w:behaviors>
          <w:behavior w:val="content"/>
        </w:behaviors>
        <w:description w:val=""/>
        <w:guid w:val="{305ea30b-e17c-46f2-b9ca-ec1f99755abb}"/>
      </w:docPartPr>
      <w:docPartBody>
        <w:p>
          <w:r>
            <w:rPr>
              <w:color w:val="808080"/>
            </w:rPr>
            <w:t>单击此处输入文字。</w:t>
          </w:r>
        </w:p>
      </w:docPartBody>
    </w:docPart>
    <w:docPart>
      <w:docPartPr>
        <w:name w:val="{abf4d0f3-72f6-468e-b3c6-64337fd2d5e1}"/>
        <w:style w:val=""/>
        <w:category>
          <w:name w:val="常规"/>
          <w:gallery w:val="placeholder"/>
        </w:category>
        <w:types>
          <w:type w:val="bbPlcHdr"/>
        </w:types>
        <w:behaviors>
          <w:behavior w:val="content"/>
        </w:behaviors>
        <w:description w:val=""/>
        <w:guid w:val="{abf4d0f3-72f6-468e-b3c6-64337fd2d5e1}"/>
      </w:docPartPr>
      <w:docPartBody>
        <w:p>
          <w:r>
            <w:rPr>
              <w:color w:val="808080"/>
            </w:rPr>
            <w:t>单击此处输入文字。</w:t>
          </w:r>
        </w:p>
      </w:docPartBody>
    </w:docPart>
    <w:docPart>
      <w:docPartPr>
        <w:name w:val="{13861178-f202-4924-ae6f-d4886a3be2f2}"/>
        <w:style w:val=""/>
        <w:category>
          <w:name w:val="常规"/>
          <w:gallery w:val="placeholder"/>
        </w:category>
        <w:types>
          <w:type w:val="bbPlcHdr"/>
        </w:types>
        <w:behaviors>
          <w:behavior w:val="content"/>
        </w:behaviors>
        <w:description w:val=""/>
        <w:guid w:val="{13861178-f202-4924-ae6f-d4886a3be2f2}"/>
      </w:docPartPr>
      <w:docPartBody>
        <w:p>
          <w:r>
            <w:rPr>
              <w:color w:val="808080"/>
            </w:rPr>
            <w:t>单击此处输入文字。</w:t>
          </w:r>
        </w:p>
      </w:docPartBody>
    </w:docPart>
    <w:docPart>
      <w:docPartPr>
        <w:name w:val="{7b9629b6-467e-4cf6-b487-b42f71bc9842}"/>
        <w:style w:val=""/>
        <w:category>
          <w:name w:val="常规"/>
          <w:gallery w:val="placeholder"/>
        </w:category>
        <w:types>
          <w:type w:val="bbPlcHdr"/>
        </w:types>
        <w:behaviors>
          <w:behavior w:val="content"/>
        </w:behaviors>
        <w:description w:val=""/>
        <w:guid w:val="{7b9629b6-467e-4cf6-b487-b42f71bc9842}"/>
      </w:docPartPr>
      <w:docPartBody>
        <w:p>
          <w:r>
            <w:rPr>
              <w:color w:val="808080"/>
            </w:rPr>
            <w:t>单击此处输入文字。</w:t>
          </w:r>
        </w:p>
      </w:docPartBody>
    </w:docPart>
    <w:docPart>
      <w:docPartPr>
        <w:name w:val="{d7e54851-bb52-4638-8790-b1666393519f}"/>
        <w:style w:val=""/>
        <w:category>
          <w:name w:val="常规"/>
          <w:gallery w:val="placeholder"/>
        </w:category>
        <w:types>
          <w:type w:val="bbPlcHdr"/>
        </w:types>
        <w:behaviors>
          <w:behavior w:val="content"/>
        </w:behaviors>
        <w:description w:val=""/>
        <w:guid w:val="{d7e54851-bb52-4638-8790-b1666393519f}"/>
      </w:docPartPr>
      <w:docPartBody>
        <w:p>
          <w:r>
            <w:rPr>
              <w:color w:val="808080"/>
            </w:rPr>
            <w:t>单击此处输入文字。</w:t>
          </w:r>
        </w:p>
      </w:docPartBody>
    </w:docPart>
    <w:docPart>
      <w:docPartPr>
        <w:name w:val="{b87c32ba-8b2b-4aee-8bf0-4cb1b25ad0cc}"/>
        <w:style w:val=""/>
        <w:category>
          <w:name w:val="常规"/>
          <w:gallery w:val="placeholder"/>
        </w:category>
        <w:types>
          <w:type w:val="bbPlcHdr"/>
        </w:types>
        <w:behaviors>
          <w:behavior w:val="content"/>
        </w:behaviors>
        <w:description w:val=""/>
        <w:guid w:val="{b87c32ba-8b2b-4aee-8bf0-4cb1b25ad0cc}"/>
      </w:docPartPr>
      <w:docPartBody>
        <w:p>
          <w:r>
            <w:rPr>
              <w:color w:val="808080"/>
            </w:rPr>
            <w:t>单击此处输入文字。</w:t>
          </w:r>
        </w:p>
      </w:docPartBody>
    </w:docPart>
    <w:docPart>
      <w:docPartPr>
        <w:name w:val="{1fa253b1-0b85-43f9-8b3a-8950af235260}"/>
        <w:style w:val=""/>
        <w:category>
          <w:name w:val="常规"/>
          <w:gallery w:val="placeholder"/>
        </w:category>
        <w:types>
          <w:type w:val="bbPlcHdr"/>
        </w:types>
        <w:behaviors>
          <w:behavior w:val="content"/>
        </w:behaviors>
        <w:description w:val=""/>
        <w:guid w:val="{1fa253b1-0b85-43f9-8b3a-8950af235260}"/>
      </w:docPartPr>
      <w:docPartBody>
        <w:p>
          <w:r>
            <w:rPr>
              <w:color w:val="808080"/>
            </w:rPr>
            <w:t>单击此处输入文字。</w:t>
          </w:r>
        </w:p>
      </w:docPartBody>
    </w:docPart>
    <w:docPart>
      <w:docPartPr>
        <w:name w:val="{f244197b-6f2d-4adf-8a4c-ef2227d3c2d3}"/>
        <w:style w:val=""/>
        <w:category>
          <w:name w:val="常规"/>
          <w:gallery w:val="placeholder"/>
        </w:category>
        <w:types>
          <w:type w:val="bbPlcHdr"/>
        </w:types>
        <w:behaviors>
          <w:behavior w:val="content"/>
        </w:behaviors>
        <w:description w:val=""/>
        <w:guid w:val="{f244197b-6f2d-4adf-8a4c-ef2227d3c2d3}"/>
      </w:docPartPr>
      <w:docPartBody>
        <w:p>
          <w:r>
            <w:rPr>
              <w:color w:val="808080"/>
            </w:rPr>
            <w:t>单击此处输入文字。</w:t>
          </w:r>
        </w:p>
      </w:docPartBody>
    </w:docPart>
    <w:docPart>
      <w:docPartPr>
        <w:name w:val="{301be910-dd01-44c0-b05b-be2aa0f49916}"/>
        <w:style w:val=""/>
        <w:category>
          <w:name w:val="常规"/>
          <w:gallery w:val="placeholder"/>
        </w:category>
        <w:types>
          <w:type w:val="bbPlcHdr"/>
        </w:types>
        <w:behaviors>
          <w:behavior w:val="content"/>
        </w:behaviors>
        <w:description w:val=""/>
        <w:guid w:val="{301be910-dd01-44c0-b05b-be2aa0f49916}"/>
      </w:docPartPr>
      <w:docPartBody>
        <w:p>
          <w:r>
            <w:rPr>
              <w:color w:val="808080"/>
            </w:rPr>
            <w:t>单击此处输入文字。</w:t>
          </w:r>
        </w:p>
      </w:docPartBody>
    </w:docPart>
    <w:docPart>
      <w:docPartPr>
        <w:name w:val="{cfffa0b0-c698-41b9-9ec2-0c1c6ed11409}"/>
        <w:style w:val=""/>
        <w:category>
          <w:name w:val="常规"/>
          <w:gallery w:val="placeholder"/>
        </w:category>
        <w:types>
          <w:type w:val="bbPlcHdr"/>
        </w:types>
        <w:behaviors>
          <w:behavior w:val="content"/>
        </w:behaviors>
        <w:description w:val=""/>
        <w:guid w:val="{cfffa0b0-c698-41b9-9ec2-0c1c6ed11409}"/>
      </w:docPartPr>
      <w:docPartBody>
        <w:p>
          <w:r>
            <w:rPr>
              <w:color w:val="808080"/>
            </w:rPr>
            <w:t>单击此处输入文字。</w:t>
          </w:r>
        </w:p>
      </w:docPartBody>
    </w:docPart>
    <w:docPart>
      <w:docPartPr>
        <w:name w:val="{17238221-5077-4da0-b2f1-50979ae69697}"/>
        <w:style w:val=""/>
        <w:category>
          <w:name w:val="常规"/>
          <w:gallery w:val="placeholder"/>
        </w:category>
        <w:types>
          <w:type w:val="bbPlcHdr"/>
        </w:types>
        <w:behaviors>
          <w:behavior w:val="content"/>
        </w:behaviors>
        <w:description w:val=""/>
        <w:guid w:val="{17238221-5077-4da0-b2f1-50979ae69697}"/>
      </w:docPartPr>
      <w:docPartBody>
        <w:p>
          <w:r>
            <w:rPr>
              <w:color w:val="808080"/>
            </w:rPr>
            <w:t>单击此处输入文字。</w:t>
          </w:r>
        </w:p>
      </w:docPartBody>
    </w:docPart>
    <w:docPart>
      <w:docPartPr>
        <w:name w:val="{bbea12cc-390e-4a4b-aa75-3eb599a8300f}"/>
        <w:style w:val=""/>
        <w:category>
          <w:name w:val="常规"/>
          <w:gallery w:val="placeholder"/>
        </w:category>
        <w:types>
          <w:type w:val="bbPlcHdr"/>
        </w:types>
        <w:behaviors>
          <w:behavior w:val="content"/>
        </w:behaviors>
        <w:description w:val=""/>
        <w:guid w:val="{bbea12cc-390e-4a4b-aa75-3eb599a8300f}"/>
      </w:docPartPr>
      <w:docPartBody>
        <w:p>
          <w:r>
            <w:rPr>
              <w:color w:val="808080"/>
            </w:rPr>
            <w:t>单击此处输入文字。</w:t>
          </w:r>
        </w:p>
      </w:docPartBody>
    </w:docPart>
    <w:docPart>
      <w:docPartPr>
        <w:name w:val="{52dccdac-e8a4-4e53-ad02-1da0cac20e12}"/>
        <w:style w:val=""/>
        <w:category>
          <w:name w:val="常规"/>
          <w:gallery w:val="placeholder"/>
        </w:category>
        <w:types>
          <w:type w:val="bbPlcHdr"/>
        </w:types>
        <w:behaviors>
          <w:behavior w:val="content"/>
        </w:behaviors>
        <w:description w:val=""/>
        <w:guid w:val="{52dccdac-e8a4-4e53-ad02-1da0cac20e12}"/>
      </w:docPartPr>
      <w:docPartBody>
        <w:p>
          <w:r>
            <w:rPr>
              <w:color w:val="808080"/>
            </w:rPr>
            <w:t>单击此处输入文字。</w:t>
          </w:r>
        </w:p>
      </w:docPartBody>
    </w:docPart>
    <w:docPart>
      <w:docPartPr>
        <w:name w:val="{594fe9b5-02ad-4172-baa8-345127ccab22}"/>
        <w:style w:val=""/>
        <w:category>
          <w:name w:val="常规"/>
          <w:gallery w:val="placeholder"/>
        </w:category>
        <w:types>
          <w:type w:val="bbPlcHdr"/>
        </w:types>
        <w:behaviors>
          <w:behavior w:val="content"/>
        </w:behaviors>
        <w:description w:val=""/>
        <w:guid w:val="{594fe9b5-02ad-4172-baa8-345127ccab22}"/>
      </w:docPartPr>
      <w:docPartBody>
        <w:p>
          <w:r>
            <w:rPr>
              <w:color w:val="808080"/>
            </w:rPr>
            <w:t>单击此处输入文字。</w:t>
          </w:r>
        </w:p>
      </w:docPartBody>
    </w:docPart>
    <w:docPart>
      <w:docPartPr>
        <w:name w:val="{23257698-2256-4943-abfe-d2dfe3824bf5}"/>
        <w:style w:val=""/>
        <w:category>
          <w:name w:val="常规"/>
          <w:gallery w:val="placeholder"/>
        </w:category>
        <w:types>
          <w:type w:val="bbPlcHdr"/>
        </w:types>
        <w:behaviors>
          <w:behavior w:val="content"/>
        </w:behaviors>
        <w:description w:val=""/>
        <w:guid w:val="{23257698-2256-4943-abfe-d2dfe3824bf5}"/>
      </w:docPartPr>
      <w:docPartBody>
        <w:p>
          <w:r>
            <w:rPr>
              <w:color w:val="808080"/>
            </w:rPr>
            <w:t>单击此处输入文字。</w:t>
          </w:r>
        </w:p>
      </w:docPartBody>
    </w:docPart>
    <w:docPart>
      <w:docPartPr>
        <w:name w:val="{36d1ec82-81d3-4770-847a-abcc5dae848f}"/>
        <w:style w:val=""/>
        <w:category>
          <w:name w:val="常规"/>
          <w:gallery w:val="placeholder"/>
        </w:category>
        <w:types>
          <w:type w:val="bbPlcHdr"/>
        </w:types>
        <w:behaviors>
          <w:behavior w:val="content"/>
        </w:behaviors>
        <w:description w:val=""/>
        <w:guid w:val="{36d1ec82-81d3-4770-847a-abcc5dae848f}"/>
      </w:docPartPr>
      <w:docPartBody>
        <w:p>
          <w:r>
            <w:rPr>
              <w:color w:val="808080"/>
            </w:rPr>
            <w:t>单击此处输入文字。</w:t>
          </w:r>
        </w:p>
      </w:docPartBody>
    </w:docPart>
    <w:docPart>
      <w:docPartPr>
        <w:name w:val="{7848a96d-0ec9-48ad-bf1f-c33922710bd1}"/>
        <w:style w:val=""/>
        <w:category>
          <w:name w:val="常规"/>
          <w:gallery w:val="placeholder"/>
        </w:category>
        <w:types>
          <w:type w:val="bbPlcHdr"/>
        </w:types>
        <w:behaviors>
          <w:behavior w:val="content"/>
        </w:behaviors>
        <w:description w:val=""/>
        <w:guid w:val="{7848a96d-0ec9-48ad-bf1f-c33922710bd1}"/>
      </w:docPartPr>
      <w:docPartBody>
        <w:p>
          <w:r>
            <w:rPr>
              <w:color w:val="808080"/>
            </w:rPr>
            <w:t>单击此处输入文字。</w:t>
          </w:r>
        </w:p>
      </w:docPartBody>
    </w:docPart>
    <w:docPart>
      <w:docPartPr>
        <w:name w:val="{22518ed0-0e65-4789-ab8f-8a9abc0bc7a7}"/>
        <w:style w:val=""/>
        <w:category>
          <w:name w:val="常规"/>
          <w:gallery w:val="placeholder"/>
        </w:category>
        <w:types>
          <w:type w:val="bbPlcHdr"/>
        </w:types>
        <w:behaviors>
          <w:behavior w:val="content"/>
        </w:behaviors>
        <w:description w:val=""/>
        <w:guid w:val="{22518ed0-0e65-4789-ab8f-8a9abc0bc7a7}"/>
      </w:docPartPr>
      <w:docPartBody>
        <w:p>
          <w:r>
            <w:rPr>
              <w:color w:val="808080"/>
            </w:rPr>
            <w:t>单击此处输入文字。</w:t>
          </w:r>
        </w:p>
      </w:docPartBody>
    </w:docPart>
    <w:docPart>
      <w:docPartPr>
        <w:name w:val="{0049047f-9917-47ff-96ca-60bb4dbd945d}"/>
        <w:style w:val=""/>
        <w:category>
          <w:name w:val="常规"/>
          <w:gallery w:val="placeholder"/>
        </w:category>
        <w:types>
          <w:type w:val="bbPlcHdr"/>
        </w:types>
        <w:behaviors>
          <w:behavior w:val="content"/>
        </w:behaviors>
        <w:description w:val=""/>
        <w:guid w:val="{0049047f-9917-47ff-96ca-60bb4dbd945d}"/>
      </w:docPartPr>
      <w:docPartBody>
        <w:p>
          <w:r>
            <w:rPr>
              <w:color w:val="808080"/>
            </w:rPr>
            <w:t>单击此处输入文字。</w:t>
          </w:r>
        </w:p>
      </w:docPartBody>
    </w:docPart>
    <w:docPart>
      <w:docPartPr>
        <w:name w:val="{7e5e0038-8bf0-4ebb-9a25-5d8e11e3488f}"/>
        <w:style w:val=""/>
        <w:category>
          <w:name w:val="常规"/>
          <w:gallery w:val="placeholder"/>
        </w:category>
        <w:types>
          <w:type w:val="bbPlcHdr"/>
        </w:types>
        <w:behaviors>
          <w:behavior w:val="content"/>
        </w:behaviors>
        <w:description w:val=""/>
        <w:guid w:val="{7e5e0038-8bf0-4ebb-9a25-5d8e11e3488f}"/>
      </w:docPartPr>
      <w:docPartBody>
        <w:p>
          <w:r>
            <w:rPr>
              <w:color w:val="808080"/>
            </w:rPr>
            <w:t>单击此处输入文字。</w:t>
          </w:r>
        </w:p>
      </w:docPartBody>
    </w:docPart>
    <w:docPart>
      <w:docPartPr>
        <w:name w:val="{8dd1f15b-0462-4c01-b1fe-5061a0f0f7a0}"/>
        <w:style w:val=""/>
        <w:category>
          <w:name w:val="常规"/>
          <w:gallery w:val="placeholder"/>
        </w:category>
        <w:types>
          <w:type w:val="bbPlcHdr"/>
        </w:types>
        <w:behaviors>
          <w:behavior w:val="content"/>
        </w:behaviors>
        <w:description w:val=""/>
        <w:guid w:val="{8dd1f15b-0462-4c01-b1fe-5061a0f0f7a0}"/>
      </w:docPartPr>
      <w:docPartBody>
        <w:p>
          <w:r>
            <w:rPr>
              <w:color w:val="808080"/>
            </w:rPr>
            <w:t>单击此处输入文字。</w:t>
          </w:r>
        </w:p>
      </w:docPartBody>
    </w:docPart>
    <w:docPart>
      <w:docPartPr>
        <w:name w:val="{b76036b8-e564-4e83-9e21-61ccd33329f8}"/>
        <w:style w:val=""/>
        <w:category>
          <w:name w:val="常规"/>
          <w:gallery w:val="placeholder"/>
        </w:category>
        <w:types>
          <w:type w:val="bbPlcHdr"/>
        </w:types>
        <w:behaviors>
          <w:behavior w:val="content"/>
        </w:behaviors>
        <w:description w:val=""/>
        <w:guid w:val="{b76036b8-e564-4e83-9e21-61ccd33329f8}"/>
      </w:docPartPr>
      <w:docPartBody>
        <w:p>
          <w:r>
            <w:rPr>
              <w:color w:val="808080"/>
            </w:rPr>
            <w:t>单击此处输入文字。</w:t>
          </w:r>
        </w:p>
      </w:docPartBody>
    </w:docPart>
    <w:docPart>
      <w:docPartPr>
        <w:name w:val="{2a3142f1-79fa-4b33-af0c-fba2cef32be3}"/>
        <w:style w:val=""/>
        <w:category>
          <w:name w:val="常规"/>
          <w:gallery w:val="placeholder"/>
        </w:category>
        <w:types>
          <w:type w:val="bbPlcHdr"/>
        </w:types>
        <w:behaviors>
          <w:behavior w:val="content"/>
        </w:behaviors>
        <w:description w:val=""/>
        <w:guid w:val="{2a3142f1-79fa-4b33-af0c-fba2cef32be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275</Pages>
  <TotalTime>51</TotalTime>
  <ScaleCrop>false</ScaleCrop>
  <LinksUpToDate>false</LinksUpToDate>
  <Application>WPS Office_11.8.2.9022_F1E327BC-269C-435d-A152-05C5408002CA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2024-12-04T09:17:00Z</dcterms:created>
  <dc:creator>USER-</dc:creator>
  <cp:lastModifiedBy>Administrator</cp:lastModifiedBy>
  <dcterms:modified xsi:type="dcterms:W3CDTF">2024-12-26T11:15:03Z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2024-12-05T21:33:36Z</vt:filetime>
  </property>
  <property fmtid="{D5CDD505-2E9C-101B-9397-08002B2CF9AE}" pid="4" name="KSOProductBuildVer">
    <vt:lpwstr>2052-11.8.2.9022</vt:lpwstr>
  </property>
  <property fmtid="{D5CDD505-2E9C-101B-9397-08002B2CF9AE}" pid="5" name="ICV">
    <vt:lpwstr>9A120D6EFE854175A96AD64CE02B7FCE</vt:lpwstr>
  </property>
</Properties>
</file>