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8161C41">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宋体" w:hAnsi="宋体" w:cs="隶书"/>
          <w:b/>
          <w:color w:val="auto"/>
          <w:sz w:val="44"/>
          <w:szCs w:val="44"/>
          <w:highlight w:val="none"/>
          <w:lang w:eastAsia="zh-CN"/>
        </w:rPr>
      </w:pPr>
    </w:p>
    <w:p w14:paraId="36B5B2F0">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宋体" w:hAnsi="宋体" w:cs="隶书"/>
          <w:b/>
          <w:color w:val="auto"/>
          <w:sz w:val="32"/>
          <w:szCs w:val="22"/>
          <w:highlight w:val="none"/>
        </w:rPr>
      </w:pPr>
      <w:bookmarkStart w:id="0" w:name="OLE_LINK3"/>
      <w:r>
        <w:rPr>
          <w:rFonts w:hint="eastAsia" w:ascii="宋体" w:hAnsi="宋体" w:cs="隶书"/>
          <w:b/>
          <w:color w:val="auto"/>
          <w:sz w:val="44"/>
          <w:szCs w:val="44"/>
          <w:highlight w:val="none"/>
          <w:lang w:eastAsia="zh-CN"/>
        </w:rPr>
        <w:t>嵊州市堤防安全鉴定服务项目</w:t>
      </w:r>
      <w:bookmarkEnd w:id="0"/>
    </w:p>
    <w:p w14:paraId="27388E6E">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宋体" w:hAnsi="宋体" w:cs="隶书"/>
          <w:b/>
          <w:color w:val="auto"/>
          <w:sz w:val="28"/>
          <w:szCs w:val="28"/>
          <w:highlight w:val="none"/>
        </w:rPr>
      </w:pPr>
      <w:r>
        <w:rPr>
          <w:rFonts w:hint="eastAsia" w:ascii="宋体" w:hAnsi="宋体" w:cs="隶书"/>
          <w:b/>
          <w:color w:val="auto"/>
          <w:sz w:val="32"/>
          <w:szCs w:val="22"/>
          <w:highlight w:val="none"/>
        </w:rPr>
        <w:t>（</w:t>
      </w:r>
      <w:r>
        <w:rPr>
          <w:rFonts w:hint="eastAsia" w:ascii="宋体" w:hAnsi="宋体" w:cs="隶书"/>
          <w:b/>
          <w:color w:val="auto"/>
          <w:sz w:val="32"/>
          <w:szCs w:val="22"/>
          <w:highlight w:val="none"/>
          <w:lang w:val="en-US" w:eastAsia="zh-CN"/>
        </w:rPr>
        <w:t>项目</w:t>
      </w:r>
      <w:r>
        <w:rPr>
          <w:rFonts w:hint="eastAsia" w:ascii="宋体" w:hAnsi="宋体" w:cs="隶书"/>
          <w:b/>
          <w:color w:val="auto"/>
          <w:sz w:val="32"/>
          <w:szCs w:val="22"/>
          <w:highlight w:val="none"/>
        </w:rPr>
        <w:t>编号：</w:t>
      </w:r>
      <w:r>
        <w:rPr>
          <w:rFonts w:hint="eastAsia" w:ascii="宋体" w:hAnsi="宋体" w:cs="隶书"/>
          <w:b/>
          <w:color w:val="auto"/>
          <w:sz w:val="32"/>
          <w:szCs w:val="22"/>
          <w:highlight w:val="none"/>
          <w:lang w:val="en-US" w:eastAsia="zh-CN"/>
        </w:rPr>
        <w:t>JQ-SZ20250203</w:t>
      </w:r>
      <w:r>
        <w:rPr>
          <w:rFonts w:hint="eastAsia" w:ascii="宋体" w:hAnsi="宋体" w:cs="隶书"/>
          <w:b/>
          <w:color w:val="auto"/>
          <w:sz w:val="32"/>
          <w:szCs w:val="22"/>
          <w:highlight w:val="none"/>
        </w:rPr>
        <w:t>）</w:t>
      </w:r>
    </w:p>
    <w:p w14:paraId="7FC73D29">
      <w:pPr>
        <w:jc w:val="center"/>
        <w:outlineLvl w:val="0"/>
        <w:rPr>
          <w:rFonts w:hint="eastAsia" w:ascii="仿宋" w:hAnsi="仿宋" w:eastAsia="仿宋" w:cs="仿宋_GB2312"/>
          <w:color w:val="auto"/>
          <w:sz w:val="30"/>
          <w:szCs w:val="30"/>
          <w:highlight w:val="none"/>
        </w:rPr>
      </w:pPr>
    </w:p>
    <w:p w14:paraId="6F89A0AF">
      <w:pPr>
        <w:pStyle w:val="25"/>
        <w:rPr>
          <w:color w:val="auto"/>
          <w:highlight w:val="none"/>
        </w:rPr>
      </w:pPr>
    </w:p>
    <w:p w14:paraId="132789FF">
      <w:pPr>
        <w:jc w:val="center"/>
        <w:outlineLvl w:val="0"/>
        <w:rPr>
          <w:rFonts w:ascii="仿宋" w:hAnsi="仿宋" w:eastAsia="仿宋" w:cs="仿宋"/>
          <w:b/>
          <w:color w:val="auto"/>
          <w:sz w:val="72"/>
          <w:szCs w:val="72"/>
          <w:highlight w:val="none"/>
        </w:rPr>
      </w:pPr>
      <w:r>
        <w:rPr>
          <w:rFonts w:hint="eastAsia" w:ascii="仿宋" w:hAnsi="仿宋" w:eastAsia="仿宋" w:cs="仿宋"/>
          <w:b/>
          <w:color w:val="auto"/>
          <w:sz w:val="72"/>
          <w:szCs w:val="72"/>
          <w:highlight w:val="none"/>
        </w:rPr>
        <w:t>公</w:t>
      </w:r>
    </w:p>
    <w:p w14:paraId="5ECC4392">
      <w:pPr>
        <w:jc w:val="center"/>
        <w:outlineLvl w:val="0"/>
        <w:rPr>
          <w:rFonts w:ascii="仿宋" w:hAnsi="仿宋" w:eastAsia="仿宋" w:cs="仿宋"/>
          <w:b/>
          <w:color w:val="auto"/>
          <w:sz w:val="72"/>
          <w:szCs w:val="72"/>
          <w:highlight w:val="none"/>
        </w:rPr>
      </w:pPr>
      <w:r>
        <w:rPr>
          <w:rFonts w:hint="eastAsia" w:ascii="仿宋" w:hAnsi="仿宋" w:eastAsia="仿宋" w:cs="仿宋"/>
          <w:b/>
          <w:color w:val="auto"/>
          <w:sz w:val="72"/>
          <w:szCs w:val="72"/>
          <w:highlight w:val="none"/>
        </w:rPr>
        <w:t>开</w:t>
      </w:r>
    </w:p>
    <w:p w14:paraId="2833DF68">
      <w:pPr>
        <w:jc w:val="center"/>
        <w:outlineLvl w:val="0"/>
        <w:rPr>
          <w:rFonts w:ascii="仿宋" w:hAnsi="仿宋" w:eastAsia="仿宋" w:cs="仿宋"/>
          <w:b/>
          <w:color w:val="auto"/>
          <w:sz w:val="72"/>
          <w:szCs w:val="72"/>
          <w:highlight w:val="none"/>
        </w:rPr>
      </w:pPr>
      <w:r>
        <w:rPr>
          <w:rFonts w:hint="eastAsia" w:ascii="仿宋" w:hAnsi="仿宋" w:eastAsia="仿宋" w:cs="仿宋"/>
          <w:b/>
          <w:color w:val="auto"/>
          <w:sz w:val="72"/>
          <w:szCs w:val="72"/>
          <w:highlight w:val="none"/>
        </w:rPr>
        <w:t>招</w:t>
      </w:r>
    </w:p>
    <w:p w14:paraId="7FB57567">
      <w:pPr>
        <w:jc w:val="center"/>
        <w:outlineLvl w:val="0"/>
        <w:rPr>
          <w:rFonts w:ascii="仿宋" w:hAnsi="仿宋" w:eastAsia="仿宋" w:cs="仿宋"/>
          <w:b/>
          <w:color w:val="auto"/>
          <w:sz w:val="72"/>
          <w:szCs w:val="72"/>
          <w:highlight w:val="none"/>
        </w:rPr>
      </w:pPr>
      <w:r>
        <w:rPr>
          <w:rFonts w:hint="eastAsia" w:ascii="仿宋" w:hAnsi="仿宋" w:eastAsia="仿宋" w:cs="仿宋"/>
          <w:b/>
          <w:color w:val="auto"/>
          <w:sz w:val="72"/>
          <w:szCs w:val="72"/>
          <w:highlight w:val="none"/>
        </w:rPr>
        <w:t>标</w:t>
      </w:r>
    </w:p>
    <w:p w14:paraId="4178ADF4">
      <w:pPr>
        <w:jc w:val="center"/>
        <w:outlineLvl w:val="0"/>
        <w:rPr>
          <w:rFonts w:ascii="仿宋" w:hAnsi="仿宋" w:eastAsia="仿宋" w:cs="仿宋"/>
          <w:b/>
          <w:color w:val="auto"/>
          <w:sz w:val="72"/>
          <w:szCs w:val="72"/>
          <w:highlight w:val="none"/>
        </w:rPr>
      </w:pPr>
      <w:r>
        <w:rPr>
          <w:rFonts w:hint="eastAsia" w:ascii="仿宋" w:hAnsi="仿宋" w:eastAsia="仿宋" w:cs="仿宋"/>
          <w:b/>
          <w:color w:val="auto"/>
          <w:sz w:val="72"/>
          <w:szCs w:val="72"/>
          <w:highlight w:val="none"/>
        </w:rPr>
        <w:t>文</w:t>
      </w:r>
    </w:p>
    <w:p w14:paraId="58CDFA6C">
      <w:pPr>
        <w:jc w:val="center"/>
        <w:outlineLvl w:val="0"/>
        <w:rPr>
          <w:rFonts w:ascii="仿宋" w:hAnsi="仿宋" w:eastAsia="仿宋" w:cs="仿宋"/>
          <w:color w:val="auto"/>
          <w:sz w:val="44"/>
          <w:highlight w:val="none"/>
        </w:rPr>
      </w:pPr>
      <w:r>
        <w:rPr>
          <w:rFonts w:hint="eastAsia" w:ascii="仿宋" w:hAnsi="仿宋" w:eastAsia="仿宋" w:cs="仿宋"/>
          <w:b/>
          <w:color w:val="auto"/>
          <w:sz w:val="72"/>
          <w:szCs w:val="72"/>
          <w:highlight w:val="none"/>
        </w:rPr>
        <w:t>件</w:t>
      </w:r>
    </w:p>
    <w:p w14:paraId="6E556E43">
      <w:pPr>
        <w:adjustRightInd/>
        <w:spacing w:line="360" w:lineRule="auto"/>
        <w:jc w:val="center"/>
        <w:rPr>
          <w:rFonts w:ascii="仿宋" w:hAnsi="仿宋" w:eastAsia="仿宋" w:cs="仿宋"/>
          <w:b/>
          <w:color w:val="auto"/>
          <w:sz w:val="44"/>
          <w:szCs w:val="44"/>
          <w:highlight w:val="none"/>
        </w:rPr>
      </w:pPr>
      <w:r>
        <w:rPr>
          <w:rFonts w:hint="eastAsia" w:ascii="仿宋" w:hAnsi="仿宋" w:eastAsia="仿宋" w:cs="仿宋"/>
          <w:b/>
          <w:color w:val="auto"/>
          <w:sz w:val="44"/>
          <w:szCs w:val="44"/>
          <w:highlight w:val="none"/>
        </w:rPr>
        <w:t>（电子招投标）</w:t>
      </w:r>
    </w:p>
    <w:p w14:paraId="68961838">
      <w:pPr>
        <w:spacing w:line="360" w:lineRule="auto"/>
        <w:rPr>
          <w:rFonts w:ascii="仿宋" w:hAnsi="仿宋" w:eastAsia="仿宋" w:cs="仿宋"/>
          <w:b/>
          <w:color w:val="auto"/>
          <w:sz w:val="44"/>
          <w:szCs w:val="44"/>
          <w:highlight w:val="none"/>
        </w:rPr>
      </w:pPr>
      <w:r>
        <w:rPr>
          <w:rFonts w:hint="eastAsia" w:ascii="仿宋" w:hAnsi="仿宋" w:eastAsia="仿宋" w:cs="仿宋"/>
          <w:b/>
          <w:color w:val="auto"/>
          <w:sz w:val="44"/>
          <w:szCs w:val="44"/>
          <w:highlight w:val="none"/>
        </w:rPr>
        <w:t xml:space="preserve"> </w:t>
      </w:r>
    </w:p>
    <w:p w14:paraId="3BCA436E">
      <w:pPr>
        <w:snapToGrid w:val="0"/>
        <w:spacing w:line="360" w:lineRule="auto"/>
        <w:ind w:firstLine="1920" w:firstLineChars="600"/>
        <w:jc w:val="left"/>
        <w:rPr>
          <w:rFonts w:hint="default" w:ascii="仿宋" w:hAnsi="仿宋" w:eastAsia="仿宋" w:cs="仿宋_GB2312"/>
          <w:color w:val="auto"/>
          <w:sz w:val="32"/>
          <w:szCs w:val="32"/>
          <w:highlight w:val="none"/>
          <w:lang w:val="en-US" w:eastAsia="zh-CN"/>
        </w:rPr>
      </w:pPr>
      <w:r>
        <w:rPr>
          <w:rFonts w:hint="eastAsia" w:ascii="仿宋" w:hAnsi="仿宋" w:eastAsia="仿宋" w:cs="仿宋_GB2312"/>
          <w:color w:val="auto"/>
          <w:sz w:val="32"/>
          <w:szCs w:val="32"/>
          <w:highlight w:val="none"/>
        </w:rPr>
        <w:t>采购单位：</w:t>
      </w:r>
      <w:r>
        <w:rPr>
          <w:rFonts w:hint="eastAsia" w:ascii="仿宋" w:hAnsi="仿宋" w:eastAsia="仿宋" w:cs="仿宋_GB2312"/>
          <w:color w:val="auto"/>
          <w:sz w:val="32"/>
          <w:szCs w:val="32"/>
          <w:highlight w:val="none"/>
          <w:lang w:eastAsia="zh-CN"/>
        </w:rPr>
        <w:t>嵊州市水利水电局</w:t>
      </w:r>
      <w:r>
        <w:rPr>
          <w:rFonts w:hint="eastAsia" w:ascii="仿宋" w:hAnsi="仿宋" w:eastAsia="仿宋" w:cs="仿宋_GB2312"/>
          <w:color w:val="auto"/>
          <w:sz w:val="32"/>
          <w:szCs w:val="32"/>
          <w:highlight w:val="none"/>
          <w:lang w:val="en-US" w:eastAsia="zh-CN"/>
        </w:rPr>
        <w:t xml:space="preserve"> </w:t>
      </w:r>
    </w:p>
    <w:p w14:paraId="41AF4CA3">
      <w:pPr>
        <w:spacing w:line="360" w:lineRule="auto"/>
        <w:ind w:firstLine="1920" w:firstLineChars="600"/>
        <w:jc w:val="both"/>
        <w:rPr>
          <w:rFonts w:hint="eastAsia" w:ascii="仿宋" w:hAnsi="仿宋" w:eastAsia="仿宋" w:cs="仿宋_GB2312"/>
          <w:bCs/>
          <w:color w:val="auto"/>
          <w:sz w:val="32"/>
          <w:szCs w:val="32"/>
          <w:highlight w:val="none"/>
          <w:lang w:val="en-US" w:eastAsia="zh-CN"/>
        </w:rPr>
      </w:pPr>
      <w:r>
        <w:rPr>
          <w:rFonts w:hint="eastAsia" w:ascii="仿宋" w:hAnsi="仿宋" w:eastAsia="仿宋" w:cs="仿宋_GB2312"/>
          <w:bCs/>
          <w:color w:val="auto"/>
          <w:sz w:val="32"/>
          <w:szCs w:val="32"/>
          <w:highlight w:val="none"/>
        </w:rPr>
        <w:t>代理机构：</w:t>
      </w:r>
      <w:r>
        <w:rPr>
          <w:rFonts w:hint="eastAsia" w:ascii="仿宋" w:hAnsi="仿宋" w:eastAsia="仿宋" w:cs="仿宋_GB2312"/>
          <w:bCs/>
          <w:color w:val="auto"/>
          <w:sz w:val="32"/>
          <w:szCs w:val="32"/>
          <w:highlight w:val="none"/>
          <w:lang w:val="en-US" w:eastAsia="zh-CN"/>
        </w:rPr>
        <w:t>泾清项目管理有限公司</w:t>
      </w:r>
    </w:p>
    <w:p w14:paraId="15F15DCF">
      <w:pPr>
        <w:spacing w:line="360" w:lineRule="auto"/>
        <w:ind w:firstLine="1920" w:firstLineChars="600"/>
        <w:jc w:val="both"/>
        <w:rPr>
          <w:rFonts w:hint="eastAsia" w:ascii="仿宋" w:hAnsi="仿宋" w:eastAsia="仿宋" w:cs="仿宋_GB2312"/>
          <w:bCs/>
          <w:color w:val="auto"/>
          <w:sz w:val="32"/>
          <w:szCs w:val="32"/>
          <w:highlight w:val="none"/>
          <w:lang w:val="en-US" w:eastAsia="zh-CN"/>
        </w:rPr>
      </w:pPr>
      <w:r>
        <w:rPr>
          <w:rFonts w:hint="eastAsia" w:ascii="仿宋" w:hAnsi="仿宋" w:eastAsia="仿宋" w:cs="仿宋_GB2312"/>
          <w:bCs/>
          <w:color w:val="auto"/>
          <w:sz w:val="32"/>
          <w:szCs w:val="32"/>
          <w:highlight w:val="none"/>
          <w:lang w:val="en-US" w:eastAsia="zh-CN"/>
        </w:rPr>
        <w:t>监督单位：嵊州市财政局采监科 </w:t>
      </w:r>
    </w:p>
    <w:p w14:paraId="6B37FA57">
      <w:pPr>
        <w:snapToGrid w:val="0"/>
        <w:spacing w:line="360" w:lineRule="auto"/>
        <w:jc w:val="center"/>
        <w:rPr>
          <w:rFonts w:ascii="仿宋" w:hAnsi="仿宋" w:eastAsia="仿宋" w:cs="仿宋"/>
          <w:color w:val="auto"/>
          <w:highlight w:val="none"/>
        </w:rPr>
        <w:sectPr>
          <w:headerReference r:id="rId5" w:type="first"/>
          <w:footerReference r:id="rId8" w:type="first"/>
          <w:headerReference r:id="rId3" w:type="default"/>
          <w:footerReference r:id="rId6" w:type="default"/>
          <w:headerReference r:id="rId4" w:type="even"/>
          <w:footerReference r:id="rId7" w:type="even"/>
          <w:pgSz w:w="11906" w:h="16838"/>
          <w:pgMar w:top="1474" w:right="1814" w:bottom="1474" w:left="1814" w:header="851" w:footer="992" w:gutter="0"/>
          <w:pgNumType w:fmt="decimal"/>
          <w:cols w:space="720" w:num="1"/>
          <w:titlePg/>
          <w:docGrid w:linePitch="312" w:charSpace="0"/>
        </w:sectPr>
      </w:pPr>
      <w:r>
        <w:rPr>
          <w:rFonts w:hint="eastAsia" w:ascii="仿宋_GB2312" w:hAnsi="仿宋_GB2312" w:eastAsia="仿宋_GB2312" w:cs="仿宋_GB2312"/>
          <w:bCs/>
          <w:color w:val="auto"/>
          <w:sz w:val="32"/>
          <w:szCs w:val="32"/>
          <w:highlight w:val="none"/>
        </w:rPr>
        <w:t>202</w:t>
      </w:r>
      <w:r>
        <w:rPr>
          <w:rFonts w:hint="eastAsia" w:ascii="仿宋_GB2312" w:hAnsi="仿宋_GB2312" w:eastAsia="仿宋_GB2312" w:cs="仿宋_GB2312"/>
          <w:bCs/>
          <w:color w:val="auto"/>
          <w:sz w:val="32"/>
          <w:szCs w:val="32"/>
          <w:highlight w:val="none"/>
          <w:lang w:val="en-US" w:eastAsia="zh-CN"/>
        </w:rPr>
        <w:t>5</w:t>
      </w:r>
      <w:r>
        <w:rPr>
          <w:rFonts w:hint="eastAsia" w:ascii="仿宋_GB2312" w:hAnsi="仿宋_GB2312" w:eastAsia="仿宋_GB2312" w:cs="仿宋_GB2312"/>
          <w:bCs/>
          <w:color w:val="auto"/>
          <w:sz w:val="32"/>
          <w:szCs w:val="32"/>
          <w:highlight w:val="none"/>
        </w:rPr>
        <w:t>年</w:t>
      </w:r>
      <w:r>
        <w:rPr>
          <w:rFonts w:hint="eastAsia" w:ascii="仿宋_GB2312" w:hAnsi="仿宋_GB2312" w:eastAsia="仿宋_GB2312" w:cs="仿宋_GB2312"/>
          <w:bCs/>
          <w:color w:val="auto"/>
          <w:sz w:val="32"/>
          <w:szCs w:val="32"/>
          <w:highlight w:val="none"/>
          <w:lang w:val="en-US" w:eastAsia="zh-CN"/>
        </w:rPr>
        <w:t>3</w:t>
      </w:r>
      <w:r>
        <w:rPr>
          <w:rFonts w:hint="eastAsia" w:ascii="仿宋_GB2312" w:hAnsi="仿宋_GB2312" w:eastAsia="仿宋_GB2312" w:cs="仿宋_GB2312"/>
          <w:bCs/>
          <w:color w:val="auto"/>
          <w:sz w:val="32"/>
          <w:szCs w:val="32"/>
          <w:highlight w:val="none"/>
        </w:rPr>
        <w:t>月</w:t>
      </w:r>
    </w:p>
    <w:p w14:paraId="226EC8F5">
      <w:pPr>
        <w:bidi w:val="0"/>
        <w:rPr>
          <w:highlight w:val="none"/>
        </w:rPr>
      </w:pPr>
    </w:p>
    <w:p w14:paraId="7501013A">
      <w:pPr>
        <w:spacing w:line="360" w:lineRule="auto"/>
        <w:jc w:val="center"/>
        <w:rPr>
          <w:rFonts w:ascii="仿宋" w:hAnsi="仿宋" w:eastAsia="仿宋" w:cs="仿宋"/>
          <w:b/>
          <w:color w:val="auto"/>
          <w:sz w:val="44"/>
          <w:szCs w:val="44"/>
          <w:highlight w:val="none"/>
        </w:rPr>
      </w:pPr>
      <w:bookmarkStart w:id="1" w:name="_Hlt91233176"/>
      <w:bookmarkEnd w:id="1"/>
      <w:bookmarkStart w:id="2" w:name="_Toc91899869"/>
      <w:r>
        <w:rPr>
          <w:rFonts w:hint="eastAsia" w:ascii="仿宋" w:hAnsi="仿宋" w:eastAsia="仿宋" w:cs="仿宋"/>
          <w:b/>
          <w:color w:val="auto"/>
          <w:sz w:val="44"/>
          <w:szCs w:val="44"/>
          <w:highlight w:val="none"/>
        </w:rPr>
        <w:t>目录</w:t>
      </w:r>
    </w:p>
    <w:p w14:paraId="3C4070B6">
      <w:pPr>
        <w:spacing w:line="360" w:lineRule="auto"/>
        <w:jc w:val="center"/>
        <w:rPr>
          <w:rFonts w:ascii="仿宋" w:hAnsi="仿宋" w:eastAsia="仿宋" w:cs="仿宋"/>
          <w:b/>
          <w:color w:val="auto"/>
          <w:sz w:val="44"/>
          <w:szCs w:val="44"/>
          <w:highlight w:val="none"/>
        </w:rPr>
      </w:pPr>
    </w:p>
    <w:p w14:paraId="64FA981E">
      <w:pPr>
        <w:spacing w:line="360" w:lineRule="auto"/>
        <w:jc w:val="center"/>
        <w:rPr>
          <w:rFonts w:ascii="仿宋" w:hAnsi="仿宋" w:eastAsia="仿宋" w:cs="仿宋"/>
          <w:color w:val="auto"/>
          <w:highlight w:val="none"/>
        </w:rPr>
      </w:pPr>
    </w:p>
    <w:p w14:paraId="780189B9">
      <w:pPr>
        <w:snapToGrid w:val="0"/>
        <w:spacing w:line="360" w:lineRule="auto"/>
        <w:ind w:firstLine="1807" w:firstLineChars="500"/>
        <w:jc w:val="left"/>
        <w:rPr>
          <w:rFonts w:ascii="仿宋" w:hAnsi="仿宋" w:eastAsia="仿宋" w:cs="仿宋"/>
          <w:b/>
          <w:color w:val="auto"/>
          <w:sz w:val="36"/>
          <w:szCs w:val="36"/>
          <w:highlight w:val="none"/>
        </w:rPr>
      </w:pPr>
      <w:r>
        <w:rPr>
          <w:rFonts w:hint="eastAsia" w:ascii="仿宋" w:hAnsi="仿宋" w:eastAsia="仿宋" w:cs="仿宋"/>
          <w:b/>
          <w:color w:val="auto"/>
          <w:sz w:val="36"/>
          <w:szCs w:val="36"/>
          <w:highlight w:val="none"/>
        </w:rPr>
        <w:t>第一部分    招标公告</w:t>
      </w:r>
    </w:p>
    <w:p w14:paraId="4D93BF7E">
      <w:pPr>
        <w:snapToGrid w:val="0"/>
        <w:spacing w:line="360" w:lineRule="auto"/>
        <w:ind w:firstLine="1807" w:firstLineChars="500"/>
        <w:jc w:val="left"/>
        <w:rPr>
          <w:rFonts w:ascii="仿宋" w:hAnsi="仿宋" w:eastAsia="仿宋" w:cs="仿宋"/>
          <w:b/>
          <w:color w:val="auto"/>
          <w:sz w:val="36"/>
          <w:szCs w:val="36"/>
          <w:highlight w:val="none"/>
        </w:rPr>
      </w:pPr>
      <w:r>
        <w:rPr>
          <w:rFonts w:hint="eastAsia" w:ascii="仿宋" w:hAnsi="仿宋" w:eastAsia="仿宋" w:cs="仿宋"/>
          <w:b/>
          <w:color w:val="auto"/>
          <w:sz w:val="36"/>
          <w:szCs w:val="36"/>
          <w:highlight w:val="none"/>
        </w:rPr>
        <w:t>第二部分    投标须知</w:t>
      </w:r>
    </w:p>
    <w:p w14:paraId="14CEBB6F">
      <w:pPr>
        <w:snapToGrid w:val="0"/>
        <w:spacing w:line="360" w:lineRule="auto"/>
        <w:ind w:firstLine="1807" w:firstLineChars="500"/>
        <w:jc w:val="left"/>
        <w:rPr>
          <w:rFonts w:ascii="仿宋" w:hAnsi="仿宋" w:eastAsia="仿宋" w:cs="仿宋"/>
          <w:b/>
          <w:color w:val="auto"/>
          <w:sz w:val="36"/>
          <w:szCs w:val="36"/>
          <w:highlight w:val="none"/>
        </w:rPr>
      </w:pPr>
      <w:r>
        <w:rPr>
          <w:rFonts w:hint="eastAsia" w:ascii="仿宋" w:hAnsi="仿宋" w:eastAsia="仿宋" w:cs="仿宋"/>
          <w:b/>
          <w:color w:val="auto"/>
          <w:sz w:val="36"/>
          <w:szCs w:val="36"/>
          <w:highlight w:val="none"/>
        </w:rPr>
        <w:t>第三部分    招标项目范围及要求</w:t>
      </w:r>
    </w:p>
    <w:p w14:paraId="355E4F1E">
      <w:pPr>
        <w:snapToGrid w:val="0"/>
        <w:spacing w:line="360" w:lineRule="auto"/>
        <w:ind w:firstLine="1807" w:firstLineChars="500"/>
        <w:jc w:val="left"/>
        <w:rPr>
          <w:rFonts w:ascii="仿宋" w:hAnsi="仿宋" w:eastAsia="仿宋" w:cs="仿宋"/>
          <w:b/>
          <w:color w:val="auto"/>
          <w:sz w:val="36"/>
          <w:szCs w:val="36"/>
          <w:highlight w:val="none"/>
        </w:rPr>
      </w:pPr>
      <w:r>
        <w:rPr>
          <w:rFonts w:hint="eastAsia" w:ascii="仿宋" w:hAnsi="仿宋" w:eastAsia="仿宋" w:cs="仿宋"/>
          <w:b/>
          <w:color w:val="auto"/>
          <w:sz w:val="36"/>
          <w:szCs w:val="36"/>
          <w:highlight w:val="none"/>
        </w:rPr>
        <w:t>第四部分    合同的主要条款</w:t>
      </w:r>
    </w:p>
    <w:p w14:paraId="020614D9">
      <w:pPr>
        <w:snapToGrid w:val="0"/>
        <w:spacing w:line="360" w:lineRule="auto"/>
        <w:ind w:firstLine="1807" w:firstLineChars="500"/>
        <w:jc w:val="left"/>
        <w:rPr>
          <w:rFonts w:ascii="仿宋" w:hAnsi="仿宋" w:eastAsia="仿宋" w:cs="仿宋"/>
          <w:b/>
          <w:color w:val="auto"/>
          <w:sz w:val="36"/>
          <w:szCs w:val="36"/>
          <w:highlight w:val="none"/>
        </w:rPr>
      </w:pPr>
      <w:r>
        <w:rPr>
          <w:rFonts w:hint="eastAsia" w:ascii="仿宋" w:hAnsi="仿宋" w:eastAsia="仿宋" w:cs="仿宋"/>
          <w:b/>
          <w:color w:val="auto"/>
          <w:sz w:val="36"/>
          <w:szCs w:val="36"/>
          <w:highlight w:val="none"/>
        </w:rPr>
        <w:t>第五部分    评标方法及标准</w:t>
      </w:r>
    </w:p>
    <w:p w14:paraId="365E72D8">
      <w:pPr>
        <w:snapToGrid w:val="0"/>
        <w:spacing w:line="360" w:lineRule="auto"/>
        <w:ind w:firstLine="1807" w:firstLineChars="500"/>
        <w:jc w:val="left"/>
        <w:rPr>
          <w:rFonts w:ascii="仿宋" w:hAnsi="仿宋" w:eastAsia="仿宋" w:cs="仿宋"/>
          <w:b/>
          <w:color w:val="auto"/>
          <w:sz w:val="36"/>
          <w:szCs w:val="36"/>
          <w:highlight w:val="none"/>
        </w:rPr>
      </w:pPr>
      <w:r>
        <w:rPr>
          <w:rFonts w:hint="eastAsia" w:ascii="仿宋" w:hAnsi="仿宋" w:eastAsia="仿宋" w:cs="仿宋"/>
          <w:b/>
          <w:color w:val="auto"/>
          <w:sz w:val="36"/>
          <w:szCs w:val="36"/>
          <w:highlight w:val="none"/>
        </w:rPr>
        <w:t>第六部分    投标文件及其附件格式</w:t>
      </w:r>
    </w:p>
    <w:p w14:paraId="628A2586">
      <w:pPr>
        <w:spacing w:line="360" w:lineRule="auto"/>
        <w:ind w:firstLine="549" w:firstLineChars="229"/>
        <w:rPr>
          <w:rFonts w:ascii="仿宋" w:hAnsi="仿宋" w:eastAsia="仿宋" w:cs="仿宋"/>
          <w:color w:val="auto"/>
          <w:sz w:val="24"/>
          <w:highlight w:val="none"/>
        </w:rPr>
      </w:pPr>
    </w:p>
    <w:p w14:paraId="713EB948">
      <w:pPr>
        <w:spacing w:line="360" w:lineRule="auto"/>
        <w:ind w:firstLine="549" w:firstLineChars="229"/>
        <w:rPr>
          <w:rFonts w:ascii="仿宋" w:hAnsi="仿宋" w:eastAsia="仿宋" w:cs="仿宋"/>
          <w:color w:val="auto"/>
          <w:sz w:val="24"/>
          <w:highlight w:val="none"/>
        </w:rPr>
      </w:pPr>
    </w:p>
    <w:p w14:paraId="194A398C">
      <w:pPr>
        <w:spacing w:line="360" w:lineRule="auto"/>
        <w:ind w:firstLine="549" w:firstLineChars="229"/>
        <w:rPr>
          <w:rFonts w:ascii="仿宋" w:hAnsi="仿宋" w:eastAsia="仿宋" w:cs="仿宋"/>
          <w:color w:val="auto"/>
          <w:sz w:val="24"/>
          <w:highlight w:val="none"/>
        </w:rPr>
      </w:pPr>
    </w:p>
    <w:p w14:paraId="11709722">
      <w:pPr>
        <w:spacing w:line="360" w:lineRule="auto"/>
        <w:ind w:firstLine="549" w:firstLineChars="229"/>
        <w:rPr>
          <w:rFonts w:ascii="仿宋" w:hAnsi="仿宋" w:eastAsia="仿宋" w:cs="仿宋"/>
          <w:color w:val="auto"/>
          <w:sz w:val="24"/>
          <w:highlight w:val="none"/>
        </w:rPr>
      </w:pPr>
    </w:p>
    <w:p w14:paraId="6132DDD1">
      <w:pPr>
        <w:spacing w:line="360" w:lineRule="auto"/>
        <w:ind w:firstLine="549" w:firstLineChars="229"/>
        <w:rPr>
          <w:rFonts w:ascii="仿宋" w:hAnsi="仿宋" w:eastAsia="仿宋" w:cs="仿宋"/>
          <w:color w:val="auto"/>
          <w:sz w:val="24"/>
          <w:highlight w:val="none"/>
        </w:rPr>
      </w:pPr>
    </w:p>
    <w:p w14:paraId="78A8BC12">
      <w:pPr>
        <w:spacing w:line="360" w:lineRule="auto"/>
        <w:ind w:firstLine="549" w:firstLineChars="229"/>
        <w:rPr>
          <w:rFonts w:ascii="仿宋" w:hAnsi="仿宋" w:eastAsia="仿宋" w:cs="仿宋"/>
          <w:color w:val="auto"/>
          <w:sz w:val="24"/>
          <w:highlight w:val="none"/>
        </w:rPr>
      </w:pPr>
    </w:p>
    <w:p w14:paraId="498FC9D7">
      <w:pPr>
        <w:spacing w:line="360" w:lineRule="auto"/>
        <w:ind w:firstLine="549" w:firstLineChars="229"/>
        <w:rPr>
          <w:rFonts w:ascii="仿宋" w:hAnsi="仿宋" w:eastAsia="仿宋" w:cs="仿宋"/>
          <w:color w:val="auto"/>
          <w:sz w:val="24"/>
          <w:highlight w:val="none"/>
        </w:rPr>
      </w:pPr>
    </w:p>
    <w:p w14:paraId="1997A04F">
      <w:pPr>
        <w:spacing w:line="360" w:lineRule="auto"/>
        <w:ind w:firstLine="549" w:firstLineChars="229"/>
        <w:rPr>
          <w:rFonts w:ascii="仿宋" w:hAnsi="仿宋" w:eastAsia="仿宋" w:cs="仿宋"/>
          <w:color w:val="auto"/>
          <w:sz w:val="24"/>
          <w:highlight w:val="none"/>
        </w:rPr>
      </w:pPr>
    </w:p>
    <w:p w14:paraId="25EC5287">
      <w:pPr>
        <w:spacing w:line="360" w:lineRule="auto"/>
        <w:ind w:firstLine="549" w:firstLineChars="229"/>
        <w:rPr>
          <w:rFonts w:ascii="仿宋" w:hAnsi="仿宋" w:eastAsia="仿宋" w:cs="仿宋"/>
          <w:color w:val="auto"/>
          <w:sz w:val="24"/>
          <w:highlight w:val="none"/>
        </w:rPr>
      </w:pPr>
    </w:p>
    <w:p w14:paraId="5EC13F43">
      <w:pPr>
        <w:spacing w:line="360" w:lineRule="auto"/>
        <w:ind w:firstLine="549" w:firstLineChars="229"/>
        <w:rPr>
          <w:rFonts w:ascii="仿宋" w:hAnsi="仿宋" w:eastAsia="仿宋" w:cs="仿宋"/>
          <w:color w:val="auto"/>
          <w:sz w:val="24"/>
          <w:highlight w:val="none"/>
        </w:rPr>
      </w:pPr>
    </w:p>
    <w:p w14:paraId="3E87A29E">
      <w:pPr>
        <w:spacing w:line="360" w:lineRule="auto"/>
        <w:ind w:firstLine="549" w:firstLineChars="229"/>
        <w:rPr>
          <w:rFonts w:ascii="仿宋" w:hAnsi="仿宋" w:eastAsia="仿宋" w:cs="仿宋"/>
          <w:color w:val="auto"/>
          <w:sz w:val="24"/>
          <w:highlight w:val="none"/>
        </w:rPr>
      </w:pPr>
    </w:p>
    <w:p w14:paraId="37B0CB8D">
      <w:pPr>
        <w:spacing w:line="360" w:lineRule="auto"/>
        <w:rPr>
          <w:rFonts w:ascii="仿宋" w:hAnsi="仿宋" w:eastAsia="仿宋" w:cs="仿宋"/>
          <w:color w:val="auto"/>
          <w:sz w:val="24"/>
          <w:highlight w:val="none"/>
        </w:rPr>
      </w:pPr>
    </w:p>
    <w:bookmarkEnd w:id="2"/>
    <w:p w14:paraId="7B8E1EAC">
      <w:pPr>
        <w:bidi w:val="0"/>
        <w:rPr>
          <w:highlight w:val="none"/>
        </w:rPr>
      </w:pPr>
      <w:bookmarkStart w:id="3" w:name="第二部分"/>
      <w:bookmarkStart w:id="4" w:name="_Toc91899870"/>
      <w:bookmarkStart w:id="5" w:name="_Toc91899871"/>
    </w:p>
    <w:p w14:paraId="3B33E8A7">
      <w:pPr>
        <w:adjustRightInd/>
        <w:spacing w:line="360" w:lineRule="auto"/>
        <w:jc w:val="center"/>
        <w:outlineLvl w:val="0"/>
        <w:rPr>
          <w:rFonts w:ascii="仿宋" w:hAnsi="仿宋" w:eastAsia="仿宋" w:cs="仿宋"/>
          <w:b/>
          <w:color w:val="auto"/>
          <w:sz w:val="36"/>
          <w:szCs w:val="20"/>
          <w:highlight w:val="none"/>
        </w:rPr>
        <w:sectPr>
          <w:headerReference r:id="rId9" w:type="default"/>
          <w:footerReference r:id="rId10" w:type="default"/>
          <w:pgSz w:w="11906" w:h="16838"/>
          <w:pgMar w:top="1474" w:right="1814" w:bottom="1474" w:left="1814" w:header="851" w:footer="992" w:gutter="0"/>
          <w:pgNumType w:fmt="decimal"/>
          <w:cols w:space="720" w:num="1"/>
          <w:docGrid w:linePitch="312" w:charSpace="0"/>
        </w:sectPr>
      </w:pPr>
    </w:p>
    <w:p w14:paraId="563C242A">
      <w:pPr>
        <w:adjustRightInd/>
        <w:spacing w:line="360" w:lineRule="auto"/>
        <w:jc w:val="center"/>
        <w:outlineLvl w:val="0"/>
        <w:rPr>
          <w:rFonts w:ascii="仿宋" w:hAnsi="仿宋" w:eastAsia="仿宋" w:cs="仿宋"/>
          <w:b/>
          <w:color w:val="auto"/>
          <w:sz w:val="36"/>
          <w:szCs w:val="20"/>
          <w:highlight w:val="none"/>
        </w:rPr>
      </w:pPr>
      <w:r>
        <w:rPr>
          <w:rFonts w:hint="eastAsia" w:ascii="仿宋" w:hAnsi="仿宋" w:eastAsia="仿宋" w:cs="仿宋"/>
          <w:b/>
          <w:color w:val="auto"/>
          <w:sz w:val="36"/>
          <w:szCs w:val="20"/>
          <w:highlight w:val="none"/>
        </w:rPr>
        <w:t>第一部分 招标公告</w:t>
      </w:r>
    </w:p>
    <w:p w14:paraId="6FE21FE8">
      <w:pPr>
        <w:pBdr>
          <w:top w:val="single" w:color="auto" w:sz="4" w:space="1"/>
          <w:left w:val="single" w:color="auto" w:sz="4" w:space="4"/>
          <w:bottom w:val="single" w:color="auto" w:sz="4" w:space="1"/>
          <w:right w:val="single" w:color="auto" w:sz="4" w:space="4"/>
        </w:pBdr>
        <w:spacing w:line="39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项目概况：</w:t>
      </w:r>
    </w:p>
    <w:p w14:paraId="4B2F4A47">
      <w:pPr>
        <w:pBdr>
          <w:top w:val="single" w:color="auto" w:sz="4" w:space="1"/>
          <w:left w:val="single" w:color="auto" w:sz="4" w:space="4"/>
          <w:bottom w:val="single" w:color="auto" w:sz="4" w:space="1"/>
          <w:right w:val="single" w:color="auto" w:sz="4" w:space="4"/>
        </w:pBdr>
        <w:spacing w:line="39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eastAsia="zh-CN"/>
        </w:rPr>
        <w:t>嵊州市堤防安全鉴定服务项目</w:t>
      </w:r>
      <w:r>
        <w:rPr>
          <w:rFonts w:hint="eastAsia" w:ascii="仿宋" w:hAnsi="仿宋" w:eastAsia="仿宋" w:cs="仿宋"/>
          <w:color w:val="auto"/>
          <w:sz w:val="24"/>
          <w:highlight w:val="none"/>
        </w:rPr>
        <w:t>招标项目的潜在投标人应在政采云平台（</w:t>
      </w:r>
      <w:r>
        <w:rPr>
          <w:rFonts w:hint="eastAsia" w:ascii="仿宋" w:hAnsi="仿宋" w:eastAsia="仿宋" w:cs="仿宋"/>
          <w:color w:val="auto"/>
          <w:sz w:val="24"/>
          <w:highlight w:val="none"/>
        </w:rPr>
        <w:fldChar w:fldCharType="begin"/>
      </w:r>
      <w:r>
        <w:rPr>
          <w:rFonts w:hint="eastAsia" w:ascii="仿宋" w:hAnsi="仿宋" w:eastAsia="仿宋" w:cs="仿宋"/>
          <w:color w:val="auto"/>
          <w:sz w:val="24"/>
          <w:highlight w:val="none"/>
        </w:rPr>
        <w:instrText xml:space="preserve"> HYPERLINK "https://www.zcygov.cn/）获取（下载）招标文件，并于202%20年%20月%20日%20点%20分00秒" </w:instrText>
      </w:r>
      <w:r>
        <w:rPr>
          <w:rFonts w:hint="eastAsia" w:ascii="仿宋" w:hAnsi="仿宋" w:eastAsia="仿宋" w:cs="仿宋"/>
          <w:color w:val="auto"/>
          <w:sz w:val="24"/>
          <w:highlight w:val="none"/>
        </w:rPr>
        <w:fldChar w:fldCharType="separate"/>
      </w:r>
      <w:r>
        <w:rPr>
          <w:rFonts w:hint="eastAsia" w:ascii="仿宋" w:hAnsi="仿宋" w:eastAsia="仿宋" w:cs="仿宋"/>
          <w:color w:val="auto"/>
          <w:sz w:val="24"/>
          <w:highlight w:val="none"/>
        </w:rPr>
        <w:t>https://www.zcygov.cn/）获取（下载）招标文件，并于202</w:t>
      </w:r>
      <w:r>
        <w:rPr>
          <w:rFonts w:hint="eastAsia" w:ascii="仿宋" w:hAnsi="仿宋" w:eastAsia="仿宋" w:cs="仿宋"/>
          <w:color w:val="auto"/>
          <w:sz w:val="24"/>
          <w:highlight w:val="none"/>
          <w:lang w:val="en-US" w:eastAsia="zh-CN"/>
        </w:rPr>
        <w:t>5</w:t>
      </w:r>
      <w:r>
        <w:rPr>
          <w:rFonts w:hint="eastAsia" w:ascii="仿宋" w:hAnsi="仿宋" w:eastAsia="仿宋" w:cs="仿宋"/>
          <w:color w:val="auto"/>
          <w:sz w:val="24"/>
          <w:highlight w:val="none"/>
        </w:rPr>
        <w:t>年</w:t>
      </w:r>
      <w:r>
        <w:rPr>
          <w:rFonts w:hint="eastAsia" w:ascii="仿宋" w:hAnsi="仿宋" w:eastAsia="仿宋" w:cs="仿宋"/>
          <w:color w:val="auto"/>
          <w:sz w:val="24"/>
          <w:highlight w:val="none"/>
          <w:lang w:val="en-US" w:eastAsia="zh-CN"/>
        </w:rPr>
        <w:t>4</w:t>
      </w:r>
      <w:r>
        <w:rPr>
          <w:rFonts w:hint="eastAsia" w:ascii="仿宋" w:hAnsi="仿宋" w:eastAsia="仿宋" w:cs="仿宋"/>
          <w:color w:val="auto"/>
          <w:sz w:val="24"/>
          <w:highlight w:val="none"/>
        </w:rPr>
        <w:t>月</w:t>
      </w:r>
      <w:r>
        <w:rPr>
          <w:rFonts w:hint="eastAsia" w:ascii="仿宋" w:hAnsi="仿宋" w:eastAsia="仿宋" w:cs="仿宋"/>
          <w:color w:val="auto"/>
          <w:sz w:val="24"/>
          <w:highlight w:val="none"/>
          <w:lang w:val="en-US" w:eastAsia="zh-CN"/>
        </w:rPr>
        <w:t>17</w:t>
      </w:r>
      <w:r>
        <w:rPr>
          <w:rFonts w:hint="eastAsia" w:ascii="仿宋" w:hAnsi="仿宋" w:eastAsia="仿宋" w:cs="仿宋"/>
          <w:color w:val="auto"/>
          <w:sz w:val="24"/>
          <w:highlight w:val="none"/>
        </w:rPr>
        <w:t>日</w:t>
      </w:r>
      <w:r>
        <w:rPr>
          <w:rFonts w:hint="eastAsia" w:ascii="仿宋" w:hAnsi="仿宋" w:eastAsia="仿宋" w:cs="仿宋"/>
          <w:color w:val="auto"/>
          <w:sz w:val="24"/>
          <w:highlight w:val="none"/>
          <w:lang w:val="en-US" w:eastAsia="zh-CN"/>
        </w:rPr>
        <w:t>09</w:t>
      </w:r>
      <w:r>
        <w:rPr>
          <w:rFonts w:hint="eastAsia" w:ascii="仿宋" w:hAnsi="仿宋" w:eastAsia="仿宋" w:cs="仿宋"/>
          <w:color w:val="auto"/>
          <w:sz w:val="24"/>
          <w:highlight w:val="none"/>
        </w:rPr>
        <w:t>点</w:t>
      </w:r>
      <w:r>
        <w:rPr>
          <w:rFonts w:hint="eastAsia" w:ascii="仿宋" w:hAnsi="仿宋" w:eastAsia="仿宋" w:cs="仿宋"/>
          <w:color w:val="auto"/>
          <w:sz w:val="24"/>
          <w:highlight w:val="none"/>
          <w:lang w:val="en-US" w:eastAsia="zh-CN"/>
        </w:rPr>
        <w:t>30</w:t>
      </w:r>
      <w:r>
        <w:rPr>
          <w:rFonts w:hint="eastAsia" w:ascii="仿宋" w:hAnsi="仿宋" w:eastAsia="仿宋" w:cs="仿宋"/>
          <w:color w:val="auto"/>
          <w:sz w:val="24"/>
          <w:highlight w:val="none"/>
        </w:rPr>
        <w:t>分</w:t>
      </w:r>
      <w:r>
        <w:rPr>
          <w:rFonts w:hint="eastAsia" w:ascii="仿宋" w:hAnsi="仿宋" w:eastAsia="仿宋" w:cs="仿宋"/>
          <w:color w:val="auto"/>
          <w:sz w:val="24"/>
          <w:highlight w:val="none"/>
        </w:rPr>
        <w:fldChar w:fldCharType="end"/>
      </w:r>
      <w:r>
        <w:rPr>
          <w:rFonts w:hint="eastAsia" w:ascii="仿宋" w:hAnsi="仿宋" w:eastAsia="仿宋" w:cs="仿宋"/>
          <w:color w:val="auto"/>
          <w:sz w:val="24"/>
          <w:highlight w:val="none"/>
        </w:rPr>
        <w:t>（北京时间）前递交（上传）投标文件。</w:t>
      </w:r>
    </w:p>
    <w:p w14:paraId="00129C4B">
      <w:pPr>
        <w:spacing w:line="390" w:lineRule="exact"/>
        <w:rPr>
          <w:rFonts w:ascii="仿宋" w:hAnsi="仿宋" w:eastAsia="仿宋" w:cs="仿宋"/>
          <w:b/>
          <w:color w:val="auto"/>
          <w:sz w:val="24"/>
          <w:highlight w:val="none"/>
        </w:rPr>
      </w:pPr>
      <w:r>
        <w:rPr>
          <w:rFonts w:hint="eastAsia" w:ascii="仿宋" w:hAnsi="仿宋" w:eastAsia="仿宋" w:cs="仿宋"/>
          <w:b/>
          <w:color w:val="auto"/>
          <w:sz w:val="24"/>
          <w:highlight w:val="none"/>
        </w:rPr>
        <w:t xml:space="preserve">一、项目基本情况                                            </w:t>
      </w:r>
    </w:p>
    <w:p w14:paraId="47937FF3">
      <w:pPr>
        <w:spacing w:line="390" w:lineRule="exact"/>
        <w:ind w:firstLine="482" w:firstLineChars="200"/>
        <w:rPr>
          <w:rFonts w:hint="default" w:ascii="仿宋" w:hAnsi="仿宋" w:eastAsia="仿宋" w:cs="仿宋"/>
          <w:color w:val="auto"/>
          <w:sz w:val="24"/>
          <w:highlight w:val="none"/>
          <w:u w:val="none"/>
          <w:lang w:val="en-US" w:eastAsia="zh-CN"/>
        </w:rPr>
      </w:pPr>
      <w:r>
        <w:rPr>
          <w:rFonts w:hint="eastAsia" w:ascii="仿宋" w:hAnsi="仿宋" w:eastAsia="仿宋" w:cs="仿宋"/>
          <w:b/>
          <w:color w:val="auto"/>
          <w:sz w:val="24"/>
          <w:highlight w:val="none"/>
        </w:rPr>
        <w:t>1.项目编号：</w:t>
      </w:r>
      <w:r>
        <w:rPr>
          <w:rFonts w:hint="eastAsia" w:ascii="仿宋" w:hAnsi="仿宋" w:eastAsia="仿宋" w:cs="仿宋"/>
          <w:color w:val="auto"/>
          <w:sz w:val="24"/>
          <w:highlight w:val="none"/>
          <w:u w:val="none"/>
          <w:lang w:val="en-US" w:eastAsia="zh-CN"/>
        </w:rPr>
        <w:t>JQ-SZ20250203</w:t>
      </w:r>
    </w:p>
    <w:p w14:paraId="678252D1">
      <w:pPr>
        <w:spacing w:line="390" w:lineRule="exact"/>
        <w:ind w:firstLine="482" w:firstLineChars="200"/>
        <w:rPr>
          <w:rFonts w:ascii="仿宋" w:hAnsi="仿宋" w:eastAsia="仿宋" w:cs="仿宋"/>
          <w:color w:val="auto"/>
          <w:sz w:val="24"/>
          <w:highlight w:val="none"/>
          <w:u w:val="none"/>
        </w:rPr>
      </w:pPr>
      <w:r>
        <w:rPr>
          <w:rFonts w:hint="eastAsia" w:ascii="仿宋" w:hAnsi="仿宋" w:eastAsia="仿宋" w:cs="仿宋"/>
          <w:b/>
          <w:color w:val="auto"/>
          <w:sz w:val="24"/>
          <w:highlight w:val="none"/>
        </w:rPr>
        <w:t>2.项目名称：</w:t>
      </w:r>
      <w:r>
        <w:rPr>
          <w:rFonts w:hint="eastAsia" w:ascii="仿宋" w:hAnsi="仿宋" w:eastAsia="仿宋" w:cs="仿宋"/>
          <w:color w:val="auto"/>
          <w:sz w:val="24"/>
          <w:highlight w:val="none"/>
          <w:u w:val="none"/>
          <w:lang w:eastAsia="zh-CN"/>
        </w:rPr>
        <w:t>嵊州市堤防安全鉴定服务项目</w:t>
      </w:r>
      <w:r>
        <w:rPr>
          <w:rFonts w:hint="eastAsia" w:ascii="仿宋" w:hAnsi="仿宋" w:eastAsia="仿宋" w:cs="仿宋"/>
          <w:color w:val="auto"/>
          <w:sz w:val="24"/>
          <w:highlight w:val="none"/>
          <w:u w:val="none"/>
        </w:rPr>
        <w:t xml:space="preserve"> </w:t>
      </w:r>
    </w:p>
    <w:p w14:paraId="4F7B6039">
      <w:pPr>
        <w:spacing w:line="390" w:lineRule="exact"/>
        <w:ind w:firstLine="482" w:firstLineChars="200"/>
        <w:rPr>
          <w:rFonts w:hint="default" w:ascii="仿宋" w:hAnsi="仿宋" w:eastAsia="仿宋" w:cs="仿宋"/>
          <w:b/>
          <w:color w:val="auto"/>
          <w:sz w:val="24"/>
          <w:highlight w:val="none"/>
          <w:lang w:val="en-US" w:eastAsia="zh-CN"/>
        </w:rPr>
      </w:pPr>
      <w:r>
        <w:rPr>
          <w:rFonts w:hint="eastAsia" w:ascii="仿宋" w:hAnsi="仿宋" w:eastAsia="仿宋" w:cs="仿宋"/>
          <w:b/>
          <w:color w:val="auto"/>
          <w:sz w:val="24"/>
          <w:highlight w:val="none"/>
        </w:rPr>
        <w:t>3.预算金额（元）：</w:t>
      </w:r>
      <w:r>
        <w:rPr>
          <w:rFonts w:hint="eastAsia" w:ascii="仿宋" w:hAnsi="仿宋" w:eastAsia="仿宋" w:cs="仿宋"/>
          <w:bCs/>
          <w:color w:val="auto"/>
          <w:sz w:val="24"/>
          <w:highlight w:val="none"/>
          <w:lang w:val="en-US" w:eastAsia="zh-CN"/>
        </w:rPr>
        <w:t>3500000元</w:t>
      </w:r>
    </w:p>
    <w:p w14:paraId="6C27F0A1">
      <w:pPr>
        <w:spacing w:line="390" w:lineRule="exact"/>
        <w:ind w:firstLine="482" w:firstLineChars="200"/>
        <w:rPr>
          <w:rFonts w:hint="default" w:ascii="仿宋" w:hAnsi="仿宋" w:eastAsia="仿宋" w:cs="仿宋"/>
          <w:b/>
          <w:color w:val="auto"/>
          <w:sz w:val="24"/>
          <w:highlight w:val="none"/>
          <w:lang w:val="en-US" w:eastAsia="zh-CN"/>
        </w:rPr>
      </w:pPr>
      <w:r>
        <w:rPr>
          <w:rFonts w:hint="eastAsia" w:ascii="仿宋" w:hAnsi="仿宋" w:eastAsia="仿宋" w:cs="仿宋"/>
          <w:b/>
          <w:color w:val="auto"/>
          <w:sz w:val="24"/>
          <w:highlight w:val="none"/>
        </w:rPr>
        <w:t>4.最高限价（元）：</w:t>
      </w:r>
      <w:r>
        <w:rPr>
          <w:rFonts w:hint="eastAsia" w:ascii="仿宋" w:hAnsi="仿宋" w:eastAsia="仿宋" w:cs="仿宋"/>
          <w:bCs/>
          <w:color w:val="auto"/>
          <w:sz w:val="24"/>
          <w:highlight w:val="none"/>
          <w:lang w:val="en-US" w:eastAsia="zh-CN"/>
        </w:rPr>
        <w:t>3500000元</w:t>
      </w:r>
    </w:p>
    <w:p w14:paraId="298012C4">
      <w:pPr>
        <w:spacing w:line="390" w:lineRule="exact"/>
        <w:ind w:firstLine="482" w:firstLineChars="200"/>
        <w:rPr>
          <w:rFonts w:ascii="仿宋" w:hAnsi="仿宋" w:eastAsia="仿宋" w:cs="仿宋"/>
          <w:b/>
          <w:color w:val="auto"/>
          <w:sz w:val="24"/>
          <w:highlight w:val="none"/>
        </w:rPr>
      </w:pPr>
      <w:r>
        <w:rPr>
          <w:rFonts w:hint="eastAsia" w:ascii="仿宋" w:hAnsi="仿宋" w:eastAsia="仿宋" w:cs="仿宋"/>
          <w:b/>
          <w:color w:val="auto"/>
          <w:sz w:val="24"/>
          <w:highlight w:val="none"/>
        </w:rPr>
        <w:t>5.采购需求：</w:t>
      </w:r>
      <w:r>
        <w:rPr>
          <w:rFonts w:hint="eastAsia" w:ascii="仿宋" w:hAnsi="仿宋" w:eastAsia="仿宋" w:cs="仿宋"/>
          <w:bCs/>
          <w:color w:val="auto"/>
          <w:sz w:val="24"/>
          <w:highlight w:val="none"/>
        </w:rPr>
        <w:t>详见招标文件第三部分</w:t>
      </w:r>
    </w:p>
    <w:p w14:paraId="4226BE89">
      <w:pPr>
        <w:tabs>
          <w:tab w:val="right" w:pos="8588"/>
        </w:tabs>
        <w:spacing w:line="390" w:lineRule="exact"/>
        <w:ind w:firstLine="482" w:firstLineChars="200"/>
        <w:rPr>
          <w:rFonts w:ascii="仿宋" w:hAnsi="仿宋" w:eastAsia="仿宋" w:cs="仿宋"/>
          <w:color w:val="auto"/>
          <w:sz w:val="24"/>
          <w:highlight w:val="none"/>
        </w:rPr>
      </w:pPr>
      <w:r>
        <w:rPr>
          <w:rFonts w:hint="eastAsia" w:ascii="仿宋" w:hAnsi="仿宋" w:eastAsia="仿宋" w:cs="仿宋"/>
          <w:b/>
          <w:color w:val="auto"/>
          <w:sz w:val="24"/>
          <w:highlight w:val="none"/>
        </w:rPr>
        <w:t>6.合同履行期限</w:t>
      </w:r>
      <w:r>
        <w:rPr>
          <w:rFonts w:hint="eastAsia" w:ascii="仿宋" w:hAnsi="仿宋" w:eastAsia="仿宋" w:cs="仿宋"/>
          <w:color w:val="auto"/>
          <w:sz w:val="24"/>
          <w:highlight w:val="none"/>
        </w:rPr>
        <w:t>：</w:t>
      </w:r>
      <w:r>
        <w:rPr>
          <w:rFonts w:hint="eastAsia" w:ascii="仿宋" w:hAnsi="仿宋" w:eastAsia="仿宋" w:cs="仿宋"/>
          <w:b w:val="0"/>
          <w:bCs/>
          <w:color w:val="auto"/>
          <w:sz w:val="24"/>
          <w:highlight w:val="none"/>
        </w:rPr>
        <w:t>详见</w:t>
      </w:r>
      <w:r>
        <w:rPr>
          <w:rFonts w:hint="eastAsia" w:ascii="仿宋" w:hAnsi="仿宋" w:eastAsia="仿宋" w:cs="仿宋"/>
          <w:b w:val="0"/>
          <w:bCs/>
          <w:color w:val="auto"/>
          <w:sz w:val="24"/>
          <w:highlight w:val="none"/>
          <w:lang w:val="en-US" w:eastAsia="zh-CN"/>
        </w:rPr>
        <w:t>公开招标</w:t>
      </w:r>
      <w:r>
        <w:rPr>
          <w:rFonts w:hint="eastAsia" w:ascii="仿宋" w:hAnsi="仿宋" w:eastAsia="仿宋" w:cs="仿宋"/>
          <w:b w:val="0"/>
          <w:bCs/>
          <w:color w:val="auto"/>
          <w:sz w:val="24"/>
          <w:highlight w:val="none"/>
        </w:rPr>
        <w:t>文件</w:t>
      </w:r>
      <w:r>
        <w:rPr>
          <w:rFonts w:hint="eastAsia" w:ascii="仿宋" w:hAnsi="仿宋" w:eastAsia="仿宋" w:cs="仿宋"/>
          <w:color w:val="auto"/>
          <w:sz w:val="24"/>
          <w:highlight w:val="none"/>
        </w:rPr>
        <w:tab/>
      </w:r>
    </w:p>
    <w:p w14:paraId="3158CE31">
      <w:pPr>
        <w:spacing w:line="390" w:lineRule="exact"/>
        <w:ind w:firstLine="482" w:firstLineChars="200"/>
        <w:rPr>
          <w:rFonts w:ascii="仿宋" w:hAnsi="仿宋" w:eastAsia="仿宋" w:cs="仿宋"/>
          <w:b/>
          <w:color w:val="auto"/>
          <w:highlight w:val="none"/>
        </w:rPr>
      </w:pPr>
      <w:r>
        <w:rPr>
          <w:rFonts w:hint="eastAsia" w:ascii="仿宋" w:hAnsi="仿宋" w:eastAsia="仿宋" w:cs="仿宋"/>
          <w:b/>
          <w:color w:val="auto"/>
          <w:sz w:val="24"/>
          <w:highlight w:val="none"/>
        </w:rPr>
        <w:t>7.本项目接受联合体投标：☐是，</w:t>
      </w:r>
      <w:r>
        <w:rPr>
          <w:rFonts w:hint="eastAsia" w:ascii="仿宋" w:hAnsi="仿宋" w:eastAsia="仿宋" w:cs="仿宋"/>
          <w:b/>
          <w:color w:val="auto"/>
          <w:sz w:val="24"/>
          <w:highlight w:val="none"/>
        </w:rPr>
        <w:sym w:font="Wingdings" w:char="00FE"/>
      </w:r>
      <w:r>
        <w:rPr>
          <w:rFonts w:hint="eastAsia" w:ascii="仿宋" w:hAnsi="仿宋" w:eastAsia="仿宋" w:cs="仿宋"/>
          <w:b/>
          <w:color w:val="auto"/>
          <w:sz w:val="24"/>
          <w:highlight w:val="none"/>
        </w:rPr>
        <w:t>否。</w:t>
      </w:r>
    </w:p>
    <w:p w14:paraId="661C6E64">
      <w:pPr>
        <w:spacing w:line="390" w:lineRule="exact"/>
        <w:rPr>
          <w:rFonts w:ascii="仿宋" w:hAnsi="仿宋" w:eastAsia="仿宋" w:cs="仿宋"/>
          <w:b/>
          <w:color w:val="auto"/>
          <w:sz w:val="24"/>
          <w:highlight w:val="none"/>
        </w:rPr>
      </w:pPr>
      <w:r>
        <w:rPr>
          <w:rFonts w:hint="eastAsia" w:ascii="仿宋" w:hAnsi="仿宋" w:eastAsia="仿宋" w:cs="仿宋"/>
          <w:b/>
          <w:color w:val="auto"/>
          <w:sz w:val="24"/>
          <w:highlight w:val="none"/>
        </w:rPr>
        <w:t>二、申请人的资格要求：</w:t>
      </w:r>
    </w:p>
    <w:p w14:paraId="1F2A2B07">
      <w:pPr>
        <w:spacing w:line="390" w:lineRule="exact"/>
        <w:ind w:firstLine="480" w:firstLineChars="200"/>
        <w:rPr>
          <w:rFonts w:ascii="仿宋" w:hAnsi="仿宋" w:eastAsia="仿宋" w:cs="仿宋"/>
          <w:snapToGrid w:val="0"/>
          <w:color w:val="auto"/>
          <w:kern w:val="28"/>
          <w:sz w:val="24"/>
          <w:szCs w:val="20"/>
          <w:highlight w:val="none"/>
        </w:rPr>
      </w:pPr>
      <w:r>
        <w:rPr>
          <w:rFonts w:hint="eastAsia" w:ascii="仿宋" w:hAnsi="仿宋" w:eastAsia="仿宋" w:cs="仿宋"/>
          <w:snapToGrid w:val="0"/>
          <w:color w:val="auto"/>
          <w:kern w:val="28"/>
          <w:sz w:val="24"/>
          <w:szCs w:val="20"/>
          <w:highlight w:val="none"/>
        </w:rPr>
        <w:t>1.满足《中华人民共和国政府采购法》第二十二条规定；且未被“信用中国”（www.creditchina.gov.cn)、中国政府采购网（www.ccgp.gov.cn）列入失信被执行人、重大税收违法案件当事人名单、政府采购严重违法失信行为记录名单；</w:t>
      </w:r>
    </w:p>
    <w:p w14:paraId="11C6C84E">
      <w:pPr>
        <w:spacing w:line="390" w:lineRule="exact"/>
        <w:ind w:firstLine="480" w:firstLineChars="200"/>
        <w:rPr>
          <w:rFonts w:ascii="仿宋" w:hAnsi="仿宋" w:eastAsia="仿宋" w:cs="仿宋"/>
          <w:snapToGrid w:val="0"/>
          <w:color w:val="auto"/>
          <w:kern w:val="28"/>
          <w:sz w:val="24"/>
          <w:szCs w:val="20"/>
          <w:highlight w:val="none"/>
        </w:rPr>
      </w:pPr>
      <w:r>
        <w:rPr>
          <w:rFonts w:hint="eastAsia" w:ascii="仿宋" w:hAnsi="仿宋" w:eastAsia="仿宋" w:cs="仿宋"/>
          <w:snapToGrid w:val="0"/>
          <w:color w:val="auto"/>
          <w:kern w:val="28"/>
          <w:sz w:val="24"/>
          <w:szCs w:val="20"/>
          <w:highlight w:val="none"/>
        </w:rPr>
        <w:t>2.落实政府采购政策需满足的资格要求：</w:t>
      </w:r>
    </w:p>
    <w:p w14:paraId="53E9AC2C">
      <w:pPr>
        <w:spacing w:line="390" w:lineRule="exact"/>
        <w:ind w:firstLine="480" w:firstLineChars="200"/>
        <w:rPr>
          <w:rFonts w:ascii="仿宋" w:hAnsi="仿宋" w:eastAsia="仿宋" w:cs="仿宋"/>
          <w:color w:val="auto"/>
          <w:sz w:val="24"/>
          <w:highlight w:val="none"/>
        </w:rPr>
      </w:pPr>
      <w:r>
        <w:rPr>
          <w:rFonts w:hint="eastAsia" w:ascii="仿宋" w:hAnsi="仿宋" w:eastAsia="仿宋" w:cs="仿宋"/>
          <w:color w:val="auto"/>
          <w:kern w:val="0"/>
          <w:sz w:val="24"/>
          <w:highlight w:val="none"/>
        </w:rPr>
        <w:sym w:font="Wingdings" w:char="00FE"/>
      </w:r>
      <w:r>
        <w:rPr>
          <w:rFonts w:hint="eastAsia" w:ascii="仿宋" w:hAnsi="仿宋" w:eastAsia="仿宋" w:cs="仿宋"/>
          <w:color w:val="auto"/>
          <w:sz w:val="24"/>
          <w:highlight w:val="none"/>
        </w:rPr>
        <w:t>无</w:t>
      </w:r>
      <w:r>
        <w:rPr>
          <w:rFonts w:hint="eastAsia" w:ascii="仿宋" w:hAnsi="仿宋" w:eastAsia="仿宋" w:cs="仿宋"/>
          <w:snapToGrid w:val="0"/>
          <w:color w:val="auto"/>
          <w:kern w:val="28"/>
          <w:sz w:val="24"/>
          <w:szCs w:val="20"/>
          <w:highlight w:val="none"/>
        </w:rPr>
        <w:t>；</w:t>
      </w:r>
    </w:p>
    <w:p w14:paraId="6F72EED2">
      <w:pPr>
        <w:spacing w:line="390" w:lineRule="exact"/>
        <w:ind w:firstLine="480" w:firstLineChars="200"/>
        <w:rPr>
          <w:rFonts w:ascii="仿宋" w:hAnsi="仿宋" w:eastAsia="仿宋" w:cs="仿宋"/>
          <w:color w:val="auto"/>
          <w:sz w:val="24"/>
          <w:highlight w:val="none"/>
        </w:rPr>
      </w:pPr>
      <w:r>
        <w:rPr>
          <w:rFonts w:hint="eastAsia" w:ascii="仿宋" w:hAnsi="仿宋" w:eastAsia="仿宋" w:cs="仿宋"/>
          <w:color w:val="auto"/>
          <w:kern w:val="0"/>
          <w:sz w:val="24"/>
          <w:highlight w:val="none"/>
        </w:rPr>
        <w:sym w:font="Wingdings" w:char="00A8"/>
      </w:r>
      <w:r>
        <w:rPr>
          <w:rFonts w:hint="eastAsia" w:ascii="仿宋" w:hAnsi="仿宋" w:eastAsia="仿宋" w:cs="仿宋"/>
          <w:color w:val="auto"/>
          <w:kern w:val="0"/>
          <w:sz w:val="24"/>
          <w:highlight w:val="none"/>
        </w:rPr>
        <w:t>专</w:t>
      </w:r>
      <w:r>
        <w:rPr>
          <w:rFonts w:hint="eastAsia" w:ascii="仿宋" w:hAnsi="仿宋" w:eastAsia="仿宋" w:cs="仿宋"/>
          <w:color w:val="auto"/>
          <w:sz w:val="24"/>
          <w:highlight w:val="none"/>
        </w:rPr>
        <w:t>门面向中小企业</w:t>
      </w:r>
    </w:p>
    <w:p w14:paraId="7855F517">
      <w:pPr>
        <w:spacing w:line="390" w:lineRule="exact"/>
        <w:ind w:firstLine="960" w:firstLineChars="400"/>
        <w:rPr>
          <w:rFonts w:ascii="仿宋" w:hAnsi="仿宋" w:eastAsia="仿宋" w:cs="仿宋"/>
          <w:color w:val="auto"/>
          <w:sz w:val="24"/>
          <w:highlight w:val="none"/>
        </w:rPr>
      </w:pPr>
      <w:r>
        <w:rPr>
          <w:rFonts w:hint="eastAsia" w:ascii="仿宋" w:hAnsi="仿宋" w:eastAsia="仿宋" w:cs="仿宋"/>
          <w:color w:val="auto"/>
          <w:sz w:val="24"/>
          <w:highlight w:val="none"/>
        </w:rPr>
        <w:sym w:font="Wingdings" w:char="00A8"/>
      </w:r>
      <w:r>
        <w:rPr>
          <w:rFonts w:hint="eastAsia" w:ascii="仿宋" w:hAnsi="仿宋" w:eastAsia="仿宋" w:cs="仿宋"/>
          <w:color w:val="auto"/>
          <w:sz w:val="24"/>
          <w:highlight w:val="none"/>
        </w:rPr>
        <w:t>服务全部由符合政策要求的中小企业承接，提供中小企业声明函；</w:t>
      </w:r>
    </w:p>
    <w:p w14:paraId="6D978BC8">
      <w:pPr>
        <w:spacing w:line="390" w:lineRule="exact"/>
        <w:ind w:firstLine="960" w:firstLineChars="400"/>
        <w:rPr>
          <w:rFonts w:ascii="仿宋" w:hAnsi="仿宋" w:eastAsia="仿宋" w:cs="仿宋"/>
          <w:color w:val="auto"/>
          <w:highlight w:val="none"/>
        </w:rPr>
      </w:pPr>
      <w:r>
        <w:rPr>
          <w:rFonts w:hint="eastAsia" w:ascii="仿宋" w:hAnsi="仿宋" w:eastAsia="仿宋" w:cs="仿宋"/>
          <w:color w:val="auto"/>
          <w:sz w:val="24"/>
          <w:highlight w:val="none"/>
        </w:rPr>
        <w:sym w:font="Wingdings" w:char="00A8"/>
      </w:r>
      <w:r>
        <w:rPr>
          <w:rFonts w:hint="eastAsia" w:ascii="仿宋" w:hAnsi="仿宋" w:eastAsia="仿宋" w:cs="仿宋"/>
          <w:color w:val="auto"/>
          <w:sz w:val="24"/>
          <w:highlight w:val="none"/>
        </w:rPr>
        <w:t>服务全部由符合政策要求的小微企业承接，提供中小企业声明函；</w:t>
      </w:r>
    </w:p>
    <w:p w14:paraId="66287814">
      <w:pPr>
        <w:spacing w:line="390" w:lineRule="exact"/>
        <w:ind w:firstLine="480" w:firstLineChars="200"/>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rPr>
        <w:t>3.本项目的特定资格要求：</w:t>
      </w:r>
      <w:r>
        <w:rPr>
          <w:rFonts w:hint="eastAsia" w:ascii="仿宋" w:hAnsi="仿宋" w:eastAsia="仿宋" w:cs="仿宋"/>
          <w:color w:val="auto"/>
          <w:sz w:val="24"/>
          <w:highlight w:val="none"/>
          <w:lang w:val="en-US" w:eastAsia="zh-CN"/>
        </w:rPr>
        <w:t>具有水利行业设计乙级及以上资质</w:t>
      </w:r>
      <w:bookmarkStart w:id="70" w:name="_GoBack"/>
      <w:bookmarkEnd w:id="70"/>
    </w:p>
    <w:p w14:paraId="22105283">
      <w:pPr>
        <w:snapToGrid w:val="0"/>
        <w:spacing w:line="39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4.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10D2E039">
      <w:pPr>
        <w:spacing w:line="390" w:lineRule="exact"/>
        <w:rPr>
          <w:rFonts w:ascii="仿宋" w:hAnsi="仿宋" w:eastAsia="仿宋" w:cs="仿宋"/>
          <w:b/>
          <w:color w:val="auto"/>
          <w:sz w:val="24"/>
          <w:highlight w:val="none"/>
        </w:rPr>
      </w:pPr>
      <w:r>
        <w:rPr>
          <w:rFonts w:hint="eastAsia" w:ascii="仿宋" w:hAnsi="仿宋" w:eastAsia="仿宋" w:cs="仿宋"/>
          <w:b/>
          <w:color w:val="auto"/>
          <w:sz w:val="24"/>
          <w:highlight w:val="none"/>
        </w:rPr>
        <w:t xml:space="preserve">三、获取招标文件 </w:t>
      </w:r>
    </w:p>
    <w:p w14:paraId="3D7B9193">
      <w:pPr>
        <w:spacing w:line="390" w:lineRule="exact"/>
        <w:ind w:firstLine="482" w:firstLineChars="200"/>
        <w:rPr>
          <w:rFonts w:ascii="仿宋" w:hAnsi="仿宋" w:eastAsia="仿宋" w:cs="仿宋"/>
          <w:color w:val="auto"/>
          <w:sz w:val="24"/>
          <w:highlight w:val="none"/>
        </w:rPr>
      </w:pPr>
      <w:r>
        <w:rPr>
          <w:rFonts w:hint="eastAsia" w:ascii="仿宋" w:hAnsi="仿宋" w:eastAsia="仿宋" w:cs="仿宋"/>
          <w:b/>
          <w:color w:val="auto"/>
          <w:sz w:val="24"/>
          <w:highlight w:val="none"/>
        </w:rPr>
        <w:t>时间：</w:t>
      </w:r>
      <w:r>
        <w:rPr>
          <w:rFonts w:hint="eastAsia" w:ascii="仿宋" w:hAnsi="仿宋" w:eastAsia="仿宋" w:cs="仿宋"/>
          <w:color w:val="auto"/>
          <w:sz w:val="24"/>
          <w:highlight w:val="none"/>
        </w:rPr>
        <w:t>/至</w:t>
      </w:r>
      <w:r>
        <w:rPr>
          <w:rStyle w:val="77"/>
          <w:rFonts w:hint="eastAsia" w:ascii="仿宋" w:hAnsi="仿宋" w:eastAsia="仿宋" w:cs="仿宋"/>
          <w:snapToGrid/>
          <w:color w:val="auto"/>
          <w:kern w:val="2"/>
          <w:sz w:val="24"/>
          <w:szCs w:val="24"/>
          <w:highlight w:val="none"/>
          <w:u w:val="single"/>
        </w:rPr>
        <w:t>202</w:t>
      </w:r>
      <w:r>
        <w:rPr>
          <w:rStyle w:val="77"/>
          <w:rFonts w:hint="eastAsia" w:ascii="仿宋" w:hAnsi="仿宋" w:eastAsia="仿宋" w:cs="仿宋"/>
          <w:snapToGrid/>
          <w:color w:val="auto"/>
          <w:kern w:val="2"/>
          <w:sz w:val="24"/>
          <w:szCs w:val="24"/>
          <w:highlight w:val="none"/>
          <w:u w:val="single"/>
          <w:lang w:val="en-US" w:eastAsia="zh-CN"/>
        </w:rPr>
        <w:t>5</w:t>
      </w:r>
      <w:r>
        <w:rPr>
          <w:rStyle w:val="77"/>
          <w:rFonts w:hint="eastAsia" w:ascii="仿宋" w:hAnsi="仿宋" w:eastAsia="仿宋" w:cs="仿宋"/>
          <w:snapToGrid/>
          <w:color w:val="auto"/>
          <w:kern w:val="2"/>
          <w:sz w:val="24"/>
          <w:szCs w:val="24"/>
          <w:highlight w:val="none"/>
          <w:u w:val="single"/>
        </w:rPr>
        <w:t>年</w:t>
      </w:r>
      <w:r>
        <w:rPr>
          <w:rStyle w:val="77"/>
          <w:rFonts w:hint="eastAsia" w:ascii="仿宋" w:hAnsi="仿宋" w:eastAsia="仿宋" w:cs="仿宋"/>
          <w:snapToGrid/>
          <w:color w:val="auto"/>
          <w:kern w:val="2"/>
          <w:sz w:val="24"/>
          <w:szCs w:val="24"/>
          <w:highlight w:val="none"/>
          <w:u w:val="single"/>
          <w:lang w:val="en-US" w:eastAsia="zh-CN"/>
        </w:rPr>
        <w:t>4</w:t>
      </w:r>
      <w:r>
        <w:rPr>
          <w:rStyle w:val="77"/>
          <w:rFonts w:hint="eastAsia" w:ascii="仿宋" w:hAnsi="仿宋" w:eastAsia="仿宋" w:cs="仿宋"/>
          <w:snapToGrid/>
          <w:color w:val="auto"/>
          <w:kern w:val="2"/>
          <w:sz w:val="24"/>
          <w:szCs w:val="24"/>
          <w:highlight w:val="none"/>
          <w:u w:val="single"/>
        </w:rPr>
        <w:t>月</w:t>
      </w:r>
      <w:r>
        <w:rPr>
          <w:rStyle w:val="77"/>
          <w:rFonts w:hint="eastAsia" w:ascii="仿宋" w:hAnsi="仿宋" w:eastAsia="仿宋" w:cs="仿宋"/>
          <w:snapToGrid/>
          <w:color w:val="auto"/>
          <w:kern w:val="2"/>
          <w:sz w:val="24"/>
          <w:szCs w:val="24"/>
          <w:highlight w:val="none"/>
          <w:u w:val="single"/>
          <w:lang w:val="en-US" w:eastAsia="zh-CN"/>
        </w:rPr>
        <w:t>17</w:t>
      </w:r>
      <w:r>
        <w:rPr>
          <w:rStyle w:val="77"/>
          <w:rFonts w:hint="eastAsia" w:ascii="仿宋" w:hAnsi="仿宋" w:eastAsia="仿宋" w:cs="仿宋"/>
          <w:snapToGrid/>
          <w:color w:val="auto"/>
          <w:kern w:val="2"/>
          <w:sz w:val="24"/>
          <w:szCs w:val="24"/>
          <w:highlight w:val="none"/>
          <w:u w:val="single"/>
        </w:rPr>
        <w:t>日</w:t>
      </w:r>
      <w:r>
        <w:rPr>
          <w:rFonts w:hint="eastAsia" w:ascii="仿宋" w:hAnsi="仿宋" w:eastAsia="仿宋" w:cs="仿宋"/>
          <w:color w:val="auto"/>
          <w:sz w:val="24"/>
          <w:highlight w:val="none"/>
        </w:rPr>
        <w:t>，每天上午00:00至12:00 ，下午12:00至23:59（北京时间，线上获取法定节假日均可，线下获取文件法定节假日除外）</w:t>
      </w:r>
    </w:p>
    <w:p w14:paraId="6B5CA7ED">
      <w:pPr>
        <w:spacing w:line="390" w:lineRule="exact"/>
        <w:ind w:firstLine="482" w:firstLineChars="200"/>
        <w:rPr>
          <w:rFonts w:ascii="仿宋" w:hAnsi="仿宋" w:eastAsia="仿宋" w:cs="仿宋"/>
          <w:color w:val="auto"/>
          <w:sz w:val="24"/>
          <w:highlight w:val="none"/>
        </w:rPr>
      </w:pPr>
      <w:r>
        <w:rPr>
          <w:rFonts w:hint="eastAsia" w:ascii="仿宋" w:hAnsi="仿宋" w:eastAsia="仿宋" w:cs="仿宋"/>
          <w:b/>
          <w:color w:val="auto"/>
          <w:sz w:val="24"/>
          <w:highlight w:val="none"/>
        </w:rPr>
        <w:t>地点（网址）：</w:t>
      </w:r>
      <w:r>
        <w:rPr>
          <w:rFonts w:hint="eastAsia" w:ascii="仿宋" w:hAnsi="仿宋" w:eastAsia="仿宋" w:cs="仿宋"/>
          <w:color w:val="auto"/>
          <w:sz w:val="24"/>
          <w:highlight w:val="none"/>
        </w:rPr>
        <w:t xml:space="preserve">政采云平台（https://www.zcygov.cn/） </w:t>
      </w:r>
    </w:p>
    <w:p w14:paraId="02F18F94">
      <w:pPr>
        <w:spacing w:line="390" w:lineRule="exact"/>
        <w:ind w:firstLine="482" w:firstLineChars="200"/>
        <w:rPr>
          <w:rFonts w:ascii="仿宋" w:hAnsi="仿宋" w:eastAsia="仿宋" w:cs="仿宋"/>
          <w:color w:val="auto"/>
          <w:sz w:val="24"/>
          <w:highlight w:val="none"/>
        </w:rPr>
      </w:pPr>
      <w:r>
        <w:rPr>
          <w:rFonts w:hint="eastAsia" w:ascii="仿宋" w:hAnsi="仿宋" w:eastAsia="仿宋" w:cs="仿宋"/>
          <w:b/>
          <w:color w:val="auto"/>
          <w:sz w:val="24"/>
          <w:highlight w:val="none"/>
        </w:rPr>
        <w:t>方式：</w:t>
      </w:r>
      <w:r>
        <w:rPr>
          <w:rFonts w:hint="eastAsia" w:ascii="仿宋" w:hAnsi="仿宋" w:eastAsia="仿宋" w:cs="仿宋"/>
          <w:color w:val="auto"/>
          <w:sz w:val="24"/>
          <w:highlight w:val="none"/>
        </w:rPr>
        <w:t xml:space="preserve">供应商登录政采云平台https://www.zcygov.cn/在线申请获取采购文件（进入“项目采购”应用，在获取采购文件菜单中选择项目，申请获取采购文件）。 </w:t>
      </w:r>
    </w:p>
    <w:p w14:paraId="01A14C50">
      <w:pPr>
        <w:spacing w:line="390" w:lineRule="exact"/>
        <w:ind w:firstLine="482" w:firstLineChars="200"/>
        <w:rPr>
          <w:rFonts w:ascii="仿宋" w:hAnsi="仿宋" w:eastAsia="仿宋" w:cs="仿宋"/>
          <w:color w:val="auto"/>
          <w:sz w:val="24"/>
          <w:highlight w:val="none"/>
        </w:rPr>
      </w:pPr>
      <w:r>
        <w:rPr>
          <w:rFonts w:hint="eastAsia" w:ascii="仿宋" w:hAnsi="仿宋" w:eastAsia="仿宋" w:cs="仿宋"/>
          <w:b/>
          <w:color w:val="auto"/>
          <w:sz w:val="24"/>
          <w:highlight w:val="none"/>
        </w:rPr>
        <w:t>售价（元）：</w:t>
      </w:r>
      <w:r>
        <w:rPr>
          <w:rFonts w:hint="eastAsia" w:ascii="仿宋" w:hAnsi="仿宋" w:eastAsia="仿宋" w:cs="仿宋"/>
          <w:color w:val="auto"/>
          <w:sz w:val="24"/>
          <w:highlight w:val="none"/>
        </w:rPr>
        <w:t xml:space="preserve">0 </w:t>
      </w:r>
      <w:r>
        <w:rPr>
          <w:rFonts w:hint="eastAsia" w:ascii="仿宋" w:hAnsi="仿宋" w:eastAsia="仿宋" w:cs="仿宋"/>
          <w:color w:val="auto"/>
          <w:sz w:val="24"/>
          <w:highlight w:val="none"/>
        </w:rPr>
        <w:tab/>
      </w:r>
    </w:p>
    <w:p w14:paraId="44044B71">
      <w:pPr>
        <w:spacing w:line="390" w:lineRule="exact"/>
        <w:rPr>
          <w:rFonts w:ascii="仿宋" w:hAnsi="仿宋" w:eastAsia="仿宋" w:cs="仿宋"/>
          <w:b/>
          <w:color w:val="auto"/>
          <w:sz w:val="24"/>
          <w:highlight w:val="none"/>
        </w:rPr>
      </w:pPr>
      <w:r>
        <w:rPr>
          <w:rFonts w:hint="eastAsia" w:ascii="仿宋" w:hAnsi="仿宋" w:eastAsia="仿宋" w:cs="仿宋"/>
          <w:b/>
          <w:color w:val="auto"/>
          <w:sz w:val="24"/>
          <w:highlight w:val="none"/>
        </w:rPr>
        <w:t>四、提交投标文件截止时间、开标时间和地点</w:t>
      </w:r>
    </w:p>
    <w:p w14:paraId="3C18D55F">
      <w:pPr>
        <w:spacing w:line="390" w:lineRule="exact"/>
        <w:ind w:firstLine="482" w:firstLineChars="200"/>
        <w:rPr>
          <w:rFonts w:ascii="仿宋" w:hAnsi="仿宋" w:eastAsia="仿宋" w:cs="仿宋"/>
          <w:color w:val="auto"/>
          <w:sz w:val="24"/>
          <w:highlight w:val="none"/>
        </w:rPr>
      </w:pPr>
      <w:r>
        <w:rPr>
          <w:rFonts w:hint="eastAsia" w:ascii="仿宋" w:hAnsi="仿宋" w:eastAsia="仿宋" w:cs="仿宋"/>
          <w:b/>
          <w:color w:val="auto"/>
          <w:sz w:val="24"/>
          <w:highlight w:val="none"/>
        </w:rPr>
        <w:t>提交投标文件截止时间：</w:t>
      </w:r>
      <w:r>
        <w:rPr>
          <w:rFonts w:hint="eastAsia" w:ascii="仿宋" w:hAnsi="仿宋" w:eastAsia="仿宋" w:cs="仿宋"/>
          <w:color w:val="auto"/>
          <w:sz w:val="24"/>
          <w:highlight w:val="none"/>
          <w:u w:val="single"/>
        </w:rPr>
        <w:t xml:space="preserve"> </w:t>
      </w:r>
      <w:r>
        <w:rPr>
          <w:rStyle w:val="77"/>
          <w:rFonts w:hint="eastAsia" w:ascii="仿宋" w:hAnsi="仿宋" w:eastAsia="仿宋" w:cs="仿宋"/>
          <w:snapToGrid/>
          <w:color w:val="auto"/>
          <w:kern w:val="2"/>
          <w:sz w:val="24"/>
          <w:szCs w:val="24"/>
          <w:highlight w:val="none"/>
          <w:u w:val="single"/>
        </w:rPr>
        <w:t>202</w:t>
      </w:r>
      <w:r>
        <w:rPr>
          <w:rStyle w:val="77"/>
          <w:rFonts w:hint="eastAsia" w:ascii="仿宋" w:hAnsi="仿宋" w:eastAsia="仿宋" w:cs="仿宋"/>
          <w:snapToGrid/>
          <w:color w:val="auto"/>
          <w:kern w:val="2"/>
          <w:sz w:val="24"/>
          <w:szCs w:val="24"/>
          <w:highlight w:val="none"/>
          <w:u w:val="single"/>
          <w:lang w:val="en-US" w:eastAsia="zh-CN"/>
        </w:rPr>
        <w:t>5</w:t>
      </w:r>
      <w:r>
        <w:rPr>
          <w:rStyle w:val="77"/>
          <w:rFonts w:hint="eastAsia" w:ascii="仿宋" w:hAnsi="仿宋" w:eastAsia="仿宋" w:cs="仿宋"/>
          <w:snapToGrid/>
          <w:color w:val="auto"/>
          <w:kern w:val="2"/>
          <w:sz w:val="24"/>
          <w:szCs w:val="24"/>
          <w:highlight w:val="none"/>
          <w:u w:val="single"/>
        </w:rPr>
        <w:t>年</w:t>
      </w:r>
      <w:r>
        <w:rPr>
          <w:rStyle w:val="77"/>
          <w:rFonts w:hint="eastAsia" w:ascii="仿宋" w:hAnsi="仿宋" w:eastAsia="仿宋" w:cs="仿宋"/>
          <w:snapToGrid/>
          <w:color w:val="auto"/>
          <w:kern w:val="2"/>
          <w:sz w:val="24"/>
          <w:szCs w:val="24"/>
          <w:highlight w:val="none"/>
          <w:u w:val="single"/>
          <w:lang w:val="en-US" w:eastAsia="zh-CN"/>
        </w:rPr>
        <w:t>4</w:t>
      </w:r>
      <w:r>
        <w:rPr>
          <w:rStyle w:val="77"/>
          <w:rFonts w:hint="eastAsia" w:ascii="仿宋" w:hAnsi="仿宋" w:eastAsia="仿宋" w:cs="仿宋"/>
          <w:snapToGrid/>
          <w:color w:val="auto"/>
          <w:kern w:val="2"/>
          <w:sz w:val="24"/>
          <w:szCs w:val="24"/>
          <w:highlight w:val="none"/>
          <w:u w:val="single"/>
        </w:rPr>
        <w:t>月</w:t>
      </w:r>
      <w:r>
        <w:rPr>
          <w:rStyle w:val="77"/>
          <w:rFonts w:hint="eastAsia" w:ascii="仿宋" w:hAnsi="仿宋" w:eastAsia="仿宋" w:cs="仿宋"/>
          <w:snapToGrid/>
          <w:color w:val="auto"/>
          <w:kern w:val="2"/>
          <w:sz w:val="24"/>
          <w:szCs w:val="24"/>
          <w:highlight w:val="none"/>
          <w:u w:val="single"/>
          <w:lang w:val="en-US" w:eastAsia="zh-CN"/>
        </w:rPr>
        <w:t>17</w:t>
      </w:r>
      <w:r>
        <w:rPr>
          <w:rStyle w:val="77"/>
          <w:rFonts w:hint="eastAsia" w:ascii="仿宋" w:hAnsi="仿宋" w:eastAsia="仿宋" w:cs="仿宋"/>
          <w:snapToGrid/>
          <w:color w:val="auto"/>
          <w:kern w:val="2"/>
          <w:sz w:val="24"/>
          <w:szCs w:val="24"/>
          <w:highlight w:val="none"/>
          <w:u w:val="single"/>
        </w:rPr>
        <w:t>日</w:t>
      </w:r>
      <w:r>
        <w:rPr>
          <w:rFonts w:hint="eastAsia" w:ascii="仿宋" w:hAnsi="仿宋" w:eastAsia="仿宋" w:cs="仿宋"/>
          <w:color w:val="auto"/>
          <w:sz w:val="24"/>
          <w:highlight w:val="none"/>
          <w:u w:val="single"/>
          <w:lang w:val="en-US" w:eastAsia="zh-CN"/>
        </w:rPr>
        <w:t>09</w:t>
      </w:r>
      <w:r>
        <w:rPr>
          <w:rFonts w:hint="eastAsia" w:ascii="仿宋" w:hAnsi="仿宋" w:eastAsia="仿宋" w:cs="仿宋"/>
          <w:color w:val="auto"/>
          <w:sz w:val="24"/>
          <w:highlight w:val="none"/>
          <w:u w:val="single"/>
        </w:rPr>
        <w:t>点</w:t>
      </w:r>
      <w:r>
        <w:rPr>
          <w:rFonts w:hint="eastAsia" w:ascii="仿宋" w:hAnsi="仿宋" w:eastAsia="仿宋" w:cs="仿宋"/>
          <w:color w:val="auto"/>
          <w:sz w:val="24"/>
          <w:highlight w:val="none"/>
          <w:u w:val="single"/>
          <w:lang w:val="en-US" w:eastAsia="zh-CN"/>
        </w:rPr>
        <w:t>30</w:t>
      </w:r>
      <w:r>
        <w:rPr>
          <w:rFonts w:hint="eastAsia" w:ascii="仿宋" w:hAnsi="仿宋" w:eastAsia="仿宋" w:cs="仿宋"/>
          <w:color w:val="auto"/>
          <w:sz w:val="24"/>
          <w:highlight w:val="none"/>
          <w:u w:val="single"/>
        </w:rPr>
        <w:t>分</w:t>
      </w:r>
      <w:r>
        <w:rPr>
          <w:rFonts w:hint="eastAsia" w:ascii="仿宋" w:hAnsi="仿宋" w:eastAsia="仿宋" w:cs="仿宋"/>
          <w:bCs/>
          <w:color w:val="auto"/>
          <w:sz w:val="24"/>
          <w:highlight w:val="none"/>
          <w:u w:val="single"/>
        </w:rPr>
        <w:t xml:space="preserve"> </w:t>
      </w:r>
      <w:r>
        <w:rPr>
          <w:rFonts w:hint="eastAsia" w:ascii="仿宋" w:hAnsi="仿宋" w:eastAsia="仿宋" w:cs="仿宋"/>
          <w:color w:val="auto"/>
          <w:sz w:val="24"/>
          <w:highlight w:val="none"/>
        </w:rPr>
        <w:t>（北京时间）</w:t>
      </w:r>
    </w:p>
    <w:p w14:paraId="58481F4D">
      <w:pPr>
        <w:spacing w:line="390" w:lineRule="exact"/>
        <w:ind w:firstLine="482" w:firstLineChars="200"/>
        <w:rPr>
          <w:rFonts w:ascii="仿宋" w:hAnsi="仿宋" w:eastAsia="仿宋" w:cs="仿宋"/>
          <w:b/>
          <w:color w:val="auto"/>
          <w:sz w:val="24"/>
          <w:highlight w:val="none"/>
        </w:rPr>
      </w:pPr>
      <w:r>
        <w:rPr>
          <w:rFonts w:hint="eastAsia" w:ascii="仿宋" w:hAnsi="仿宋" w:eastAsia="仿宋" w:cs="仿宋"/>
          <w:b/>
          <w:color w:val="auto"/>
          <w:sz w:val="24"/>
          <w:highlight w:val="none"/>
        </w:rPr>
        <w:t>投标地点（网址）：</w:t>
      </w:r>
      <w:r>
        <w:rPr>
          <w:rFonts w:hint="eastAsia" w:ascii="仿宋" w:hAnsi="仿宋" w:eastAsia="仿宋" w:cs="仿宋"/>
          <w:color w:val="auto"/>
          <w:sz w:val="24"/>
          <w:highlight w:val="none"/>
        </w:rPr>
        <w:t xml:space="preserve">政采云平台（https://www.zcygov.cn/） </w:t>
      </w:r>
    </w:p>
    <w:p w14:paraId="0423B5E7">
      <w:pPr>
        <w:spacing w:line="390" w:lineRule="exact"/>
        <w:ind w:firstLine="482" w:firstLineChars="200"/>
        <w:rPr>
          <w:rFonts w:ascii="仿宋" w:hAnsi="仿宋" w:eastAsia="仿宋" w:cs="仿宋"/>
          <w:bCs/>
          <w:color w:val="auto"/>
          <w:sz w:val="24"/>
          <w:highlight w:val="none"/>
          <w:u w:val="single"/>
        </w:rPr>
      </w:pPr>
      <w:r>
        <w:rPr>
          <w:rFonts w:hint="eastAsia" w:ascii="仿宋" w:hAnsi="仿宋" w:eastAsia="仿宋" w:cs="仿宋"/>
          <w:b/>
          <w:color w:val="auto"/>
          <w:sz w:val="24"/>
          <w:highlight w:val="none"/>
        </w:rPr>
        <w:t>开标时间：</w:t>
      </w:r>
      <w:r>
        <w:rPr>
          <w:rStyle w:val="77"/>
          <w:rFonts w:hint="eastAsia" w:ascii="仿宋" w:hAnsi="仿宋" w:eastAsia="仿宋" w:cs="仿宋"/>
          <w:snapToGrid/>
          <w:color w:val="auto"/>
          <w:kern w:val="2"/>
          <w:sz w:val="24"/>
          <w:szCs w:val="24"/>
          <w:highlight w:val="none"/>
          <w:u w:val="single"/>
        </w:rPr>
        <w:t>202</w:t>
      </w:r>
      <w:r>
        <w:rPr>
          <w:rStyle w:val="77"/>
          <w:rFonts w:hint="eastAsia" w:ascii="仿宋" w:hAnsi="仿宋" w:eastAsia="仿宋" w:cs="仿宋"/>
          <w:snapToGrid/>
          <w:color w:val="auto"/>
          <w:kern w:val="2"/>
          <w:sz w:val="24"/>
          <w:szCs w:val="24"/>
          <w:highlight w:val="none"/>
          <w:u w:val="single"/>
          <w:lang w:val="en-US" w:eastAsia="zh-CN"/>
        </w:rPr>
        <w:t>5</w:t>
      </w:r>
      <w:r>
        <w:rPr>
          <w:rStyle w:val="77"/>
          <w:rFonts w:hint="eastAsia" w:ascii="仿宋" w:hAnsi="仿宋" w:eastAsia="仿宋" w:cs="仿宋"/>
          <w:snapToGrid/>
          <w:color w:val="auto"/>
          <w:kern w:val="2"/>
          <w:sz w:val="24"/>
          <w:szCs w:val="24"/>
          <w:highlight w:val="none"/>
          <w:u w:val="single"/>
        </w:rPr>
        <w:t>年</w:t>
      </w:r>
      <w:r>
        <w:rPr>
          <w:rStyle w:val="77"/>
          <w:rFonts w:hint="eastAsia" w:ascii="仿宋" w:hAnsi="仿宋" w:eastAsia="仿宋" w:cs="仿宋"/>
          <w:snapToGrid/>
          <w:color w:val="auto"/>
          <w:kern w:val="2"/>
          <w:sz w:val="24"/>
          <w:szCs w:val="24"/>
          <w:highlight w:val="none"/>
          <w:u w:val="single"/>
          <w:lang w:val="en-US" w:eastAsia="zh-CN"/>
        </w:rPr>
        <w:t>4</w:t>
      </w:r>
      <w:r>
        <w:rPr>
          <w:rStyle w:val="77"/>
          <w:rFonts w:hint="eastAsia" w:ascii="仿宋" w:hAnsi="仿宋" w:eastAsia="仿宋" w:cs="仿宋"/>
          <w:snapToGrid/>
          <w:color w:val="auto"/>
          <w:kern w:val="2"/>
          <w:sz w:val="24"/>
          <w:szCs w:val="24"/>
          <w:highlight w:val="none"/>
          <w:u w:val="single"/>
        </w:rPr>
        <w:t>月</w:t>
      </w:r>
      <w:r>
        <w:rPr>
          <w:rStyle w:val="77"/>
          <w:rFonts w:hint="eastAsia" w:ascii="仿宋" w:hAnsi="仿宋" w:eastAsia="仿宋" w:cs="仿宋"/>
          <w:snapToGrid/>
          <w:color w:val="auto"/>
          <w:kern w:val="2"/>
          <w:sz w:val="24"/>
          <w:szCs w:val="24"/>
          <w:highlight w:val="none"/>
          <w:u w:val="single"/>
          <w:lang w:val="en-US" w:eastAsia="zh-CN"/>
        </w:rPr>
        <w:t>17</w:t>
      </w:r>
      <w:r>
        <w:rPr>
          <w:rStyle w:val="77"/>
          <w:rFonts w:hint="eastAsia" w:ascii="仿宋" w:hAnsi="仿宋" w:eastAsia="仿宋" w:cs="仿宋"/>
          <w:snapToGrid/>
          <w:color w:val="auto"/>
          <w:kern w:val="2"/>
          <w:sz w:val="24"/>
          <w:szCs w:val="24"/>
          <w:highlight w:val="none"/>
          <w:u w:val="single"/>
        </w:rPr>
        <w:t>日</w:t>
      </w:r>
      <w:r>
        <w:rPr>
          <w:rFonts w:hint="eastAsia" w:ascii="仿宋" w:hAnsi="仿宋" w:eastAsia="仿宋" w:cs="仿宋"/>
          <w:color w:val="auto"/>
          <w:sz w:val="24"/>
          <w:highlight w:val="none"/>
          <w:u w:val="single"/>
          <w:lang w:val="en-US" w:eastAsia="zh-CN"/>
        </w:rPr>
        <w:t>09</w:t>
      </w:r>
      <w:r>
        <w:rPr>
          <w:rFonts w:hint="eastAsia" w:ascii="仿宋" w:hAnsi="仿宋" w:eastAsia="仿宋" w:cs="仿宋"/>
          <w:color w:val="auto"/>
          <w:sz w:val="24"/>
          <w:highlight w:val="none"/>
          <w:u w:val="single"/>
        </w:rPr>
        <w:t>点</w:t>
      </w:r>
      <w:r>
        <w:rPr>
          <w:rFonts w:hint="eastAsia" w:ascii="仿宋" w:hAnsi="仿宋" w:eastAsia="仿宋" w:cs="仿宋"/>
          <w:color w:val="auto"/>
          <w:sz w:val="24"/>
          <w:highlight w:val="none"/>
          <w:u w:val="single"/>
          <w:lang w:val="en-US" w:eastAsia="zh-CN"/>
        </w:rPr>
        <w:t>30</w:t>
      </w:r>
      <w:r>
        <w:rPr>
          <w:rFonts w:hint="eastAsia" w:ascii="仿宋" w:hAnsi="仿宋" w:eastAsia="仿宋" w:cs="仿宋"/>
          <w:color w:val="auto"/>
          <w:sz w:val="24"/>
          <w:highlight w:val="none"/>
          <w:u w:val="single"/>
        </w:rPr>
        <w:t>分</w:t>
      </w:r>
    </w:p>
    <w:p w14:paraId="6FBE1DC5">
      <w:pPr>
        <w:spacing w:line="390" w:lineRule="exact"/>
        <w:ind w:firstLine="482" w:firstLineChars="200"/>
        <w:rPr>
          <w:rFonts w:hint="eastAsia" w:ascii="仿宋" w:hAnsi="仿宋" w:eastAsia="仿宋" w:cs="仿宋"/>
          <w:color w:val="auto"/>
          <w:sz w:val="24"/>
          <w:highlight w:val="none"/>
          <w:lang w:val="en-US" w:eastAsia="zh-CN"/>
        </w:rPr>
      </w:pPr>
      <w:r>
        <w:rPr>
          <w:rFonts w:hint="eastAsia" w:ascii="仿宋" w:hAnsi="仿宋" w:eastAsia="仿宋" w:cs="仿宋"/>
          <w:b/>
          <w:color w:val="auto"/>
          <w:sz w:val="24"/>
          <w:highlight w:val="none"/>
        </w:rPr>
        <w:t>开标地点（网址）：</w:t>
      </w:r>
      <w:r>
        <w:rPr>
          <w:rFonts w:hint="eastAsia" w:ascii="仿宋" w:hAnsi="仿宋" w:eastAsia="仿宋" w:cs="仿宋"/>
          <w:color w:val="auto"/>
          <w:sz w:val="24"/>
          <w:highlight w:val="none"/>
          <w:lang w:val="en-US" w:eastAsia="zh-CN"/>
        </w:rPr>
        <w:t>嵊州市三江街道领带园二路和创园2号楼4楼2415</w:t>
      </w:r>
    </w:p>
    <w:p w14:paraId="1540560C">
      <w:pPr>
        <w:spacing w:line="39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通过政采云平台（https://www.zcygov.cn/）在线开标</w:t>
      </w:r>
    </w:p>
    <w:p w14:paraId="75C9960A">
      <w:pPr>
        <w:spacing w:line="390" w:lineRule="exact"/>
        <w:rPr>
          <w:rFonts w:ascii="仿宋" w:hAnsi="仿宋" w:eastAsia="仿宋" w:cs="仿宋"/>
          <w:color w:val="auto"/>
          <w:sz w:val="24"/>
          <w:highlight w:val="none"/>
        </w:rPr>
      </w:pPr>
      <w:r>
        <w:rPr>
          <w:rFonts w:hint="eastAsia" w:ascii="仿宋" w:hAnsi="仿宋" w:eastAsia="仿宋" w:cs="仿宋"/>
          <w:b/>
          <w:color w:val="auto"/>
          <w:sz w:val="24"/>
          <w:highlight w:val="none"/>
        </w:rPr>
        <w:t xml:space="preserve">五、公告期限 </w:t>
      </w:r>
    </w:p>
    <w:p w14:paraId="78CD6ECA">
      <w:pPr>
        <w:spacing w:line="39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自本公告发布之日起</w:t>
      </w:r>
      <w:r>
        <w:rPr>
          <w:rFonts w:hint="eastAsia" w:ascii="仿宋" w:hAnsi="仿宋" w:eastAsia="仿宋" w:cs="仿宋"/>
          <w:color w:val="auto"/>
          <w:sz w:val="24"/>
          <w:highlight w:val="none"/>
          <w:lang w:val="en-US" w:eastAsia="zh-CN"/>
        </w:rPr>
        <w:t>3</w:t>
      </w:r>
      <w:r>
        <w:rPr>
          <w:rFonts w:hint="eastAsia" w:ascii="仿宋" w:hAnsi="仿宋" w:eastAsia="仿宋" w:cs="仿宋"/>
          <w:color w:val="auto"/>
          <w:sz w:val="24"/>
          <w:highlight w:val="none"/>
        </w:rPr>
        <w:t>个工作日。</w:t>
      </w:r>
    </w:p>
    <w:p w14:paraId="2E0E80F5">
      <w:pPr>
        <w:spacing w:line="390" w:lineRule="exact"/>
        <w:rPr>
          <w:rFonts w:ascii="仿宋" w:hAnsi="仿宋" w:eastAsia="仿宋" w:cs="仿宋"/>
          <w:b/>
          <w:color w:val="auto"/>
          <w:sz w:val="24"/>
          <w:highlight w:val="none"/>
        </w:rPr>
      </w:pPr>
      <w:r>
        <w:rPr>
          <w:rFonts w:hint="eastAsia" w:ascii="仿宋" w:hAnsi="仿宋" w:eastAsia="仿宋" w:cs="仿宋"/>
          <w:b/>
          <w:color w:val="auto"/>
          <w:sz w:val="24"/>
          <w:highlight w:val="none"/>
        </w:rPr>
        <w:t>六、其他补充事宜</w:t>
      </w:r>
    </w:p>
    <w:p w14:paraId="7BF84CFD">
      <w:pPr>
        <w:spacing w:line="390" w:lineRule="exact"/>
        <w:ind w:firstLine="480" w:firstLineChars="200"/>
        <w:rPr>
          <w:rFonts w:ascii="仿宋" w:hAnsi="仿宋" w:eastAsia="仿宋" w:cs="仿宋"/>
          <w:color w:val="auto"/>
          <w:sz w:val="24"/>
          <w:highlight w:val="none"/>
        </w:rPr>
      </w:pPr>
      <w:bookmarkStart w:id="6" w:name="OLE_LINK4"/>
      <w:r>
        <w:rPr>
          <w:rFonts w:hint="eastAsia" w:ascii="仿宋" w:hAnsi="仿宋" w:eastAsia="仿宋" w:cs="仿宋"/>
          <w:color w:val="auto"/>
          <w:sz w:val="24"/>
          <w:highlight w:val="none"/>
        </w:rPr>
        <w:t xml:space="preserve"> 1.《浙江省财政厅关于进一步发挥政府采购政策功能全力推动经济稳进提质的通知》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p>
    <w:p w14:paraId="4288703F">
      <w:pPr>
        <w:spacing w:line="39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 xml:space="preserve"> 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66F31706">
      <w:pPr>
        <w:spacing w:line="39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172F83B0">
      <w:pPr>
        <w:spacing w:line="39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采购代理机构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⑩具体操作指南：详见政采云平台“服务中心-帮助文档-项目采购-操作流程-电子招投标-政府采购项目电子交易管理操作指南-供应商”。（3）招标文件公告期限与招标公告的公告期限一致。</w:t>
      </w:r>
      <w:bookmarkEnd w:id="6"/>
    </w:p>
    <w:p w14:paraId="711A6208">
      <w:pPr>
        <w:spacing w:line="390" w:lineRule="exact"/>
        <w:rPr>
          <w:rFonts w:ascii="仿宋" w:hAnsi="仿宋" w:eastAsia="仿宋" w:cs="仿宋"/>
          <w:b/>
          <w:color w:val="auto"/>
          <w:sz w:val="24"/>
          <w:highlight w:val="none"/>
        </w:rPr>
      </w:pPr>
      <w:r>
        <w:rPr>
          <w:rFonts w:hint="eastAsia" w:ascii="仿宋" w:hAnsi="仿宋" w:eastAsia="仿宋" w:cs="仿宋"/>
          <w:b/>
          <w:color w:val="auto"/>
          <w:sz w:val="24"/>
          <w:highlight w:val="none"/>
        </w:rPr>
        <w:t>七、对本次采购提出询问、质疑、投诉，请按以下方式联系</w:t>
      </w:r>
    </w:p>
    <w:p w14:paraId="3B26B2F4">
      <w:pPr>
        <w:pStyle w:val="4"/>
        <w:spacing w:line="390" w:lineRule="exact"/>
        <w:ind w:left="0" w:firstLine="482" w:firstLineChars="200"/>
        <w:rPr>
          <w:rFonts w:ascii="仿宋" w:eastAsia="仿宋" w:cs="仿宋"/>
          <w:color w:val="auto"/>
          <w:sz w:val="24"/>
          <w:szCs w:val="24"/>
          <w:highlight w:val="none"/>
        </w:rPr>
      </w:pPr>
      <w:bookmarkStart w:id="7" w:name="_Toc28359019"/>
      <w:bookmarkStart w:id="8" w:name="_Toc35393806"/>
      <w:bookmarkStart w:id="9" w:name="_Toc28359096"/>
      <w:bookmarkStart w:id="10" w:name="_Toc35393637"/>
      <w:r>
        <w:rPr>
          <w:rFonts w:hint="eastAsia" w:ascii="仿宋" w:eastAsia="仿宋" w:cs="仿宋"/>
          <w:color w:val="auto"/>
          <w:sz w:val="24"/>
          <w:szCs w:val="24"/>
          <w:highlight w:val="none"/>
        </w:rPr>
        <w:t>1.采购人信息</w:t>
      </w:r>
      <w:bookmarkEnd w:id="7"/>
      <w:bookmarkEnd w:id="8"/>
      <w:bookmarkEnd w:id="9"/>
      <w:bookmarkEnd w:id="10"/>
      <w:r>
        <w:rPr>
          <w:rFonts w:hint="eastAsia" w:ascii="仿宋" w:eastAsia="仿宋" w:cs="仿宋"/>
          <w:color w:val="auto"/>
          <w:sz w:val="24"/>
          <w:szCs w:val="24"/>
          <w:highlight w:val="none"/>
        </w:rPr>
        <w:t>：</w:t>
      </w:r>
    </w:p>
    <w:p w14:paraId="78D74C9B">
      <w:pPr>
        <w:spacing w:line="390" w:lineRule="exact"/>
        <w:ind w:firstLine="480" w:firstLineChars="200"/>
        <w:rPr>
          <w:rFonts w:hint="eastAsia" w:ascii="仿宋" w:hAnsi="仿宋" w:eastAsia="仿宋" w:cs="仿宋"/>
          <w:color w:val="auto"/>
          <w:sz w:val="24"/>
          <w:highlight w:val="none"/>
          <w:lang w:eastAsia="zh-CN"/>
        </w:rPr>
      </w:pPr>
      <w:bookmarkStart w:id="11" w:name="_Toc28359097"/>
      <w:bookmarkStart w:id="12" w:name="_Toc35393638"/>
      <w:bookmarkStart w:id="13" w:name="_Toc35393807"/>
      <w:bookmarkStart w:id="14" w:name="_Toc28359020"/>
      <w:r>
        <w:rPr>
          <w:rFonts w:hint="eastAsia" w:ascii="仿宋" w:hAnsi="仿宋" w:eastAsia="仿宋" w:cs="仿宋"/>
          <w:color w:val="auto"/>
          <w:sz w:val="24"/>
          <w:highlight w:val="none"/>
        </w:rPr>
        <w:t>名    称：</w:t>
      </w:r>
      <w:r>
        <w:rPr>
          <w:rFonts w:hint="eastAsia" w:ascii="仿宋" w:hAnsi="仿宋" w:eastAsia="仿宋" w:cs="仿宋"/>
          <w:color w:val="auto"/>
          <w:sz w:val="24"/>
          <w:highlight w:val="none"/>
          <w:lang w:eastAsia="zh-CN"/>
        </w:rPr>
        <w:t>嵊州市水利水电局</w:t>
      </w:r>
    </w:p>
    <w:p w14:paraId="1FDF7265">
      <w:pPr>
        <w:spacing w:line="390" w:lineRule="exact"/>
        <w:ind w:firstLine="480" w:firstLineChars="200"/>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rPr>
        <w:t>地    址：</w:t>
      </w:r>
      <w:r>
        <w:rPr>
          <w:rFonts w:hint="eastAsia" w:ascii="仿宋" w:hAnsi="仿宋" w:eastAsia="仿宋" w:cs="仿宋"/>
          <w:color w:val="auto"/>
          <w:sz w:val="24"/>
          <w:highlight w:val="none"/>
          <w:lang w:val="en-US" w:eastAsia="zh-CN"/>
        </w:rPr>
        <w:t>嵊州市</w:t>
      </w:r>
    </w:p>
    <w:p w14:paraId="48D98C4B">
      <w:pPr>
        <w:spacing w:line="390" w:lineRule="exact"/>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eastAsia="zh-CN"/>
        </w:rPr>
        <w:t>项目联系人（询问）：王先生</w:t>
      </w:r>
    </w:p>
    <w:p w14:paraId="1EE13898">
      <w:pPr>
        <w:spacing w:line="390" w:lineRule="exact"/>
        <w:ind w:firstLine="480" w:firstLineChars="200"/>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eastAsia="zh-CN"/>
        </w:rPr>
        <w:t>项目联系方式（询问）：</w:t>
      </w:r>
      <w:r>
        <w:rPr>
          <w:rFonts w:hint="eastAsia" w:ascii="仿宋" w:hAnsi="仿宋" w:eastAsia="仿宋" w:cs="仿宋"/>
          <w:color w:val="auto"/>
          <w:sz w:val="24"/>
          <w:highlight w:val="none"/>
          <w:lang w:val="en-US" w:eastAsia="zh-CN"/>
        </w:rPr>
        <w:t>0575-83799753</w:t>
      </w:r>
    </w:p>
    <w:p w14:paraId="0ACF7587">
      <w:pPr>
        <w:pStyle w:val="4"/>
        <w:spacing w:line="390" w:lineRule="exact"/>
        <w:ind w:left="0" w:firstLine="482" w:firstLineChars="200"/>
        <w:rPr>
          <w:rFonts w:ascii="仿宋" w:eastAsia="仿宋" w:cs="仿宋"/>
          <w:color w:val="auto"/>
          <w:sz w:val="24"/>
          <w:highlight w:val="none"/>
        </w:rPr>
      </w:pPr>
      <w:r>
        <w:rPr>
          <w:rFonts w:hint="eastAsia" w:ascii="仿宋" w:eastAsia="仿宋" w:cs="仿宋"/>
          <w:color w:val="auto"/>
          <w:sz w:val="24"/>
          <w:szCs w:val="24"/>
          <w:highlight w:val="none"/>
        </w:rPr>
        <w:t>2.采购代理机构信息</w:t>
      </w:r>
      <w:bookmarkEnd w:id="11"/>
      <w:bookmarkEnd w:id="12"/>
      <w:bookmarkEnd w:id="13"/>
      <w:bookmarkEnd w:id="14"/>
      <w:r>
        <w:rPr>
          <w:rFonts w:hint="eastAsia" w:ascii="仿宋" w:eastAsia="仿宋" w:cs="仿宋"/>
          <w:color w:val="auto"/>
          <w:sz w:val="24"/>
          <w:szCs w:val="24"/>
          <w:highlight w:val="none"/>
        </w:rPr>
        <w:t>：</w:t>
      </w:r>
    </w:p>
    <w:p w14:paraId="0C2E0CBF">
      <w:pPr>
        <w:spacing w:line="39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名    称：</w:t>
      </w:r>
      <w:r>
        <w:rPr>
          <w:rFonts w:hint="eastAsia" w:ascii="仿宋" w:hAnsi="仿宋" w:eastAsia="仿宋" w:cs="仿宋"/>
          <w:color w:val="auto"/>
          <w:sz w:val="24"/>
          <w:highlight w:val="none"/>
          <w:lang w:val="en-US" w:eastAsia="zh-CN"/>
        </w:rPr>
        <w:t>泾清项目管理有限公司</w:t>
      </w:r>
      <w:r>
        <w:rPr>
          <w:rFonts w:hint="eastAsia" w:ascii="仿宋" w:hAnsi="仿宋" w:eastAsia="仿宋" w:cs="仿宋"/>
          <w:color w:val="auto"/>
          <w:sz w:val="24"/>
          <w:highlight w:val="none"/>
        </w:rPr>
        <w:t xml:space="preserve">             </w:t>
      </w:r>
    </w:p>
    <w:p w14:paraId="3CE8724A">
      <w:pPr>
        <w:spacing w:line="39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地    址：</w:t>
      </w:r>
      <w:bookmarkStart w:id="15" w:name="OLE_LINK1"/>
      <w:r>
        <w:rPr>
          <w:rFonts w:hint="eastAsia" w:ascii="仿宋" w:hAnsi="仿宋" w:eastAsia="仿宋" w:cs="仿宋"/>
          <w:color w:val="auto"/>
          <w:sz w:val="24"/>
          <w:highlight w:val="none"/>
          <w:lang w:eastAsia="zh-CN"/>
        </w:rPr>
        <w:t>嵊州市三江街道领带园二路和创园2号楼4楼2415</w:t>
      </w:r>
      <w:bookmarkEnd w:id="15"/>
      <w:r>
        <w:rPr>
          <w:rFonts w:hint="eastAsia" w:ascii="仿宋" w:hAnsi="仿宋" w:eastAsia="仿宋" w:cs="仿宋"/>
          <w:color w:val="auto"/>
          <w:sz w:val="24"/>
          <w:highlight w:val="none"/>
        </w:rPr>
        <w:t xml:space="preserve">              </w:t>
      </w:r>
    </w:p>
    <w:p w14:paraId="27BD633F">
      <w:pPr>
        <w:spacing w:line="390" w:lineRule="exact"/>
        <w:ind w:firstLine="480" w:firstLineChars="200"/>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rPr>
        <w:t>项目联系人（询问）：</w:t>
      </w:r>
      <w:r>
        <w:rPr>
          <w:rFonts w:hint="eastAsia" w:ascii="仿宋" w:hAnsi="仿宋" w:eastAsia="仿宋" w:cs="仿宋"/>
          <w:color w:val="auto"/>
          <w:sz w:val="24"/>
          <w:highlight w:val="none"/>
          <w:lang w:val="en-US" w:eastAsia="zh-CN"/>
        </w:rPr>
        <w:t>张工</w:t>
      </w:r>
    </w:p>
    <w:p w14:paraId="2CB9DA3D">
      <w:pPr>
        <w:spacing w:line="390" w:lineRule="exact"/>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rPr>
        <w:t>项目联系方式（询问）：</w:t>
      </w:r>
      <w:bookmarkStart w:id="16" w:name="OLE_LINK2"/>
      <w:r>
        <w:rPr>
          <w:rFonts w:hint="eastAsia" w:ascii="仿宋" w:hAnsi="仿宋" w:eastAsia="仿宋" w:cs="仿宋"/>
          <w:color w:val="auto"/>
          <w:sz w:val="24"/>
          <w:highlight w:val="none"/>
          <w:lang w:val="en-US" w:eastAsia="zh-CN"/>
        </w:rPr>
        <w:t>0575-89300689</w:t>
      </w:r>
      <w:bookmarkEnd w:id="16"/>
    </w:p>
    <w:p w14:paraId="73B6313E">
      <w:pPr>
        <w:spacing w:line="390" w:lineRule="exact"/>
        <w:ind w:firstLine="482" w:firstLineChars="200"/>
        <w:rPr>
          <w:rFonts w:ascii="仿宋" w:hAnsi="仿宋" w:eastAsia="仿宋" w:cs="仿宋"/>
          <w:b/>
          <w:color w:val="auto"/>
          <w:sz w:val="24"/>
          <w:highlight w:val="none"/>
        </w:rPr>
      </w:pPr>
      <w:bookmarkStart w:id="17" w:name="_Toc28359021"/>
      <w:bookmarkStart w:id="18" w:name="_Toc28359098"/>
      <w:bookmarkStart w:id="19" w:name="_Toc35393808"/>
      <w:bookmarkStart w:id="20" w:name="_Toc35393639"/>
      <w:r>
        <w:rPr>
          <w:rFonts w:hint="eastAsia" w:ascii="仿宋" w:hAnsi="仿宋" w:eastAsia="仿宋" w:cs="仿宋"/>
          <w:b/>
          <w:bCs/>
          <w:color w:val="auto"/>
          <w:sz w:val="24"/>
          <w:highlight w:val="none"/>
        </w:rPr>
        <w:t>3.</w:t>
      </w:r>
      <w:r>
        <w:rPr>
          <w:rFonts w:hint="eastAsia" w:ascii="仿宋" w:hAnsi="仿宋" w:eastAsia="仿宋" w:cs="仿宋"/>
          <w:b/>
          <w:color w:val="auto"/>
          <w:sz w:val="24"/>
          <w:highlight w:val="none"/>
        </w:rPr>
        <w:t xml:space="preserve"> 同级政府采购监督管理部门：            </w:t>
      </w:r>
    </w:p>
    <w:bookmarkEnd w:id="17"/>
    <w:bookmarkEnd w:id="18"/>
    <w:bookmarkEnd w:id="19"/>
    <w:bookmarkEnd w:id="20"/>
    <w:p w14:paraId="57B9F9F7">
      <w:pPr>
        <w:spacing w:line="39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名    称：嵊州市采购监管</w:t>
      </w:r>
    </w:p>
    <w:p w14:paraId="109821EC">
      <w:pPr>
        <w:spacing w:line="39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 xml:space="preserve">地    址：嵊州市三江街道国资综合大楼1004室  </w:t>
      </w:r>
    </w:p>
    <w:p w14:paraId="01F9630E">
      <w:pPr>
        <w:spacing w:line="39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联 系 人：</w:t>
      </w:r>
      <w:r>
        <w:rPr>
          <w:rFonts w:hint="eastAsia" w:ascii="仿宋" w:hAnsi="仿宋" w:eastAsia="仿宋" w:cs="仿宋"/>
          <w:color w:val="auto"/>
          <w:sz w:val="24"/>
          <w:highlight w:val="none"/>
          <w:lang w:eastAsia="zh-CN"/>
        </w:rPr>
        <w:t>陈</w:t>
      </w:r>
      <w:r>
        <w:rPr>
          <w:rFonts w:hint="eastAsia" w:ascii="仿宋" w:hAnsi="仿宋" w:eastAsia="仿宋" w:cs="仿宋"/>
          <w:color w:val="auto"/>
          <w:sz w:val="24"/>
          <w:highlight w:val="none"/>
        </w:rPr>
        <w:t>老师</w:t>
      </w:r>
    </w:p>
    <w:p w14:paraId="75624862">
      <w:pPr>
        <w:spacing w:line="39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 xml:space="preserve">监督投诉电话：0575-83032507    </w:t>
      </w:r>
    </w:p>
    <w:p w14:paraId="32502209">
      <w:pPr>
        <w:spacing w:line="390" w:lineRule="exact"/>
        <w:rPr>
          <w:rFonts w:ascii="仿宋" w:hAnsi="仿宋" w:eastAsia="仿宋" w:cs="仿宋"/>
          <w:color w:val="auto"/>
          <w:szCs w:val="21"/>
          <w:highlight w:val="none"/>
        </w:rPr>
      </w:pPr>
    </w:p>
    <w:p w14:paraId="79F2590C">
      <w:pPr>
        <w:spacing w:line="390" w:lineRule="exact"/>
        <w:ind w:firstLine="420" w:firstLineChars="200"/>
        <w:rPr>
          <w:rFonts w:ascii="仿宋" w:hAnsi="仿宋" w:eastAsia="仿宋" w:cs="仿宋"/>
          <w:color w:val="auto"/>
          <w:szCs w:val="21"/>
          <w:highlight w:val="none"/>
        </w:rPr>
      </w:pPr>
      <w:r>
        <w:rPr>
          <w:rFonts w:hint="eastAsia" w:ascii="仿宋" w:hAnsi="仿宋" w:eastAsia="仿宋" w:cs="仿宋"/>
          <w:color w:val="auto"/>
          <w:szCs w:val="21"/>
          <w:highlight w:val="none"/>
        </w:rPr>
        <w:t>若对项目采购电子交易系统操作有疑问，可登录政采云（https://www.zcygov.cn/），点击右侧咨询小采，获取采小蜜智能服务管家帮助，或拨打政采云服务热线95763获取热线服务帮助。        </w:t>
      </w:r>
    </w:p>
    <w:p w14:paraId="37457F17">
      <w:pPr>
        <w:spacing w:line="390" w:lineRule="exact"/>
        <w:ind w:firstLine="420" w:firstLineChars="200"/>
        <w:rPr>
          <w:rFonts w:ascii="仿宋" w:hAnsi="仿宋" w:eastAsia="仿宋" w:cs="仿宋"/>
          <w:color w:val="auto"/>
          <w:sz w:val="24"/>
          <w:highlight w:val="none"/>
        </w:rPr>
      </w:pPr>
      <w:r>
        <w:rPr>
          <w:rFonts w:hint="eastAsia" w:ascii="仿宋" w:hAnsi="仿宋" w:eastAsia="仿宋" w:cs="仿宋"/>
          <w:color w:val="auto"/>
          <w:szCs w:val="21"/>
          <w:highlight w:val="none"/>
        </w:rPr>
        <w:t>CA问题联系电话（人工）：汇信CA 400-888-4636；天谷CA 400-087-8198。</w:t>
      </w:r>
      <w:r>
        <w:rPr>
          <w:rFonts w:hint="eastAsia" w:ascii="仿宋" w:hAnsi="仿宋" w:eastAsia="仿宋" w:cs="仿宋"/>
          <w:b/>
          <w:color w:val="auto"/>
          <w:sz w:val="36"/>
          <w:szCs w:val="20"/>
          <w:highlight w:val="none"/>
        </w:rPr>
        <w:br w:type="page"/>
      </w:r>
    </w:p>
    <w:p w14:paraId="32CD3849">
      <w:pPr>
        <w:adjustRightInd/>
        <w:spacing w:line="360" w:lineRule="auto"/>
        <w:jc w:val="center"/>
        <w:outlineLvl w:val="0"/>
        <w:rPr>
          <w:rFonts w:ascii="仿宋" w:hAnsi="仿宋" w:eastAsia="仿宋" w:cs="仿宋"/>
          <w:b/>
          <w:color w:val="auto"/>
          <w:sz w:val="36"/>
          <w:szCs w:val="20"/>
          <w:highlight w:val="none"/>
        </w:rPr>
      </w:pPr>
      <w:r>
        <w:rPr>
          <w:rFonts w:hint="eastAsia" w:ascii="仿宋" w:hAnsi="仿宋" w:eastAsia="仿宋" w:cs="仿宋"/>
          <w:b/>
          <w:color w:val="auto"/>
          <w:sz w:val="36"/>
          <w:szCs w:val="20"/>
          <w:highlight w:val="none"/>
        </w:rPr>
        <w:t>第二部分</w:t>
      </w:r>
      <w:bookmarkEnd w:id="3"/>
      <w:r>
        <w:rPr>
          <w:rFonts w:hint="eastAsia" w:ascii="仿宋" w:hAnsi="仿宋" w:eastAsia="仿宋" w:cs="仿宋"/>
          <w:b/>
          <w:color w:val="auto"/>
          <w:sz w:val="36"/>
          <w:szCs w:val="20"/>
          <w:highlight w:val="none"/>
        </w:rPr>
        <w:t xml:space="preserve"> 投标须知</w:t>
      </w:r>
      <w:bookmarkEnd w:id="4"/>
    </w:p>
    <w:p w14:paraId="4F17EEE2">
      <w:pPr>
        <w:adjustRightInd/>
        <w:spacing w:line="360" w:lineRule="auto"/>
        <w:ind w:firstLine="3845" w:firstLineChars="1197"/>
        <w:outlineLvl w:val="0"/>
        <w:rPr>
          <w:rFonts w:hint="eastAsia" w:ascii="仿宋" w:hAnsi="仿宋" w:eastAsia="仿宋" w:cs="仿宋"/>
          <w:b/>
          <w:color w:val="auto"/>
          <w:sz w:val="32"/>
          <w:szCs w:val="20"/>
          <w:highlight w:val="none"/>
        </w:rPr>
      </w:pPr>
      <w:r>
        <w:rPr>
          <w:rFonts w:hint="eastAsia" w:ascii="仿宋" w:hAnsi="仿宋" w:eastAsia="仿宋" w:cs="仿宋"/>
          <w:b/>
          <w:color w:val="auto"/>
          <w:sz w:val="32"/>
          <w:szCs w:val="20"/>
          <w:highlight w:val="none"/>
        </w:rPr>
        <w:t>前附表</w:t>
      </w:r>
    </w:p>
    <w:tbl>
      <w:tblPr>
        <w:tblStyle w:val="63"/>
        <w:tblW w:w="888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33"/>
        <w:gridCol w:w="1377"/>
        <w:gridCol w:w="6572"/>
      </w:tblGrid>
      <w:tr w14:paraId="6A5036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54" w:hRule="exact"/>
          <w:tblHeader/>
          <w:jc w:val="center"/>
        </w:trPr>
        <w:tc>
          <w:tcPr>
            <w:tcW w:w="933" w:type="dxa"/>
            <w:noWrap w:val="0"/>
            <w:vAlign w:val="center"/>
          </w:tcPr>
          <w:p w14:paraId="39B8F07B">
            <w:pPr>
              <w:autoSpaceDE w:val="0"/>
              <w:autoSpaceDN w:val="0"/>
              <w:snapToGrid w:val="0"/>
              <w:spacing w:line="360" w:lineRule="exact"/>
              <w:jc w:val="center"/>
              <w:textAlignment w:val="bottom"/>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序号</w:t>
            </w:r>
          </w:p>
        </w:tc>
        <w:tc>
          <w:tcPr>
            <w:tcW w:w="1377" w:type="dxa"/>
            <w:noWrap w:val="0"/>
            <w:vAlign w:val="center"/>
          </w:tcPr>
          <w:p w14:paraId="56A5A497">
            <w:pPr>
              <w:autoSpaceDE w:val="0"/>
              <w:autoSpaceDN w:val="0"/>
              <w:snapToGrid w:val="0"/>
              <w:spacing w:line="360" w:lineRule="exact"/>
              <w:jc w:val="center"/>
              <w:textAlignment w:val="bottom"/>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事项</w:t>
            </w:r>
          </w:p>
        </w:tc>
        <w:tc>
          <w:tcPr>
            <w:tcW w:w="6572" w:type="dxa"/>
            <w:noWrap w:val="0"/>
            <w:vAlign w:val="center"/>
          </w:tcPr>
          <w:p w14:paraId="725B610E">
            <w:pPr>
              <w:autoSpaceDE w:val="0"/>
              <w:autoSpaceDN w:val="0"/>
              <w:snapToGrid w:val="0"/>
              <w:spacing w:line="360" w:lineRule="exact"/>
              <w:jc w:val="center"/>
              <w:textAlignment w:val="bottom"/>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编  例  内  容</w:t>
            </w:r>
          </w:p>
        </w:tc>
      </w:tr>
      <w:tr w14:paraId="37DF4E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0" w:hRule="exact"/>
          <w:jc w:val="center"/>
        </w:trPr>
        <w:tc>
          <w:tcPr>
            <w:tcW w:w="933" w:type="dxa"/>
            <w:noWrap w:val="0"/>
            <w:vAlign w:val="center"/>
          </w:tcPr>
          <w:p w14:paraId="040A4206">
            <w:pPr>
              <w:autoSpaceDE w:val="0"/>
              <w:autoSpaceDN w:val="0"/>
              <w:snapToGrid w:val="0"/>
              <w:spacing w:line="360" w:lineRule="exact"/>
              <w:jc w:val="center"/>
              <w:textAlignment w:val="bottom"/>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p>
        </w:tc>
        <w:tc>
          <w:tcPr>
            <w:tcW w:w="1377" w:type="dxa"/>
            <w:noWrap w:val="0"/>
            <w:vAlign w:val="center"/>
          </w:tcPr>
          <w:p w14:paraId="76FF1C5C">
            <w:pPr>
              <w:autoSpaceDE w:val="0"/>
              <w:autoSpaceDN w:val="0"/>
              <w:snapToGrid w:val="0"/>
              <w:spacing w:line="360" w:lineRule="exact"/>
              <w:jc w:val="center"/>
              <w:textAlignment w:val="bottom"/>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项目名称</w:t>
            </w:r>
          </w:p>
        </w:tc>
        <w:tc>
          <w:tcPr>
            <w:tcW w:w="6572" w:type="dxa"/>
            <w:noWrap w:val="0"/>
            <w:vAlign w:val="center"/>
          </w:tcPr>
          <w:p w14:paraId="1B79BDA6">
            <w:pPr>
              <w:autoSpaceDE w:val="0"/>
              <w:autoSpaceDN w:val="0"/>
              <w:snapToGrid w:val="0"/>
              <w:spacing w:line="360" w:lineRule="exact"/>
              <w:textAlignment w:val="bottom"/>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u w:val="none"/>
                <w:lang w:eastAsia="zh-CN"/>
              </w:rPr>
              <w:t>嵊州市堤防安全鉴定服务项目</w:t>
            </w:r>
            <w:r>
              <w:rPr>
                <w:rFonts w:hint="eastAsia" w:ascii="仿宋" w:hAnsi="仿宋" w:eastAsia="仿宋" w:cs="仿宋"/>
                <w:color w:val="auto"/>
                <w:sz w:val="24"/>
                <w:szCs w:val="24"/>
                <w:highlight w:val="none"/>
              </w:rPr>
              <w:t>。</w:t>
            </w:r>
          </w:p>
        </w:tc>
      </w:tr>
      <w:tr w14:paraId="3C7E44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5" w:hRule="atLeast"/>
          <w:jc w:val="center"/>
        </w:trPr>
        <w:tc>
          <w:tcPr>
            <w:tcW w:w="933" w:type="dxa"/>
            <w:noWrap w:val="0"/>
            <w:vAlign w:val="center"/>
          </w:tcPr>
          <w:p w14:paraId="133B7DDE">
            <w:pPr>
              <w:autoSpaceDE w:val="0"/>
              <w:autoSpaceDN w:val="0"/>
              <w:snapToGrid w:val="0"/>
              <w:spacing w:line="360" w:lineRule="exact"/>
              <w:jc w:val="center"/>
              <w:textAlignment w:val="bottom"/>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2</w:t>
            </w:r>
          </w:p>
        </w:tc>
        <w:tc>
          <w:tcPr>
            <w:tcW w:w="1377" w:type="dxa"/>
            <w:noWrap w:val="0"/>
            <w:vAlign w:val="center"/>
          </w:tcPr>
          <w:p w14:paraId="022EDF98">
            <w:pPr>
              <w:autoSpaceDE w:val="0"/>
              <w:autoSpaceDN w:val="0"/>
              <w:snapToGrid w:val="0"/>
              <w:spacing w:line="360" w:lineRule="exact"/>
              <w:jc w:val="center"/>
              <w:textAlignment w:val="bottom"/>
              <w:rPr>
                <w:rFonts w:hint="eastAsia" w:ascii="仿宋" w:hAnsi="仿宋" w:eastAsia="仿宋" w:cs="仿宋"/>
                <w:bCs/>
                <w:color w:val="auto"/>
                <w:sz w:val="24"/>
                <w:szCs w:val="24"/>
                <w:highlight w:val="none"/>
              </w:rPr>
            </w:pPr>
            <w:r>
              <w:rPr>
                <w:rFonts w:hint="eastAsia" w:ascii="仿宋" w:hAnsi="仿宋" w:eastAsia="仿宋" w:cs="仿宋"/>
                <w:b w:val="0"/>
                <w:bCs/>
                <w:sz w:val="24"/>
                <w:szCs w:val="24"/>
                <w:highlight w:val="none"/>
              </w:rPr>
              <w:t>开标前答疑会或现场考察</w:t>
            </w:r>
          </w:p>
        </w:tc>
        <w:tc>
          <w:tcPr>
            <w:tcW w:w="6572" w:type="dxa"/>
            <w:noWrap w:val="0"/>
            <w:vAlign w:val="center"/>
          </w:tcPr>
          <w:p w14:paraId="03D0B510">
            <w:pPr>
              <w:spacing w:line="360" w:lineRule="auto"/>
              <w:rPr>
                <w:rFonts w:hint="eastAsia" w:ascii="仿宋" w:hAnsi="仿宋" w:eastAsia="仿宋" w:cs="仿宋"/>
                <w:sz w:val="24"/>
                <w:szCs w:val="24"/>
                <w:highlight w:val="none"/>
              </w:rPr>
            </w:pPr>
            <w:r>
              <w:rPr>
                <w:rFonts w:hint="eastAsia" w:ascii="仿宋" w:hAnsi="仿宋" w:eastAsia="仿宋" w:cs="仿宋"/>
                <w:kern w:val="0"/>
                <w:sz w:val="24"/>
                <w:szCs w:val="24"/>
                <w:highlight w:val="none"/>
              </w:rPr>
              <w:sym w:font="Wingdings" w:char="F0FE"/>
            </w:r>
            <w:r>
              <w:rPr>
                <w:rFonts w:hint="eastAsia" w:ascii="仿宋" w:hAnsi="仿宋" w:eastAsia="仿宋" w:cs="仿宋"/>
                <w:kern w:val="0"/>
                <w:sz w:val="24"/>
                <w:szCs w:val="24"/>
                <w:highlight w:val="none"/>
              </w:rPr>
              <w:t>A</w:t>
            </w:r>
            <w:r>
              <w:rPr>
                <w:rFonts w:hint="eastAsia" w:ascii="仿宋" w:hAnsi="仿宋" w:eastAsia="仿宋" w:cs="仿宋"/>
                <w:sz w:val="24"/>
                <w:szCs w:val="24"/>
                <w:highlight w:val="none"/>
              </w:rPr>
              <w:t>不组织。</w:t>
            </w:r>
          </w:p>
          <w:p w14:paraId="05031C05">
            <w:pPr>
              <w:autoSpaceDE w:val="0"/>
              <w:autoSpaceDN w:val="0"/>
              <w:snapToGrid w:val="0"/>
              <w:spacing w:line="360" w:lineRule="exact"/>
              <w:textAlignment w:val="bottom"/>
              <w:rPr>
                <w:rFonts w:hint="eastAsia" w:ascii="仿宋" w:hAnsi="仿宋" w:eastAsia="仿宋" w:cs="仿宋"/>
                <w:color w:val="auto"/>
                <w:sz w:val="24"/>
                <w:szCs w:val="24"/>
                <w:highlight w:val="none"/>
              </w:rPr>
            </w:pPr>
            <w:r>
              <w:rPr>
                <w:rFonts w:hint="eastAsia" w:ascii="仿宋" w:hAnsi="仿宋" w:eastAsia="仿宋" w:cs="仿宋"/>
                <w:kern w:val="0"/>
                <w:sz w:val="24"/>
                <w:szCs w:val="24"/>
                <w:highlight w:val="none"/>
              </w:rPr>
              <w:t>☐B组织，</w:t>
            </w:r>
            <w:r>
              <w:rPr>
                <w:rFonts w:hint="eastAsia" w:ascii="仿宋" w:hAnsi="仿宋" w:eastAsia="仿宋" w:cs="仿宋"/>
                <w:sz w:val="24"/>
                <w:szCs w:val="24"/>
                <w:highlight w:val="none"/>
              </w:rPr>
              <w:t>时间：</w:t>
            </w:r>
            <w:r>
              <w:rPr>
                <w:rFonts w:hint="eastAsia" w:ascii="仿宋" w:hAnsi="仿宋" w:eastAsia="仿宋" w:cs="仿宋"/>
                <w:sz w:val="24"/>
                <w:szCs w:val="24"/>
                <w:highlight w:val="none"/>
                <w:u w:val="single"/>
              </w:rPr>
              <w:t xml:space="preserve">      </w:t>
            </w:r>
            <w:r>
              <w:rPr>
                <w:rFonts w:hint="eastAsia" w:ascii="仿宋" w:hAnsi="仿宋" w:eastAsia="仿宋" w:cs="仿宋"/>
                <w:sz w:val="24"/>
                <w:szCs w:val="24"/>
                <w:highlight w:val="none"/>
              </w:rPr>
              <w:t>,地点：</w:t>
            </w:r>
            <w:r>
              <w:rPr>
                <w:rFonts w:hint="eastAsia" w:ascii="仿宋" w:hAnsi="仿宋" w:eastAsia="仿宋" w:cs="仿宋"/>
                <w:sz w:val="24"/>
                <w:szCs w:val="24"/>
                <w:highlight w:val="none"/>
                <w:u w:val="single"/>
              </w:rPr>
              <w:t xml:space="preserve">      </w:t>
            </w:r>
            <w:r>
              <w:rPr>
                <w:rFonts w:hint="eastAsia" w:ascii="仿宋" w:hAnsi="仿宋" w:eastAsia="仿宋" w:cs="仿宋"/>
                <w:sz w:val="24"/>
                <w:szCs w:val="24"/>
                <w:highlight w:val="none"/>
              </w:rPr>
              <w:t>，联系人：</w:t>
            </w:r>
            <w:r>
              <w:rPr>
                <w:rFonts w:hint="eastAsia" w:ascii="仿宋" w:hAnsi="仿宋" w:eastAsia="仿宋" w:cs="仿宋"/>
                <w:sz w:val="24"/>
                <w:szCs w:val="24"/>
                <w:highlight w:val="none"/>
                <w:u w:val="single"/>
              </w:rPr>
              <w:t xml:space="preserve">      </w:t>
            </w:r>
            <w:r>
              <w:rPr>
                <w:rFonts w:hint="eastAsia" w:ascii="仿宋" w:hAnsi="仿宋" w:eastAsia="仿宋" w:cs="仿宋"/>
                <w:sz w:val="24"/>
                <w:szCs w:val="24"/>
                <w:highlight w:val="none"/>
              </w:rPr>
              <w:t>，联系方式：</w:t>
            </w:r>
            <w:r>
              <w:rPr>
                <w:rFonts w:hint="eastAsia" w:ascii="仿宋" w:hAnsi="仿宋" w:eastAsia="仿宋" w:cs="仿宋"/>
                <w:sz w:val="24"/>
                <w:szCs w:val="24"/>
                <w:highlight w:val="none"/>
                <w:u w:val="single"/>
              </w:rPr>
              <w:t xml:space="preserve">      </w:t>
            </w:r>
            <w:r>
              <w:rPr>
                <w:rFonts w:hint="eastAsia" w:ascii="仿宋" w:hAnsi="仿宋" w:eastAsia="仿宋" w:cs="仿宋"/>
                <w:color w:val="auto"/>
                <w:sz w:val="24"/>
                <w:szCs w:val="24"/>
                <w:highlight w:val="none"/>
              </w:rPr>
              <w:t>。</w:t>
            </w:r>
          </w:p>
        </w:tc>
      </w:tr>
      <w:tr w14:paraId="5E0FF0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0" w:hRule="atLeast"/>
          <w:jc w:val="center"/>
        </w:trPr>
        <w:tc>
          <w:tcPr>
            <w:tcW w:w="933" w:type="dxa"/>
            <w:noWrap w:val="0"/>
            <w:vAlign w:val="center"/>
          </w:tcPr>
          <w:p w14:paraId="2BB995BC">
            <w:pPr>
              <w:autoSpaceDE w:val="0"/>
              <w:autoSpaceDN w:val="0"/>
              <w:snapToGrid w:val="0"/>
              <w:spacing w:line="360" w:lineRule="exact"/>
              <w:jc w:val="center"/>
              <w:textAlignment w:val="bottom"/>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w:t>
            </w:r>
          </w:p>
        </w:tc>
        <w:tc>
          <w:tcPr>
            <w:tcW w:w="1377" w:type="dxa"/>
            <w:noWrap w:val="0"/>
            <w:vAlign w:val="center"/>
          </w:tcPr>
          <w:p w14:paraId="13B183B3">
            <w:pPr>
              <w:autoSpaceDE w:val="0"/>
              <w:autoSpaceDN w:val="0"/>
              <w:snapToGrid w:val="0"/>
              <w:spacing w:line="360" w:lineRule="exact"/>
              <w:jc w:val="center"/>
              <w:textAlignment w:val="bottom"/>
              <w:rPr>
                <w:rFonts w:hint="eastAsia" w:ascii="仿宋" w:hAnsi="仿宋" w:eastAsia="仿宋" w:cs="仿宋"/>
                <w:bCs/>
                <w:color w:val="auto"/>
                <w:sz w:val="24"/>
                <w:szCs w:val="24"/>
                <w:highlight w:val="none"/>
                <w:lang w:eastAsia="zh-CN"/>
              </w:rPr>
            </w:pPr>
            <w:r>
              <w:rPr>
                <w:rFonts w:hint="eastAsia" w:ascii="仿宋" w:hAnsi="仿宋" w:eastAsia="仿宋" w:cs="仿宋"/>
                <w:bCs/>
                <w:color w:val="auto"/>
                <w:sz w:val="24"/>
                <w:szCs w:val="24"/>
                <w:highlight w:val="none"/>
                <w:lang w:eastAsia="zh-CN"/>
              </w:rPr>
              <w:t>项目属性</w:t>
            </w:r>
          </w:p>
        </w:tc>
        <w:tc>
          <w:tcPr>
            <w:tcW w:w="6572" w:type="dxa"/>
            <w:noWrap w:val="0"/>
            <w:vAlign w:val="center"/>
          </w:tcPr>
          <w:p w14:paraId="7C2A1291">
            <w:pPr>
              <w:autoSpaceDE w:val="0"/>
              <w:autoSpaceDN w:val="0"/>
              <w:snapToGrid w:val="0"/>
              <w:spacing w:line="360" w:lineRule="exact"/>
              <w:textAlignment w:val="bottom"/>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服务类</w:t>
            </w:r>
          </w:p>
        </w:tc>
      </w:tr>
      <w:tr w14:paraId="702511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8" w:hRule="atLeast"/>
          <w:jc w:val="center"/>
        </w:trPr>
        <w:tc>
          <w:tcPr>
            <w:tcW w:w="933" w:type="dxa"/>
            <w:noWrap w:val="0"/>
            <w:vAlign w:val="center"/>
          </w:tcPr>
          <w:p w14:paraId="3B1D2669">
            <w:pPr>
              <w:autoSpaceDE w:val="0"/>
              <w:autoSpaceDN w:val="0"/>
              <w:snapToGrid w:val="0"/>
              <w:spacing w:line="360" w:lineRule="exact"/>
              <w:jc w:val="center"/>
              <w:textAlignment w:val="bottom"/>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4</w:t>
            </w:r>
          </w:p>
        </w:tc>
        <w:tc>
          <w:tcPr>
            <w:tcW w:w="1377" w:type="dxa"/>
            <w:noWrap w:val="0"/>
            <w:vAlign w:val="center"/>
          </w:tcPr>
          <w:p w14:paraId="563AF928">
            <w:pPr>
              <w:autoSpaceDE w:val="0"/>
              <w:autoSpaceDN w:val="0"/>
              <w:snapToGrid w:val="0"/>
              <w:spacing w:line="360" w:lineRule="exact"/>
              <w:jc w:val="center"/>
              <w:textAlignment w:val="bottom"/>
              <w:rPr>
                <w:rFonts w:hint="eastAsia" w:ascii="仿宋" w:hAnsi="仿宋" w:eastAsia="仿宋" w:cs="仿宋"/>
                <w:bCs/>
                <w:color w:val="auto"/>
                <w:sz w:val="24"/>
                <w:szCs w:val="24"/>
                <w:highlight w:val="none"/>
                <w:lang w:eastAsia="zh-CN"/>
              </w:rPr>
            </w:pPr>
            <w:r>
              <w:rPr>
                <w:rFonts w:hint="eastAsia" w:ascii="仿宋" w:hAnsi="仿宋" w:eastAsia="仿宋" w:cs="仿宋"/>
                <w:b w:val="0"/>
                <w:bCs/>
                <w:sz w:val="24"/>
                <w:szCs w:val="24"/>
                <w:highlight w:val="none"/>
                <w:lang w:eastAsia="zh-CN"/>
              </w:rPr>
              <w:t>是</w:t>
            </w:r>
            <w:r>
              <w:rPr>
                <w:rFonts w:hint="eastAsia" w:ascii="仿宋" w:hAnsi="仿宋" w:eastAsia="仿宋" w:cs="仿宋"/>
                <w:b w:val="0"/>
                <w:bCs/>
                <w:sz w:val="24"/>
                <w:szCs w:val="24"/>
                <w:highlight w:val="none"/>
              </w:rPr>
              <w:t>否允许采购进口产品</w:t>
            </w:r>
          </w:p>
        </w:tc>
        <w:tc>
          <w:tcPr>
            <w:tcW w:w="6572" w:type="dxa"/>
            <w:noWrap w:val="0"/>
            <w:vAlign w:val="center"/>
          </w:tcPr>
          <w:p w14:paraId="5A5321D8">
            <w:pPr>
              <w:spacing w:line="360" w:lineRule="auto"/>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sym w:font="Wingdings" w:char="F0FE"/>
            </w:r>
            <w:r>
              <w:rPr>
                <w:rFonts w:hint="eastAsia" w:ascii="仿宋" w:hAnsi="仿宋" w:eastAsia="仿宋" w:cs="仿宋"/>
                <w:kern w:val="0"/>
                <w:sz w:val="24"/>
                <w:szCs w:val="24"/>
                <w:highlight w:val="none"/>
              </w:rPr>
              <w:t>本项目不允许采购进口产品。</w:t>
            </w:r>
          </w:p>
          <w:p w14:paraId="06F0709B">
            <w:pPr>
              <w:autoSpaceDE w:val="0"/>
              <w:autoSpaceDN w:val="0"/>
              <w:snapToGrid w:val="0"/>
              <w:spacing w:line="360" w:lineRule="exact"/>
              <w:textAlignment w:val="bottom"/>
              <w:rPr>
                <w:rFonts w:hint="eastAsia" w:ascii="仿宋" w:hAnsi="仿宋" w:eastAsia="仿宋" w:cs="仿宋"/>
                <w:color w:val="auto"/>
                <w:sz w:val="24"/>
                <w:szCs w:val="24"/>
                <w:highlight w:val="none"/>
                <w:lang w:eastAsia="zh-CN"/>
              </w:rPr>
            </w:pPr>
            <w:r>
              <w:rPr>
                <w:rFonts w:hint="eastAsia" w:ascii="仿宋" w:hAnsi="仿宋" w:eastAsia="仿宋" w:cs="仿宋"/>
                <w:kern w:val="0"/>
                <w:sz w:val="24"/>
                <w:szCs w:val="24"/>
                <w:highlight w:val="none"/>
              </w:rPr>
              <w:t>☐可以就</w:t>
            </w:r>
            <w:r>
              <w:rPr>
                <w:rFonts w:hint="eastAsia" w:ascii="仿宋" w:hAnsi="仿宋" w:eastAsia="仿宋" w:cs="仿宋"/>
                <w:sz w:val="24"/>
                <w:szCs w:val="24"/>
                <w:highlight w:val="none"/>
                <w:u w:val="single"/>
              </w:rPr>
              <w:t xml:space="preserve">  </w:t>
            </w:r>
            <w:r>
              <w:rPr>
                <w:rFonts w:hint="eastAsia" w:ascii="仿宋" w:hAnsi="仿宋" w:eastAsia="仿宋" w:cs="仿宋"/>
                <w:sz w:val="24"/>
                <w:szCs w:val="24"/>
                <w:highlight w:val="none"/>
                <w:u w:val="single"/>
                <w:lang w:val="en-US" w:eastAsia="zh-CN"/>
              </w:rPr>
              <w:t>/</w:t>
            </w:r>
            <w:r>
              <w:rPr>
                <w:rFonts w:hint="eastAsia" w:ascii="仿宋" w:hAnsi="仿宋" w:eastAsia="仿宋" w:cs="仿宋"/>
                <w:sz w:val="24"/>
                <w:szCs w:val="24"/>
                <w:highlight w:val="none"/>
                <w:u w:val="single"/>
              </w:rPr>
              <w:t xml:space="preserve">  </w:t>
            </w:r>
            <w:r>
              <w:rPr>
                <w:rFonts w:hint="eastAsia" w:ascii="仿宋" w:hAnsi="仿宋" w:eastAsia="仿宋" w:cs="仿宋"/>
                <w:kern w:val="0"/>
                <w:sz w:val="24"/>
                <w:szCs w:val="24"/>
                <w:highlight w:val="none"/>
              </w:rPr>
              <w:t>采购进口产品。</w:t>
            </w:r>
          </w:p>
        </w:tc>
      </w:tr>
      <w:tr w14:paraId="568741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5" w:hRule="atLeast"/>
          <w:jc w:val="center"/>
        </w:trPr>
        <w:tc>
          <w:tcPr>
            <w:tcW w:w="933" w:type="dxa"/>
            <w:noWrap w:val="0"/>
            <w:vAlign w:val="center"/>
          </w:tcPr>
          <w:p w14:paraId="5E150353">
            <w:pPr>
              <w:autoSpaceDE w:val="0"/>
              <w:autoSpaceDN w:val="0"/>
              <w:snapToGrid w:val="0"/>
              <w:spacing w:line="360" w:lineRule="exact"/>
              <w:jc w:val="center"/>
              <w:textAlignment w:val="bottom"/>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5</w:t>
            </w:r>
          </w:p>
        </w:tc>
        <w:tc>
          <w:tcPr>
            <w:tcW w:w="1377" w:type="dxa"/>
            <w:noWrap w:val="0"/>
            <w:vAlign w:val="center"/>
          </w:tcPr>
          <w:p w14:paraId="338176D5">
            <w:pPr>
              <w:autoSpaceDE w:val="0"/>
              <w:autoSpaceDN w:val="0"/>
              <w:snapToGrid w:val="0"/>
              <w:spacing w:line="360" w:lineRule="exact"/>
              <w:jc w:val="center"/>
              <w:textAlignment w:val="bottom"/>
              <w:rPr>
                <w:rFonts w:hint="eastAsia" w:ascii="仿宋" w:hAnsi="仿宋" w:eastAsia="仿宋" w:cs="仿宋"/>
                <w:b w:val="0"/>
                <w:bCs/>
                <w:sz w:val="24"/>
                <w:szCs w:val="24"/>
                <w:highlight w:val="none"/>
              </w:rPr>
            </w:pPr>
            <w:r>
              <w:rPr>
                <w:rFonts w:hint="eastAsia" w:ascii="仿宋" w:hAnsi="仿宋" w:eastAsia="仿宋" w:cs="仿宋"/>
                <w:b w:val="0"/>
                <w:bCs/>
                <w:sz w:val="24"/>
                <w:szCs w:val="24"/>
                <w:highlight w:val="none"/>
              </w:rPr>
              <w:t>分包</w:t>
            </w:r>
          </w:p>
        </w:tc>
        <w:tc>
          <w:tcPr>
            <w:tcW w:w="6572" w:type="dxa"/>
            <w:noWrap w:val="0"/>
            <w:vAlign w:val="center"/>
          </w:tcPr>
          <w:p w14:paraId="5C21F9EF">
            <w:pPr>
              <w:autoSpaceDE w:val="0"/>
              <w:autoSpaceDN w:val="0"/>
              <w:snapToGrid w:val="0"/>
              <w:spacing w:line="360" w:lineRule="exact"/>
              <w:textAlignment w:val="bottom"/>
              <w:rPr>
                <w:rFonts w:hint="eastAsia" w:ascii="仿宋" w:hAnsi="仿宋" w:eastAsia="仿宋" w:cs="仿宋"/>
                <w:sz w:val="24"/>
                <w:szCs w:val="24"/>
                <w:highlight w:val="none"/>
              </w:rPr>
            </w:pPr>
            <w:r>
              <w:rPr>
                <w:rFonts w:hint="eastAsia" w:ascii="仿宋" w:hAnsi="仿宋" w:eastAsia="仿宋" w:cs="仿宋"/>
                <w:kern w:val="0"/>
                <w:sz w:val="24"/>
                <w:szCs w:val="24"/>
                <w:highlight w:val="none"/>
              </w:rPr>
              <w:sym w:font="Wingdings" w:char="00A8"/>
            </w:r>
            <w:r>
              <w:rPr>
                <w:rFonts w:hint="eastAsia" w:ascii="仿宋" w:hAnsi="仿宋" w:eastAsia="仿宋" w:cs="仿宋"/>
                <w:kern w:val="0"/>
                <w:sz w:val="24"/>
                <w:szCs w:val="24"/>
                <w:highlight w:val="none"/>
              </w:rPr>
              <w:t xml:space="preserve"> A经采购人同意后，</w:t>
            </w:r>
            <w:r>
              <w:rPr>
                <w:rFonts w:hint="eastAsia" w:ascii="仿宋" w:hAnsi="仿宋" w:eastAsia="仿宋" w:cs="仿宋"/>
                <w:sz w:val="24"/>
                <w:szCs w:val="24"/>
                <w:highlight w:val="none"/>
              </w:rPr>
              <w:t>可以将非主体、非关键性的</w:t>
            </w:r>
            <w:r>
              <w:rPr>
                <w:rFonts w:hint="eastAsia" w:ascii="仿宋" w:hAnsi="仿宋" w:eastAsia="仿宋" w:cs="仿宋"/>
                <w:sz w:val="24"/>
                <w:szCs w:val="24"/>
                <w:highlight w:val="none"/>
                <w:u w:val="single"/>
              </w:rPr>
              <w:t xml:space="preserve">             </w:t>
            </w:r>
            <w:r>
              <w:rPr>
                <w:rFonts w:hint="eastAsia" w:ascii="仿宋" w:hAnsi="仿宋" w:eastAsia="仿宋" w:cs="仿宋"/>
                <w:sz w:val="24"/>
                <w:szCs w:val="24"/>
                <w:highlight w:val="none"/>
              </w:rPr>
              <w:t>工作分包。</w:t>
            </w:r>
          </w:p>
          <w:p w14:paraId="465FD849">
            <w:pPr>
              <w:autoSpaceDE w:val="0"/>
              <w:autoSpaceDN w:val="0"/>
              <w:snapToGrid w:val="0"/>
              <w:spacing w:line="360" w:lineRule="exact"/>
              <w:textAlignment w:val="bottom"/>
              <w:rPr>
                <w:rFonts w:hint="eastAsia" w:ascii="仿宋" w:hAnsi="仿宋" w:eastAsia="仿宋" w:cs="仿宋"/>
                <w:sz w:val="24"/>
                <w:szCs w:val="24"/>
                <w:highlight w:val="none"/>
              </w:rPr>
            </w:pPr>
            <w:r>
              <w:rPr>
                <w:rFonts w:hint="eastAsia" w:ascii="仿宋" w:hAnsi="仿宋" w:eastAsia="仿宋" w:cs="仿宋"/>
                <w:kern w:val="0"/>
                <w:sz w:val="24"/>
                <w:szCs w:val="24"/>
                <w:highlight w:val="none"/>
              </w:rPr>
              <w:sym w:font="Wingdings" w:char="00FE"/>
            </w:r>
            <w:r>
              <w:rPr>
                <w:rFonts w:hint="eastAsia" w:ascii="仿宋" w:hAnsi="仿宋" w:eastAsia="仿宋" w:cs="仿宋"/>
                <w:kern w:val="0"/>
                <w:sz w:val="24"/>
                <w:szCs w:val="24"/>
                <w:highlight w:val="none"/>
              </w:rPr>
              <w:t xml:space="preserve"> B</w:t>
            </w:r>
            <w:r>
              <w:rPr>
                <w:rFonts w:hint="eastAsia" w:ascii="仿宋" w:hAnsi="仿宋" w:eastAsia="仿宋" w:cs="仿宋"/>
                <w:sz w:val="24"/>
                <w:szCs w:val="24"/>
                <w:highlight w:val="none"/>
              </w:rPr>
              <w:t>不同意分包。</w:t>
            </w:r>
          </w:p>
          <w:p w14:paraId="0216148D">
            <w:pPr>
              <w:autoSpaceDE w:val="0"/>
              <w:autoSpaceDN w:val="0"/>
              <w:snapToGrid w:val="0"/>
              <w:spacing w:line="360" w:lineRule="exact"/>
              <w:textAlignment w:val="bottom"/>
              <w:rPr>
                <w:rFonts w:hint="eastAsia" w:ascii="仿宋" w:hAnsi="仿宋" w:eastAsia="仿宋" w:cs="仿宋"/>
                <w:kern w:val="0"/>
                <w:sz w:val="24"/>
                <w:szCs w:val="24"/>
                <w:highlight w:val="none"/>
              </w:rPr>
            </w:pPr>
            <w:r>
              <w:rPr>
                <w:rFonts w:hint="eastAsia" w:ascii="仿宋" w:hAnsi="仿宋" w:eastAsia="仿宋" w:cs="仿宋"/>
                <w:sz w:val="24"/>
                <w:szCs w:val="24"/>
                <w:highlight w:val="none"/>
              </w:rPr>
              <w:t>注：不得限制大中型企业向小微企业合理分包。</w:t>
            </w:r>
          </w:p>
        </w:tc>
      </w:tr>
      <w:tr w14:paraId="5FFE0B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933" w:type="dxa"/>
            <w:noWrap w:val="0"/>
            <w:vAlign w:val="center"/>
          </w:tcPr>
          <w:p w14:paraId="7F6CF3CB">
            <w:pPr>
              <w:autoSpaceDE w:val="0"/>
              <w:autoSpaceDN w:val="0"/>
              <w:snapToGrid w:val="0"/>
              <w:spacing w:line="360" w:lineRule="exact"/>
              <w:jc w:val="center"/>
              <w:textAlignment w:val="bottom"/>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6</w:t>
            </w:r>
          </w:p>
        </w:tc>
        <w:tc>
          <w:tcPr>
            <w:tcW w:w="1377" w:type="dxa"/>
            <w:noWrap w:val="0"/>
            <w:vAlign w:val="center"/>
          </w:tcPr>
          <w:p w14:paraId="5CB9D0A7">
            <w:pPr>
              <w:autoSpaceDE w:val="0"/>
              <w:autoSpaceDN w:val="0"/>
              <w:snapToGrid w:val="0"/>
              <w:spacing w:line="360" w:lineRule="exact"/>
              <w:jc w:val="center"/>
              <w:textAlignment w:val="bottom"/>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质疑与澄清</w:t>
            </w:r>
          </w:p>
        </w:tc>
        <w:tc>
          <w:tcPr>
            <w:tcW w:w="6572" w:type="dxa"/>
            <w:noWrap w:val="0"/>
            <w:vAlign w:val="center"/>
          </w:tcPr>
          <w:p w14:paraId="0F795F5E">
            <w:pPr>
              <w:autoSpaceDE w:val="0"/>
              <w:autoSpaceDN w:val="0"/>
              <w:snapToGrid w:val="0"/>
              <w:spacing w:line="360" w:lineRule="exact"/>
              <w:textAlignment w:val="bottom"/>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如对</w:t>
            </w:r>
            <w:r>
              <w:rPr>
                <w:rFonts w:hint="eastAsia" w:ascii="仿宋" w:hAnsi="仿宋" w:eastAsia="仿宋" w:cs="仿宋"/>
                <w:color w:val="auto"/>
                <w:sz w:val="24"/>
                <w:szCs w:val="24"/>
                <w:highlight w:val="none"/>
                <w:lang w:val="en-US" w:eastAsia="zh-CN"/>
              </w:rPr>
              <w:t>招标</w:t>
            </w:r>
            <w:r>
              <w:rPr>
                <w:rFonts w:hint="eastAsia" w:ascii="仿宋" w:hAnsi="仿宋" w:eastAsia="仿宋" w:cs="仿宋"/>
                <w:color w:val="auto"/>
                <w:sz w:val="24"/>
                <w:szCs w:val="24"/>
                <w:highlight w:val="none"/>
                <w:lang w:eastAsia="zh-CN"/>
              </w:rPr>
              <w:t>文件</w:t>
            </w:r>
            <w:r>
              <w:rPr>
                <w:rFonts w:hint="eastAsia" w:ascii="仿宋" w:hAnsi="仿宋" w:eastAsia="仿宋" w:cs="仿宋"/>
                <w:color w:val="auto"/>
                <w:sz w:val="24"/>
                <w:szCs w:val="24"/>
                <w:highlight w:val="none"/>
              </w:rPr>
              <w:t>有异议，应当于</w:t>
            </w:r>
            <w:r>
              <w:rPr>
                <w:rFonts w:hint="eastAsia" w:ascii="仿宋" w:hAnsi="仿宋" w:eastAsia="仿宋" w:cs="仿宋"/>
                <w:color w:val="auto"/>
                <w:sz w:val="24"/>
                <w:szCs w:val="24"/>
                <w:highlight w:val="none"/>
                <w:lang w:val="en-US" w:eastAsia="zh-CN"/>
              </w:rPr>
              <w:t>招标</w:t>
            </w:r>
            <w:r>
              <w:rPr>
                <w:rFonts w:hint="eastAsia" w:ascii="仿宋" w:hAnsi="仿宋" w:eastAsia="仿宋" w:cs="仿宋"/>
                <w:color w:val="auto"/>
                <w:sz w:val="24"/>
                <w:szCs w:val="24"/>
                <w:highlight w:val="none"/>
                <w:lang w:eastAsia="zh-CN"/>
              </w:rPr>
              <w:t>文件</w:t>
            </w:r>
            <w:r>
              <w:rPr>
                <w:rFonts w:hint="eastAsia" w:ascii="仿宋" w:hAnsi="仿宋" w:eastAsia="仿宋" w:cs="仿宋"/>
                <w:color w:val="auto"/>
                <w:sz w:val="24"/>
                <w:szCs w:val="24"/>
                <w:highlight w:val="none"/>
              </w:rPr>
              <w:t>要求提交</w:t>
            </w:r>
            <w:r>
              <w:rPr>
                <w:rFonts w:hint="eastAsia" w:ascii="仿宋" w:hAnsi="仿宋" w:eastAsia="仿宋" w:cs="仿宋"/>
                <w:snapToGrid w:val="0"/>
                <w:kern w:val="28"/>
                <w:sz w:val="24"/>
                <w:szCs w:val="24"/>
                <w:highlight w:val="none"/>
                <w:lang w:val="en-US" w:eastAsia="zh-CN"/>
              </w:rPr>
              <w:t>响应</w:t>
            </w:r>
            <w:r>
              <w:rPr>
                <w:rFonts w:hint="eastAsia" w:ascii="仿宋" w:hAnsi="仿宋" w:eastAsia="仿宋" w:cs="仿宋"/>
                <w:color w:val="auto"/>
                <w:sz w:val="24"/>
                <w:szCs w:val="24"/>
                <w:highlight w:val="none"/>
                <w:lang w:eastAsia="zh-CN"/>
              </w:rPr>
              <w:t>文件</w:t>
            </w:r>
            <w:r>
              <w:rPr>
                <w:rFonts w:hint="eastAsia" w:ascii="仿宋" w:hAnsi="仿宋" w:eastAsia="仿宋" w:cs="仿宋"/>
                <w:color w:val="auto"/>
                <w:sz w:val="24"/>
                <w:szCs w:val="24"/>
                <w:highlight w:val="none"/>
              </w:rPr>
              <w:t>截止时间七日前，以书面形式向招标采购单位提出，逾期不予受理。</w:t>
            </w:r>
          </w:p>
        </w:tc>
      </w:tr>
      <w:tr w14:paraId="62EE52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933" w:type="dxa"/>
            <w:vMerge w:val="restart"/>
            <w:noWrap w:val="0"/>
            <w:vAlign w:val="center"/>
          </w:tcPr>
          <w:p w14:paraId="06AF6F15">
            <w:pPr>
              <w:autoSpaceDE w:val="0"/>
              <w:autoSpaceDN w:val="0"/>
              <w:snapToGrid w:val="0"/>
              <w:spacing w:line="360" w:lineRule="exact"/>
              <w:jc w:val="center"/>
              <w:textAlignment w:val="bottom"/>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8</w:t>
            </w:r>
          </w:p>
        </w:tc>
        <w:tc>
          <w:tcPr>
            <w:tcW w:w="1377" w:type="dxa"/>
            <w:vMerge w:val="restart"/>
            <w:noWrap w:val="0"/>
            <w:vAlign w:val="center"/>
          </w:tcPr>
          <w:p w14:paraId="4619331D">
            <w:pPr>
              <w:autoSpaceDE w:val="0"/>
              <w:autoSpaceDN w:val="0"/>
              <w:snapToGrid w:val="0"/>
              <w:spacing w:line="360" w:lineRule="exact"/>
              <w:jc w:val="center"/>
              <w:textAlignment w:val="bottom"/>
              <w:rPr>
                <w:rFonts w:hint="eastAsia" w:ascii="仿宋" w:hAnsi="仿宋" w:eastAsia="仿宋" w:cs="仿宋"/>
                <w:color w:val="auto"/>
                <w:sz w:val="24"/>
                <w:szCs w:val="24"/>
                <w:highlight w:val="none"/>
                <w:lang w:eastAsia="zh-CN"/>
              </w:rPr>
            </w:pPr>
            <w:r>
              <w:rPr>
                <w:rFonts w:hint="eastAsia" w:ascii="仿宋" w:hAnsi="仿宋" w:eastAsia="仿宋" w:cs="仿宋"/>
                <w:b/>
                <w:sz w:val="24"/>
                <w:szCs w:val="24"/>
                <w:highlight w:val="none"/>
              </w:rPr>
              <w:t>供应商应当提供的资格、资信证明文件</w:t>
            </w:r>
          </w:p>
        </w:tc>
        <w:tc>
          <w:tcPr>
            <w:tcW w:w="6572" w:type="dxa"/>
            <w:noWrap w:val="0"/>
            <w:vAlign w:val="center"/>
          </w:tcPr>
          <w:p w14:paraId="7D45C146">
            <w:pPr>
              <w:keepNext w:val="0"/>
              <w:keepLines w:val="0"/>
              <w:pageBreakBefore w:val="0"/>
              <w:widowControl w:val="0"/>
              <w:kinsoku/>
              <w:wordWrap/>
              <w:overflowPunct/>
              <w:topLinePunct w:val="0"/>
              <w:bidi w:val="0"/>
              <w:adjustRightInd/>
              <w:spacing w:line="360" w:lineRule="exact"/>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资格证明文件</w:t>
            </w:r>
            <w:r>
              <w:rPr>
                <w:rFonts w:hint="eastAsia" w:ascii="仿宋" w:hAnsi="仿宋" w:eastAsia="仿宋" w:cs="仿宋"/>
                <w:color w:val="auto"/>
                <w:sz w:val="24"/>
                <w:szCs w:val="24"/>
                <w:highlight w:val="none"/>
                <w:lang w:eastAsia="zh-CN"/>
              </w:rPr>
              <w:t>见第二部分</w:t>
            </w:r>
            <w:r>
              <w:rPr>
                <w:rFonts w:hint="eastAsia" w:ascii="仿宋" w:hAnsi="仿宋" w:eastAsia="仿宋" w:cs="仿宋"/>
                <w:color w:val="auto"/>
                <w:sz w:val="24"/>
                <w:szCs w:val="24"/>
                <w:highlight w:val="none"/>
                <w:lang w:val="en-US" w:eastAsia="zh-CN"/>
              </w:rPr>
              <w:t>2.1</w:t>
            </w:r>
          </w:p>
          <w:p w14:paraId="02D3E097">
            <w:pPr>
              <w:keepNext w:val="0"/>
              <w:keepLines w:val="0"/>
              <w:pageBreakBefore w:val="0"/>
              <w:widowControl w:val="0"/>
              <w:kinsoku/>
              <w:wordWrap/>
              <w:overflowPunct/>
              <w:topLinePunct w:val="0"/>
              <w:autoSpaceDE w:val="0"/>
              <w:autoSpaceDN w:val="0"/>
              <w:bidi w:val="0"/>
              <w:adjustRightInd/>
              <w:snapToGrid w:val="0"/>
              <w:spacing w:line="360" w:lineRule="exact"/>
              <w:textAlignment w:val="bottom"/>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zh-CN"/>
              </w:rPr>
              <w:t>供应商未提供有效的资格证明文件的，视为供应商不具备</w:t>
            </w:r>
            <w:r>
              <w:rPr>
                <w:rFonts w:hint="eastAsia" w:ascii="仿宋" w:hAnsi="仿宋" w:eastAsia="仿宋" w:cs="仿宋"/>
                <w:snapToGrid w:val="0"/>
                <w:color w:val="auto"/>
                <w:kern w:val="28"/>
                <w:sz w:val="24"/>
                <w:szCs w:val="24"/>
                <w:highlight w:val="none"/>
                <w:lang w:val="en-US" w:eastAsia="zh-CN"/>
              </w:rPr>
              <w:t>响应</w:t>
            </w:r>
            <w:r>
              <w:rPr>
                <w:rFonts w:hint="eastAsia" w:ascii="仿宋" w:hAnsi="仿宋" w:eastAsia="仿宋" w:cs="仿宋"/>
                <w:color w:val="auto"/>
                <w:kern w:val="0"/>
                <w:sz w:val="24"/>
                <w:szCs w:val="24"/>
                <w:highlight w:val="none"/>
                <w:lang w:val="zh-CN"/>
              </w:rPr>
              <w:t>文件中规定的资格要求，响应无效。</w:t>
            </w:r>
          </w:p>
        </w:tc>
      </w:tr>
      <w:tr w14:paraId="2270D7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5" w:hRule="atLeast"/>
          <w:jc w:val="center"/>
        </w:trPr>
        <w:tc>
          <w:tcPr>
            <w:tcW w:w="933" w:type="dxa"/>
            <w:vMerge w:val="continue"/>
            <w:noWrap w:val="0"/>
            <w:vAlign w:val="center"/>
          </w:tcPr>
          <w:p w14:paraId="1CA29107">
            <w:pPr>
              <w:autoSpaceDE w:val="0"/>
              <w:autoSpaceDN w:val="0"/>
              <w:snapToGrid w:val="0"/>
              <w:spacing w:line="360" w:lineRule="exact"/>
              <w:textAlignment w:val="bottom"/>
              <w:rPr>
                <w:rFonts w:hint="eastAsia" w:ascii="仿宋" w:hAnsi="仿宋" w:eastAsia="仿宋" w:cs="仿宋"/>
                <w:sz w:val="24"/>
                <w:szCs w:val="24"/>
                <w:highlight w:val="none"/>
              </w:rPr>
            </w:pPr>
          </w:p>
        </w:tc>
        <w:tc>
          <w:tcPr>
            <w:tcW w:w="1377" w:type="dxa"/>
            <w:vMerge w:val="continue"/>
            <w:noWrap w:val="0"/>
            <w:vAlign w:val="center"/>
          </w:tcPr>
          <w:p w14:paraId="54F4FD5E">
            <w:pPr>
              <w:autoSpaceDE w:val="0"/>
              <w:autoSpaceDN w:val="0"/>
              <w:snapToGrid w:val="0"/>
              <w:spacing w:line="360" w:lineRule="exact"/>
              <w:textAlignment w:val="bottom"/>
              <w:rPr>
                <w:rFonts w:hint="eastAsia" w:ascii="仿宋" w:hAnsi="仿宋" w:eastAsia="仿宋" w:cs="仿宋"/>
                <w:sz w:val="24"/>
                <w:szCs w:val="24"/>
                <w:highlight w:val="none"/>
              </w:rPr>
            </w:pPr>
          </w:p>
        </w:tc>
        <w:tc>
          <w:tcPr>
            <w:tcW w:w="6572" w:type="dxa"/>
            <w:noWrap w:val="0"/>
            <w:vAlign w:val="center"/>
          </w:tcPr>
          <w:p w14:paraId="6D9794ED">
            <w:pPr>
              <w:keepNext w:val="0"/>
              <w:keepLines w:val="0"/>
              <w:pageBreakBefore w:val="0"/>
              <w:widowControl w:val="0"/>
              <w:kinsoku/>
              <w:wordWrap/>
              <w:overflowPunct/>
              <w:topLinePunct w:val="0"/>
              <w:autoSpaceDE w:val="0"/>
              <w:autoSpaceDN w:val="0"/>
              <w:bidi w:val="0"/>
              <w:adjustRightInd/>
              <w:snapToGrid w:val="0"/>
              <w:spacing w:line="360" w:lineRule="exact"/>
              <w:textAlignment w:val="bottom"/>
              <w:rPr>
                <w:rFonts w:hint="eastAsia" w:ascii="仿宋" w:hAnsi="仿宋" w:eastAsia="仿宋" w:cs="仿宋"/>
                <w:color w:val="auto"/>
                <w:sz w:val="24"/>
                <w:szCs w:val="24"/>
                <w:highlight w:val="none"/>
                <w:lang w:eastAsia="zh-CN"/>
              </w:rPr>
            </w:pPr>
            <w:r>
              <w:rPr>
                <w:rFonts w:hint="eastAsia" w:ascii="仿宋" w:hAnsi="仿宋" w:eastAsia="仿宋" w:cs="仿宋"/>
                <w:sz w:val="24"/>
                <w:szCs w:val="24"/>
                <w:highlight w:val="none"/>
              </w:rPr>
              <w:t>（2）资信证明文件：根据</w:t>
            </w:r>
            <w:r>
              <w:rPr>
                <w:rFonts w:hint="eastAsia" w:ascii="仿宋" w:hAnsi="仿宋" w:eastAsia="仿宋" w:cs="仿宋"/>
                <w:sz w:val="24"/>
                <w:szCs w:val="24"/>
                <w:highlight w:val="none"/>
                <w:lang w:val="en-US" w:eastAsia="zh-CN"/>
              </w:rPr>
              <w:t>招标</w:t>
            </w:r>
            <w:r>
              <w:rPr>
                <w:rFonts w:hint="eastAsia" w:ascii="仿宋" w:hAnsi="仿宋" w:eastAsia="仿宋" w:cs="仿宋"/>
                <w:sz w:val="24"/>
                <w:szCs w:val="24"/>
                <w:highlight w:val="none"/>
              </w:rPr>
              <w:t>文件第五部分评审标准提供</w:t>
            </w:r>
            <w:r>
              <w:rPr>
                <w:rFonts w:hint="eastAsia" w:ascii="仿宋" w:hAnsi="仿宋" w:eastAsia="仿宋" w:cs="仿宋"/>
                <w:sz w:val="24"/>
                <w:szCs w:val="24"/>
                <w:highlight w:val="none"/>
                <w:lang w:eastAsia="zh-CN"/>
              </w:rPr>
              <w:t>。</w:t>
            </w:r>
          </w:p>
        </w:tc>
      </w:tr>
      <w:tr w14:paraId="23DB30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33" w:hRule="atLeast"/>
          <w:jc w:val="center"/>
        </w:trPr>
        <w:tc>
          <w:tcPr>
            <w:tcW w:w="933" w:type="dxa"/>
            <w:noWrap w:val="0"/>
            <w:vAlign w:val="center"/>
          </w:tcPr>
          <w:p w14:paraId="44CA0442">
            <w:pPr>
              <w:autoSpaceDE w:val="0"/>
              <w:autoSpaceDN w:val="0"/>
              <w:snapToGrid w:val="0"/>
              <w:spacing w:line="360" w:lineRule="exact"/>
              <w:jc w:val="center"/>
              <w:textAlignment w:val="bottom"/>
              <w:rPr>
                <w:rFonts w:hint="eastAsia" w:ascii="仿宋" w:hAnsi="仿宋" w:eastAsia="仿宋" w:cs="仿宋"/>
                <w:sz w:val="24"/>
                <w:szCs w:val="24"/>
                <w:highlight w:val="none"/>
                <w:lang w:val="en-US" w:eastAsia="zh-CN"/>
              </w:rPr>
            </w:pPr>
            <w:r>
              <w:rPr>
                <w:rFonts w:hint="eastAsia" w:ascii="仿宋" w:hAnsi="仿宋" w:eastAsia="仿宋" w:cs="仿宋"/>
                <w:color w:val="auto"/>
                <w:sz w:val="24"/>
                <w:szCs w:val="24"/>
                <w:highlight w:val="none"/>
                <w:lang w:val="en-US" w:eastAsia="zh-CN"/>
              </w:rPr>
              <w:t>9</w:t>
            </w:r>
          </w:p>
        </w:tc>
        <w:tc>
          <w:tcPr>
            <w:tcW w:w="1377" w:type="dxa"/>
            <w:noWrap w:val="0"/>
            <w:vAlign w:val="center"/>
          </w:tcPr>
          <w:p w14:paraId="7BC325F8">
            <w:pPr>
              <w:autoSpaceDE w:val="0"/>
              <w:autoSpaceDN w:val="0"/>
              <w:snapToGrid w:val="0"/>
              <w:spacing w:line="360" w:lineRule="exact"/>
              <w:jc w:val="center"/>
              <w:textAlignment w:val="bottom"/>
              <w:rPr>
                <w:rFonts w:hint="eastAsia" w:ascii="仿宋" w:hAnsi="仿宋" w:eastAsia="仿宋" w:cs="仿宋"/>
                <w:sz w:val="24"/>
                <w:szCs w:val="24"/>
                <w:highlight w:val="none"/>
              </w:rPr>
            </w:pPr>
            <w:r>
              <w:rPr>
                <w:rFonts w:hint="eastAsia" w:ascii="仿宋" w:hAnsi="仿宋" w:eastAsia="仿宋" w:cs="仿宋"/>
                <w:b w:val="0"/>
                <w:bCs/>
                <w:sz w:val="24"/>
                <w:szCs w:val="24"/>
                <w:highlight w:val="none"/>
              </w:rPr>
              <w:t>节能产品、环境标志产品</w:t>
            </w:r>
          </w:p>
        </w:tc>
        <w:tc>
          <w:tcPr>
            <w:tcW w:w="6572" w:type="dxa"/>
            <w:noWrap w:val="0"/>
            <w:vAlign w:val="center"/>
          </w:tcPr>
          <w:p w14:paraId="3BE12A2E">
            <w:pPr>
              <w:keepNext w:val="0"/>
              <w:keepLines w:val="0"/>
              <w:pageBreakBefore w:val="0"/>
              <w:widowControl w:val="0"/>
              <w:kinsoku/>
              <w:wordWrap/>
              <w:overflowPunct/>
              <w:topLinePunct w:val="0"/>
              <w:autoSpaceDE w:val="0"/>
              <w:autoSpaceDN w:val="0"/>
              <w:bidi w:val="0"/>
              <w:adjustRightInd/>
              <w:snapToGrid w:val="0"/>
              <w:spacing w:line="360" w:lineRule="exact"/>
              <w:textAlignment w:val="bottom"/>
              <w:rPr>
                <w:rFonts w:hint="eastAsia" w:ascii="仿宋" w:hAnsi="仿宋" w:eastAsia="仿宋" w:cs="仿宋"/>
                <w:sz w:val="24"/>
                <w:szCs w:val="24"/>
                <w:highlight w:val="none"/>
              </w:rPr>
            </w:pPr>
            <w:r>
              <w:rPr>
                <w:rFonts w:hint="eastAsia" w:ascii="仿宋" w:hAnsi="仿宋" w:eastAsia="仿宋" w:cs="仿宋"/>
                <w:kern w:val="0"/>
                <w:sz w:val="24"/>
                <w:szCs w:val="24"/>
                <w:highlight w:val="none"/>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tc>
      </w:tr>
      <w:tr w14:paraId="5DCD73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5" w:hRule="atLeast"/>
          <w:jc w:val="center"/>
        </w:trPr>
        <w:tc>
          <w:tcPr>
            <w:tcW w:w="933" w:type="dxa"/>
            <w:noWrap w:val="0"/>
            <w:vAlign w:val="center"/>
          </w:tcPr>
          <w:p w14:paraId="4056EEAA">
            <w:pPr>
              <w:autoSpaceDE w:val="0"/>
              <w:autoSpaceDN w:val="0"/>
              <w:snapToGrid w:val="0"/>
              <w:spacing w:line="360" w:lineRule="exact"/>
              <w:jc w:val="center"/>
              <w:textAlignment w:val="bottom"/>
              <w:rPr>
                <w:rFonts w:hint="eastAsia" w:ascii="仿宋" w:hAnsi="仿宋" w:eastAsia="仿宋" w:cs="仿宋"/>
                <w:sz w:val="24"/>
                <w:szCs w:val="24"/>
                <w:highlight w:val="none"/>
                <w:lang w:val="en-US" w:eastAsia="zh-CN"/>
              </w:rPr>
            </w:pPr>
            <w:r>
              <w:rPr>
                <w:rFonts w:hint="eastAsia" w:ascii="仿宋" w:hAnsi="仿宋" w:eastAsia="仿宋" w:cs="仿宋"/>
                <w:color w:val="auto"/>
                <w:sz w:val="24"/>
                <w:szCs w:val="24"/>
                <w:highlight w:val="none"/>
                <w:lang w:val="en-US" w:eastAsia="zh-CN"/>
              </w:rPr>
              <w:t>10</w:t>
            </w:r>
          </w:p>
        </w:tc>
        <w:tc>
          <w:tcPr>
            <w:tcW w:w="1377" w:type="dxa"/>
            <w:noWrap w:val="0"/>
            <w:vAlign w:val="center"/>
          </w:tcPr>
          <w:p w14:paraId="1EBF8797">
            <w:pPr>
              <w:autoSpaceDE w:val="0"/>
              <w:autoSpaceDN w:val="0"/>
              <w:snapToGrid w:val="0"/>
              <w:spacing w:line="360" w:lineRule="exact"/>
              <w:jc w:val="center"/>
              <w:textAlignment w:val="bottom"/>
              <w:rPr>
                <w:rFonts w:hint="eastAsia" w:ascii="仿宋" w:hAnsi="仿宋" w:eastAsia="仿宋" w:cs="仿宋"/>
                <w:b/>
                <w:sz w:val="24"/>
                <w:szCs w:val="24"/>
                <w:highlight w:val="none"/>
              </w:rPr>
            </w:pPr>
            <w:r>
              <w:rPr>
                <w:rFonts w:hint="eastAsia" w:ascii="仿宋" w:hAnsi="仿宋" w:eastAsia="仿宋" w:cs="仿宋"/>
                <w:b/>
                <w:sz w:val="24"/>
                <w:szCs w:val="24"/>
                <w:highlight w:val="none"/>
              </w:rPr>
              <w:t>最后报价要求</w:t>
            </w:r>
          </w:p>
        </w:tc>
        <w:tc>
          <w:tcPr>
            <w:tcW w:w="6572" w:type="dxa"/>
            <w:noWrap w:val="0"/>
            <w:vAlign w:val="center"/>
          </w:tcPr>
          <w:p w14:paraId="74259B00">
            <w:pPr>
              <w:keepNext w:val="0"/>
              <w:keepLines w:val="0"/>
              <w:pageBreakBefore w:val="0"/>
              <w:widowControl w:val="0"/>
              <w:kinsoku/>
              <w:wordWrap/>
              <w:overflowPunct/>
              <w:topLinePunct w:val="0"/>
              <w:bidi w:val="0"/>
              <w:adjustRightInd/>
              <w:snapToGrid w:val="0"/>
              <w:spacing w:line="360" w:lineRule="exact"/>
              <w:jc w:val="left"/>
              <w:rPr>
                <w:rFonts w:hint="eastAsia" w:ascii="仿宋" w:hAnsi="仿宋" w:eastAsia="仿宋" w:cs="仿宋"/>
                <w:kern w:val="0"/>
                <w:sz w:val="24"/>
                <w:szCs w:val="24"/>
                <w:highlight w:val="none"/>
                <w:lang w:val="zh-CN"/>
              </w:rPr>
            </w:pPr>
            <w:r>
              <w:rPr>
                <w:rFonts w:hint="eastAsia" w:ascii="仿宋" w:hAnsi="仿宋" w:eastAsia="仿宋" w:cs="仿宋"/>
                <w:kern w:val="0"/>
                <w:sz w:val="24"/>
                <w:szCs w:val="24"/>
                <w:highlight w:val="none"/>
                <w:lang w:val="zh-CN"/>
              </w:rPr>
              <w:t>关本项目实施所需的所有费用（含税费）均计入最后报价。《最后报价</w:t>
            </w:r>
            <w:r>
              <w:rPr>
                <w:rFonts w:hint="eastAsia" w:ascii="仿宋" w:hAnsi="仿宋" w:eastAsia="仿宋" w:cs="仿宋"/>
                <w:sz w:val="24"/>
                <w:szCs w:val="24"/>
                <w:highlight w:val="none"/>
              </w:rPr>
              <w:t>一览表（报价表）</w:t>
            </w:r>
            <w:r>
              <w:rPr>
                <w:rFonts w:hint="eastAsia" w:ascii="仿宋" w:hAnsi="仿宋" w:eastAsia="仿宋" w:cs="仿宋"/>
                <w:kern w:val="0"/>
                <w:sz w:val="24"/>
                <w:szCs w:val="24"/>
                <w:highlight w:val="none"/>
                <w:lang w:val="zh-CN"/>
              </w:rPr>
              <w:t>》</w:t>
            </w:r>
            <w:r>
              <w:rPr>
                <w:rFonts w:hint="eastAsia" w:ascii="仿宋" w:hAnsi="仿宋" w:eastAsia="仿宋" w:cs="仿宋"/>
                <w:sz w:val="24"/>
                <w:szCs w:val="24"/>
                <w:highlight w:val="none"/>
              </w:rPr>
              <w:t>是最后报价的唯一载体</w:t>
            </w:r>
            <w:r>
              <w:rPr>
                <w:rFonts w:hint="eastAsia" w:ascii="仿宋" w:hAnsi="仿宋" w:eastAsia="仿宋" w:cs="仿宋"/>
                <w:kern w:val="0"/>
                <w:sz w:val="24"/>
                <w:szCs w:val="24"/>
                <w:highlight w:val="none"/>
                <w:lang w:val="zh-CN"/>
              </w:rPr>
              <w:t>。</w:t>
            </w:r>
            <w:r>
              <w:rPr>
                <w:rFonts w:hint="eastAsia" w:ascii="仿宋" w:hAnsi="仿宋" w:eastAsia="仿宋" w:cs="仿宋"/>
                <w:kern w:val="0"/>
                <w:sz w:val="24"/>
                <w:szCs w:val="24"/>
                <w:highlight w:val="none"/>
                <w:lang w:val="en-US" w:eastAsia="zh-CN"/>
              </w:rPr>
              <w:t>招标</w:t>
            </w:r>
            <w:r>
              <w:rPr>
                <w:rFonts w:hint="eastAsia" w:ascii="仿宋" w:hAnsi="仿宋" w:eastAsia="仿宋" w:cs="仿宋"/>
                <w:kern w:val="0"/>
                <w:sz w:val="24"/>
                <w:szCs w:val="24"/>
                <w:highlight w:val="none"/>
                <w:lang w:val="zh-CN"/>
              </w:rPr>
              <w:t>文件中价格全部采用人民币报价。</w:t>
            </w:r>
            <w:r>
              <w:rPr>
                <w:rFonts w:hint="eastAsia" w:ascii="仿宋" w:hAnsi="仿宋" w:eastAsia="仿宋" w:cs="仿宋"/>
                <w:kern w:val="0"/>
                <w:sz w:val="24"/>
                <w:szCs w:val="24"/>
                <w:highlight w:val="none"/>
                <w:lang w:val="en-US" w:eastAsia="zh-CN"/>
              </w:rPr>
              <w:t>招标</w:t>
            </w:r>
            <w:r>
              <w:rPr>
                <w:rFonts w:hint="eastAsia" w:ascii="仿宋" w:hAnsi="仿宋" w:eastAsia="仿宋" w:cs="仿宋"/>
                <w:kern w:val="0"/>
                <w:sz w:val="24"/>
                <w:szCs w:val="24"/>
                <w:highlight w:val="none"/>
                <w:lang w:val="zh-CN"/>
              </w:rPr>
              <w:t>文件未列明，而供应商认为必需的费用也需列入报价。</w:t>
            </w:r>
          </w:p>
          <w:p w14:paraId="3B2BD9CC">
            <w:pPr>
              <w:keepNext w:val="0"/>
              <w:keepLines w:val="0"/>
              <w:pageBreakBefore w:val="0"/>
              <w:widowControl w:val="0"/>
              <w:kinsoku/>
              <w:wordWrap/>
              <w:overflowPunct/>
              <w:topLinePunct w:val="0"/>
              <w:bidi w:val="0"/>
              <w:adjustRightInd/>
              <w:snapToGrid w:val="0"/>
              <w:spacing w:line="360" w:lineRule="exact"/>
              <w:jc w:val="left"/>
              <w:rPr>
                <w:rFonts w:hint="eastAsia" w:ascii="仿宋" w:hAnsi="仿宋" w:eastAsia="仿宋" w:cs="仿宋"/>
                <w:b/>
                <w:kern w:val="0"/>
                <w:sz w:val="24"/>
                <w:szCs w:val="24"/>
                <w:highlight w:val="none"/>
                <w:lang w:val="zh-CN"/>
              </w:rPr>
            </w:pPr>
            <w:r>
              <w:rPr>
                <w:rFonts w:hint="eastAsia" w:ascii="仿宋" w:hAnsi="仿宋" w:eastAsia="仿宋" w:cs="仿宋"/>
                <w:b/>
                <w:kern w:val="0"/>
                <w:sz w:val="24"/>
                <w:szCs w:val="24"/>
                <w:highlight w:val="none"/>
                <w:lang w:val="zh-CN"/>
              </w:rPr>
              <w:t>提醒：最后报价出现下列情形的，响应无效：</w:t>
            </w:r>
          </w:p>
          <w:p w14:paraId="5906B750">
            <w:pPr>
              <w:keepNext w:val="0"/>
              <w:keepLines w:val="0"/>
              <w:pageBreakBefore w:val="0"/>
              <w:widowControl w:val="0"/>
              <w:kinsoku/>
              <w:wordWrap/>
              <w:overflowPunct/>
              <w:topLinePunct w:val="0"/>
              <w:bidi w:val="0"/>
              <w:adjustRightInd/>
              <w:snapToGrid w:val="0"/>
              <w:spacing w:line="360" w:lineRule="exact"/>
              <w:jc w:val="left"/>
              <w:rPr>
                <w:rFonts w:hint="eastAsia" w:ascii="仿宋" w:hAnsi="仿宋" w:eastAsia="仿宋" w:cs="仿宋"/>
                <w:b/>
                <w:kern w:val="0"/>
                <w:sz w:val="24"/>
                <w:szCs w:val="24"/>
                <w:highlight w:val="none"/>
                <w:lang w:val="zh-CN"/>
              </w:rPr>
            </w:pPr>
            <w:r>
              <w:rPr>
                <w:rFonts w:hint="eastAsia" w:ascii="仿宋" w:hAnsi="仿宋" w:eastAsia="仿宋" w:cs="仿宋"/>
                <w:b/>
                <w:kern w:val="0"/>
                <w:sz w:val="24"/>
                <w:szCs w:val="24"/>
                <w:highlight w:val="none"/>
                <w:lang w:val="zh-CN"/>
              </w:rPr>
              <w:t>响应文件出现不是唯一的、有选择性的最后报价的；</w:t>
            </w:r>
          </w:p>
          <w:p w14:paraId="7F4789D1">
            <w:pPr>
              <w:keepNext w:val="0"/>
              <w:keepLines w:val="0"/>
              <w:pageBreakBefore w:val="0"/>
              <w:widowControl w:val="0"/>
              <w:kinsoku/>
              <w:wordWrap/>
              <w:overflowPunct/>
              <w:topLinePunct w:val="0"/>
              <w:bidi w:val="0"/>
              <w:adjustRightInd/>
              <w:snapToGrid w:val="0"/>
              <w:spacing w:line="360" w:lineRule="exact"/>
              <w:jc w:val="left"/>
              <w:rPr>
                <w:rFonts w:hint="eastAsia" w:ascii="仿宋" w:hAnsi="仿宋" w:eastAsia="仿宋" w:cs="仿宋"/>
                <w:kern w:val="0"/>
                <w:sz w:val="24"/>
                <w:szCs w:val="24"/>
                <w:highlight w:val="none"/>
                <w:lang w:val="zh-CN"/>
              </w:rPr>
            </w:pPr>
            <w:r>
              <w:rPr>
                <w:rFonts w:hint="eastAsia" w:ascii="仿宋" w:hAnsi="仿宋" w:eastAsia="仿宋" w:cs="仿宋"/>
                <w:b/>
                <w:kern w:val="0"/>
                <w:sz w:val="24"/>
                <w:szCs w:val="24"/>
                <w:highlight w:val="none"/>
                <w:lang w:val="zh-CN"/>
              </w:rPr>
              <w:t>最后报价超过</w:t>
            </w:r>
            <w:r>
              <w:rPr>
                <w:rFonts w:hint="eastAsia" w:ascii="仿宋" w:hAnsi="仿宋" w:eastAsia="仿宋" w:cs="仿宋"/>
                <w:b/>
                <w:kern w:val="0"/>
                <w:sz w:val="24"/>
                <w:szCs w:val="24"/>
                <w:highlight w:val="none"/>
                <w:lang w:val="en-US" w:eastAsia="zh-CN"/>
              </w:rPr>
              <w:t>招标</w:t>
            </w:r>
            <w:r>
              <w:rPr>
                <w:rFonts w:hint="eastAsia" w:ascii="仿宋" w:hAnsi="仿宋" w:eastAsia="仿宋" w:cs="仿宋"/>
                <w:b/>
                <w:kern w:val="0"/>
                <w:sz w:val="24"/>
                <w:szCs w:val="24"/>
                <w:highlight w:val="none"/>
                <w:lang w:val="zh-CN"/>
              </w:rPr>
              <w:t>文件中规定的预算金额或者最高限价的；</w:t>
            </w:r>
          </w:p>
          <w:p w14:paraId="2A64D402">
            <w:pPr>
              <w:keepNext w:val="0"/>
              <w:keepLines w:val="0"/>
              <w:pageBreakBefore w:val="0"/>
              <w:widowControl w:val="0"/>
              <w:kinsoku/>
              <w:wordWrap/>
              <w:overflowPunct/>
              <w:topLinePunct w:val="0"/>
              <w:bidi w:val="0"/>
              <w:adjustRightInd/>
              <w:spacing w:line="360" w:lineRule="exact"/>
              <w:rPr>
                <w:rFonts w:hint="eastAsia" w:ascii="仿宋" w:hAnsi="仿宋" w:eastAsia="仿宋" w:cs="仿宋"/>
                <w:b/>
                <w:sz w:val="24"/>
                <w:szCs w:val="24"/>
                <w:highlight w:val="none"/>
                <w:lang w:eastAsia="zh-CN"/>
              </w:rPr>
            </w:pPr>
            <w:r>
              <w:rPr>
                <w:rFonts w:hint="eastAsia" w:ascii="仿宋" w:hAnsi="仿宋" w:eastAsia="仿宋" w:cs="仿宋"/>
                <w:b/>
                <w:kern w:val="0"/>
                <w:sz w:val="24"/>
                <w:szCs w:val="24"/>
                <w:highlight w:val="none"/>
              </w:rPr>
              <w:t>最后报价明显低于其他通过符合性审查供应商的报价，有可能影响产品质量或者不能诚信履约的，未能按要求提供书面说明或者提交相关证明材料证明其报价合理性的</w:t>
            </w:r>
            <w:r>
              <w:rPr>
                <w:rFonts w:hint="eastAsia" w:ascii="仿宋" w:hAnsi="仿宋" w:eastAsia="仿宋" w:cs="仿宋"/>
                <w:b/>
                <w:sz w:val="24"/>
                <w:szCs w:val="24"/>
                <w:highlight w:val="none"/>
                <w:lang w:eastAsia="zh-CN"/>
              </w:rPr>
              <w:t>；</w:t>
            </w:r>
          </w:p>
          <w:p w14:paraId="5B9F289C">
            <w:pPr>
              <w:keepNext w:val="0"/>
              <w:keepLines w:val="0"/>
              <w:pageBreakBefore w:val="0"/>
              <w:widowControl w:val="0"/>
              <w:kinsoku/>
              <w:wordWrap/>
              <w:overflowPunct/>
              <w:topLinePunct w:val="0"/>
              <w:autoSpaceDE w:val="0"/>
              <w:autoSpaceDN w:val="0"/>
              <w:bidi w:val="0"/>
              <w:adjustRightInd/>
              <w:snapToGrid w:val="0"/>
              <w:spacing w:line="360" w:lineRule="exact"/>
              <w:textAlignment w:val="bottom"/>
              <w:rPr>
                <w:rFonts w:hint="eastAsia" w:ascii="仿宋" w:hAnsi="仿宋" w:eastAsia="仿宋" w:cs="仿宋"/>
                <w:kern w:val="0"/>
                <w:sz w:val="24"/>
                <w:szCs w:val="24"/>
                <w:highlight w:val="none"/>
                <w:lang w:eastAsia="zh-CN"/>
              </w:rPr>
            </w:pPr>
            <w:r>
              <w:rPr>
                <w:rFonts w:hint="eastAsia" w:ascii="仿宋" w:hAnsi="仿宋" w:eastAsia="仿宋" w:cs="仿宋"/>
                <w:b/>
                <w:kern w:val="0"/>
                <w:sz w:val="24"/>
                <w:szCs w:val="24"/>
                <w:highlight w:val="none"/>
              </w:rPr>
              <w:t>供应商对根据修正原则修正后的报价不确认的</w:t>
            </w:r>
            <w:r>
              <w:rPr>
                <w:rFonts w:hint="eastAsia" w:ascii="仿宋" w:hAnsi="仿宋" w:eastAsia="仿宋" w:cs="仿宋"/>
                <w:b/>
                <w:kern w:val="0"/>
                <w:sz w:val="24"/>
                <w:szCs w:val="24"/>
                <w:highlight w:val="none"/>
                <w:lang w:eastAsia="zh-CN"/>
              </w:rPr>
              <w:t>。</w:t>
            </w:r>
          </w:p>
        </w:tc>
      </w:tr>
      <w:tr w14:paraId="37AEE3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58" w:hRule="atLeast"/>
          <w:jc w:val="center"/>
        </w:trPr>
        <w:tc>
          <w:tcPr>
            <w:tcW w:w="933" w:type="dxa"/>
            <w:noWrap w:val="0"/>
            <w:vAlign w:val="center"/>
          </w:tcPr>
          <w:p w14:paraId="66D4A966">
            <w:pPr>
              <w:autoSpaceDE w:val="0"/>
              <w:autoSpaceDN w:val="0"/>
              <w:snapToGrid w:val="0"/>
              <w:spacing w:line="360" w:lineRule="exact"/>
              <w:jc w:val="center"/>
              <w:textAlignment w:val="bottom"/>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11</w:t>
            </w:r>
          </w:p>
        </w:tc>
        <w:tc>
          <w:tcPr>
            <w:tcW w:w="1377" w:type="dxa"/>
            <w:noWrap w:val="0"/>
            <w:vAlign w:val="center"/>
          </w:tcPr>
          <w:p w14:paraId="5D28F21F">
            <w:pPr>
              <w:autoSpaceDE w:val="0"/>
              <w:autoSpaceDN w:val="0"/>
              <w:snapToGrid w:val="0"/>
              <w:spacing w:line="360" w:lineRule="exact"/>
              <w:jc w:val="center"/>
              <w:textAlignment w:val="bottom"/>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签字或盖章要求</w:t>
            </w:r>
          </w:p>
        </w:tc>
        <w:tc>
          <w:tcPr>
            <w:tcW w:w="6572" w:type="dxa"/>
            <w:noWrap w:val="0"/>
            <w:vAlign w:val="center"/>
          </w:tcPr>
          <w:p w14:paraId="78396610">
            <w:pPr>
              <w:autoSpaceDE w:val="0"/>
              <w:autoSpaceDN w:val="0"/>
              <w:snapToGrid w:val="0"/>
              <w:spacing w:line="360" w:lineRule="exact"/>
              <w:textAlignment w:val="bottom"/>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1.电子</w:t>
            </w:r>
            <w:r>
              <w:rPr>
                <w:rFonts w:hint="eastAsia" w:ascii="仿宋" w:hAnsi="仿宋" w:eastAsia="仿宋" w:cs="仿宋"/>
                <w:color w:val="auto"/>
                <w:sz w:val="24"/>
                <w:szCs w:val="24"/>
                <w:highlight w:val="none"/>
                <w:lang w:eastAsia="zh-CN"/>
              </w:rPr>
              <w:t>响应文件</w:t>
            </w:r>
            <w:r>
              <w:rPr>
                <w:rFonts w:hint="eastAsia" w:ascii="仿宋" w:hAnsi="仿宋" w:eastAsia="仿宋" w:cs="仿宋"/>
                <w:color w:val="auto"/>
                <w:sz w:val="24"/>
                <w:szCs w:val="24"/>
                <w:highlight w:val="none"/>
              </w:rPr>
              <w:t>必须有电子签章；</w:t>
            </w:r>
          </w:p>
          <w:p w14:paraId="3FBEC83B">
            <w:pPr>
              <w:autoSpaceDE w:val="0"/>
              <w:autoSpaceDN w:val="0"/>
              <w:snapToGrid w:val="0"/>
              <w:spacing w:line="360" w:lineRule="exact"/>
              <w:textAlignment w:val="bottom"/>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2.开标后，相关信息记录确认、澄清说明、回复等内容，电子签章、或者签章后上传相关文件，均认可；</w:t>
            </w:r>
          </w:p>
          <w:p w14:paraId="080E8341">
            <w:pPr>
              <w:autoSpaceDE w:val="0"/>
              <w:autoSpaceDN w:val="0"/>
              <w:snapToGrid w:val="0"/>
              <w:spacing w:line="360" w:lineRule="exact"/>
              <w:textAlignment w:val="bottom"/>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3.政采云系统平台有新的操作流程的，按其规定。</w:t>
            </w:r>
          </w:p>
        </w:tc>
      </w:tr>
      <w:tr w14:paraId="6BE16E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60" w:hRule="atLeast"/>
          <w:jc w:val="center"/>
        </w:trPr>
        <w:tc>
          <w:tcPr>
            <w:tcW w:w="933" w:type="dxa"/>
            <w:noWrap w:val="0"/>
            <w:vAlign w:val="center"/>
          </w:tcPr>
          <w:p w14:paraId="7C842BFE">
            <w:pPr>
              <w:autoSpaceDE w:val="0"/>
              <w:autoSpaceDN w:val="0"/>
              <w:snapToGrid w:val="0"/>
              <w:spacing w:line="360" w:lineRule="exact"/>
              <w:jc w:val="center"/>
              <w:textAlignment w:val="bottom"/>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12</w:t>
            </w:r>
          </w:p>
        </w:tc>
        <w:tc>
          <w:tcPr>
            <w:tcW w:w="1377" w:type="dxa"/>
            <w:noWrap w:val="0"/>
            <w:vAlign w:val="center"/>
          </w:tcPr>
          <w:p w14:paraId="65EF3D9C">
            <w:pPr>
              <w:autoSpaceDE w:val="0"/>
              <w:autoSpaceDN w:val="0"/>
              <w:snapToGrid w:val="0"/>
              <w:spacing w:line="360" w:lineRule="exact"/>
              <w:jc w:val="center"/>
              <w:textAlignment w:val="bottom"/>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响应文件</w:t>
            </w:r>
            <w:r>
              <w:rPr>
                <w:rFonts w:hint="eastAsia" w:ascii="仿宋" w:hAnsi="仿宋" w:eastAsia="仿宋" w:cs="仿宋"/>
                <w:color w:val="auto"/>
                <w:sz w:val="24"/>
                <w:szCs w:val="24"/>
                <w:highlight w:val="none"/>
              </w:rPr>
              <w:t>的形式</w:t>
            </w:r>
          </w:p>
        </w:tc>
        <w:tc>
          <w:tcPr>
            <w:tcW w:w="6572" w:type="dxa"/>
            <w:noWrap w:val="0"/>
            <w:vAlign w:val="center"/>
          </w:tcPr>
          <w:p w14:paraId="325666AF">
            <w:pPr>
              <w:autoSpaceDE w:val="0"/>
              <w:autoSpaceDN w:val="0"/>
              <w:snapToGrid w:val="0"/>
              <w:spacing w:line="360" w:lineRule="exact"/>
              <w:textAlignment w:val="bottom"/>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电子</w:t>
            </w:r>
            <w:r>
              <w:rPr>
                <w:rFonts w:hint="eastAsia" w:ascii="仿宋" w:hAnsi="仿宋" w:eastAsia="仿宋" w:cs="仿宋"/>
                <w:color w:val="auto"/>
                <w:sz w:val="24"/>
                <w:szCs w:val="24"/>
                <w:highlight w:val="none"/>
                <w:lang w:eastAsia="zh-CN"/>
              </w:rPr>
              <w:t>响应文件</w:t>
            </w:r>
            <w:r>
              <w:rPr>
                <w:rFonts w:hint="eastAsia" w:ascii="仿宋" w:hAnsi="仿宋" w:eastAsia="仿宋" w:cs="仿宋"/>
                <w:color w:val="auto"/>
                <w:sz w:val="24"/>
                <w:szCs w:val="24"/>
                <w:highlight w:val="none"/>
              </w:rPr>
              <w:t>（包括“电子加密</w:t>
            </w:r>
            <w:r>
              <w:rPr>
                <w:rFonts w:hint="eastAsia" w:ascii="仿宋" w:hAnsi="仿宋" w:eastAsia="仿宋" w:cs="仿宋"/>
                <w:color w:val="auto"/>
                <w:sz w:val="24"/>
                <w:szCs w:val="24"/>
                <w:highlight w:val="none"/>
                <w:lang w:eastAsia="zh-CN"/>
              </w:rPr>
              <w:t>响应文件</w:t>
            </w:r>
            <w:r>
              <w:rPr>
                <w:rFonts w:hint="eastAsia" w:ascii="仿宋" w:hAnsi="仿宋" w:eastAsia="仿宋" w:cs="仿宋"/>
                <w:color w:val="auto"/>
                <w:sz w:val="24"/>
                <w:szCs w:val="24"/>
                <w:highlight w:val="none"/>
              </w:rPr>
              <w:t>”和“备份</w:t>
            </w:r>
            <w:r>
              <w:rPr>
                <w:rFonts w:hint="eastAsia" w:ascii="仿宋" w:hAnsi="仿宋" w:eastAsia="仿宋" w:cs="仿宋"/>
                <w:color w:val="auto"/>
                <w:sz w:val="24"/>
                <w:szCs w:val="24"/>
                <w:highlight w:val="none"/>
                <w:lang w:eastAsia="zh-CN"/>
              </w:rPr>
              <w:t>响应文件</w:t>
            </w:r>
            <w:r>
              <w:rPr>
                <w:rFonts w:hint="eastAsia" w:ascii="仿宋" w:hAnsi="仿宋" w:eastAsia="仿宋" w:cs="仿宋"/>
                <w:color w:val="auto"/>
                <w:sz w:val="24"/>
                <w:szCs w:val="24"/>
                <w:highlight w:val="none"/>
              </w:rPr>
              <w:t>”，在</w:t>
            </w:r>
            <w:r>
              <w:rPr>
                <w:rFonts w:hint="eastAsia" w:ascii="仿宋" w:hAnsi="仿宋" w:eastAsia="仿宋" w:cs="仿宋"/>
                <w:color w:val="auto"/>
                <w:sz w:val="24"/>
                <w:szCs w:val="24"/>
                <w:highlight w:val="none"/>
                <w:lang w:eastAsia="zh-CN"/>
              </w:rPr>
              <w:t>响应文件</w:t>
            </w:r>
            <w:r>
              <w:rPr>
                <w:rFonts w:hint="eastAsia" w:ascii="仿宋" w:hAnsi="仿宋" w:eastAsia="仿宋" w:cs="仿宋"/>
                <w:color w:val="auto"/>
                <w:sz w:val="24"/>
                <w:szCs w:val="24"/>
                <w:highlight w:val="none"/>
              </w:rPr>
              <w:t>编制完成后同时生成）：</w:t>
            </w:r>
          </w:p>
          <w:p w14:paraId="18D3D2BD">
            <w:pPr>
              <w:autoSpaceDE w:val="0"/>
              <w:autoSpaceDN w:val="0"/>
              <w:snapToGrid w:val="0"/>
              <w:spacing w:line="360" w:lineRule="exact"/>
              <w:textAlignment w:val="bottom"/>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1.“电子加密</w:t>
            </w:r>
            <w:r>
              <w:rPr>
                <w:rFonts w:hint="eastAsia" w:ascii="仿宋" w:hAnsi="仿宋" w:eastAsia="仿宋" w:cs="仿宋"/>
                <w:color w:val="auto"/>
                <w:sz w:val="24"/>
                <w:szCs w:val="24"/>
                <w:highlight w:val="none"/>
                <w:lang w:eastAsia="zh-CN"/>
              </w:rPr>
              <w:t>响应文件</w:t>
            </w:r>
            <w:r>
              <w:rPr>
                <w:rFonts w:hint="eastAsia" w:ascii="仿宋" w:hAnsi="仿宋" w:eastAsia="仿宋" w:cs="仿宋"/>
                <w:color w:val="auto"/>
                <w:sz w:val="24"/>
                <w:szCs w:val="24"/>
                <w:highlight w:val="none"/>
              </w:rPr>
              <w:t>”是指通过“政采云电子交易客户端”完成</w:t>
            </w:r>
            <w:r>
              <w:rPr>
                <w:rFonts w:hint="eastAsia" w:ascii="仿宋" w:hAnsi="仿宋" w:eastAsia="仿宋" w:cs="仿宋"/>
                <w:color w:val="auto"/>
                <w:sz w:val="24"/>
                <w:szCs w:val="24"/>
                <w:highlight w:val="none"/>
                <w:lang w:eastAsia="zh-CN"/>
              </w:rPr>
              <w:t>响应文件</w:t>
            </w:r>
            <w:r>
              <w:rPr>
                <w:rFonts w:hint="eastAsia" w:ascii="仿宋" w:hAnsi="仿宋" w:eastAsia="仿宋" w:cs="仿宋"/>
                <w:color w:val="auto"/>
                <w:sz w:val="24"/>
                <w:szCs w:val="24"/>
                <w:highlight w:val="none"/>
              </w:rPr>
              <w:t>编制后生成并加密的数据电文形式的</w:t>
            </w:r>
            <w:r>
              <w:rPr>
                <w:rFonts w:hint="eastAsia" w:ascii="仿宋" w:hAnsi="仿宋" w:eastAsia="仿宋" w:cs="仿宋"/>
                <w:color w:val="auto"/>
                <w:sz w:val="24"/>
                <w:szCs w:val="24"/>
                <w:highlight w:val="none"/>
                <w:lang w:eastAsia="zh-CN"/>
              </w:rPr>
              <w:t>响应文件</w:t>
            </w:r>
            <w:r>
              <w:rPr>
                <w:rFonts w:hint="eastAsia" w:ascii="仿宋" w:hAnsi="仿宋" w:eastAsia="仿宋" w:cs="仿宋"/>
                <w:color w:val="auto"/>
                <w:sz w:val="24"/>
                <w:szCs w:val="24"/>
                <w:highlight w:val="none"/>
              </w:rPr>
              <w:t>。</w:t>
            </w:r>
          </w:p>
          <w:p w14:paraId="618C6FFD">
            <w:pPr>
              <w:autoSpaceDE w:val="0"/>
              <w:autoSpaceDN w:val="0"/>
              <w:snapToGrid w:val="0"/>
              <w:spacing w:line="360" w:lineRule="exact"/>
              <w:textAlignment w:val="bottom"/>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2.“备份</w:t>
            </w:r>
            <w:r>
              <w:rPr>
                <w:rFonts w:hint="eastAsia" w:ascii="仿宋" w:hAnsi="仿宋" w:eastAsia="仿宋" w:cs="仿宋"/>
                <w:color w:val="auto"/>
                <w:sz w:val="24"/>
                <w:szCs w:val="24"/>
                <w:highlight w:val="none"/>
                <w:lang w:eastAsia="zh-CN"/>
              </w:rPr>
              <w:t>响应文件</w:t>
            </w:r>
            <w:r>
              <w:rPr>
                <w:rFonts w:hint="eastAsia" w:ascii="仿宋" w:hAnsi="仿宋" w:eastAsia="仿宋" w:cs="仿宋"/>
                <w:color w:val="auto"/>
                <w:sz w:val="24"/>
                <w:szCs w:val="24"/>
                <w:highlight w:val="none"/>
              </w:rPr>
              <w:t>”是指与“电子加密</w:t>
            </w:r>
            <w:r>
              <w:rPr>
                <w:rFonts w:hint="eastAsia" w:ascii="仿宋" w:hAnsi="仿宋" w:eastAsia="仿宋" w:cs="仿宋"/>
                <w:color w:val="auto"/>
                <w:sz w:val="24"/>
                <w:szCs w:val="24"/>
                <w:highlight w:val="none"/>
                <w:lang w:eastAsia="zh-CN"/>
              </w:rPr>
              <w:t>响应文件</w:t>
            </w:r>
            <w:r>
              <w:rPr>
                <w:rFonts w:hint="eastAsia" w:ascii="仿宋" w:hAnsi="仿宋" w:eastAsia="仿宋" w:cs="仿宋"/>
                <w:color w:val="auto"/>
                <w:sz w:val="24"/>
                <w:szCs w:val="24"/>
                <w:highlight w:val="none"/>
              </w:rPr>
              <w:t>”同时生成的以U盘介质存储的数据电文形式的电子文件（备份标书），其他方式编制的备份</w:t>
            </w:r>
            <w:r>
              <w:rPr>
                <w:rFonts w:hint="eastAsia" w:ascii="仿宋" w:hAnsi="仿宋" w:eastAsia="仿宋" w:cs="仿宋"/>
                <w:color w:val="auto"/>
                <w:sz w:val="24"/>
                <w:szCs w:val="24"/>
                <w:highlight w:val="none"/>
                <w:lang w:eastAsia="zh-CN"/>
              </w:rPr>
              <w:t>响应文件</w:t>
            </w:r>
            <w:r>
              <w:rPr>
                <w:rFonts w:hint="eastAsia" w:ascii="仿宋" w:hAnsi="仿宋" w:eastAsia="仿宋" w:cs="仿宋"/>
                <w:color w:val="auto"/>
                <w:sz w:val="24"/>
                <w:szCs w:val="24"/>
                <w:highlight w:val="none"/>
              </w:rPr>
              <w:t>视为无效备份</w:t>
            </w:r>
            <w:r>
              <w:rPr>
                <w:rFonts w:hint="eastAsia" w:ascii="仿宋" w:hAnsi="仿宋" w:eastAsia="仿宋" w:cs="仿宋"/>
                <w:color w:val="auto"/>
                <w:sz w:val="24"/>
                <w:szCs w:val="24"/>
                <w:highlight w:val="none"/>
                <w:lang w:eastAsia="zh-CN"/>
              </w:rPr>
              <w:t>响应文件</w:t>
            </w:r>
            <w:r>
              <w:rPr>
                <w:rFonts w:hint="eastAsia" w:ascii="仿宋" w:hAnsi="仿宋" w:eastAsia="仿宋" w:cs="仿宋"/>
                <w:color w:val="auto"/>
                <w:sz w:val="24"/>
                <w:szCs w:val="24"/>
                <w:highlight w:val="none"/>
              </w:rPr>
              <w:t>。</w:t>
            </w:r>
          </w:p>
        </w:tc>
      </w:tr>
      <w:tr w14:paraId="79ECB0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63" w:hRule="atLeast"/>
          <w:jc w:val="center"/>
        </w:trPr>
        <w:tc>
          <w:tcPr>
            <w:tcW w:w="933" w:type="dxa"/>
            <w:noWrap w:val="0"/>
            <w:vAlign w:val="center"/>
          </w:tcPr>
          <w:p w14:paraId="439601F9">
            <w:pPr>
              <w:autoSpaceDE w:val="0"/>
              <w:autoSpaceDN w:val="0"/>
              <w:snapToGrid w:val="0"/>
              <w:spacing w:line="360" w:lineRule="exact"/>
              <w:jc w:val="center"/>
              <w:textAlignment w:val="bottom"/>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val="en-US" w:eastAsia="zh-CN"/>
              </w:rPr>
              <w:t>3</w:t>
            </w:r>
          </w:p>
        </w:tc>
        <w:tc>
          <w:tcPr>
            <w:tcW w:w="1377" w:type="dxa"/>
            <w:noWrap w:val="0"/>
            <w:vAlign w:val="center"/>
          </w:tcPr>
          <w:p w14:paraId="2070B1B6">
            <w:pPr>
              <w:autoSpaceDE w:val="0"/>
              <w:autoSpaceDN w:val="0"/>
              <w:snapToGrid w:val="0"/>
              <w:spacing w:line="360" w:lineRule="exact"/>
              <w:jc w:val="center"/>
              <w:textAlignment w:val="bottom"/>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响应文件</w:t>
            </w:r>
            <w:r>
              <w:rPr>
                <w:rFonts w:hint="eastAsia" w:ascii="仿宋" w:hAnsi="仿宋" w:eastAsia="仿宋" w:cs="仿宋"/>
                <w:color w:val="auto"/>
                <w:sz w:val="24"/>
                <w:szCs w:val="24"/>
                <w:highlight w:val="none"/>
              </w:rPr>
              <w:t>份数</w:t>
            </w:r>
          </w:p>
        </w:tc>
        <w:tc>
          <w:tcPr>
            <w:tcW w:w="6572" w:type="dxa"/>
            <w:noWrap w:val="0"/>
            <w:vAlign w:val="center"/>
          </w:tcPr>
          <w:p w14:paraId="6015CE71">
            <w:pPr>
              <w:autoSpaceDE w:val="0"/>
              <w:autoSpaceDN w:val="0"/>
              <w:snapToGrid w:val="0"/>
              <w:spacing w:line="360" w:lineRule="exact"/>
              <w:textAlignment w:val="bottom"/>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1.一份电子加密标书（后缀格式为.jmbs），一份备份标书文件（后缀格式为.bfbs）。</w:t>
            </w:r>
          </w:p>
          <w:p w14:paraId="48C13529">
            <w:pPr>
              <w:autoSpaceDE w:val="0"/>
              <w:autoSpaceDN w:val="0"/>
              <w:snapToGrid w:val="0"/>
              <w:spacing w:line="360" w:lineRule="exact"/>
              <w:textAlignment w:val="bottom"/>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每份电子</w:t>
            </w:r>
            <w:r>
              <w:rPr>
                <w:rFonts w:hint="eastAsia" w:ascii="仿宋" w:hAnsi="仿宋" w:eastAsia="仿宋" w:cs="仿宋"/>
                <w:color w:val="auto"/>
                <w:sz w:val="24"/>
                <w:szCs w:val="24"/>
                <w:highlight w:val="none"/>
                <w:lang w:val="en-US" w:eastAsia="zh-CN"/>
              </w:rPr>
              <w:t>响应</w:t>
            </w:r>
            <w:r>
              <w:rPr>
                <w:rFonts w:hint="eastAsia" w:ascii="仿宋" w:hAnsi="仿宋" w:eastAsia="仿宋" w:cs="仿宋"/>
                <w:color w:val="auto"/>
                <w:sz w:val="24"/>
                <w:szCs w:val="24"/>
                <w:highlight w:val="none"/>
                <w:lang w:eastAsia="zh-CN"/>
              </w:rPr>
              <w:t>文件</w:t>
            </w:r>
            <w:r>
              <w:rPr>
                <w:rFonts w:hint="eastAsia" w:ascii="仿宋" w:hAnsi="仿宋" w:eastAsia="仿宋" w:cs="仿宋"/>
                <w:color w:val="auto"/>
                <w:sz w:val="24"/>
                <w:szCs w:val="24"/>
                <w:highlight w:val="none"/>
              </w:rPr>
              <w:t>应包括资格证明文件、资信技术文件及报价文件三部分内容。</w:t>
            </w:r>
          </w:p>
          <w:p w14:paraId="3E16F03C">
            <w:pPr>
              <w:autoSpaceDE w:val="0"/>
              <w:autoSpaceDN w:val="0"/>
              <w:snapToGrid w:val="0"/>
              <w:spacing w:line="360" w:lineRule="exact"/>
              <w:textAlignment w:val="bottom"/>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2.如</w:t>
            </w:r>
            <w:r>
              <w:rPr>
                <w:rFonts w:hint="eastAsia" w:ascii="仿宋" w:hAnsi="仿宋" w:eastAsia="仿宋" w:cs="仿宋"/>
                <w:color w:val="auto"/>
                <w:sz w:val="24"/>
                <w:szCs w:val="24"/>
                <w:highlight w:val="none"/>
                <w:lang w:eastAsia="zh-CN"/>
              </w:rPr>
              <w:t>成交</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eastAsia="zh-CN"/>
              </w:rPr>
              <w:t>成交</w:t>
            </w:r>
            <w:r>
              <w:rPr>
                <w:rFonts w:hint="eastAsia" w:ascii="仿宋" w:hAnsi="仿宋" w:eastAsia="仿宋" w:cs="仿宋"/>
                <w:color w:val="auto"/>
                <w:sz w:val="24"/>
                <w:szCs w:val="24"/>
                <w:highlight w:val="none"/>
              </w:rPr>
              <w:t>人需根据采购人要求提供纸质</w:t>
            </w:r>
            <w:r>
              <w:rPr>
                <w:rFonts w:hint="eastAsia" w:ascii="仿宋" w:hAnsi="仿宋" w:eastAsia="仿宋" w:cs="仿宋"/>
                <w:color w:val="auto"/>
                <w:sz w:val="24"/>
                <w:szCs w:val="24"/>
                <w:highlight w:val="none"/>
                <w:lang w:eastAsia="zh-CN"/>
              </w:rPr>
              <w:t>响应</w:t>
            </w:r>
            <w:r>
              <w:rPr>
                <w:rFonts w:hint="eastAsia" w:ascii="仿宋" w:hAnsi="仿宋" w:eastAsia="仿宋" w:cs="仿宋"/>
                <w:color w:val="auto"/>
                <w:sz w:val="24"/>
                <w:szCs w:val="24"/>
                <w:highlight w:val="none"/>
              </w:rPr>
              <w:t>文件（与电子</w:t>
            </w:r>
            <w:r>
              <w:rPr>
                <w:rFonts w:hint="eastAsia" w:ascii="仿宋" w:hAnsi="仿宋" w:eastAsia="仿宋" w:cs="仿宋"/>
                <w:color w:val="auto"/>
                <w:sz w:val="24"/>
                <w:szCs w:val="24"/>
                <w:highlight w:val="none"/>
                <w:lang w:eastAsia="zh-CN"/>
              </w:rPr>
              <w:t>响应</w:t>
            </w:r>
            <w:r>
              <w:rPr>
                <w:rFonts w:hint="eastAsia" w:ascii="仿宋" w:hAnsi="仿宋" w:eastAsia="仿宋" w:cs="仿宋"/>
                <w:color w:val="auto"/>
                <w:sz w:val="24"/>
                <w:szCs w:val="24"/>
                <w:highlight w:val="none"/>
              </w:rPr>
              <w:t>文件一致）至少三份，在领取</w:t>
            </w:r>
            <w:r>
              <w:rPr>
                <w:rFonts w:hint="eastAsia" w:ascii="仿宋" w:hAnsi="仿宋" w:eastAsia="仿宋" w:cs="仿宋"/>
                <w:color w:val="auto"/>
                <w:sz w:val="24"/>
                <w:szCs w:val="24"/>
                <w:highlight w:val="none"/>
                <w:lang w:eastAsia="zh-CN"/>
              </w:rPr>
              <w:t>成交</w:t>
            </w:r>
            <w:r>
              <w:rPr>
                <w:rFonts w:hint="eastAsia" w:ascii="仿宋" w:hAnsi="仿宋" w:eastAsia="仿宋" w:cs="仿宋"/>
                <w:color w:val="auto"/>
                <w:sz w:val="24"/>
                <w:szCs w:val="24"/>
                <w:highlight w:val="none"/>
              </w:rPr>
              <w:t>通知书时递交至代理公司（邮寄地址：</w:t>
            </w:r>
            <w:r>
              <w:rPr>
                <w:rFonts w:hint="eastAsia" w:ascii="仿宋" w:hAnsi="仿宋" w:eastAsia="仿宋" w:cs="仿宋"/>
                <w:color w:val="auto"/>
                <w:sz w:val="24"/>
                <w:highlight w:val="none"/>
                <w:lang w:eastAsia="zh-CN"/>
              </w:rPr>
              <w:t>嵊州市三江街道领带园二路和创园2号楼4楼2415</w:t>
            </w:r>
            <w:r>
              <w:rPr>
                <w:rFonts w:hint="eastAsia" w:ascii="仿宋" w:hAnsi="仿宋" w:eastAsia="仿宋" w:cs="仿宋"/>
                <w:color w:val="auto"/>
                <w:sz w:val="24"/>
                <w:szCs w:val="24"/>
                <w:highlight w:val="none"/>
              </w:rPr>
              <w:t>），如与电子</w:t>
            </w:r>
            <w:r>
              <w:rPr>
                <w:rFonts w:hint="eastAsia" w:ascii="仿宋" w:hAnsi="仿宋" w:eastAsia="仿宋" w:cs="仿宋"/>
                <w:color w:val="auto"/>
                <w:sz w:val="24"/>
                <w:szCs w:val="24"/>
                <w:highlight w:val="none"/>
                <w:lang w:eastAsia="zh-CN"/>
              </w:rPr>
              <w:t>响应</w:t>
            </w:r>
            <w:r>
              <w:rPr>
                <w:rFonts w:hint="eastAsia" w:ascii="仿宋" w:hAnsi="仿宋" w:eastAsia="仿宋" w:cs="仿宋"/>
                <w:color w:val="auto"/>
                <w:sz w:val="24"/>
                <w:szCs w:val="24"/>
                <w:highlight w:val="none"/>
              </w:rPr>
              <w:t>文件不符将影响</w:t>
            </w:r>
            <w:r>
              <w:rPr>
                <w:rFonts w:hint="eastAsia" w:ascii="仿宋" w:hAnsi="仿宋" w:eastAsia="仿宋" w:cs="仿宋"/>
                <w:color w:val="auto"/>
                <w:sz w:val="24"/>
                <w:szCs w:val="24"/>
                <w:highlight w:val="none"/>
                <w:lang w:eastAsia="zh-CN"/>
              </w:rPr>
              <w:t>成交</w:t>
            </w:r>
            <w:r>
              <w:rPr>
                <w:rFonts w:hint="eastAsia" w:ascii="仿宋" w:hAnsi="仿宋" w:eastAsia="仿宋" w:cs="仿宋"/>
                <w:color w:val="auto"/>
                <w:sz w:val="24"/>
                <w:szCs w:val="24"/>
                <w:highlight w:val="none"/>
              </w:rPr>
              <w:t>人领取</w:t>
            </w:r>
            <w:r>
              <w:rPr>
                <w:rFonts w:hint="eastAsia" w:ascii="仿宋" w:hAnsi="仿宋" w:eastAsia="仿宋" w:cs="仿宋"/>
                <w:color w:val="auto"/>
                <w:sz w:val="24"/>
                <w:szCs w:val="24"/>
                <w:highlight w:val="none"/>
                <w:lang w:eastAsia="zh-CN"/>
              </w:rPr>
              <w:t>成交</w:t>
            </w:r>
            <w:r>
              <w:rPr>
                <w:rFonts w:hint="eastAsia" w:ascii="仿宋" w:hAnsi="仿宋" w:eastAsia="仿宋" w:cs="仿宋"/>
                <w:color w:val="auto"/>
                <w:sz w:val="24"/>
                <w:szCs w:val="24"/>
                <w:highlight w:val="none"/>
              </w:rPr>
              <w:t>通知书。</w:t>
            </w:r>
          </w:p>
          <w:p w14:paraId="57F21308">
            <w:pPr>
              <w:autoSpaceDE w:val="0"/>
              <w:autoSpaceDN w:val="0"/>
              <w:snapToGrid w:val="0"/>
              <w:spacing w:line="360" w:lineRule="exact"/>
              <w:textAlignment w:val="bottom"/>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3.“备份</w:t>
            </w:r>
            <w:r>
              <w:rPr>
                <w:rFonts w:hint="eastAsia" w:ascii="仿宋" w:hAnsi="仿宋" w:eastAsia="仿宋" w:cs="仿宋"/>
                <w:color w:val="auto"/>
                <w:sz w:val="24"/>
                <w:szCs w:val="24"/>
                <w:highlight w:val="none"/>
                <w:lang w:val="en-US" w:eastAsia="zh-CN"/>
              </w:rPr>
              <w:t>响应</w:t>
            </w:r>
            <w:r>
              <w:rPr>
                <w:rFonts w:hint="eastAsia" w:ascii="仿宋" w:hAnsi="仿宋" w:eastAsia="仿宋" w:cs="仿宋"/>
                <w:color w:val="auto"/>
                <w:sz w:val="24"/>
                <w:szCs w:val="24"/>
                <w:highlight w:val="none"/>
                <w:lang w:eastAsia="zh-CN"/>
              </w:rPr>
              <w:t>文件</w:t>
            </w:r>
            <w:r>
              <w:rPr>
                <w:rFonts w:hint="eastAsia" w:ascii="仿宋" w:hAnsi="仿宋" w:eastAsia="仿宋" w:cs="仿宋"/>
                <w:color w:val="auto"/>
                <w:sz w:val="24"/>
                <w:szCs w:val="24"/>
                <w:highlight w:val="none"/>
              </w:rPr>
              <w:t>”：密封包装后（邮寄形式）</w:t>
            </w:r>
            <w:r>
              <w:rPr>
                <w:rFonts w:hint="eastAsia" w:ascii="仿宋" w:hAnsi="仿宋" w:eastAsia="仿宋" w:cs="仿宋"/>
                <w:color w:val="auto"/>
                <w:sz w:val="24"/>
                <w:szCs w:val="24"/>
                <w:highlight w:val="none"/>
                <w:lang w:eastAsia="zh-CN"/>
              </w:rPr>
              <w:t>响应</w:t>
            </w:r>
            <w:r>
              <w:rPr>
                <w:rFonts w:hint="eastAsia" w:ascii="仿宋" w:hAnsi="仿宋" w:eastAsia="仿宋" w:cs="仿宋"/>
                <w:color w:val="auto"/>
                <w:sz w:val="24"/>
                <w:szCs w:val="24"/>
                <w:highlight w:val="none"/>
              </w:rPr>
              <w:t>截止时间前递交一份（邮寄地址：</w:t>
            </w:r>
            <w:r>
              <w:rPr>
                <w:rFonts w:hint="eastAsia" w:ascii="仿宋" w:hAnsi="仿宋" w:eastAsia="仿宋" w:cs="仿宋"/>
                <w:color w:val="auto"/>
                <w:sz w:val="24"/>
                <w:highlight w:val="none"/>
                <w:lang w:eastAsia="zh-CN"/>
              </w:rPr>
              <w:t>嵊州市三江街道领带园二路和创园2号楼4楼2415</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张女士</w:t>
            </w:r>
            <w:r>
              <w:rPr>
                <w:rFonts w:hint="eastAsia" w:ascii="仿宋" w:hAnsi="仿宋" w:eastAsia="仿宋" w:cs="仿宋"/>
                <w:color w:val="auto"/>
                <w:sz w:val="24"/>
                <w:szCs w:val="24"/>
                <w:highlight w:val="none"/>
              </w:rPr>
              <w:t>收）</w:t>
            </w:r>
          </w:p>
        </w:tc>
      </w:tr>
      <w:tr w14:paraId="445502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1" w:hRule="atLeast"/>
          <w:jc w:val="center"/>
        </w:trPr>
        <w:tc>
          <w:tcPr>
            <w:tcW w:w="933" w:type="dxa"/>
            <w:noWrap w:val="0"/>
            <w:vAlign w:val="center"/>
          </w:tcPr>
          <w:p w14:paraId="11D1522C">
            <w:pPr>
              <w:autoSpaceDE w:val="0"/>
              <w:autoSpaceDN w:val="0"/>
              <w:snapToGrid w:val="0"/>
              <w:spacing w:line="360" w:lineRule="exact"/>
              <w:jc w:val="center"/>
              <w:textAlignment w:val="bottom"/>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val="en-US" w:eastAsia="zh-CN"/>
              </w:rPr>
              <w:t>4</w:t>
            </w:r>
          </w:p>
        </w:tc>
        <w:tc>
          <w:tcPr>
            <w:tcW w:w="1377" w:type="dxa"/>
            <w:noWrap w:val="0"/>
            <w:vAlign w:val="center"/>
          </w:tcPr>
          <w:p w14:paraId="3660529E">
            <w:pPr>
              <w:autoSpaceDE w:val="0"/>
              <w:autoSpaceDN w:val="0"/>
              <w:snapToGrid w:val="0"/>
              <w:spacing w:line="360" w:lineRule="exact"/>
              <w:jc w:val="center"/>
              <w:textAlignment w:val="bottom"/>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电子加密</w:t>
            </w:r>
            <w:r>
              <w:rPr>
                <w:rFonts w:hint="eastAsia" w:ascii="仿宋" w:hAnsi="仿宋" w:eastAsia="仿宋" w:cs="仿宋"/>
                <w:color w:val="auto"/>
                <w:sz w:val="24"/>
                <w:szCs w:val="24"/>
                <w:highlight w:val="none"/>
                <w:lang w:eastAsia="zh-CN"/>
              </w:rPr>
              <w:t>响应文件</w:t>
            </w:r>
            <w:r>
              <w:rPr>
                <w:rFonts w:hint="eastAsia" w:ascii="仿宋" w:hAnsi="仿宋" w:eastAsia="仿宋" w:cs="仿宋"/>
                <w:color w:val="auto"/>
                <w:sz w:val="24"/>
                <w:szCs w:val="24"/>
                <w:highlight w:val="none"/>
              </w:rPr>
              <w:t>的上传、递交</w:t>
            </w:r>
          </w:p>
        </w:tc>
        <w:tc>
          <w:tcPr>
            <w:tcW w:w="6572" w:type="dxa"/>
            <w:noWrap w:val="0"/>
            <w:vAlign w:val="center"/>
          </w:tcPr>
          <w:p w14:paraId="394F336E">
            <w:pPr>
              <w:autoSpaceDE w:val="0"/>
              <w:autoSpaceDN w:val="0"/>
              <w:snapToGrid w:val="0"/>
              <w:spacing w:line="360" w:lineRule="exact"/>
              <w:textAlignment w:val="bottom"/>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应在</w:t>
            </w:r>
            <w:r>
              <w:rPr>
                <w:rFonts w:hint="eastAsia" w:ascii="仿宋" w:hAnsi="仿宋" w:eastAsia="仿宋" w:cs="仿宋"/>
                <w:color w:val="auto"/>
                <w:sz w:val="24"/>
                <w:szCs w:val="24"/>
                <w:highlight w:val="none"/>
                <w:lang w:eastAsia="zh-CN"/>
              </w:rPr>
              <w:t>响应</w:t>
            </w:r>
            <w:r>
              <w:rPr>
                <w:rFonts w:hint="eastAsia" w:ascii="仿宋" w:hAnsi="仿宋" w:eastAsia="仿宋" w:cs="仿宋"/>
                <w:color w:val="auto"/>
                <w:sz w:val="24"/>
                <w:szCs w:val="24"/>
                <w:highlight w:val="none"/>
              </w:rPr>
              <w:t>截止时间前将“</w:t>
            </w:r>
            <w:r>
              <w:rPr>
                <w:rFonts w:hint="eastAsia" w:ascii="仿宋" w:hAnsi="仿宋" w:eastAsia="仿宋" w:cs="仿宋"/>
                <w:color w:val="auto"/>
                <w:sz w:val="24"/>
                <w:szCs w:val="24"/>
                <w:highlight w:val="none"/>
                <w:lang w:eastAsia="zh-CN"/>
              </w:rPr>
              <w:t>电子加密响应文件</w:t>
            </w:r>
            <w:r>
              <w:rPr>
                <w:rFonts w:hint="eastAsia" w:ascii="仿宋" w:hAnsi="仿宋" w:eastAsia="仿宋" w:cs="仿宋"/>
                <w:color w:val="auto"/>
                <w:sz w:val="24"/>
                <w:szCs w:val="24"/>
                <w:highlight w:val="none"/>
              </w:rPr>
              <w:t>”成功上传递交至“政府采购云平台”，否则</w:t>
            </w:r>
            <w:r>
              <w:rPr>
                <w:rFonts w:hint="eastAsia" w:ascii="仿宋" w:hAnsi="仿宋" w:eastAsia="仿宋" w:cs="仿宋"/>
                <w:color w:val="auto"/>
                <w:sz w:val="24"/>
                <w:szCs w:val="24"/>
                <w:highlight w:val="none"/>
                <w:lang w:eastAsia="zh-CN"/>
              </w:rPr>
              <w:t>响应</w:t>
            </w:r>
            <w:r>
              <w:rPr>
                <w:rFonts w:hint="eastAsia" w:ascii="仿宋" w:hAnsi="仿宋" w:eastAsia="仿宋" w:cs="仿宋"/>
                <w:color w:val="auto"/>
                <w:sz w:val="24"/>
                <w:szCs w:val="24"/>
                <w:highlight w:val="none"/>
              </w:rPr>
              <w:t>无效。</w:t>
            </w:r>
          </w:p>
          <w:p w14:paraId="67CAECCE">
            <w:pPr>
              <w:autoSpaceDE w:val="0"/>
              <w:autoSpaceDN w:val="0"/>
              <w:snapToGrid w:val="0"/>
              <w:spacing w:line="360" w:lineRule="exact"/>
              <w:textAlignment w:val="bottom"/>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r>
              <w:rPr>
                <w:rFonts w:hint="eastAsia" w:ascii="仿宋" w:hAnsi="仿宋" w:eastAsia="仿宋" w:cs="仿宋"/>
                <w:color w:val="auto"/>
                <w:sz w:val="24"/>
                <w:szCs w:val="24"/>
                <w:highlight w:val="none"/>
                <w:lang w:eastAsia="zh-CN"/>
              </w:rPr>
              <w:t>电子加密响应文件</w:t>
            </w:r>
            <w:r>
              <w:rPr>
                <w:rFonts w:hint="eastAsia" w:ascii="仿宋" w:hAnsi="仿宋" w:eastAsia="仿宋" w:cs="仿宋"/>
                <w:color w:val="auto"/>
                <w:sz w:val="24"/>
                <w:szCs w:val="24"/>
                <w:highlight w:val="none"/>
              </w:rPr>
              <w:t>”成功上传递交后，供应商可自行打印</w:t>
            </w:r>
            <w:r>
              <w:rPr>
                <w:rFonts w:hint="eastAsia" w:ascii="仿宋" w:hAnsi="仿宋" w:eastAsia="仿宋" w:cs="仿宋"/>
                <w:color w:val="auto"/>
                <w:sz w:val="24"/>
                <w:szCs w:val="24"/>
                <w:highlight w:val="none"/>
                <w:lang w:eastAsia="zh-CN"/>
              </w:rPr>
              <w:t>响应文件</w:t>
            </w:r>
            <w:r>
              <w:rPr>
                <w:rFonts w:hint="eastAsia" w:ascii="仿宋" w:hAnsi="仿宋" w:eastAsia="仿宋" w:cs="仿宋"/>
                <w:color w:val="auto"/>
                <w:sz w:val="24"/>
                <w:szCs w:val="24"/>
                <w:highlight w:val="none"/>
              </w:rPr>
              <w:t>接收回执。</w:t>
            </w:r>
          </w:p>
        </w:tc>
      </w:tr>
      <w:tr w14:paraId="2B2B3F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5" w:hRule="atLeast"/>
          <w:jc w:val="center"/>
        </w:trPr>
        <w:tc>
          <w:tcPr>
            <w:tcW w:w="933" w:type="dxa"/>
            <w:noWrap w:val="0"/>
            <w:vAlign w:val="center"/>
          </w:tcPr>
          <w:p w14:paraId="3ABD76BB">
            <w:pPr>
              <w:autoSpaceDE w:val="0"/>
              <w:autoSpaceDN w:val="0"/>
              <w:snapToGrid w:val="0"/>
              <w:spacing w:line="360" w:lineRule="exact"/>
              <w:jc w:val="center"/>
              <w:textAlignment w:val="bottom"/>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val="en-US" w:eastAsia="zh-CN"/>
              </w:rPr>
              <w:t>5</w:t>
            </w:r>
          </w:p>
        </w:tc>
        <w:tc>
          <w:tcPr>
            <w:tcW w:w="1377" w:type="dxa"/>
            <w:noWrap w:val="0"/>
            <w:vAlign w:val="center"/>
          </w:tcPr>
          <w:p w14:paraId="7BA7B010">
            <w:pPr>
              <w:autoSpaceDE w:val="0"/>
              <w:autoSpaceDN w:val="0"/>
              <w:snapToGrid w:val="0"/>
              <w:spacing w:line="360" w:lineRule="exact"/>
              <w:jc w:val="center"/>
              <w:textAlignment w:val="bottom"/>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备份</w:t>
            </w:r>
            <w:r>
              <w:rPr>
                <w:rFonts w:hint="eastAsia" w:ascii="仿宋" w:hAnsi="仿宋" w:eastAsia="仿宋" w:cs="仿宋"/>
                <w:color w:val="auto"/>
                <w:sz w:val="24"/>
                <w:szCs w:val="24"/>
                <w:highlight w:val="none"/>
                <w:lang w:eastAsia="zh-CN"/>
              </w:rPr>
              <w:t>响应文件</w:t>
            </w:r>
            <w:r>
              <w:rPr>
                <w:rFonts w:hint="eastAsia" w:ascii="仿宋" w:hAnsi="仿宋" w:eastAsia="仿宋" w:cs="仿宋"/>
                <w:color w:val="auto"/>
                <w:sz w:val="24"/>
                <w:szCs w:val="24"/>
                <w:highlight w:val="none"/>
              </w:rPr>
              <w:t>的密封包装、递交</w:t>
            </w:r>
          </w:p>
        </w:tc>
        <w:tc>
          <w:tcPr>
            <w:tcW w:w="6572" w:type="dxa"/>
            <w:noWrap w:val="0"/>
            <w:vAlign w:val="center"/>
          </w:tcPr>
          <w:p w14:paraId="7258A187">
            <w:pPr>
              <w:autoSpaceDE w:val="0"/>
              <w:autoSpaceDN w:val="0"/>
              <w:snapToGrid w:val="0"/>
              <w:spacing w:line="360" w:lineRule="exact"/>
              <w:textAlignment w:val="bottom"/>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在“政府采购云平台”完成“</w:t>
            </w:r>
            <w:r>
              <w:rPr>
                <w:rFonts w:hint="eastAsia" w:ascii="仿宋" w:hAnsi="仿宋" w:eastAsia="仿宋" w:cs="仿宋"/>
                <w:color w:val="auto"/>
                <w:sz w:val="24"/>
                <w:szCs w:val="24"/>
                <w:highlight w:val="none"/>
                <w:lang w:eastAsia="zh-CN"/>
              </w:rPr>
              <w:t>电子加密响应文件</w:t>
            </w:r>
            <w:r>
              <w:rPr>
                <w:rFonts w:hint="eastAsia" w:ascii="仿宋" w:hAnsi="仿宋" w:eastAsia="仿宋" w:cs="仿宋"/>
                <w:color w:val="auto"/>
                <w:sz w:val="24"/>
                <w:szCs w:val="24"/>
                <w:highlight w:val="none"/>
              </w:rPr>
              <w:t>”的上传递交后，还可以（邮寄形式）在</w:t>
            </w:r>
            <w:r>
              <w:rPr>
                <w:rFonts w:hint="eastAsia" w:ascii="仿宋" w:hAnsi="仿宋" w:eastAsia="仿宋" w:cs="仿宋"/>
                <w:color w:val="auto"/>
                <w:sz w:val="24"/>
                <w:szCs w:val="24"/>
                <w:highlight w:val="none"/>
                <w:lang w:eastAsia="zh-CN"/>
              </w:rPr>
              <w:t>响应</w:t>
            </w:r>
            <w:r>
              <w:rPr>
                <w:rFonts w:hint="eastAsia" w:ascii="仿宋" w:hAnsi="仿宋" w:eastAsia="仿宋" w:cs="仿宋"/>
                <w:color w:val="auto"/>
                <w:sz w:val="24"/>
                <w:szCs w:val="24"/>
                <w:highlight w:val="none"/>
              </w:rPr>
              <w:t>截止时间前递交以介质（U盘）存储的“备份</w:t>
            </w:r>
            <w:r>
              <w:rPr>
                <w:rFonts w:hint="eastAsia" w:ascii="仿宋" w:hAnsi="仿宋" w:eastAsia="仿宋" w:cs="仿宋"/>
                <w:color w:val="auto"/>
                <w:sz w:val="24"/>
                <w:szCs w:val="24"/>
                <w:highlight w:val="none"/>
                <w:lang w:eastAsia="zh-CN"/>
              </w:rPr>
              <w:t>响应文件</w:t>
            </w:r>
            <w:r>
              <w:rPr>
                <w:rFonts w:hint="eastAsia" w:ascii="仿宋" w:hAnsi="仿宋" w:eastAsia="仿宋" w:cs="仿宋"/>
                <w:color w:val="auto"/>
                <w:sz w:val="24"/>
                <w:szCs w:val="24"/>
                <w:highlight w:val="none"/>
              </w:rPr>
              <w:t>”（一份）；</w:t>
            </w:r>
          </w:p>
          <w:p w14:paraId="1A5F8072">
            <w:pPr>
              <w:autoSpaceDE w:val="0"/>
              <w:autoSpaceDN w:val="0"/>
              <w:snapToGrid w:val="0"/>
              <w:spacing w:line="360" w:lineRule="exact"/>
              <w:textAlignment w:val="bottom"/>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2.“备份</w:t>
            </w:r>
            <w:r>
              <w:rPr>
                <w:rFonts w:hint="eastAsia" w:ascii="仿宋" w:hAnsi="仿宋" w:eastAsia="仿宋" w:cs="仿宋"/>
                <w:color w:val="auto"/>
                <w:sz w:val="24"/>
                <w:szCs w:val="24"/>
                <w:highlight w:val="none"/>
                <w:lang w:eastAsia="zh-CN"/>
              </w:rPr>
              <w:t>响应文件</w:t>
            </w:r>
            <w:r>
              <w:rPr>
                <w:rFonts w:hint="eastAsia" w:ascii="仿宋" w:hAnsi="仿宋" w:eastAsia="仿宋" w:cs="仿宋"/>
                <w:color w:val="auto"/>
                <w:sz w:val="24"/>
                <w:szCs w:val="24"/>
                <w:highlight w:val="none"/>
              </w:rPr>
              <w:t>”应当密封包装，并在包装上标注</w:t>
            </w:r>
            <w:r>
              <w:rPr>
                <w:rFonts w:hint="eastAsia" w:ascii="仿宋" w:hAnsi="仿宋" w:eastAsia="仿宋" w:cs="仿宋"/>
                <w:color w:val="auto"/>
                <w:sz w:val="24"/>
                <w:szCs w:val="24"/>
                <w:highlight w:val="none"/>
                <w:lang w:eastAsia="zh-CN"/>
              </w:rPr>
              <w:t>响应</w:t>
            </w:r>
            <w:r>
              <w:rPr>
                <w:rFonts w:hint="eastAsia" w:ascii="仿宋" w:hAnsi="仿宋" w:eastAsia="仿宋" w:cs="仿宋"/>
                <w:color w:val="auto"/>
                <w:sz w:val="24"/>
                <w:szCs w:val="24"/>
                <w:highlight w:val="none"/>
              </w:rPr>
              <w:t>项目名称、</w:t>
            </w:r>
            <w:r>
              <w:rPr>
                <w:rFonts w:hint="eastAsia" w:ascii="仿宋" w:hAnsi="仿宋" w:eastAsia="仿宋" w:cs="仿宋"/>
                <w:color w:val="auto"/>
                <w:sz w:val="24"/>
                <w:szCs w:val="24"/>
                <w:highlight w:val="none"/>
                <w:lang w:eastAsia="zh-CN"/>
              </w:rPr>
              <w:t>响应</w:t>
            </w:r>
            <w:r>
              <w:rPr>
                <w:rFonts w:hint="eastAsia" w:ascii="仿宋" w:hAnsi="仿宋" w:eastAsia="仿宋" w:cs="仿宋"/>
                <w:color w:val="auto"/>
                <w:sz w:val="24"/>
                <w:szCs w:val="24"/>
                <w:highlight w:val="none"/>
              </w:rPr>
              <w:t>单位名称并加盖公章。没有密封包装或者逾期邮寄送达至</w:t>
            </w:r>
            <w:r>
              <w:rPr>
                <w:rFonts w:hint="eastAsia" w:ascii="仿宋" w:hAnsi="仿宋" w:eastAsia="仿宋" w:cs="仿宋"/>
                <w:color w:val="auto"/>
                <w:sz w:val="24"/>
                <w:szCs w:val="24"/>
                <w:highlight w:val="none"/>
                <w:lang w:eastAsia="zh-CN"/>
              </w:rPr>
              <w:t>响应</w:t>
            </w:r>
            <w:r>
              <w:rPr>
                <w:rFonts w:hint="eastAsia" w:ascii="仿宋" w:hAnsi="仿宋" w:eastAsia="仿宋" w:cs="仿宋"/>
                <w:color w:val="auto"/>
                <w:sz w:val="24"/>
                <w:szCs w:val="24"/>
                <w:highlight w:val="none"/>
              </w:rPr>
              <w:t>地点的“备份</w:t>
            </w:r>
            <w:r>
              <w:rPr>
                <w:rFonts w:hint="eastAsia" w:ascii="仿宋" w:hAnsi="仿宋" w:eastAsia="仿宋" w:cs="仿宋"/>
                <w:color w:val="auto"/>
                <w:sz w:val="24"/>
                <w:szCs w:val="24"/>
                <w:highlight w:val="none"/>
                <w:lang w:eastAsia="zh-CN"/>
              </w:rPr>
              <w:t>响应文件</w:t>
            </w:r>
            <w:r>
              <w:rPr>
                <w:rFonts w:hint="eastAsia" w:ascii="仿宋" w:hAnsi="仿宋" w:eastAsia="仿宋" w:cs="仿宋"/>
                <w:color w:val="auto"/>
                <w:sz w:val="24"/>
                <w:szCs w:val="24"/>
                <w:highlight w:val="none"/>
              </w:rPr>
              <w:t>”将不予接收；</w:t>
            </w:r>
          </w:p>
          <w:p w14:paraId="7A7DBECB">
            <w:pPr>
              <w:autoSpaceDE w:val="0"/>
              <w:autoSpaceDN w:val="0"/>
              <w:snapToGrid w:val="0"/>
              <w:spacing w:line="360" w:lineRule="exact"/>
              <w:textAlignment w:val="bottom"/>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3.通过“政府采购云平台”成功上传递交的“</w:t>
            </w:r>
            <w:r>
              <w:rPr>
                <w:rFonts w:hint="eastAsia" w:ascii="仿宋" w:hAnsi="仿宋" w:eastAsia="仿宋" w:cs="仿宋"/>
                <w:color w:val="auto"/>
                <w:sz w:val="24"/>
                <w:szCs w:val="24"/>
                <w:highlight w:val="none"/>
                <w:lang w:eastAsia="zh-CN"/>
              </w:rPr>
              <w:t>电子加密响应文件</w:t>
            </w:r>
            <w:r>
              <w:rPr>
                <w:rFonts w:hint="eastAsia" w:ascii="仿宋" w:hAnsi="仿宋" w:eastAsia="仿宋" w:cs="仿宋"/>
                <w:color w:val="auto"/>
                <w:sz w:val="24"/>
                <w:szCs w:val="24"/>
                <w:highlight w:val="none"/>
              </w:rPr>
              <w:t>”已按时解密的，“备份</w:t>
            </w:r>
            <w:r>
              <w:rPr>
                <w:rFonts w:hint="eastAsia" w:ascii="仿宋" w:hAnsi="仿宋" w:eastAsia="仿宋" w:cs="仿宋"/>
                <w:color w:val="auto"/>
                <w:sz w:val="24"/>
                <w:szCs w:val="24"/>
                <w:highlight w:val="none"/>
                <w:lang w:val="en-US" w:eastAsia="zh-CN"/>
              </w:rPr>
              <w:t>响应</w:t>
            </w:r>
            <w:r>
              <w:rPr>
                <w:rFonts w:hint="eastAsia" w:ascii="仿宋" w:hAnsi="仿宋" w:eastAsia="仿宋" w:cs="仿宋"/>
                <w:color w:val="auto"/>
                <w:sz w:val="24"/>
                <w:szCs w:val="24"/>
                <w:highlight w:val="none"/>
                <w:lang w:eastAsia="zh-CN"/>
              </w:rPr>
              <w:t>文件</w:t>
            </w:r>
            <w:r>
              <w:rPr>
                <w:rFonts w:hint="eastAsia" w:ascii="仿宋" w:hAnsi="仿宋" w:eastAsia="仿宋" w:cs="仿宋"/>
                <w:color w:val="auto"/>
                <w:sz w:val="24"/>
                <w:szCs w:val="24"/>
                <w:highlight w:val="none"/>
              </w:rPr>
              <w:t>”自动失效。</w:t>
            </w:r>
            <w:r>
              <w:rPr>
                <w:rFonts w:hint="eastAsia" w:ascii="仿宋" w:hAnsi="仿宋" w:eastAsia="仿宋" w:cs="仿宋"/>
                <w:color w:val="auto"/>
                <w:sz w:val="24"/>
                <w:szCs w:val="24"/>
                <w:highlight w:val="none"/>
                <w:lang w:eastAsia="zh-CN"/>
              </w:rPr>
              <w:t>响应</w:t>
            </w:r>
            <w:r>
              <w:rPr>
                <w:rFonts w:hint="eastAsia" w:ascii="仿宋" w:hAnsi="仿宋" w:eastAsia="仿宋" w:cs="仿宋"/>
                <w:color w:val="auto"/>
                <w:sz w:val="24"/>
                <w:szCs w:val="24"/>
                <w:highlight w:val="none"/>
              </w:rPr>
              <w:t>截止时间前，</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仅递交了“备份</w:t>
            </w:r>
            <w:r>
              <w:rPr>
                <w:rFonts w:hint="eastAsia" w:ascii="仿宋" w:hAnsi="仿宋" w:eastAsia="仿宋" w:cs="仿宋"/>
                <w:color w:val="auto"/>
                <w:sz w:val="24"/>
                <w:szCs w:val="24"/>
                <w:highlight w:val="none"/>
                <w:lang w:eastAsia="zh-CN"/>
              </w:rPr>
              <w:t>响应文件</w:t>
            </w:r>
            <w:r>
              <w:rPr>
                <w:rFonts w:hint="eastAsia" w:ascii="仿宋" w:hAnsi="仿宋" w:eastAsia="仿宋" w:cs="仿宋"/>
                <w:color w:val="auto"/>
                <w:sz w:val="24"/>
                <w:szCs w:val="24"/>
                <w:highlight w:val="none"/>
              </w:rPr>
              <w:t>”而未将“</w:t>
            </w:r>
            <w:r>
              <w:rPr>
                <w:rFonts w:hint="eastAsia" w:ascii="仿宋" w:hAnsi="仿宋" w:eastAsia="仿宋" w:cs="仿宋"/>
                <w:color w:val="auto"/>
                <w:sz w:val="24"/>
                <w:szCs w:val="24"/>
                <w:highlight w:val="none"/>
                <w:lang w:eastAsia="zh-CN"/>
              </w:rPr>
              <w:t>电子加密响应文件</w:t>
            </w:r>
            <w:r>
              <w:rPr>
                <w:rFonts w:hint="eastAsia" w:ascii="仿宋" w:hAnsi="仿宋" w:eastAsia="仿宋" w:cs="仿宋"/>
                <w:color w:val="auto"/>
                <w:sz w:val="24"/>
                <w:szCs w:val="24"/>
                <w:highlight w:val="none"/>
              </w:rPr>
              <w:t>”成功上传至“政府采购云平台”的，</w:t>
            </w:r>
            <w:r>
              <w:rPr>
                <w:rFonts w:hint="eastAsia" w:ascii="仿宋" w:hAnsi="仿宋" w:eastAsia="仿宋" w:cs="仿宋"/>
                <w:color w:val="auto"/>
                <w:sz w:val="24"/>
                <w:szCs w:val="24"/>
                <w:highlight w:val="none"/>
                <w:lang w:eastAsia="zh-CN"/>
              </w:rPr>
              <w:t>响应</w:t>
            </w:r>
            <w:r>
              <w:rPr>
                <w:rFonts w:hint="eastAsia" w:ascii="仿宋" w:hAnsi="仿宋" w:eastAsia="仿宋" w:cs="仿宋"/>
                <w:color w:val="auto"/>
                <w:sz w:val="24"/>
                <w:szCs w:val="24"/>
                <w:highlight w:val="none"/>
              </w:rPr>
              <w:t>无效。</w:t>
            </w:r>
          </w:p>
        </w:tc>
      </w:tr>
      <w:tr w14:paraId="2E0929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1" w:hRule="atLeast"/>
          <w:jc w:val="center"/>
        </w:trPr>
        <w:tc>
          <w:tcPr>
            <w:tcW w:w="933" w:type="dxa"/>
            <w:noWrap w:val="0"/>
            <w:vAlign w:val="center"/>
          </w:tcPr>
          <w:p w14:paraId="7A14F07F">
            <w:pPr>
              <w:autoSpaceDE w:val="0"/>
              <w:autoSpaceDN w:val="0"/>
              <w:snapToGrid w:val="0"/>
              <w:spacing w:line="360" w:lineRule="exact"/>
              <w:jc w:val="center"/>
              <w:textAlignment w:val="bottom"/>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16</w:t>
            </w:r>
          </w:p>
        </w:tc>
        <w:tc>
          <w:tcPr>
            <w:tcW w:w="1377" w:type="dxa"/>
            <w:noWrap w:val="0"/>
            <w:vAlign w:val="center"/>
          </w:tcPr>
          <w:p w14:paraId="3400C782">
            <w:pPr>
              <w:autoSpaceDE w:val="0"/>
              <w:autoSpaceDN w:val="0"/>
              <w:snapToGrid w:val="0"/>
              <w:spacing w:line="360" w:lineRule="exact"/>
              <w:jc w:val="center"/>
              <w:textAlignment w:val="bottom"/>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电子加密</w:t>
            </w:r>
            <w:r>
              <w:rPr>
                <w:rFonts w:hint="eastAsia" w:ascii="仿宋" w:hAnsi="仿宋" w:eastAsia="仿宋" w:cs="仿宋"/>
                <w:color w:val="auto"/>
                <w:sz w:val="24"/>
                <w:szCs w:val="24"/>
                <w:highlight w:val="none"/>
                <w:lang w:eastAsia="zh-CN"/>
              </w:rPr>
              <w:t>响应文件</w:t>
            </w:r>
            <w:r>
              <w:rPr>
                <w:rFonts w:hint="eastAsia" w:ascii="仿宋" w:hAnsi="仿宋" w:eastAsia="仿宋" w:cs="仿宋"/>
                <w:color w:val="auto"/>
                <w:sz w:val="24"/>
                <w:szCs w:val="24"/>
                <w:highlight w:val="none"/>
              </w:rPr>
              <w:t>的解密和异常情况处理</w:t>
            </w:r>
          </w:p>
        </w:tc>
        <w:tc>
          <w:tcPr>
            <w:tcW w:w="6572" w:type="dxa"/>
            <w:noWrap w:val="0"/>
            <w:vAlign w:val="center"/>
          </w:tcPr>
          <w:p w14:paraId="3CE49C3F">
            <w:pPr>
              <w:autoSpaceDE w:val="0"/>
              <w:autoSpaceDN w:val="0"/>
              <w:snapToGrid w:val="0"/>
              <w:spacing w:line="360" w:lineRule="exact"/>
              <w:textAlignment w:val="bottom"/>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val="en-US" w:eastAsia="zh-CN"/>
              </w:rPr>
              <w:t>开标</w:t>
            </w:r>
            <w:r>
              <w:rPr>
                <w:rFonts w:hint="eastAsia" w:ascii="仿宋" w:hAnsi="仿宋" w:eastAsia="仿宋" w:cs="仿宋"/>
                <w:color w:val="auto"/>
                <w:sz w:val="24"/>
                <w:szCs w:val="24"/>
                <w:highlight w:val="none"/>
              </w:rPr>
              <w:t>后，采购组织机构将向各</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发出“</w:t>
            </w:r>
            <w:r>
              <w:rPr>
                <w:rFonts w:hint="eastAsia" w:ascii="仿宋" w:hAnsi="仿宋" w:eastAsia="仿宋" w:cs="仿宋"/>
                <w:color w:val="auto"/>
                <w:sz w:val="24"/>
                <w:szCs w:val="24"/>
                <w:highlight w:val="none"/>
                <w:lang w:eastAsia="zh-CN"/>
              </w:rPr>
              <w:t>电子加密响应文件</w:t>
            </w:r>
            <w:r>
              <w:rPr>
                <w:rFonts w:hint="eastAsia" w:ascii="仿宋" w:hAnsi="仿宋" w:eastAsia="仿宋" w:cs="仿宋"/>
                <w:color w:val="auto"/>
                <w:sz w:val="24"/>
                <w:szCs w:val="24"/>
                <w:highlight w:val="none"/>
              </w:rPr>
              <w:t>”的解密通知，各</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代表应当在接到解密通知后30分钟内自行完成“</w:t>
            </w:r>
            <w:r>
              <w:rPr>
                <w:rFonts w:hint="eastAsia" w:ascii="仿宋" w:hAnsi="仿宋" w:eastAsia="仿宋" w:cs="仿宋"/>
                <w:color w:val="auto"/>
                <w:sz w:val="24"/>
                <w:szCs w:val="24"/>
                <w:highlight w:val="none"/>
                <w:lang w:eastAsia="zh-CN"/>
              </w:rPr>
              <w:t>电子加密响应文件</w:t>
            </w:r>
            <w:r>
              <w:rPr>
                <w:rFonts w:hint="eastAsia" w:ascii="仿宋" w:hAnsi="仿宋" w:eastAsia="仿宋" w:cs="仿宋"/>
                <w:color w:val="auto"/>
                <w:sz w:val="24"/>
                <w:szCs w:val="24"/>
                <w:highlight w:val="none"/>
              </w:rPr>
              <w:t>”的在线解密。</w:t>
            </w:r>
          </w:p>
          <w:p w14:paraId="2AF6ECAF">
            <w:pPr>
              <w:autoSpaceDE w:val="0"/>
              <w:autoSpaceDN w:val="0"/>
              <w:snapToGrid w:val="0"/>
              <w:spacing w:line="360" w:lineRule="exact"/>
              <w:textAlignment w:val="bottom"/>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2.通过“政府采购云平台”成功上传递交的“</w:t>
            </w:r>
            <w:r>
              <w:rPr>
                <w:rFonts w:hint="eastAsia" w:ascii="仿宋" w:hAnsi="仿宋" w:eastAsia="仿宋" w:cs="仿宋"/>
                <w:color w:val="auto"/>
                <w:sz w:val="24"/>
                <w:szCs w:val="24"/>
                <w:highlight w:val="none"/>
                <w:lang w:eastAsia="zh-CN"/>
              </w:rPr>
              <w:t>电子加密响应文件</w:t>
            </w:r>
            <w:r>
              <w:rPr>
                <w:rFonts w:hint="eastAsia" w:ascii="仿宋" w:hAnsi="仿宋" w:eastAsia="仿宋" w:cs="仿宋"/>
                <w:color w:val="auto"/>
                <w:sz w:val="24"/>
                <w:szCs w:val="24"/>
                <w:highlight w:val="none"/>
              </w:rPr>
              <w:t>”无法按时解密，</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如按规定递交了“备份</w:t>
            </w:r>
            <w:r>
              <w:rPr>
                <w:rFonts w:hint="eastAsia" w:ascii="仿宋" w:hAnsi="仿宋" w:eastAsia="仿宋" w:cs="仿宋"/>
                <w:color w:val="auto"/>
                <w:sz w:val="24"/>
                <w:szCs w:val="24"/>
                <w:highlight w:val="none"/>
                <w:lang w:eastAsia="zh-CN"/>
              </w:rPr>
              <w:t>响应文件</w:t>
            </w:r>
            <w:r>
              <w:rPr>
                <w:rFonts w:hint="eastAsia" w:ascii="仿宋" w:hAnsi="仿宋" w:eastAsia="仿宋" w:cs="仿宋"/>
                <w:color w:val="auto"/>
                <w:sz w:val="24"/>
                <w:szCs w:val="24"/>
                <w:highlight w:val="none"/>
              </w:rPr>
              <w:t>”的，以“备份</w:t>
            </w:r>
            <w:r>
              <w:rPr>
                <w:rFonts w:hint="eastAsia" w:ascii="仿宋" w:hAnsi="仿宋" w:eastAsia="仿宋" w:cs="仿宋"/>
                <w:color w:val="auto"/>
                <w:sz w:val="24"/>
                <w:szCs w:val="24"/>
                <w:highlight w:val="none"/>
                <w:lang w:eastAsia="zh-CN"/>
              </w:rPr>
              <w:t>响应文件</w:t>
            </w:r>
            <w:r>
              <w:rPr>
                <w:rFonts w:hint="eastAsia" w:ascii="仿宋" w:hAnsi="仿宋" w:eastAsia="仿宋" w:cs="仿宋"/>
                <w:color w:val="auto"/>
                <w:sz w:val="24"/>
                <w:szCs w:val="24"/>
                <w:highlight w:val="none"/>
              </w:rPr>
              <w:t>”为依据（由采购组织机构按“政府采购云平台”操作规范将“备份</w:t>
            </w:r>
            <w:r>
              <w:rPr>
                <w:rFonts w:hint="eastAsia" w:ascii="仿宋" w:hAnsi="仿宋" w:eastAsia="仿宋" w:cs="仿宋"/>
                <w:color w:val="auto"/>
                <w:sz w:val="24"/>
                <w:szCs w:val="24"/>
                <w:highlight w:val="none"/>
                <w:lang w:val="en-US" w:eastAsia="zh-CN"/>
              </w:rPr>
              <w:t>响应</w:t>
            </w:r>
            <w:r>
              <w:rPr>
                <w:rFonts w:hint="eastAsia" w:ascii="仿宋" w:hAnsi="仿宋" w:eastAsia="仿宋" w:cs="仿宋"/>
                <w:color w:val="auto"/>
                <w:sz w:val="24"/>
                <w:szCs w:val="24"/>
                <w:highlight w:val="none"/>
                <w:lang w:eastAsia="zh-CN"/>
              </w:rPr>
              <w:t>文件</w:t>
            </w:r>
            <w:r>
              <w:rPr>
                <w:rFonts w:hint="eastAsia" w:ascii="仿宋" w:hAnsi="仿宋" w:eastAsia="仿宋" w:cs="仿宋"/>
                <w:color w:val="auto"/>
                <w:sz w:val="24"/>
                <w:szCs w:val="24"/>
                <w:highlight w:val="none"/>
              </w:rPr>
              <w:t>”上传至“政府采购云平台”，上传成功后，“</w:t>
            </w:r>
            <w:r>
              <w:rPr>
                <w:rFonts w:hint="eastAsia" w:ascii="仿宋" w:hAnsi="仿宋" w:eastAsia="仿宋" w:cs="仿宋"/>
                <w:color w:val="auto"/>
                <w:sz w:val="24"/>
                <w:szCs w:val="24"/>
                <w:highlight w:val="none"/>
                <w:lang w:eastAsia="zh-CN"/>
              </w:rPr>
              <w:t>电子加密响应文件</w:t>
            </w:r>
            <w:r>
              <w:rPr>
                <w:rFonts w:hint="eastAsia" w:ascii="仿宋" w:hAnsi="仿宋" w:eastAsia="仿宋" w:cs="仿宋"/>
                <w:color w:val="auto"/>
                <w:sz w:val="24"/>
                <w:szCs w:val="24"/>
                <w:highlight w:val="none"/>
              </w:rPr>
              <w:t>”自动失效），否则视为</w:t>
            </w:r>
            <w:r>
              <w:rPr>
                <w:rFonts w:hint="eastAsia" w:ascii="仿宋" w:hAnsi="仿宋" w:eastAsia="仿宋" w:cs="仿宋"/>
                <w:color w:val="auto"/>
                <w:sz w:val="24"/>
                <w:szCs w:val="24"/>
                <w:highlight w:val="none"/>
                <w:lang w:val="en-US" w:eastAsia="zh-CN"/>
              </w:rPr>
              <w:t>响应</w:t>
            </w:r>
            <w:r>
              <w:rPr>
                <w:rFonts w:hint="eastAsia" w:ascii="仿宋" w:hAnsi="仿宋" w:eastAsia="仿宋" w:cs="仿宋"/>
                <w:color w:val="auto"/>
                <w:sz w:val="24"/>
                <w:szCs w:val="24"/>
                <w:highlight w:val="none"/>
                <w:lang w:eastAsia="zh-CN"/>
              </w:rPr>
              <w:t>文件</w:t>
            </w:r>
            <w:r>
              <w:rPr>
                <w:rFonts w:hint="eastAsia" w:ascii="仿宋" w:hAnsi="仿宋" w:eastAsia="仿宋" w:cs="仿宋"/>
                <w:color w:val="auto"/>
                <w:sz w:val="24"/>
                <w:szCs w:val="24"/>
                <w:highlight w:val="none"/>
              </w:rPr>
              <w:t>撤回。</w:t>
            </w:r>
          </w:p>
          <w:p w14:paraId="4499EBF7">
            <w:pPr>
              <w:autoSpaceDE w:val="0"/>
              <w:autoSpaceDN w:val="0"/>
              <w:snapToGrid w:val="0"/>
              <w:spacing w:line="360" w:lineRule="exact"/>
              <w:textAlignment w:val="bottom"/>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w:t>
            </w:r>
            <w:r>
              <w:rPr>
                <w:rFonts w:hint="eastAsia" w:ascii="仿宋" w:hAnsi="仿宋" w:eastAsia="仿宋" w:cs="仿宋"/>
                <w:color w:val="auto"/>
                <w:sz w:val="24"/>
                <w:szCs w:val="24"/>
                <w:highlight w:val="none"/>
                <w:lang w:eastAsia="zh-CN"/>
              </w:rPr>
              <w:t>响应</w:t>
            </w:r>
            <w:r>
              <w:rPr>
                <w:rFonts w:hint="eastAsia" w:ascii="仿宋" w:hAnsi="仿宋" w:eastAsia="仿宋" w:cs="仿宋"/>
                <w:color w:val="auto"/>
                <w:sz w:val="24"/>
                <w:szCs w:val="24"/>
                <w:highlight w:val="none"/>
              </w:rPr>
              <w:t>截止时间前，</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仅递交了“备份</w:t>
            </w:r>
            <w:r>
              <w:rPr>
                <w:rFonts w:hint="eastAsia" w:ascii="仿宋" w:hAnsi="仿宋" w:eastAsia="仿宋" w:cs="仿宋"/>
                <w:color w:val="auto"/>
                <w:sz w:val="24"/>
                <w:szCs w:val="24"/>
                <w:highlight w:val="none"/>
                <w:lang w:eastAsia="zh-CN"/>
              </w:rPr>
              <w:t>响应文件</w:t>
            </w:r>
            <w:r>
              <w:rPr>
                <w:rFonts w:hint="eastAsia" w:ascii="仿宋" w:hAnsi="仿宋" w:eastAsia="仿宋" w:cs="仿宋"/>
                <w:color w:val="auto"/>
                <w:sz w:val="24"/>
                <w:szCs w:val="24"/>
                <w:highlight w:val="none"/>
              </w:rPr>
              <w:t>”而未将</w:t>
            </w:r>
            <w:r>
              <w:rPr>
                <w:rFonts w:hint="eastAsia" w:ascii="仿宋" w:hAnsi="仿宋" w:eastAsia="仿宋" w:cs="仿宋"/>
                <w:color w:val="auto"/>
                <w:sz w:val="24"/>
                <w:szCs w:val="24"/>
                <w:highlight w:val="none"/>
                <w:lang w:eastAsia="zh-CN"/>
              </w:rPr>
              <w:t>电子加密响应文件</w:t>
            </w:r>
            <w:r>
              <w:rPr>
                <w:rFonts w:hint="eastAsia" w:ascii="仿宋" w:hAnsi="仿宋" w:eastAsia="仿宋" w:cs="仿宋"/>
                <w:color w:val="auto"/>
                <w:sz w:val="24"/>
                <w:szCs w:val="24"/>
                <w:highlight w:val="none"/>
              </w:rPr>
              <w:t>上传至“政府采购云平台”的，</w:t>
            </w:r>
            <w:r>
              <w:rPr>
                <w:rFonts w:hint="eastAsia" w:ascii="仿宋" w:hAnsi="仿宋" w:eastAsia="仿宋" w:cs="仿宋"/>
                <w:color w:val="auto"/>
                <w:sz w:val="24"/>
                <w:szCs w:val="24"/>
                <w:highlight w:val="none"/>
                <w:lang w:eastAsia="zh-CN"/>
              </w:rPr>
              <w:t>响应</w:t>
            </w:r>
            <w:r>
              <w:rPr>
                <w:rFonts w:hint="eastAsia" w:ascii="仿宋" w:hAnsi="仿宋" w:eastAsia="仿宋" w:cs="仿宋"/>
                <w:color w:val="auto"/>
                <w:sz w:val="24"/>
                <w:szCs w:val="24"/>
                <w:highlight w:val="none"/>
              </w:rPr>
              <w:t>无效。</w:t>
            </w:r>
          </w:p>
        </w:tc>
      </w:tr>
      <w:tr w14:paraId="12EC49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5" w:hRule="atLeast"/>
          <w:jc w:val="center"/>
        </w:trPr>
        <w:tc>
          <w:tcPr>
            <w:tcW w:w="933" w:type="dxa"/>
            <w:noWrap w:val="0"/>
            <w:vAlign w:val="center"/>
          </w:tcPr>
          <w:p w14:paraId="3632CA2B">
            <w:pPr>
              <w:autoSpaceDE w:val="0"/>
              <w:autoSpaceDN w:val="0"/>
              <w:snapToGrid w:val="0"/>
              <w:spacing w:line="360" w:lineRule="exact"/>
              <w:jc w:val="center"/>
              <w:textAlignment w:val="bottom"/>
              <w:rPr>
                <w:rFonts w:hint="eastAsia" w:ascii="仿宋" w:hAnsi="仿宋" w:eastAsia="仿宋" w:cs="仿宋"/>
                <w:b/>
                <w:bCs/>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17</w:t>
            </w:r>
          </w:p>
        </w:tc>
        <w:tc>
          <w:tcPr>
            <w:tcW w:w="1377" w:type="dxa"/>
            <w:noWrap w:val="0"/>
            <w:vAlign w:val="center"/>
          </w:tcPr>
          <w:p w14:paraId="7256EBC4">
            <w:pPr>
              <w:autoSpaceDE w:val="0"/>
              <w:autoSpaceDN w:val="0"/>
              <w:snapToGrid w:val="0"/>
              <w:spacing w:line="360" w:lineRule="exact"/>
              <w:jc w:val="center"/>
              <w:textAlignment w:val="bottom"/>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履约保证金</w:t>
            </w:r>
          </w:p>
        </w:tc>
        <w:tc>
          <w:tcPr>
            <w:tcW w:w="6572" w:type="dxa"/>
            <w:noWrap w:val="0"/>
            <w:vAlign w:val="center"/>
          </w:tcPr>
          <w:p w14:paraId="5E41C30A">
            <w:pPr>
              <w:autoSpaceDE w:val="0"/>
              <w:autoSpaceDN w:val="0"/>
              <w:snapToGrid w:val="0"/>
              <w:spacing w:line="360" w:lineRule="exact"/>
              <w:jc w:val="left"/>
              <w:textAlignment w:val="bottom"/>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合同签订前，供应商需缴纳履约保证金，履约保证金的数额为采购合同金额的 1% 。项目验收合格后15日内无息退还。</w:t>
            </w:r>
          </w:p>
        </w:tc>
      </w:tr>
      <w:tr w14:paraId="5E1E827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22" w:hRule="atLeast"/>
          <w:jc w:val="center"/>
        </w:trPr>
        <w:tc>
          <w:tcPr>
            <w:tcW w:w="933" w:type="dxa"/>
            <w:noWrap w:val="0"/>
            <w:vAlign w:val="center"/>
          </w:tcPr>
          <w:p w14:paraId="7682FCD9">
            <w:pPr>
              <w:autoSpaceDE w:val="0"/>
              <w:autoSpaceDN w:val="0"/>
              <w:snapToGrid w:val="0"/>
              <w:spacing w:line="360" w:lineRule="exact"/>
              <w:jc w:val="center"/>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18</w:t>
            </w:r>
          </w:p>
        </w:tc>
        <w:tc>
          <w:tcPr>
            <w:tcW w:w="1377" w:type="dxa"/>
            <w:noWrap w:val="0"/>
            <w:vAlign w:val="center"/>
          </w:tcPr>
          <w:p w14:paraId="76F61B7B">
            <w:pPr>
              <w:snapToGrid w:val="0"/>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bCs/>
                <w:color w:val="auto"/>
                <w:sz w:val="24"/>
                <w:szCs w:val="24"/>
                <w:highlight w:val="none"/>
              </w:rPr>
              <w:t>采购标的对应的中小企业划分标准所属行业</w:t>
            </w:r>
          </w:p>
        </w:tc>
        <w:tc>
          <w:tcPr>
            <w:tcW w:w="6572" w:type="dxa"/>
            <w:noWrap w:val="0"/>
            <w:vAlign w:val="center"/>
          </w:tcPr>
          <w:p w14:paraId="0B894465">
            <w:pPr>
              <w:spacing w:line="40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根据《工业和信息化部、国家统计局、国家发展和改革委员会、财政部关于印发中小企业划型标准规定的通知》（工信部联企业[2011]300号）规定（有最新中小企业划型标准的以更新后的为准）：</w:t>
            </w:r>
          </w:p>
          <w:p w14:paraId="56FEDCD3">
            <w:pPr>
              <w:spacing w:line="40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（1）标的：</w:t>
            </w:r>
            <w:r>
              <w:rPr>
                <w:rFonts w:hint="eastAsia" w:ascii="仿宋" w:hAnsi="仿宋" w:eastAsia="仿宋" w:cs="仿宋"/>
                <w:color w:val="auto"/>
                <w:sz w:val="24"/>
                <w:szCs w:val="24"/>
                <w:highlight w:val="none"/>
                <w:u w:val="single"/>
                <w:lang w:eastAsia="zh-CN"/>
              </w:rPr>
              <w:t>嵊州市堤防安全鉴定服务项目，</w:t>
            </w:r>
            <w:r>
              <w:rPr>
                <w:rFonts w:hint="eastAsia" w:ascii="仿宋" w:hAnsi="仿宋" w:eastAsia="仿宋" w:cs="仿宋"/>
                <w:color w:val="auto"/>
                <w:sz w:val="24"/>
                <w:szCs w:val="24"/>
                <w:highlight w:val="none"/>
                <w:u w:val="none"/>
                <w:lang w:eastAsia="zh-CN"/>
              </w:rPr>
              <w:t>属于</w:t>
            </w:r>
            <w:r>
              <w:rPr>
                <w:rFonts w:hint="eastAsia" w:ascii="仿宋" w:hAnsi="仿宋" w:eastAsia="仿宋" w:cs="仿宋"/>
                <w:color w:val="auto"/>
                <w:sz w:val="24"/>
                <w:highlight w:val="none"/>
                <w:u w:val="single"/>
                <w:lang w:val="en-US" w:eastAsia="zh-CN"/>
              </w:rPr>
              <w:t>其他未列明行业</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szCs w:val="24"/>
                <w:highlight w:val="none"/>
              </w:rPr>
              <w:t>；</w:t>
            </w:r>
          </w:p>
          <w:p w14:paraId="4FF58A95">
            <w:pPr>
              <w:spacing w:line="40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说明：声明函中所列行业与采购文件所明确的行业不一致但不改变划型结果情形的，不影响声明有效性，也不作为虚假资料情形认定。</w:t>
            </w:r>
          </w:p>
        </w:tc>
      </w:tr>
      <w:tr w14:paraId="6C82FB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3" w:hRule="atLeast"/>
          <w:jc w:val="center"/>
        </w:trPr>
        <w:tc>
          <w:tcPr>
            <w:tcW w:w="933" w:type="dxa"/>
            <w:noWrap w:val="0"/>
            <w:vAlign w:val="center"/>
          </w:tcPr>
          <w:p w14:paraId="3D7D3134">
            <w:pPr>
              <w:autoSpaceDE w:val="0"/>
              <w:autoSpaceDN w:val="0"/>
              <w:snapToGrid w:val="0"/>
              <w:spacing w:line="360" w:lineRule="exact"/>
              <w:jc w:val="center"/>
              <w:textAlignment w:val="bottom"/>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19</w:t>
            </w:r>
          </w:p>
        </w:tc>
        <w:tc>
          <w:tcPr>
            <w:tcW w:w="1377" w:type="dxa"/>
            <w:noWrap w:val="0"/>
            <w:vAlign w:val="center"/>
          </w:tcPr>
          <w:p w14:paraId="35C34C09">
            <w:pPr>
              <w:autoSpaceDE w:val="0"/>
              <w:autoSpaceDN w:val="0"/>
              <w:snapToGrid w:val="0"/>
              <w:spacing w:line="400" w:lineRule="exact"/>
              <w:jc w:val="center"/>
              <w:textAlignment w:val="bottom"/>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支持中小企业财政扶持政策</w:t>
            </w:r>
          </w:p>
        </w:tc>
        <w:tc>
          <w:tcPr>
            <w:tcW w:w="6572" w:type="dxa"/>
            <w:noWrap w:val="0"/>
            <w:vAlign w:val="center"/>
          </w:tcPr>
          <w:p w14:paraId="2547E251">
            <w:pPr>
              <w:autoSpaceDE w:val="0"/>
              <w:autoSpaceDN w:val="0"/>
              <w:snapToGrid w:val="0"/>
              <w:spacing w:line="400" w:lineRule="exact"/>
              <w:ind w:firstLine="240" w:firstLineChars="100"/>
              <w:textAlignment w:val="bottom"/>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小微企业是指在中华人民共和国境内依法设立，依据国务院批准的中小企业划分标准确定的小型企业和微型企业，但与大企业的负责人为同一人，或者与大企业存在直接控股、管理关系的除外。</w:t>
            </w:r>
          </w:p>
          <w:p w14:paraId="2DFC62A3">
            <w:pPr>
              <w:autoSpaceDE w:val="0"/>
              <w:autoSpaceDN w:val="0"/>
              <w:snapToGrid w:val="0"/>
              <w:spacing w:line="400" w:lineRule="exact"/>
              <w:ind w:firstLine="240" w:firstLineChars="100"/>
              <w:textAlignment w:val="bottom"/>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符合中小企业划分标准的个体工商户，在政府采购活动中视同中小企业。</w:t>
            </w:r>
          </w:p>
          <w:p w14:paraId="6A05AC64">
            <w:pPr>
              <w:autoSpaceDE w:val="0"/>
              <w:autoSpaceDN w:val="0"/>
              <w:snapToGrid w:val="0"/>
              <w:spacing w:line="400" w:lineRule="exact"/>
              <w:textAlignment w:val="bottom"/>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在货物采购项目中，货物由小微企业制造，即货物由小微企业生产且使用该小微企业商号或者注册商标。供应商提供的货物既有中小企业制造货物，也有大型企业制造货物的，不享受中小企业扶持政策。</w:t>
            </w:r>
          </w:p>
          <w:p w14:paraId="0A487A89">
            <w:pPr>
              <w:autoSpaceDE w:val="0"/>
              <w:autoSpaceDN w:val="0"/>
              <w:snapToGrid w:val="0"/>
              <w:spacing w:line="400" w:lineRule="exact"/>
              <w:ind w:firstLine="480" w:firstLineChars="200"/>
              <w:textAlignment w:val="bottom"/>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在服务采购项目中，服务由小微企业承接，即提供服务的人员为小微企业依照《中华人民共和国劳动合同法》订立劳动合同的从业人员。</w:t>
            </w:r>
          </w:p>
          <w:p w14:paraId="64CB96A5">
            <w:pPr>
              <w:autoSpaceDE w:val="0"/>
              <w:autoSpaceDN w:val="0"/>
              <w:snapToGrid w:val="0"/>
              <w:spacing w:line="400" w:lineRule="exact"/>
              <w:ind w:firstLine="480" w:firstLineChars="200"/>
              <w:textAlignment w:val="bottom"/>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小微企业应按照采购文件附件</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要求提供《中小企业声明函》。</w:t>
            </w:r>
          </w:p>
          <w:p w14:paraId="4DE96EF1">
            <w:pPr>
              <w:autoSpaceDE w:val="0"/>
              <w:autoSpaceDN w:val="0"/>
              <w:snapToGrid w:val="0"/>
              <w:spacing w:line="400" w:lineRule="exact"/>
              <w:ind w:firstLine="480" w:firstLineChars="200"/>
              <w:textAlignment w:val="bottom"/>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对于经主管预算单位统筹后未预留份额专门面向中小企业采购的采购项目，以及预留份额项目中的非预留部分采购包，采购人、采购代理机构将对符合规定的小微企业报价给予</w:t>
            </w: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rPr>
              <w:t>0%的扣除，用扣除后的价格参加评审。</w:t>
            </w:r>
          </w:p>
          <w:p w14:paraId="7693FCC1">
            <w:pPr>
              <w:autoSpaceDE w:val="0"/>
              <w:autoSpaceDN w:val="0"/>
              <w:snapToGrid w:val="0"/>
              <w:spacing w:line="400" w:lineRule="exact"/>
              <w:ind w:firstLine="480" w:firstLineChars="200"/>
              <w:textAlignment w:val="bottom"/>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接受大中型企业与小微企业组成联合体或者允许大中型企业向一家或者多家小微企业分包的采购项目，对于联合协议或者分包意向协议约定小微企业的合同份额占到合同总金额30%以上的，采购人、采购代理机构将对联合体或者大中型企业的报价给予</w:t>
            </w: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rPr>
              <w:t>%的扣除，用扣除后的价格参加评审。组成联合体或者接受分包的小微企业与联合体内其他企业、分包企业之间存在直接控股、管理关系的，不享受价格扣除优惠政策。</w:t>
            </w:r>
          </w:p>
          <w:p w14:paraId="74051018">
            <w:pPr>
              <w:autoSpaceDE w:val="0"/>
              <w:autoSpaceDN w:val="0"/>
              <w:snapToGrid w:val="0"/>
              <w:spacing w:line="400" w:lineRule="exact"/>
              <w:ind w:firstLine="480" w:firstLineChars="200"/>
              <w:textAlignment w:val="bottom"/>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以联合体形式参加政府采购活动， 联合体各方均为中小企业的，联合体视同中小企业。其中，联合体各方均为小微企业的，联合体视同小微企业。</w:t>
            </w:r>
          </w:p>
          <w:p w14:paraId="6A073CD4">
            <w:pPr>
              <w:autoSpaceDE w:val="0"/>
              <w:autoSpaceDN w:val="0"/>
              <w:snapToGrid w:val="0"/>
              <w:spacing w:line="400" w:lineRule="exact"/>
              <w:ind w:firstLine="480" w:firstLineChars="200"/>
              <w:textAlignment w:val="bottom"/>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符合《关于促进残疾人就业政府采购政策的通知》（财库〔2017〕141号）规定的条件并提供《残疾人福利性单位声明函》（附件</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）的残疾人福利性单位视同小微企业；</w:t>
            </w:r>
          </w:p>
          <w:p w14:paraId="51E90661">
            <w:pPr>
              <w:autoSpaceDE w:val="0"/>
              <w:autoSpaceDN w:val="0"/>
              <w:snapToGrid w:val="0"/>
              <w:spacing w:line="400" w:lineRule="exact"/>
              <w:ind w:firstLine="480" w:firstLineChars="200"/>
              <w:textAlignment w:val="bottom"/>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符合《关于政府采购支持监狱企业发展有关问题的通知》（财库[2014]68号）规定的监狱企业并提供由省级以上监狱管理局、戒毒管理局（含新疆生产建设兵团）出具的属于监狱企业证明文件的，视同为小微企业。</w:t>
            </w:r>
          </w:p>
          <w:p w14:paraId="5EAEEF8A">
            <w:pPr>
              <w:autoSpaceDE w:val="0"/>
              <w:autoSpaceDN w:val="0"/>
              <w:snapToGrid w:val="0"/>
              <w:spacing w:line="400" w:lineRule="exact"/>
              <w:ind w:firstLine="480" w:firstLineChars="200"/>
              <w:textAlignment w:val="bottom"/>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中小企业享受扶持政策获得政府采购合同的，小微企业不得将合同分包给大中型企业，中型企业不得将合同分包给大型企业。</w:t>
            </w:r>
          </w:p>
        </w:tc>
      </w:tr>
      <w:tr w14:paraId="571C37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3" w:hRule="atLeast"/>
          <w:jc w:val="center"/>
        </w:trPr>
        <w:tc>
          <w:tcPr>
            <w:tcW w:w="933" w:type="dxa"/>
            <w:vMerge w:val="restart"/>
            <w:noWrap w:val="0"/>
            <w:vAlign w:val="center"/>
          </w:tcPr>
          <w:p w14:paraId="72183EBB">
            <w:pPr>
              <w:autoSpaceDE w:val="0"/>
              <w:autoSpaceDN w:val="0"/>
              <w:snapToGrid w:val="0"/>
              <w:spacing w:line="360" w:lineRule="exact"/>
              <w:jc w:val="center"/>
              <w:textAlignment w:val="bottom"/>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2</w:t>
            </w:r>
            <w:r>
              <w:rPr>
                <w:rFonts w:hint="eastAsia" w:ascii="仿宋" w:hAnsi="仿宋" w:eastAsia="仿宋" w:cs="仿宋"/>
                <w:color w:val="auto"/>
                <w:sz w:val="24"/>
                <w:szCs w:val="24"/>
                <w:highlight w:val="none"/>
                <w:lang w:val="en-US" w:eastAsia="zh-CN"/>
              </w:rPr>
              <w:t>0</w:t>
            </w:r>
          </w:p>
        </w:tc>
        <w:tc>
          <w:tcPr>
            <w:tcW w:w="1377" w:type="dxa"/>
            <w:vMerge w:val="restart"/>
            <w:noWrap w:val="0"/>
            <w:vAlign w:val="center"/>
          </w:tcPr>
          <w:p w14:paraId="031DBFFE">
            <w:pPr>
              <w:autoSpaceDE w:val="0"/>
              <w:autoSpaceDN w:val="0"/>
              <w:snapToGrid w:val="0"/>
              <w:spacing w:line="360" w:lineRule="exact"/>
              <w:jc w:val="center"/>
              <w:textAlignment w:val="bottom"/>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特别说明</w:t>
            </w:r>
          </w:p>
        </w:tc>
        <w:tc>
          <w:tcPr>
            <w:tcW w:w="6572" w:type="dxa"/>
            <w:noWrap w:val="0"/>
            <w:vAlign w:val="center"/>
          </w:tcPr>
          <w:p w14:paraId="505404F3">
            <w:pPr>
              <w:widowControl w:val="0"/>
              <w:autoSpaceDE w:val="0"/>
              <w:autoSpaceDN w:val="0"/>
              <w:snapToGrid w:val="0"/>
              <w:spacing w:line="360" w:lineRule="exact"/>
              <w:textAlignment w:val="bottom"/>
              <w:rPr>
                <w:rFonts w:hint="default" w:ascii="仿宋" w:hAnsi="仿宋" w:eastAsia="仿宋" w:cs="仿宋"/>
                <w:color w:val="auto"/>
                <w:sz w:val="24"/>
                <w:szCs w:val="24"/>
                <w:highlight w:val="none"/>
                <w:lang w:val="en-US" w:eastAsia="zh-CN"/>
              </w:rPr>
            </w:pPr>
            <w:r>
              <w:rPr>
                <w:rFonts w:hint="eastAsia" w:ascii="仿宋" w:hAnsi="仿宋" w:eastAsia="仿宋" w:cs="仿宋"/>
                <w:snapToGrid w:val="0"/>
                <w:kern w:val="28"/>
                <w:sz w:val="24"/>
                <w:szCs w:val="24"/>
                <w:highlight w:val="none"/>
              </w:rPr>
              <w:t>联合体</w:t>
            </w:r>
            <w:r>
              <w:rPr>
                <w:rFonts w:hint="eastAsia" w:ascii="仿宋" w:hAnsi="仿宋" w:eastAsia="仿宋" w:cs="仿宋"/>
                <w:snapToGrid w:val="0"/>
                <w:kern w:val="28"/>
                <w:sz w:val="24"/>
                <w:szCs w:val="24"/>
                <w:highlight w:val="none"/>
                <w:lang w:eastAsia="zh-CN"/>
              </w:rPr>
              <w:t>响应</w:t>
            </w:r>
            <w:r>
              <w:rPr>
                <w:rFonts w:hint="eastAsia" w:ascii="仿宋" w:hAnsi="仿宋" w:eastAsia="仿宋" w:cs="仿宋"/>
                <w:snapToGrid w:val="0"/>
                <w:kern w:val="28"/>
                <w:sz w:val="24"/>
                <w:szCs w:val="24"/>
                <w:highlight w:val="none"/>
              </w:rPr>
              <w:t>的，联合体各方分别提供与联合体协议中规定的分工内容相应的业绩证明材料，业绩数量以提供材料较少的一方为准。</w:t>
            </w:r>
            <w:r>
              <w:rPr>
                <w:rFonts w:hint="eastAsia" w:ascii="仿宋" w:hAnsi="仿宋" w:eastAsia="仿宋" w:cs="仿宋"/>
                <w:b/>
                <w:bCs/>
                <w:snapToGrid w:val="0"/>
                <w:kern w:val="28"/>
                <w:sz w:val="24"/>
                <w:szCs w:val="24"/>
                <w:highlight w:val="none"/>
                <w:lang w:eastAsia="zh-CN"/>
              </w:rPr>
              <w:t>（</w:t>
            </w:r>
            <w:r>
              <w:rPr>
                <w:rFonts w:hint="eastAsia" w:ascii="仿宋" w:hAnsi="仿宋" w:eastAsia="仿宋" w:cs="仿宋"/>
                <w:b/>
                <w:bCs/>
                <w:snapToGrid w:val="0"/>
                <w:kern w:val="28"/>
                <w:sz w:val="24"/>
                <w:szCs w:val="24"/>
                <w:highlight w:val="none"/>
                <w:lang w:val="en-US" w:eastAsia="zh-CN"/>
              </w:rPr>
              <w:t>本项目不适合）</w:t>
            </w:r>
          </w:p>
        </w:tc>
      </w:tr>
      <w:tr w14:paraId="45CA78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5" w:hRule="atLeast"/>
          <w:jc w:val="center"/>
        </w:trPr>
        <w:tc>
          <w:tcPr>
            <w:tcW w:w="933" w:type="dxa"/>
            <w:vMerge w:val="continue"/>
            <w:noWrap w:val="0"/>
            <w:vAlign w:val="center"/>
          </w:tcPr>
          <w:p w14:paraId="642399CD">
            <w:pPr>
              <w:widowControl w:val="0"/>
              <w:autoSpaceDE w:val="0"/>
              <w:autoSpaceDN w:val="0"/>
              <w:snapToGrid w:val="0"/>
              <w:spacing w:line="360" w:lineRule="exact"/>
              <w:textAlignment w:val="bottom"/>
              <w:rPr>
                <w:rFonts w:hint="eastAsia" w:ascii="仿宋" w:hAnsi="仿宋" w:eastAsia="仿宋" w:cs="仿宋"/>
                <w:sz w:val="24"/>
                <w:szCs w:val="24"/>
                <w:highlight w:val="none"/>
              </w:rPr>
            </w:pPr>
          </w:p>
        </w:tc>
        <w:tc>
          <w:tcPr>
            <w:tcW w:w="1377" w:type="dxa"/>
            <w:vMerge w:val="continue"/>
            <w:noWrap w:val="0"/>
            <w:vAlign w:val="center"/>
          </w:tcPr>
          <w:p w14:paraId="6E878324">
            <w:pPr>
              <w:widowControl w:val="0"/>
              <w:autoSpaceDE w:val="0"/>
              <w:autoSpaceDN w:val="0"/>
              <w:snapToGrid w:val="0"/>
              <w:spacing w:line="360" w:lineRule="exact"/>
              <w:textAlignment w:val="bottom"/>
              <w:rPr>
                <w:rFonts w:hint="eastAsia" w:ascii="仿宋" w:hAnsi="仿宋" w:eastAsia="仿宋" w:cs="仿宋"/>
                <w:sz w:val="24"/>
                <w:szCs w:val="24"/>
                <w:highlight w:val="none"/>
              </w:rPr>
            </w:pPr>
          </w:p>
        </w:tc>
        <w:tc>
          <w:tcPr>
            <w:tcW w:w="6572" w:type="dxa"/>
            <w:noWrap w:val="0"/>
            <w:vAlign w:val="center"/>
          </w:tcPr>
          <w:p w14:paraId="21BB6828">
            <w:pPr>
              <w:spacing w:line="360" w:lineRule="auto"/>
              <w:rPr>
                <w:rFonts w:hint="eastAsia" w:ascii="仿宋" w:hAnsi="仿宋" w:eastAsia="仿宋" w:cs="仿宋"/>
                <w:snapToGrid w:val="0"/>
                <w:kern w:val="28"/>
                <w:sz w:val="24"/>
                <w:szCs w:val="24"/>
                <w:highlight w:val="none"/>
              </w:rPr>
            </w:pPr>
            <w:r>
              <w:rPr>
                <w:rFonts w:hint="eastAsia" w:ascii="仿宋" w:hAnsi="仿宋" w:eastAsia="仿宋" w:cs="仿宋"/>
                <w:kern w:val="0"/>
                <w:sz w:val="24"/>
                <w:szCs w:val="24"/>
                <w:highlight w:val="none"/>
                <w:lang w:val="en-US" w:eastAsia="zh-CN" w:bidi="ar-SA"/>
              </w:rPr>
              <w:sym w:font="Wingdings" w:char="00A8"/>
            </w:r>
            <w:r>
              <w:rPr>
                <w:rFonts w:hint="eastAsia" w:ascii="仿宋" w:hAnsi="仿宋" w:eastAsia="仿宋" w:cs="仿宋"/>
                <w:snapToGrid w:val="0"/>
                <w:kern w:val="28"/>
                <w:sz w:val="24"/>
                <w:szCs w:val="24"/>
                <w:highlight w:val="none"/>
              </w:rPr>
              <w:t>联合体响应的，联合体各方均需按</w:t>
            </w:r>
            <w:r>
              <w:rPr>
                <w:rFonts w:hint="eastAsia" w:ascii="仿宋" w:hAnsi="仿宋" w:eastAsia="仿宋" w:cs="仿宋"/>
                <w:snapToGrid w:val="0"/>
                <w:kern w:val="28"/>
                <w:sz w:val="24"/>
                <w:szCs w:val="24"/>
                <w:highlight w:val="none"/>
                <w:lang w:val="en-US" w:eastAsia="zh-CN"/>
              </w:rPr>
              <w:t>响应</w:t>
            </w:r>
            <w:r>
              <w:rPr>
                <w:rFonts w:hint="eastAsia" w:ascii="仿宋" w:hAnsi="仿宋" w:eastAsia="仿宋" w:cs="仿宋"/>
                <w:snapToGrid w:val="0"/>
                <w:kern w:val="28"/>
                <w:sz w:val="24"/>
                <w:szCs w:val="24"/>
                <w:highlight w:val="none"/>
              </w:rPr>
              <w:t>文件第</w:t>
            </w:r>
            <w:r>
              <w:rPr>
                <w:rFonts w:hint="eastAsia" w:ascii="仿宋" w:hAnsi="仿宋" w:eastAsia="仿宋" w:cs="仿宋"/>
                <w:snapToGrid w:val="0"/>
                <w:kern w:val="28"/>
                <w:sz w:val="24"/>
                <w:szCs w:val="24"/>
                <w:highlight w:val="none"/>
                <w:lang w:eastAsia="zh-CN"/>
              </w:rPr>
              <w:t>四</w:t>
            </w:r>
            <w:r>
              <w:rPr>
                <w:rFonts w:hint="eastAsia" w:ascii="仿宋" w:hAnsi="仿宋" w:eastAsia="仿宋" w:cs="仿宋"/>
                <w:snapToGrid w:val="0"/>
                <w:kern w:val="28"/>
                <w:sz w:val="24"/>
                <w:szCs w:val="24"/>
                <w:highlight w:val="none"/>
              </w:rPr>
              <w:t>部分评审标准要求提供资信证明文件，否则视为不符合相关要求。</w:t>
            </w:r>
          </w:p>
          <w:p w14:paraId="38688D83">
            <w:pPr>
              <w:widowControl w:val="0"/>
              <w:autoSpaceDE w:val="0"/>
              <w:autoSpaceDN w:val="0"/>
              <w:snapToGrid w:val="0"/>
              <w:spacing w:line="360" w:lineRule="exact"/>
              <w:textAlignment w:val="bottom"/>
              <w:rPr>
                <w:rFonts w:hint="eastAsia" w:ascii="仿宋" w:hAnsi="仿宋" w:eastAsia="仿宋" w:cs="仿宋"/>
                <w:color w:val="auto"/>
                <w:sz w:val="24"/>
                <w:szCs w:val="24"/>
                <w:highlight w:val="none"/>
              </w:rPr>
            </w:pPr>
            <w:r>
              <w:rPr>
                <w:rFonts w:hint="eastAsia" w:ascii="仿宋" w:hAnsi="仿宋" w:eastAsia="仿宋" w:cs="仿宋"/>
                <w:kern w:val="0"/>
                <w:sz w:val="24"/>
                <w:szCs w:val="24"/>
                <w:highlight w:val="none"/>
              </w:rPr>
              <w:sym w:font="Wingdings" w:char="00A8"/>
            </w:r>
            <w:r>
              <w:rPr>
                <w:rFonts w:hint="eastAsia" w:ascii="仿宋" w:hAnsi="仿宋" w:eastAsia="仿宋" w:cs="仿宋"/>
                <w:snapToGrid w:val="0"/>
                <w:kern w:val="28"/>
                <w:sz w:val="24"/>
                <w:szCs w:val="24"/>
                <w:highlight w:val="none"/>
              </w:rPr>
              <w:t>联合体响应的，联合体中有一方或者联合体成员根据分工按</w:t>
            </w:r>
            <w:r>
              <w:rPr>
                <w:rFonts w:hint="eastAsia" w:ascii="仿宋" w:hAnsi="仿宋" w:eastAsia="仿宋" w:cs="仿宋"/>
                <w:snapToGrid w:val="0"/>
                <w:kern w:val="28"/>
                <w:sz w:val="24"/>
                <w:szCs w:val="24"/>
                <w:highlight w:val="none"/>
                <w:lang w:val="en-US" w:eastAsia="zh-CN"/>
              </w:rPr>
              <w:t>响应</w:t>
            </w:r>
            <w:r>
              <w:rPr>
                <w:rFonts w:hint="eastAsia" w:ascii="仿宋" w:hAnsi="仿宋" w:eastAsia="仿宋" w:cs="仿宋"/>
                <w:snapToGrid w:val="0"/>
                <w:kern w:val="28"/>
                <w:sz w:val="24"/>
                <w:szCs w:val="24"/>
                <w:highlight w:val="none"/>
              </w:rPr>
              <w:t>文件第</w:t>
            </w:r>
            <w:r>
              <w:rPr>
                <w:rFonts w:hint="eastAsia" w:ascii="仿宋" w:hAnsi="仿宋" w:eastAsia="仿宋" w:cs="仿宋"/>
                <w:snapToGrid w:val="0"/>
                <w:kern w:val="28"/>
                <w:sz w:val="24"/>
                <w:szCs w:val="24"/>
                <w:highlight w:val="none"/>
                <w:lang w:eastAsia="zh-CN"/>
              </w:rPr>
              <w:t>四</w:t>
            </w:r>
            <w:r>
              <w:rPr>
                <w:rFonts w:hint="eastAsia" w:ascii="仿宋" w:hAnsi="仿宋" w:eastAsia="仿宋" w:cs="仿宋"/>
                <w:snapToGrid w:val="0"/>
                <w:kern w:val="28"/>
                <w:sz w:val="24"/>
                <w:szCs w:val="24"/>
                <w:highlight w:val="none"/>
              </w:rPr>
              <w:t>部分评审标准要求提供资信证明文件的，视为符合了相关要求。</w:t>
            </w:r>
          </w:p>
        </w:tc>
      </w:tr>
      <w:tr w14:paraId="40B4DA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7" w:hRule="atLeast"/>
          <w:jc w:val="center"/>
        </w:trPr>
        <w:tc>
          <w:tcPr>
            <w:tcW w:w="933" w:type="dxa"/>
            <w:noWrap w:val="0"/>
            <w:vAlign w:val="center"/>
          </w:tcPr>
          <w:p w14:paraId="22DA4A70">
            <w:pPr>
              <w:autoSpaceDE w:val="0"/>
              <w:autoSpaceDN w:val="0"/>
              <w:snapToGrid w:val="0"/>
              <w:spacing w:line="360" w:lineRule="exact"/>
              <w:jc w:val="center"/>
              <w:textAlignment w:val="bottom"/>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2</w:t>
            </w:r>
            <w:r>
              <w:rPr>
                <w:rFonts w:hint="eastAsia" w:ascii="仿宋" w:hAnsi="仿宋" w:eastAsia="仿宋" w:cs="仿宋"/>
                <w:color w:val="auto"/>
                <w:sz w:val="24"/>
                <w:szCs w:val="24"/>
                <w:highlight w:val="none"/>
                <w:lang w:val="en-US" w:eastAsia="zh-CN"/>
              </w:rPr>
              <w:t>1</w:t>
            </w:r>
          </w:p>
        </w:tc>
        <w:tc>
          <w:tcPr>
            <w:tcW w:w="1377" w:type="dxa"/>
            <w:noWrap w:val="0"/>
            <w:vAlign w:val="center"/>
          </w:tcPr>
          <w:p w14:paraId="2D79B108">
            <w:pPr>
              <w:autoSpaceDE w:val="0"/>
              <w:autoSpaceDN w:val="0"/>
              <w:snapToGrid w:val="0"/>
              <w:spacing w:line="360" w:lineRule="exact"/>
              <w:jc w:val="center"/>
              <w:textAlignment w:val="bottom"/>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有关费用</w:t>
            </w:r>
          </w:p>
        </w:tc>
        <w:tc>
          <w:tcPr>
            <w:tcW w:w="6572" w:type="dxa"/>
            <w:noWrap w:val="0"/>
            <w:vAlign w:val="center"/>
          </w:tcPr>
          <w:p w14:paraId="7EDC0417">
            <w:pPr>
              <w:widowControl w:val="0"/>
              <w:autoSpaceDE w:val="0"/>
              <w:autoSpaceDN w:val="0"/>
              <w:snapToGrid w:val="0"/>
              <w:spacing w:line="360" w:lineRule="exact"/>
              <w:textAlignment w:val="bottom"/>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成交</w:t>
            </w:r>
            <w:r>
              <w:rPr>
                <w:rFonts w:hint="eastAsia" w:ascii="仿宋" w:hAnsi="仿宋" w:eastAsia="仿宋" w:cs="仿宋"/>
                <w:color w:val="auto"/>
                <w:sz w:val="24"/>
                <w:szCs w:val="24"/>
                <w:highlight w:val="none"/>
              </w:rPr>
              <w:t>人须向招标代理机构按如下标准和规定交纳</w:t>
            </w:r>
            <w:r>
              <w:rPr>
                <w:rFonts w:hint="eastAsia" w:ascii="仿宋" w:hAnsi="仿宋" w:eastAsia="仿宋" w:cs="仿宋"/>
                <w:color w:val="auto"/>
                <w:sz w:val="24"/>
                <w:szCs w:val="24"/>
                <w:highlight w:val="none"/>
                <w:lang w:eastAsia="zh-CN"/>
              </w:rPr>
              <w:t>成交</w:t>
            </w:r>
            <w:r>
              <w:rPr>
                <w:rFonts w:hint="eastAsia" w:ascii="仿宋" w:hAnsi="仿宋" w:eastAsia="仿宋" w:cs="仿宋"/>
                <w:color w:val="auto"/>
                <w:sz w:val="24"/>
                <w:szCs w:val="24"/>
                <w:highlight w:val="none"/>
              </w:rPr>
              <w:t>服务费，请在</w:t>
            </w:r>
            <w:r>
              <w:rPr>
                <w:rFonts w:hint="eastAsia" w:ascii="仿宋" w:hAnsi="仿宋" w:eastAsia="仿宋" w:cs="仿宋"/>
                <w:snapToGrid w:val="0"/>
                <w:kern w:val="28"/>
                <w:sz w:val="24"/>
                <w:szCs w:val="24"/>
                <w:highlight w:val="none"/>
                <w:lang w:val="en-US" w:eastAsia="zh-CN"/>
              </w:rPr>
              <w:t>响应</w:t>
            </w:r>
            <w:r>
              <w:rPr>
                <w:rFonts w:hint="eastAsia" w:ascii="仿宋" w:hAnsi="仿宋" w:eastAsia="仿宋" w:cs="仿宋"/>
                <w:color w:val="auto"/>
                <w:sz w:val="24"/>
                <w:szCs w:val="24"/>
                <w:highlight w:val="none"/>
              </w:rPr>
              <w:t>报价中自行考虑：</w:t>
            </w:r>
          </w:p>
          <w:p w14:paraId="6A8A7B35">
            <w:pPr>
              <w:autoSpaceDE w:val="0"/>
              <w:autoSpaceDN w:val="0"/>
              <w:spacing w:line="440" w:lineRule="exact"/>
              <w:rPr>
                <w:rFonts w:hint="eastAsia" w:ascii="仿宋" w:hAnsi="仿宋" w:eastAsia="仿宋" w:cs="仿宋"/>
                <w:sz w:val="24"/>
                <w:highlight w:val="none"/>
                <w:lang w:val="zh-CN"/>
              </w:rPr>
            </w:pPr>
            <w:r>
              <w:rPr>
                <w:rFonts w:hint="eastAsia" w:ascii="仿宋" w:hAnsi="仿宋" w:eastAsia="仿宋" w:cs="仿宋"/>
                <w:color w:val="auto"/>
                <w:sz w:val="24"/>
                <w:szCs w:val="24"/>
                <w:highlight w:val="none"/>
              </w:rPr>
              <w:t>①</w:t>
            </w:r>
            <w:r>
              <w:rPr>
                <w:rFonts w:hint="eastAsia" w:ascii="仿宋" w:hAnsi="仿宋" w:eastAsia="仿宋" w:cs="仿宋"/>
                <w:sz w:val="24"/>
                <w:highlight w:val="none"/>
              </w:rPr>
              <w:t>采购代理费按标项金额为计算基数，采用差额定率累进计费方式，中标（成交）供应商在领取中标（成交）通知书时支付</w:t>
            </w:r>
            <w:r>
              <w:rPr>
                <w:rFonts w:hint="eastAsia" w:ascii="仿宋" w:hAnsi="仿宋" w:eastAsia="仿宋" w:cs="仿宋"/>
                <w:sz w:val="24"/>
                <w:highlight w:val="none"/>
                <w:lang w:val="zh-CN"/>
              </w:rPr>
              <w:t>。</w:t>
            </w:r>
          </w:p>
          <w:tbl>
            <w:tblPr>
              <w:tblStyle w:val="64"/>
              <w:tblW w:w="436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724"/>
              <w:gridCol w:w="1643"/>
            </w:tblGrid>
            <w:tr w14:paraId="194536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24" w:type="dxa"/>
                  <w:noWrap w:val="0"/>
                  <w:vAlign w:val="top"/>
                </w:tcPr>
                <w:p w14:paraId="01C4B400">
                  <w:pPr>
                    <w:widowControl w:val="0"/>
                    <w:autoSpaceDE w:val="0"/>
                    <w:autoSpaceDN w:val="0"/>
                    <w:snapToGrid w:val="0"/>
                    <w:spacing w:line="400" w:lineRule="exact"/>
                    <w:textAlignment w:val="bottom"/>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color w:val="auto"/>
                      <w:sz w:val="21"/>
                      <w:szCs w:val="21"/>
                      <w:highlight w:val="none"/>
                      <w:vertAlign w:val="baseline"/>
                      <w:lang w:val="en-US" w:eastAsia="zh-CN"/>
                    </w:rPr>
                    <w:t>金额（万元）</w:t>
                  </w:r>
                </w:p>
              </w:tc>
              <w:tc>
                <w:tcPr>
                  <w:tcW w:w="1643" w:type="dxa"/>
                  <w:noWrap w:val="0"/>
                  <w:vAlign w:val="top"/>
                </w:tcPr>
                <w:p w14:paraId="314278A5">
                  <w:pPr>
                    <w:widowControl w:val="0"/>
                    <w:autoSpaceDE w:val="0"/>
                    <w:autoSpaceDN w:val="0"/>
                    <w:snapToGrid w:val="0"/>
                    <w:spacing w:line="400" w:lineRule="exact"/>
                    <w:textAlignment w:val="bottom"/>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color w:val="auto"/>
                      <w:sz w:val="21"/>
                      <w:szCs w:val="21"/>
                      <w:highlight w:val="none"/>
                      <w:vertAlign w:val="baseline"/>
                      <w:lang w:val="en-US" w:eastAsia="zh-CN"/>
                    </w:rPr>
                    <w:t>费率</w:t>
                  </w:r>
                </w:p>
              </w:tc>
            </w:tr>
            <w:tr w14:paraId="132687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24" w:type="dxa"/>
                  <w:noWrap w:val="0"/>
                  <w:vAlign w:val="top"/>
                </w:tcPr>
                <w:p w14:paraId="4E0608B0">
                  <w:pPr>
                    <w:widowControl w:val="0"/>
                    <w:autoSpaceDE w:val="0"/>
                    <w:autoSpaceDN w:val="0"/>
                    <w:snapToGrid w:val="0"/>
                    <w:spacing w:line="400" w:lineRule="exact"/>
                    <w:textAlignment w:val="bottom"/>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color w:val="auto"/>
                      <w:sz w:val="21"/>
                      <w:szCs w:val="21"/>
                      <w:highlight w:val="none"/>
                      <w:vertAlign w:val="baseline"/>
                      <w:lang w:val="en-US" w:eastAsia="zh-CN"/>
                    </w:rPr>
                    <w:t>100（含）及以下部分</w:t>
                  </w:r>
                </w:p>
              </w:tc>
              <w:tc>
                <w:tcPr>
                  <w:tcW w:w="1643" w:type="dxa"/>
                  <w:noWrap w:val="0"/>
                  <w:vAlign w:val="top"/>
                </w:tcPr>
                <w:p w14:paraId="69335FB6">
                  <w:pPr>
                    <w:widowControl w:val="0"/>
                    <w:autoSpaceDE w:val="0"/>
                    <w:autoSpaceDN w:val="0"/>
                    <w:snapToGrid w:val="0"/>
                    <w:spacing w:line="400" w:lineRule="exact"/>
                    <w:textAlignment w:val="bottom"/>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color w:val="auto"/>
                      <w:sz w:val="21"/>
                      <w:szCs w:val="21"/>
                      <w:highlight w:val="none"/>
                      <w:vertAlign w:val="baseline"/>
                      <w:lang w:val="en-US" w:eastAsia="zh-CN"/>
                    </w:rPr>
                    <w:t>1.5%</w:t>
                  </w:r>
                </w:p>
              </w:tc>
            </w:tr>
            <w:tr w14:paraId="728FAF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24" w:type="dxa"/>
                  <w:noWrap w:val="0"/>
                  <w:vAlign w:val="top"/>
                </w:tcPr>
                <w:p w14:paraId="1A907D68">
                  <w:pPr>
                    <w:widowControl w:val="0"/>
                    <w:autoSpaceDE w:val="0"/>
                    <w:autoSpaceDN w:val="0"/>
                    <w:snapToGrid w:val="0"/>
                    <w:spacing w:line="400" w:lineRule="exact"/>
                    <w:textAlignment w:val="bottom"/>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color w:val="auto"/>
                      <w:sz w:val="21"/>
                      <w:szCs w:val="21"/>
                      <w:highlight w:val="none"/>
                      <w:vertAlign w:val="baseline"/>
                      <w:lang w:val="en-US" w:eastAsia="zh-CN"/>
                    </w:rPr>
                    <w:t>100～500 之间部分</w:t>
                  </w:r>
                </w:p>
              </w:tc>
              <w:tc>
                <w:tcPr>
                  <w:tcW w:w="1643" w:type="dxa"/>
                  <w:noWrap w:val="0"/>
                  <w:vAlign w:val="top"/>
                </w:tcPr>
                <w:p w14:paraId="5B47C012">
                  <w:pPr>
                    <w:widowControl w:val="0"/>
                    <w:autoSpaceDE w:val="0"/>
                    <w:autoSpaceDN w:val="0"/>
                    <w:snapToGrid w:val="0"/>
                    <w:spacing w:line="400" w:lineRule="exact"/>
                    <w:textAlignment w:val="bottom"/>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color w:val="auto"/>
                      <w:sz w:val="21"/>
                      <w:szCs w:val="21"/>
                      <w:highlight w:val="none"/>
                      <w:vertAlign w:val="baseline"/>
                      <w:lang w:val="en-US" w:eastAsia="zh-CN"/>
                    </w:rPr>
                    <w:t>0.8%</w:t>
                  </w:r>
                </w:p>
              </w:tc>
            </w:tr>
          </w:tbl>
          <w:p w14:paraId="7407F776">
            <w:pPr>
              <w:widowControl w:val="0"/>
              <w:autoSpaceDE w:val="0"/>
              <w:autoSpaceDN w:val="0"/>
              <w:snapToGrid w:val="0"/>
              <w:spacing w:line="360" w:lineRule="exact"/>
              <w:textAlignment w:val="bottom"/>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②</w:t>
            </w:r>
            <w:r>
              <w:rPr>
                <w:rFonts w:hint="eastAsia" w:ascii="仿宋" w:hAnsi="仿宋" w:eastAsia="仿宋" w:cs="仿宋"/>
                <w:color w:val="auto"/>
                <w:sz w:val="24"/>
                <w:szCs w:val="24"/>
                <w:highlight w:val="none"/>
                <w:lang w:eastAsia="zh-CN"/>
              </w:rPr>
              <w:t>成交</w:t>
            </w:r>
            <w:r>
              <w:rPr>
                <w:rFonts w:hint="eastAsia" w:ascii="仿宋" w:hAnsi="仿宋" w:eastAsia="仿宋" w:cs="仿宋"/>
                <w:color w:val="auto"/>
                <w:sz w:val="24"/>
                <w:szCs w:val="24"/>
                <w:highlight w:val="none"/>
              </w:rPr>
              <w:t>服务费的交纳方式：</w:t>
            </w:r>
          </w:p>
          <w:p w14:paraId="02F87E4D">
            <w:pPr>
              <w:widowControl w:val="0"/>
              <w:autoSpaceDE w:val="0"/>
              <w:autoSpaceDN w:val="0"/>
              <w:snapToGrid w:val="0"/>
              <w:spacing w:line="360" w:lineRule="exact"/>
              <w:textAlignment w:val="bottom"/>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用银行支票、汇票、电汇、现金等付款方式直接交纳</w:t>
            </w:r>
            <w:r>
              <w:rPr>
                <w:rFonts w:hint="eastAsia" w:ascii="仿宋" w:hAnsi="仿宋" w:eastAsia="仿宋" w:cs="仿宋"/>
                <w:color w:val="auto"/>
                <w:sz w:val="24"/>
                <w:szCs w:val="24"/>
                <w:highlight w:val="none"/>
                <w:lang w:eastAsia="zh-CN"/>
              </w:rPr>
              <w:t>成交</w:t>
            </w:r>
            <w:r>
              <w:rPr>
                <w:rFonts w:hint="eastAsia" w:ascii="仿宋" w:hAnsi="仿宋" w:eastAsia="仿宋" w:cs="仿宋"/>
                <w:color w:val="auto"/>
                <w:sz w:val="24"/>
                <w:szCs w:val="24"/>
                <w:highlight w:val="none"/>
              </w:rPr>
              <w:t>服务费。</w:t>
            </w:r>
          </w:p>
          <w:p w14:paraId="2992191A">
            <w:pPr>
              <w:widowControl w:val="0"/>
              <w:autoSpaceDE w:val="0"/>
              <w:autoSpaceDN w:val="0"/>
              <w:snapToGrid w:val="0"/>
              <w:spacing w:line="360" w:lineRule="exact"/>
              <w:textAlignment w:val="bottom"/>
              <w:rPr>
                <w:rFonts w:hint="default" w:ascii="仿宋" w:hAnsi="仿宋" w:eastAsia="仿宋" w:cs="仿宋"/>
                <w:color w:val="auto"/>
                <w:sz w:val="24"/>
                <w:szCs w:val="24"/>
                <w:highlight w:val="none"/>
                <w:u w:val="none"/>
                <w:lang w:val="en-US" w:eastAsia="zh-CN"/>
              </w:rPr>
            </w:pPr>
            <w:r>
              <w:rPr>
                <w:rFonts w:hint="eastAsia" w:ascii="仿宋" w:hAnsi="仿宋" w:eastAsia="仿宋" w:cs="仿宋"/>
                <w:color w:val="auto"/>
                <w:sz w:val="24"/>
                <w:szCs w:val="24"/>
                <w:highlight w:val="none"/>
              </w:rPr>
              <w:t>公司名称：</w:t>
            </w:r>
            <w:r>
              <w:rPr>
                <w:rFonts w:hint="eastAsia" w:ascii="仿宋" w:hAnsi="仿宋" w:eastAsia="仿宋" w:cs="仿宋"/>
                <w:color w:val="auto"/>
                <w:sz w:val="24"/>
                <w:szCs w:val="24"/>
                <w:highlight w:val="none"/>
                <w:u w:val="none"/>
                <w:lang w:eastAsia="zh-CN"/>
              </w:rPr>
              <w:t>泾清项目管理有限公司</w:t>
            </w:r>
            <w:r>
              <w:rPr>
                <w:rFonts w:hint="eastAsia" w:ascii="仿宋" w:hAnsi="仿宋" w:eastAsia="仿宋" w:cs="仿宋"/>
                <w:color w:val="auto"/>
                <w:sz w:val="24"/>
                <w:szCs w:val="24"/>
                <w:highlight w:val="none"/>
                <w:u w:val="none"/>
                <w:lang w:val="en-US" w:eastAsia="zh-CN"/>
              </w:rPr>
              <w:t>嵊州分公司</w:t>
            </w:r>
          </w:p>
          <w:p w14:paraId="5B2BA595">
            <w:pPr>
              <w:widowControl w:val="0"/>
              <w:autoSpaceDE w:val="0"/>
              <w:autoSpaceDN w:val="0"/>
              <w:snapToGrid w:val="0"/>
              <w:spacing w:line="360" w:lineRule="exact"/>
              <w:textAlignment w:val="bottom"/>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开户行：中国工商银行嵊州市支行</w:t>
            </w:r>
          </w:p>
          <w:p w14:paraId="7969EE70">
            <w:pPr>
              <w:widowControl w:val="0"/>
              <w:autoSpaceDE w:val="0"/>
              <w:autoSpaceDN w:val="0"/>
              <w:snapToGrid w:val="0"/>
              <w:spacing w:line="360" w:lineRule="exact"/>
              <w:textAlignment w:val="bottom"/>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账  号：1211026009200295337</w:t>
            </w:r>
          </w:p>
        </w:tc>
      </w:tr>
      <w:tr w14:paraId="3E68D4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4" w:hRule="exact"/>
          <w:jc w:val="center"/>
        </w:trPr>
        <w:tc>
          <w:tcPr>
            <w:tcW w:w="933" w:type="dxa"/>
            <w:noWrap w:val="0"/>
            <w:vAlign w:val="center"/>
          </w:tcPr>
          <w:p w14:paraId="493F72E3">
            <w:pPr>
              <w:autoSpaceDE w:val="0"/>
              <w:autoSpaceDN w:val="0"/>
              <w:snapToGrid w:val="0"/>
              <w:spacing w:line="360" w:lineRule="exact"/>
              <w:jc w:val="center"/>
              <w:textAlignment w:val="bottom"/>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22</w:t>
            </w:r>
          </w:p>
        </w:tc>
        <w:tc>
          <w:tcPr>
            <w:tcW w:w="1377" w:type="dxa"/>
            <w:noWrap w:val="0"/>
            <w:vAlign w:val="center"/>
          </w:tcPr>
          <w:p w14:paraId="3FFFECB9">
            <w:pPr>
              <w:widowControl w:val="0"/>
              <w:autoSpaceDE w:val="0"/>
              <w:autoSpaceDN w:val="0"/>
              <w:snapToGrid w:val="0"/>
              <w:spacing w:line="360" w:lineRule="exact"/>
              <w:jc w:val="center"/>
              <w:textAlignment w:val="bottom"/>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解释</w:t>
            </w:r>
          </w:p>
        </w:tc>
        <w:tc>
          <w:tcPr>
            <w:tcW w:w="6572" w:type="dxa"/>
            <w:noWrap w:val="0"/>
            <w:vAlign w:val="center"/>
          </w:tcPr>
          <w:p w14:paraId="3CE7B334">
            <w:pPr>
              <w:widowControl w:val="0"/>
              <w:autoSpaceDE w:val="0"/>
              <w:autoSpaceDN w:val="0"/>
              <w:snapToGrid w:val="0"/>
              <w:spacing w:line="360" w:lineRule="exact"/>
              <w:textAlignment w:val="bottom"/>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凡涉及本</w:t>
            </w:r>
            <w:r>
              <w:rPr>
                <w:rFonts w:hint="eastAsia" w:ascii="仿宋" w:hAnsi="仿宋" w:eastAsia="仿宋" w:cs="仿宋"/>
                <w:snapToGrid w:val="0"/>
                <w:kern w:val="28"/>
                <w:sz w:val="24"/>
                <w:szCs w:val="24"/>
                <w:highlight w:val="none"/>
                <w:lang w:val="en-US" w:eastAsia="zh-CN"/>
              </w:rPr>
              <w:t>响应</w:t>
            </w:r>
            <w:r>
              <w:rPr>
                <w:rFonts w:hint="eastAsia" w:ascii="仿宋" w:hAnsi="仿宋" w:eastAsia="仿宋" w:cs="仿宋"/>
                <w:color w:val="auto"/>
                <w:sz w:val="24"/>
                <w:szCs w:val="24"/>
                <w:highlight w:val="none"/>
                <w:lang w:eastAsia="zh-CN"/>
              </w:rPr>
              <w:t>文件</w:t>
            </w:r>
            <w:r>
              <w:rPr>
                <w:rFonts w:hint="eastAsia" w:ascii="仿宋" w:hAnsi="仿宋" w:eastAsia="仿宋" w:cs="仿宋"/>
                <w:color w:val="auto"/>
                <w:sz w:val="24"/>
                <w:szCs w:val="24"/>
                <w:highlight w:val="none"/>
              </w:rPr>
              <w:t>的解释权属于招标采购单位</w:t>
            </w:r>
            <w:r>
              <w:rPr>
                <w:rFonts w:hint="eastAsia" w:ascii="仿宋" w:hAnsi="仿宋" w:eastAsia="仿宋" w:cs="仿宋"/>
                <w:color w:val="auto"/>
                <w:sz w:val="24"/>
                <w:szCs w:val="24"/>
                <w:highlight w:val="none"/>
                <w:lang w:eastAsia="zh-CN"/>
              </w:rPr>
              <w:t>和代理机构</w:t>
            </w:r>
            <w:r>
              <w:rPr>
                <w:rFonts w:hint="eastAsia" w:ascii="仿宋" w:hAnsi="仿宋" w:eastAsia="仿宋" w:cs="仿宋"/>
                <w:color w:val="auto"/>
                <w:sz w:val="24"/>
                <w:szCs w:val="24"/>
                <w:highlight w:val="none"/>
              </w:rPr>
              <w:t>。</w:t>
            </w:r>
          </w:p>
        </w:tc>
      </w:tr>
      <w:tr w14:paraId="617806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7" w:hRule="atLeast"/>
          <w:jc w:val="center"/>
        </w:trPr>
        <w:tc>
          <w:tcPr>
            <w:tcW w:w="8882" w:type="dxa"/>
            <w:gridSpan w:val="3"/>
            <w:noWrap w:val="0"/>
            <w:vAlign w:val="center"/>
          </w:tcPr>
          <w:p w14:paraId="36DDF1D0">
            <w:pPr>
              <w:widowControl w:val="0"/>
              <w:autoSpaceDE w:val="0"/>
              <w:autoSpaceDN w:val="0"/>
              <w:snapToGrid w:val="0"/>
              <w:spacing w:line="360" w:lineRule="exact"/>
              <w:textAlignment w:val="bottom"/>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注：</w:t>
            </w:r>
            <w:r>
              <w:rPr>
                <w:rFonts w:hint="eastAsia" w:ascii="仿宋" w:hAnsi="仿宋" w:eastAsia="仿宋" w:cs="仿宋"/>
                <w:color w:val="auto"/>
                <w:sz w:val="24"/>
                <w:szCs w:val="24"/>
                <w:highlight w:val="none"/>
                <w:lang w:val="en-US" w:eastAsia="zh-CN"/>
              </w:rPr>
              <w:t>推荐一位中标候选人，中标候选人放弃成交资格或因质疑、投诉被取消预成交资格或不能履行合同的，本项目重新开展采购活动。</w:t>
            </w:r>
          </w:p>
        </w:tc>
      </w:tr>
      <w:bookmarkEnd w:id="5"/>
    </w:tbl>
    <w:p w14:paraId="3744CB1D">
      <w:pPr>
        <w:adjustRightInd/>
        <w:spacing w:line="360" w:lineRule="auto"/>
        <w:jc w:val="both"/>
        <w:outlineLvl w:val="0"/>
        <w:rPr>
          <w:rFonts w:hint="eastAsia" w:ascii="仿宋" w:hAnsi="仿宋" w:eastAsia="仿宋" w:cs="仿宋"/>
          <w:b/>
          <w:color w:val="auto"/>
          <w:sz w:val="32"/>
          <w:szCs w:val="32"/>
          <w:highlight w:val="none"/>
        </w:rPr>
      </w:pPr>
      <w:bookmarkStart w:id="21" w:name="第三部分"/>
      <w:bookmarkStart w:id="22" w:name="_Toc164416483"/>
    </w:p>
    <w:p w14:paraId="01F7B60C">
      <w:pPr>
        <w:adjustRightInd/>
        <w:spacing w:line="360" w:lineRule="auto"/>
        <w:jc w:val="center"/>
        <w:outlineLvl w:val="0"/>
        <w:rPr>
          <w:rFonts w:ascii="仿宋" w:hAnsi="仿宋" w:eastAsia="仿宋" w:cs="仿宋"/>
          <w:b/>
          <w:color w:val="auto"/>
          <w:sz w:val="32"/>
          <w:szCs w:val="32"/>
          <w:highlight w:val="none"/>
        </w:rPr>
      </w:pPr>
      <w:r>
        <w:rPr>
          <w:rFonts w:hint="eastAsia" w:ascii="仿宋" w:hAnsi="仿宋" w:eastAsia="仿宋" w:cs="仿宋"/>
          <w:b/>
          <w:color w:val="auto"/>
          <w:sz w:val="32"/>
          <w:szCs w:val="32"/>
          <w:highlight w:val="none"/>
        </w:rPr>
        <w:t>一、总则</w:t>
      </w:r>
    </w:p>
    <w:p w14:paraId="62D07C25">
      <w:pPr>
        <w:adjustRightInd/>
        <w:spacing w:line="440" w:lineRule="exact"/>
        <w:outlineLvl w:val="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1.适用范围</w:t>
      </w:r>
    </w:p>
    <w:p w14:paraId="14BECBEC">
      <w:pPr>
        <w:spacing w:line="44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本招标文件适用于该项目的招标、投标、开标、资格审查及信用信息查询、评标、定标、合同、验收等行为（法律、法规另有规定的，从其规定）。</w:t>
      </w:r>
    </w:p>
    <w:p w14:paraId="735D524B">
      <w:pPr>
        <w:adjustRightInd/>
        <w:spacing w:line="440" w:lineRule="exact"/>
        <w:outlineLvl w:val="0"/>
        <w:rPr>
          <w:rFonts w:ascii="仿宋" w:hAnsi="仿宋" w:eastAsia="仿宋" w:cs="仿宋"/>
          <w:b/>
          <w:color w:val="auto"/>
          <w:sz w:val="24"/>
          <w:highlight w:val="none"/>
        </w:rPr>
      </w:pPr>
      <w:r>
        <w:rPr>
          <w:rFonts w:hint="eastAsia" w:ascii="仿宋" w:hAnsi="仿宋" w:eastAsia="仿宋" w:cs="仿宋"/>
          <w:b/>
          <w:color w:val="auto"/>
          <w:sz w:val="24"/>
          <w:highlight w:val="none"/>
        </w:rPr>
        <w:t>2.定义</w:t>
      </w:r>
    </w:p>
    <w:p w14:paraId="4BA47660">
      <w:pPr>
        <w:spacing w:line="44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2.1 “采购人”系指招标公告中载明的本项目的采购人。</w:t>
      </w:r>
    </w:p>
    <w:p w14:paraId="6F099672">
      <w:pPr>
        <w:spacing w:line="44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2.2 “采购代理机构”系指招标公告中载明的本项目的采购代理机构。</w:t>
      </w:r>
    </w:p>
    <w:p w14:paraId="5B45AE16">
      <w:pPr>
        <w:spacing w:line="44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2.3 “采购组织机构”系指采购人和受采购人委托的采购代理机构。</w:t>
      </w:r>
    </w:p>
    <w:p w14:paraId="05AF7673">
      <w:pPr>
        <w:spacing w:line="44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2.4 “投标人”“供应商”系指响应招标、参加投标竞争的法人、其他组织或者自然人。</w:t>
      </w:r>
    </w:p>
    <w:p w14:paraId="59FB39B4">
      <w:pPr>
        <w:spacing w:line="44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2.5 “监督单位”系指政府采购法定义监督管理部门。</w:t>
      </w:r>
    </w:p>
    <w:p w14:paraId="5AE802A3">
      <w:pPr>
        <w:spacing w:line="44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2.6 “负责人”系指法人企业的法定负责人，或其他组织为法律、行政法规规定代表单位行使职权的主要负责人，或自然人本人。</w:t>
      </w:r>
    </w:p>
    <w:p w14:paraId="00E2A0A8">
      <w:pPr>
        <w:spacing w:line="44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2.7 “电子签名”系指数据电文中以电子形式所含、所附用于识别签名人身份并表明签名人认可其中内容的数据；“公章”系指单位法定名称章。</w:t>
      </w:r>
    </w:p>
    <w:p w14:paraId="0ED2CA3C">
      <w:pPr>
        <w:spacing w:line="44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2.8 “电子交易平台”系指本项目政府采购活动所依托的政府采购云平台（https://www.zcygov.cn/）。</w:t>
      </w:r>
    </w:p>
    <w:p w14:paraId="5274F646">
      <w:pPr>
        <w:spacing w:line="44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2.9 “★”系指实质性指标要求条款，“▲” 系指主要性能指标要求条款。如任意一条打“★”的指标出现负偏离视为实质性不响应招标文件要求，作无效投标处理；如任意一条打“▲”的指标出现负偏离按评分标准作扣分处理。“</w:t>
      </w:r>
      <w:r>
        <w:rPr>
          <w:rFonts w:ascii="仿宋" w:hAnsi="仿宋" w:eastAsia="仿宋" w:cs="仿宋"/>
          <w:color w:val="auto"/>
          <w:sz w:val="24"/>
          <w:highlight w:val="none"/>
        </w:rPr>
        <w:t>☑</w:t>
      </w:r>
      <w:r>
        <w:rPr>
          <w:rFonts w:hint="eastAsia" w:ascii="仿宋" w:hAnsi="仿宋" w:eastAsia="仿宋" w:cs="仿宋"/>
          <w:color w:val="auto"/>
          <w:sz w:val="24"/>
          <w:highlight w:val="none"/>
        </w:rPr>
        <w:t>” 系指适用本项目的要求，“☐” 系指不适用本项目的要求。</w:t>
      </w:r>
    </w:p>
    <w:p w14:paraId="0A3D3A83">
      <w:pPr>
        <w:spacing w:line="440" w:lineRule="exact"/>
        <w:rPr>
          <w:rFonts w:ascii="仿宋_GB2312" w:hAnsi="仿宋" w:eastAsia="仿宋_GB2312"/>
          <w:b/>
          <w:color w:val="auto"/>
          <w:sz w:val="24"/>
          <w:highlight w:val="none"/>
        </w:rPr>
      </w:pPr>
      <w:r>
        <w:rPr>
          <w:rFonts w:hint="eastAsia" w:ascii="仿宋_GB2312" w:hAnsi="仿宋" w:eastAsia="仿宋_GB2312"/>
          <w:b/>
          <w:color w:val="auto"/>
          <w:sz w:val="24"/>
          <w:highlight w:val="none"/>
        </w:rPr>
        <w:t>3.采购项目需要落实的政府采购政策</w:t>
      </w:r>
    </w:p>
    <w:p w14:paraId="1CC9D169">
      <w:pPr>
        <w:spacing w:line="440" w:lineRule="exact"/>
        <w:rPr>
          <w:rFonts w:ascii="仿宋_GB2312" w:hAnsi="仿宋" w:eastAsia="仿宋_GB2312"/>
          <w:color w:val="auto"/>
          <w:sz w:val="24"/>
          <w:highlight w:val="none"/>
        </w:rPr>
      </w:pPr>
      <w:r>
        <w:rPr>
          <w:rFonts w:hint="eastAsia" w:ascii="仿宋_GB2312" w:hAnsi="仿宋" w:eastAsia="仿宋_GB2312"/>
          <w:color w:val="auto"/>
          <w:sz w:val="24"/>
          <w:highlight w:val="none"/>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机构不会对其加以限制，仍将按照公平竞争原则实施采购）。</w:t>
      </w:r>
    </w:p>
    <w:p w14:paraId="11DEEA43">
      <w:pPr>
        <w:spacing w:line="440" w:lineRule="exact"/>
        <w:rPr>
          <w:rFonts w:ascii="仿宋_GB2312" w:hAnsi="仿宋" w:eastAsia="仿宋_GB2312"/>
          <w:color w:val="auto"/>
          <w:sz w:val="24"/>
          <w:highlight w:val="none"/>
        </w:rPr>
      </w:pPr>
      <w:r>
        <w:rPr>
          <w:rFonts w:ascii="仿宋_GB2312" w:hAnsi="仿宋" w:eastAsia="仿宋_GB2312"/>
          <w:color w:val="auto"/>
          <w:sz w:val="24"/>
          <w:highlight w:val="none"/>
        </w:rPr>
        <w:t xml:space="preserve">3.2 </w:t>
      </w:r>
      <w:r>
        <w:rPr>
          <w:rFonts w:hint="eastAsia" w:ascii="仿宋_GB2312" w:hAnsi="仿宋" w:eastAsia="仿宋_GB2312"/>
          <w:color w:val="auto"/>
          <w:sz w:val="24"/>
          <w:highlight w:val="none"/>
        </w:rPr>
        <w:t>支持绿色发展</w:t>
      </w:r>
    </w:p>
    <w:p w14:paraId="703DEF06">
      <w:pPr>
        <w:spacing w:line="440" w:lineRule="exact"/>
        <w:rPr>
          <w:rFonts w:ascii="仿宋_GB2312" w:hAnsi="仿宋" w:eastAsia="仿宋_GB2312"/>
          <w:color w:val="auto"/>
          <w:sz w:val="24"/>
          <w:highlight w:val="none"/>
        </w:rPr>
      </w:pPr>
      <w:r>
        <w:rPr>
          <w:rFonts w:hint="eastAsia" w:ascii="仿宋_GB2312" w:hAnsi="仿宋" w:eastAsia="仿宋_GB2312"/>
          <w:color w:val="auto"/>
          <w:sz w:val="24"/>
          <w:highlight w:val="none"/>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注：本项目执行最新政府采购节能产品、环境标志产品品目清单。）</w:t>
      </w:r>
    </w:p>
    <w:p w14:paraId="7866F9D2">
      <w:pPr>
        <w:spacing w:line="440" w:lineRule="exact"/>
        <w:rPr>
          <w:rFonts w:ascii="仿宋_GB2312" w:hAnsi="仿宋" w:eastAsia="仿宋_GB2312"/>
          <w:b/>
          <w:color w:val="auto"/>
          <w:sz w:val="24"/>
          <w:highlight w:val="none"/>
        </w:rPr>
      </w:pPr>
      <w:r>
        <w:rPr>
          <w:rFonts w:hint="eastAsia" w:ascii="仿宋_GB2312" w:hAnsi="仿宋" w:eastAsia="仿宋_GB2312"/>
          <w:color w:val="auto"/>
          <w:sz w:val="24"/>
          <w:highlight w:val="none"/>
        </w:rPr>
        <w:t>★3.2.2</w:t>
      </w:r>
      <w:r>
        <w:rPr>
          <w:rFonts w:hint="eastAsia" w:ascii="仿宋_GB2312" w:hAnsi="仿宋" w:eastAsia="仿宋_GB2312"/>
          <w:b/>
          <w:color w:val="auto"/>
          <w:sz w:val="24"/>
          <w:highlight w:val="none"/>
        </w:rPr>
        <w:t>采购人拟采购的产品属于政府强制采购的节能产品品目清单范围的，投标人未按招标文件要求提供国家确定的认证机构出具的、处于有效期之内的节能产品认证证书，投标无效。</w:t>
      </w:r>
    </w:p>
    <w:p w14:paraId="6CBC721E">
      <w:pPr>
        <w:spacing w:line="440" w:lineRule="exact"/>
        <w:rPr>
          <w:rFonts w:ascii="仿宋_GB2312" w:hAnsi="仿宋" w:eastAsia="仿宋_GB2312"/>
          <w:color w:val="auto"/>
          <w:sz w:val="24"/>
          <w:highlight w:val="none"/>
        </w:rPr>
      </w:pPr>
      <w:r>
        <w:rPr>
          <w:rFonts w:hint="eastAsia" w:ascii="仿宋_GB2312" w:hAnsi="仿宋" w:eastAsia="仿宋_GB2312"/>
          <w:b/>
          <w:bCs/>
          <w:color w:val="auto"/>
          <w:sz w:val="24"/>
          <w:highlight w:val="none"/>
        </w:rPr>
        <w:t>3.3小微企业价格扣除</w:t>
      </w:r>
    </w:p>
    <w:p w14:paraId="68781F67">
      <w:pPr>
        <w:spacing w:line="440" w:lineRule="exact"/>
        <w:rPr>
          <w:rFonts w:ascii="仿宋_GB2312" w:hAnsi="仿宋" w:eastAsia="仿宋_GB2312"/>
          <w:bCs/>
          <w:color w:val="auto"/>
          <w:sz w:val="24"/>
          <w:highlight w:val="none"/>
        </w:rPr>
      </w:pPr>
      <w:r>
        <w:rPr>
          <w:rFonts w:hint="eastAsia" w:ascii="仿宋_GB2312" w:hAnsi="仿宋" w:eastAsia="仿宋_GB2312"/>
          <w:color w:val="auto"/>
          <w:sz w:val="24"/>
          <w:highlight w:val="none"/>
        </w:rPr>
        <w:t>3.3.1小微企业是指</w:t>
      </w:r>
      <w:r>
        <w:rPr>
          <w:rFonts w:hint="eastAsia" w:ascii="仿宋_GB2312" w:hAnsi="仿宋" w:eastAsia="仿宋_GB2312"/>
          <w:bCs/>
          <w:color w:val="auto"/>
          <w:sz w:val="24"/>
          <w:highlight w:val="none"/>
        </w:rPr>
        <w:t>在中华人民共和国境内依法设立，依据国务院批准的中小企业划分标准确定的小型企业和微型企业，但与大企业的负责人为同一人，或者与大企业存在直接控股、管理关系的除外。</w:t>
      </w:r>
    </w:p>
    <w:p w14:paraId="7CBC182A">
      <w:pPr>
        <w:spacing w:line="440" w:lineRule="exact"/>
        <w:ind w:firstLine="480" w:firstLineChars="200"/>
        <w:rPr>
          <w:rFonts w:ascii="仿宋_GB2312" w:hAnsi="仿宋" w:eastAsia="仿宋_GB2312"/>
          <w:bCs/>
          <w:color w:val="auto"/>
          <w:sz w:val="24"/>
          <w:highlight w:val="none"/>
        </w:rPr>
      </w:pPr>
      <w:r>
        <w:rPr>
          <w:rFonts w:hint="eastAsia" w:ascii="仿宋_GB2312" w:hAnsi="仿宋" w:eastAsia="仿宋_GB2312"/>
          <w:bCs/>
          <w:color w:val="auto"/>
          <w:sz w:val="24"/>
          <w:highlight w:val="none"/>
        </w:rPr>
        <w:t>符合中小企业划分标准的个体工商户，在政府采购活动中视同中小企业。</w:t>
      </w:r>
    </w:p>
    <w:p w14:paraId="54C76710">
      <w:pPr>
        <w:spacing w:line="440" w:lineRule="exact"/>
        <w:rPr>
          <w:rFonts w:ascii="仿宋_GB2312" w:hAnsi="仿宋" w:eastAsia="仿宋_GB2312"/>
          <w:bCs/>
          <w:color w:val="auto"/>
          <w:sz w:val="24"/>
          <w:highlight w:val="none"/>
        </w:rPr>
      </w:pPr>
      <w:r>
        <w:rPr>
          <w:rFonts w:hint="eastAsia" w:ascii="仿宋_GB2312" w:hAnsi="仿宋" w:eastAsia="仿宋_GB2312"/>
          <w:bCs/>
          <w:color w:val="auto"/>
          <w:sz w:val="24"/>
          <w:highlight w:val="none"/>
        </w:rPr>
        <w:t>3.3.2在货物采购项目中，货物由小微企业制造，即货物由小微企业生产且使用该小微企业商号或者注册商标。</w:t>
      </w:r>
      <w:r>
        <w:rPr>
          <w:rFonts w:hint="eastAsia" w:ascii="仿宋_GB2312" w:hAnsi="仿宋" w:eastAsia="仿宋_GB2312"/>
          <w:b/>
          <w:bCs/>
          <w:color w:val="auto"/>
          <w:sz w:val="24"/>
          <w:highlight w:val="none"/>
        </w:rPr>
        <w:t>供应商提供的货物既有中小企业制造货物，也有大型企业制造货物的，不享受中小企业扶持政策。</w:t>
      </w:r>
    </w:p>
    <w:p w14:paraId="35167F4F">
      <w:pPr>
        <w:spacing w:line="440" w:lineRule="exact"/>
        <w:rPr>
          <w:rFonts w:ascii="仿宋_GB2312" w:hAnsi="仿宋" w:eastAsia="仿宋_GB2312"/>
          <w:bCs/>
          <w:color w:val="auto"/>
          <w:sz w:val="24"/>
          <w:highlight w:val="none"/>
        </w:rPr>
      </w:pPr>
      <w:r>
        <w:rPr>
          <w:rFonts w:hint="eastAsia" w:ascii="仿宋_GB2312" w:hAnsi="仿宋" w:eastAsia="仿宋_GB2312"/>
          <w:bCs/>
          <w:color w:val="auto"/>
          <w:sz w:val="24"/>
          <w:highlight w:val="none"/>
        </w:rPr>
        <w:t>3.3.3在服务采购项目中，服务由小微企业承接，即提供服务的人员为小微企业依照《中华人民共和国劳动合同法》订立劳动合同的从业人员。</w:t>
      </w:r>
    </w:p>
    <w:p w14:paraId="2D2A750C">
      <w:pPr>
        <w:spacing w:line="440" w:lineRule="exact"/>
        <w:rPr>
          <w:rFonts w:ascii="仿宋_GB2312" w:hAnsi="仿宋" w:eastAsia="仿宋_GB2312"/>
          <w:color w:val="auto"/>
          <w:sz w:val="24"/>
          <w:highlight w:val="none"/>
        </w:rPr>
      </w:pPr>
      <w:r>
        <w:rPr>
          <w:rFonts w:hint="eastAsia" w:ascii="仿宋_GB2312" w:hAnsi="仿宋" w:eastAsia="仿宋_GB2312"/>
          <w:color w:val="auto"/>
          <w:sz w:val="24"/>
          <w:highlight w:val="none"/>
        </w:rPr>
        <w:t>3.3.4</w:t>
      </w:r>
      <w:r>
        <w:rPr>
          <w:rFonts w:hint="eastAsia" w:ascii="仿宋_GB2312" w:hAnsi="仿宋" w:eastAsia="仿宋_GB2312"/>
          <w:b/>
          <w:bCs/>
          <w:color w:val="auto"/>
          <w:sz w:val="24"/>
          <w:highlight w:val="none"/>
        </w:rPr>
        <w:t>小微企业应按照招标文件格式要求提供《中小企业声明函》</w:t>
      </w:r>
      <w:r>
        <w:rPr>
          <w:rFonts w:hint="eastAsia" w:ascii="仿宋_GB2312" w:hAnsi="仿宋" w:eastAsia="仿宋_GB2312"/>
          <w:color w:val="auto"/>
          <w:sz w:val="24"/>
          <w:highlight w:val="none"/>
        </w:rPr>
        <w:t>。投标人提供的《中小企业声明函》与实际情况不符的，不享受中小企业扶持政策。声明内容不实的，属于提供虚假材料谋取中标、成交的，依法承担法律责任。</w:t>
      </w:r>
    </w:p>
    <w:p w14:paraId="1BC3E5A4">
      <w:pPr>
        <w:spacing w:line="440" w:lineRule="exact"/>
        <w:rPr>
          <w:rFonts w:ascii="仿宋_GB2312" w:hAnsi="仿宋" w:eastAsia="仿宋_GB2312"/>
          <w:color w:val="auto"/>
          <w:sz w:val="24"/>
          <w:highlight w:val="none"/>
        </w:rPr>
      </w:pPr>
      <w:r>
        <w:rPr>
          <w:rFonts w:hint="eastAsia" w:ascii="仿宋_GB2312" w:hAnsi="仿宋" w:eastAsia="仿宋_GB2312"/>
          <w:color w:val="auto"/>
          <w:sz w:val="24"/>
          <w:highlight w:val="none"/>
        </w:rPr>
        <w:t>3.3.5中小企业享受扶持政策获得政府采购合同的，小微企业不得将合同分包给大中型企业，中型企业不得将合同分包给大型企业。</w:t>
      </w:r>
    </w:p>
    <w:p w14:paraId="3809360B">
      <w:pPr>
        <w:spacing w:line="440" w:lineRule="exact"/>
        <w:rPr>
          <w:rFonts w:ascii="仿宋_GB2312" w:hAnsi="仿宋" w:eastAsia="仿宋_GB2312"/>
          <w:b/>
          <w:color w:val="auto"/>
          <w:sz w:val="24"/>
          <w:highlight w:val="none"/>
        </w:rPr>
      </w:pPr>
      <w:r>
        <w:rPr>
          <w:rFonts w:hint="eastAsia" w:ascii="仿宋_GB2312" w:hAnsi="仿宋" w:eastAsia="仿宋_GB2312"/>
          <w:color w:val="auto"/>
          <w:sz w:val="24"/>
          <w:highlight w:val="none"/>
        </w:rPr>
        <w:t>3.3.6对于经主管预算单位统筹后未预留份额专门面向中小企业采购的采购项目，以及预留份额项目中的非预留部分采购包，采购人、采购代理机构将对符合规定的小微企业报价给予10%%的扣除，用扣除后的价格参加评审。</w:t>
      </w:r>
    </w:p>
    <w:p w14:paraId="6AAED24D">
      <w:pPr>
        <w:spacing w:line="440" w:lineRule="exact"/>
        <w:rPr>
          <w:rFonts w:ascii="仿宋_GB2312" w:hAnsi="仿宋" w:eastAsia="仿宋_GB2312"/>
          <w:color w:val="auto"/>
          <w:sz w:val="24"/>
          <w:highlight w:val="none"/>
        </w:rPr>
      </w:pPr>
      <w:r>
        <w:rPr>
          <w:rFonts w:hint="eastAsia" w:ascii="仿宋_GB2312" w:hAnsi="仿宋" w:eastAsia="仿宋_GB2312"/>
          <w:color w:val="auto"/>
          <w:sz w:val="24"/>
          <w:highlight w:val="none"/>
        </w:rPr>
        <w:t>3.3.7符合《关于促进残疾人就业政府采购政策的通知》（财库〔2017〕141号）规定的条件并提供《残疾人福利性单位声明函》的残疾人福利性单位视同小微企业；</w:t>
      </w:r>
    </w:p>
    <w:p w14:paraId="5D9EC133">
      <w:pPr>
        <w:spacing w:line="440" w:lineRule="exact"/>
        <w:rPr>
          <w:rFonts w:ascii="仿宋_GB2312" w:hAnsi="仿宋" w:eastAsia="仿宋_GB2312"/>
          <w:color w:val="auto"/>
          <w:sz w:val="24"/>
          <w:highlight w:val="none"/>
        </w:rPr>
      </w:pPr>
      <w:r>
        <w:rPr>
          <w:rFonts w:hint="eastAsia" w:ascii="仿宋_GB2312" w:hAnsi="仿宋" w:eastAsia="仿宋_GB2312"/>
          <w:color w:val="auto"/>
          <w:sz w:val="24"/>
          <w:highlight w:val="none"/>
        </w:rPr>
        <w:t>3.3.8符合《关于政府采购支持监狱企业发展有关问题的通知》（财库[2014]68号）规定的监狱企业并提供由省级以上监狱管理局、戒毒管理局（含新疆生产建设兵团）出具的属于监狱企业证明文件的，视同为小微企业。</w:t>
      </w:r>
    </w:p>
    <w:p w14:paraId="764E0606">
      <w:pPr>
        <w:spacing w:line="440" w:lineRule="exact"/>
        <w:rPr>
          <w:rFonts w:ascii="仿宋_GB2312" w:hAnsi="仿宋" w:eastAsia="仿宋_GB2312"/>
          <w:b/>
          <w:bCs/>
          <w:color w:val="auto"/>
          <w:sz w:val="24"/>
          <w:highlight w:val="none"/>
        </w:rPr>
      </w:pPr>
      <w:r>
        <w:rPr>
          <w:rFonts w:hint="eastAsia" w:ascii="仿宋_GB2312" w:hAnsi="宋体" w:eastAsia="仿宋_GB2312"/>
          <w:color w:val="auto"/>
          <w:sz w:val="24"/>
          <w:highlight w:val="none"/>
        </w:rPr>
        <w:t>★</w:t>
      </w:r>
      <w:r>
        <w:rPr>
          <w:rFonts w:hint="eastAsia" w:ascii="仿宋_GB2312" w:hAnsi="仿宋" w:eastAsia="仿宋_GB2312"/>
          <w:b/>
          <w:bCs/>
          <w:color w:val="auto"/>
          <w:sz w:val="24"/>
          <w:highlight w:val="none"/>
        </w:rPr>
        <w:t>4.特别说明：</w:t>
      </w:r>
    </w:p>
    <w:p w14:paraId="6F3806A5">
      <w:pPr>
        <w:spacing w:line="440" w:lineRule="exact"/>
        <w:ind w:firstLine="480" w:firstLineChars="200"/>
        <w:rPr>
          <w:rFonts w:ascii="仿宋_GB2312" w:hAnsi="仿宋" w:eastAsia="仿宋_GB2312"/>
          <w:color w:val="auto"/>
          <w:sz w:val="24"/>
          <w:highlight w:val="none"/>
        </w:rPr>
      </w:pPr>
      <w:r>
        <w:rPr>
          <w:rFonts w:hint="eastAsia" w:ascii="仿宋_GB2312" w:hAnsi="仿宋" w:eastAsia="仿宋_GB2312"/>
          <w:color w:val="auto"/>
          <w:sz w:val="24"/>
          <w:highlight w:val="none"/>
        </w:rPr>
        <w:t>4.1供应商投标所使用的资格、信誉、荣誉、业绩与企业认证必须为投标单位所拥有。供应商投标所使用的采购项目实施人员必须为投标单位正式员工。</w:t>
      </w:r>
    </w:p>
    <w:p w14:paraId="3C73B329">
      <w:pPr>
        <w:spacing w:line="440" w:lineRule="exact"/>
        <w:ind w:firstLine="480" w:firstLineChars="200"/>
        <w:rPr>
          <w:rFonts w:ascii="仿宋_GB2312" w:hAnsi="仿宋" w:eastAsia="仿宋_GB2312"/>
          <w:color w:val="auto"/>
          <w:sz w:val="24"/>
          <w:highlight w:val="none"/>
        </w:rPr>
      </w:pPr>
      <w:r>
        <w:rPr>
          <w:rFonts w:hint="eastAsia" w:ascii="仿宋_GB2312" w:hAnsi="仿宋" w:eastAsia="仿宋_GB2312"/>
          <w:color w:val="auto"/>
          <w:sz w:val="24"/>
          <w:highlight w:val="none"/>
        </w:rPr>
        <w:t>4.2供应商应仔细阅读招标文件的所有内容，按照招标文件的要求提交投标文件，并对所提供的全部资料的真实性承担法律责任。</w:t>
      </w:r>
    </w:p>
    <w:p w14:paraId="3A785C24">
      <w:pPr>
        <w:spacing w:line="440" w:lineRule="exact"/>
        <w:ind w:firstLine="480" w:firstLineChars="200"/>
        <w:rPr>
          <w:color w:val="auto"/>
          <w:highlight w:val="none"/>
        </w:rPr>
      </w:pPr>
      <w:r>
        <w:rPr>
          <w:rFonts w:hint="eastAsia" w:ascii="仿宋_GB2312" w:hAnsi="仿宋" w:eastAsia="仿宋_GB2312"/>
          <w:color w:val="auto"/>
          <w:sz w:val="24"/>
          <w:highlight w:val="none"/>
        </w:rPr>
        <w:t>4.3供应商在投标活动中提供任何虚假材料,其投标无效，并报监管部门查处；中标后发现的,中标人须依照《中华人民共和国消费者权益保护法》规定赔偿采购人，且民事赔偿并不免除违法供应商的行政与刑事责任。</w:t>
      </w:r>
    </w:p>
    <w:p w14:paraId="34FF1530">
      <w:pPr>
        <w:bidi w:val="0"/>
        <w:rPr>
          <w:highlight w:val="none"/>
        </w:rPr>
      </w:pPr>
    </w:p>
    <w:p w14:paraId="415A9219">
      <w:pPr>
        <w:adjustRightInd/>
        <w:spacing w:line="360" w:lineRule="auto"/>
        <w:jc w:val="center"/>
        <w:outlineLvl w:val="0"/>
        <w:rPr>
          <w:rFonts w:ascii="仿宋" w:hAnsi="仿宋" w:eastAsia="仿宋" w:cs="仿宋"/>
          <w:b/>
          <w:color w:val="auto"/>
          <w:sz w:val="32"/>
          <w:szCs w:val="32"/>
          <w:highlight w:val="none"/>
        </w:rPr>
      </w:pPr>
      <w:r>
        <w:rPr>
          <w:rFonts w:hint="eastAsia" w:ascii="仿宋" w:hAnsi="仿宋" w:eastAsia="仿宋" w:cs="仿宋"/>
          <w:b/>
          <w:color w:val="auto"/>
          <w:sz w:val="32"/>
          <w:szCs w:val="32"/>
          <w:highlight w:val="none"/>
        </w:rPr>
        <w:t>二、招标文件</w:t>
      </w:r>
    </w:p>
    <w:p w14:paraId="5A953A7C">
      <w:pPr>
        <w:snapToGrid w:val="0"/>
        <w:spacing w:line="440" w:lineRule="exact"/>
        <w:jc w:val="left"/>
        <w:rPr>
          <w:rFonts w:ascii="仿宋" w:hAnsi="仿宋" w:eastAsia="仿宋" w:cs="仿宋"/>
          <w:b/>
          <w:color w:val="auto"/>
          <w:sz w:val="24"/>
          <w:highlight w:val="none"/>
        </w:rPr>
      </w:pPr>
      <w:r>
        <w:rPr>
          <w:rFonts w:hint="eastAsia" w:ascii="仿宋" w:hAnsi="仿宋" w:eastAsia="仿宋" w:cs="仿宋"/>
          <w:b/>
          <w:color w:val="auto"/>
          <w:sz w:val="24"/>
          <w:highlight w:val="none"/>
        </w:rPr>
        <w:t>1.招标方式</w:t>
      </w:r>
    </w:p>
    <w:p w14:paraId="45ABB6AC">
      <w:pPr>
        <w:spacing w:line="44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1.1 本次招标采用</w:t>
      </w:r>
      <w:r>
        <w:rPr>
          <w:rFonts w:hint="eastAsia" w:ascii="仿宋" w:hAnsi="仿宋" w:eastAsia="仿宋" w:cs="仿宋"/>
          <w:b/>
          <w:bCs/>
          <w:color w:val="auto"/>
          <w:sz w:val="24"/>
          <w:highlight w:val="none"/>
        </w:rPr>
        <w:t>公开招标</w:t>
      </w:r>
      <w:r>
        <w:rPr>
          <w:rFonts w:hint="eastAsia" w:ascii="仿宋" w:hAnsi="仿宋" w:eastAsia="仿宋" w:cs="仿宋"/>
          <w:color w:val="auto"/>
          <w:sz w:val="24"/>
          <w:highlight w:val="none"/>
        </w:rPr>
        <w:t>方式进行。</w:t>
      </w:r>
    </w:p>
    <w:p w14:paraId="76315D5A">
      <w:pPr>
        <w:spacing w:line="44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1.2 如某一标项投标人或实质性响应招标文件的投标人不足三家时，由采购人重新组织招标或按有关规定实施。</w:t>
      </w:r>
    </w:p>
    <w:p w14:paraId="69F98B75">
      <w:pPr>
        <w:spacing w:line="44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1.3 本次招标设定限价，即招标公告中公布的各标项预算金额或最高限价（各标项之间的预算金额不能互相调整）。</w:t>
      </w:r>
    </w:p>
    <w:p w14:paraId="6205F671">
      <w:pPr>
        <w:pStyle w:val="16"/>
        <w:snapToGrid w:val="0"/>
        <w:spacing w:line="440" w:lineRule="exact"/>
        <w:ind w:firstLine="0" w:firstLineChars="0"/>
        <w:jc w:val="left"/>
        <w:rPr>
          <w:rFonts w:ascii="仿宋" w:hAnsi="仿宋" w:eastAsia="仿宋" w:cs="仿宋"/>
          <w:b/>
          <w:color w:val="auto"/>
          <w:highlight w:val="none"/>
        </w:rPr>
      </w:pPr>
      <w:r>
        <w:rPr>
          <w:rFonts w:hint="eastAsia" w:ascii="仿宋" w:hAnsi="仿宋" w:eastAsia="仿宋" w:cs="仿宋"/>
          <w:b/>
          <w:color w:val="auto"/>
          <w:highlight w:val="none"/>
        </w:rPr>
        <w:t>2.授权委托</w:t>
      </w:r>
    </w:p>
    <w:p w14:paraId="5D67134E">
      <w:pPr>
        <w:spacing w:line="44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本项目为电子投标项目，投标人的法定代表人或其授权代表或个体工商户不需要参加现场投标和开标。</w:t>
      </w:r>
    </w:p>
    <w:p w14:paraId="5C1EBC97">
      <w:pPr>
        <w:snapToGrid w:val="0"/>
        <w:spacing w:line="440" w:lineRule="exact"/>
        <w:jc w:val="left"/>
        <w:rPr>
          <w:rFonts w:ascii="仿宋" w:hAnsi="仿宋" w:eastAsia="仿宋" w:cs="仿宋"/>
          <w:b/>
          <w:color w:val="auto"/>
          <w:sz w:val="24"/>
          <w:highlight w:val="none"/>
        </w:rPr>
      </w:pPr>
      <w:r>
        <w:rPr>
          <w:rFonts w:hint="eastAsia" w:ascii="仿宋" w:hAnsi="仿宋" w:eastAsia="仿宋" w:cs="仿宋"/>
          <w:b/>
          <w:color w:val="auto"/>
          <w:sz w:val="24"/>
          <w:highlight w:val="none"/>
        </w:rPr>
        <w:t>3.投标费用</w:t>
      </w:r>
    </w:p>
    <w:p w14:paraId="42408EAB">
      <w:pPr>
        <w:spacing w:line="44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投标人应自行承担编制投标文件及参加本次投标所涉及的一切费用。不管投标结果如何，招标人对上述费用不负任何责任。</w:t>
      </w:r>
    </w:p>
    <w:p w14:paraId="543CCA56">
      <w:pPr>
        <w:snapToGrid w:val="0"/>
        <w:spacing w:line="440" w:lineRule="exact"/>
        <w:jc w:val="left"/>
        <w:rPr>
          <w:rFonts w:ascii="仿宋" w:hAnsi="仿宋" w:eastAsia="仿宋" w:cs="仿宋_GB2312"/>
          <w:b/>
          <w:color w:val="auto"/>
          <w:sz w:val="24"/>
          <w:highlight w:val="none"/>
        </w:rPr>
      </w:pPr>
      <w:r>
        <w:rPr>
          <w:rFonts w:hint="eastAsia" w:ascii="仿宋" w:hAnsi="仿宋" w:eastAsia="仿宋" w:cs="仿宋_GB2312"/>
          <w:b/>
          <w:color w:val="auto"/>
          <w:sz w:val="24"/>
          <w:highlight w:val="none"/>
        </w:rPr>
        <w:t>4.招标文件的获取</w:t>
      </w:r>
    </w:p>
    <w:p w14:paraId="6F46908D">
      <w:pPr>
        <w:snapToGrid w:val="0"/>
        <w:spacing w:line="440" w:lineRule="exact"/>
        <w:ind w:firstLine="480" w:firstLineChars="200"/>
        <w:jc w:val="left"/>
        <w:rPr>
          <w:rFonts w:ascii="仿宋" w:hAnsi="仿宋" w:eastAsia="仿宋" w:cs="仿宋_GB2312"/>
          <w:b/>
          <w:color w:val="auto"/>
          <w:sz w:val="24"/>
          <w:highlight w:val="none"/>
        </w:rPr>
      </w:pPr>
      <w:r>
        <w:rPr>
          <w:rFonts w:hint="eastAsia" w:ascii="仿宋" w:hAnsi="仿宋" w:eastAsia="仿宋" w:cs="仿宋_GB2312"/>
          <w:bCs/>
          <w:color w:val="auto"/>
          <w:sz w:val="24"/>
          <w:highlight w:val="none"/>
        </w:rPr>
        <w:t>详见招标公告中获取招标文件的时间期限、地点、方式。附件中直接下载仅供浏览使用。</w:t>
      </w:r>
      <w:r>
        <w:rPr>
          <w:rFonts w:hint="eastAsia" w:ascii="宋体" w:hAnsi="宋体" w:cs="宋体"/>
          <w:b/>
          <w:color w:val="auto"/>
          <w:sz w:val="24"/>
          <w:highlight w:val="none"/>
        </w:rPr>
        <w:t>★</w:t>
      </w:r>
      <w:r>
        <w:rPr>
          <w:rFonts w:hint="eastAsia" w:ascii="仿宋" w:hAnsi="仿宋" w:eastAsia="仿宋" w:cs="仿宋_GB2312"/>
          <w:b/>
          <w:color w:val="auto"/>
          <w:sz w:val="24"/>
          <w:highlight w:val="none"/>
        </w:rPr>
        <w:t>未按照公告要求完成采购文件获取的，投标无效</w:t>
      </w:r>
    </w:p>
    <w:p w14:paraId="01B2CBDB">
      <w:pPr>
        <w:snapToGrid w:val="0"/>
        <w:spacing w:line="440" w:lineRule="exact"/>
        <w:jc w:val="left"/>
        <w:rPr>
          <w:rFonts w:ascii="仿宋" w:hAnsi="仿宋" w:eastAsia="仿宋" w:cs="仿宋"/>
          <w:b/>
          <w:color w:val="auto"/>
          <w:sz w:val="24"/>
          <w:highlight w:val="none"/>
        </w:rPr>
      </w:pPr>
      <w:r>
        <w:rPr>
          <w:rFonts w:hint="eastAsia" w:ascii="仿宋" w:hAnsi="仿宋" w:eastAsia="仿宋" w:cs="仿宋"/>
          <w:b/>
          <w:color w:val="auto"/>
          <w:sz w:val="24"/>
          <w:highlight w:val="none"/>
        </w:rPr>
        <w:t>5.招标文件的</w:t>
      </w:r>
      <w:r>
        <w:rPr>
          <w:rFonts w:hint="eastAsia" w:ascii="仿宋" w:hAnsi="仿宋" w:eastAsia="仿宋" w:cs="仿宋_GB2312"/>
          <w:b/>
          <w:color w:val="auto"/>
          <w:sz w:val="24"/>
          <w:highlight w:val="none"/>
        </w:rPr>
        <w:t>澄清、修改</w:t>
      </w:r>
    </w:p>
    <w:p w14:paraId="4BFAD206">
      <w:pPr>
        <w:spacing w:line="44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采购组织机构如对已发出的招标文件进行必要澄清或者修改的，将在发布招标公告的网站上发布更正、澄清（修改）公告，同时视情况延长投标截止时间和开标时间。该公告澄清或者修改的内容</w:t>
      </w:r>
      <w:r>
        <w:rPr>
          <w:rFonts w:hint="eastAsia" w:ascii="仿宋" w:hAnsi="仿宋" w:eastAsia="仿宋"/>
          <w:bCs/>
          <w:color w:val="auto"/>
          <w:sz w:val="24"/>
          <w:highlight w:val="none"/>
        </w:rPr>
        <w:t>亦</w:t>
      </w:r>
      <w:r>
        <w:rPr>
          <w:rFonts w:hint="eastAsia" w:ascii="仿宋" w:hAnsi="仿宋" w:eastAsia="仿宋" w:cs="仿宋"/>
          <w:color w:val="auto"/>
          <w:sz w:val="24"/>
          <w:highlight w:val="none"/>
        </w:rPr>
        <w:t>为招标文件的组成部分，对所有投标人均有约束力。投标人须自行于招标公告所在网站获取相关信息。</w:t>
      </w:r>
    </w:p>
    <w:p w14:paraId="4D90FB68">
      <w:pPr>
        <w:pStyle w:val="25"/>
        <w:rPr>
          <w:rFonts w:ascii="仿宋" w:hAnsi="仿宋" w:eastAsia="仿宋" w:cs="仿宋"/>
          <w:color w:val="auto"/>
          <w:sz w:val="32"/>
          <w:szCs w:val="32"/>
          <w:highlight w:val="none"/>
          <w:lang w:val="en-US"/>
        </w:rPr>
      </w:pPr>
      <w:r>
        <w:rPr>
          <w:rFonts w:hint="eastAsia" w:ascii="仿宋" w:hAnsi="仿宋" w:eastAsia="仿宋" w:cs="仿宋"/>
          <w:color w:val="auto"/>
          <w:szCs w:val="24"/>
          <w:highlight w:val="none"/>
          <w:lang w:val="en-US"/>
        </w:rPr>
        <w:t xml:space="preserve">  </w:t>
      </w:r>
      <w:r>
        <w:rPr>
          <w:rFonts w:hint="eastAsia" w:ascii="仿宋" w:hAnsi="仿宋" w:eastAsia="仿宋" w:cs="仿宋"/>
          <w:color w:val="auto"/>
          <w:sz w:val="32"/>
          <w:szCs w:val="32"/>
          <w:highlight w:val="none"/>
          <w:lang w:val="en-US"/>
        </w:rPr>
        <w:t xml:space="preserve">  </w:t>
      </w:r>
    </w:p>
    <w:p w14:paraId="4C7ED01D">
      <w:pPr>
        <w:adjustRightInd/>
        <w:spacing w:line="360" w:lineRule="auto"/>
        <w:jc w:val="center"/>
        <w:outlineLvl w:val="0"/>
        <w:rPr>
          <w:rFonts w:ascii="仿宋" w:hAnsi="仿宋" w:eastAsia="仿宋" w:cs="仿宋"/>
          <w:b/>
          <w:color w:val="auto"/>
          <w:sz w:val="32"/>
          <w:szCs w:val="32"/>
          <w:highlight w:val="none"/>
        </w:rPr>
      </w:pPr>
      <w:r>
        <w:rPr>
          <w:rFonts w:hint="eastAsia" w:ascii="仿宋" w:hAnsi="仿宋" w:eastAsia="仿宋" w:cs="仿宋"/>
          <w:b/>
          <w:color w:val="auto"/>
          <w:sz w:val="32"/>
          <w:szCs w:val="32"/>
          <w:highlight w:val="none"/>
        </w:rPr>
        <w:t>三、投标文件</w:t>
      </w:r>
    </w:p>
    <w:p w14:paraId="2285C142">
      <w:pPr>
        <w:snapToGrid w:val="0"/>
        <w:spacing w:line="440" w:lineRule="exact"/>
        <w:jc w:val="left"/>
        <w:rPr>
          <w:rFonts w:ascii="仿宋" w:hAnsi="仿宋" w:eastAsia="仿宋" w:cs="仿宋"/>
          <w:b/>
          <w:bCs/>
          <w:color w:val="auto"/>
          <w:sz w:val="24"/>
          <w:highlight w:val="none"/>
        </w:rPr>
      </w:pPr>
      <w:r>
        <w:rPr>
          <w:rFonts w:hint="eastAsia" w:ascii="仿宋" w:hAnsi="仿宋" w:eastAsia="仿宋" w:cs="仿宋"/>
          <w:b/>
          <w:bCs/>
          <w:color w:val="auto"/>
          <w:sz w:val="24"/>
          <w:highlight w:val="none"/>
        </w:rPr>
        <w:t>1.投标文件的语言、计量单位、形式及效力</w:t>
      </w:r>
    </w:p>
    <w:p w14:paraId="3D3E9C94">
      <w:pPr>
        <w:snapToGrid w:val="0"/>
        <w:spacing w:line="44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1.1投标人应仔细阅读招标文件中的所有内容，按照招标文件要求，详细编制投标文件，并保证投标文件的正确性和真实性。</w:t>
      </w:r>
    </w:p>
    <w:p w14:paraId="36E59B2F">
      <w:pPr>
        <w:snapToGrid w:val="0"/>
        <w:spacing w:line="44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1.2 投标文件以及投标方与招标方就有关投标事宜的所有来往函电，均应以中文书写（技术术语除外）。</w:t>
      </w:r>
    </w:p>
    <w:p w14:paraId="41C9ABA6">
      <w:pPr>
        <w:snapToGrid w:val="0"/>
        <w:spacing w:line="44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1.3 投标计量单位，除招标文件中有特殊要求外，应采用中华人民共和国法定计量单位，货币单位：人民币元。</w:t>
      </w:r>
    </w:p>
    <w:p w14:paraId="4112847A">
      <w:pPr>
        <w:snapToGrid w:val="0"/>
        <w:spacing w:line="44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1.4不按招标文件的要求提供的投标文件可能导致被拒绝。</w:t>
      </w:r>
    </w:p>
    <w:p w14:paraId="7A8DA50C">
      <w:pPr>
        <w:snapToGrid w:val="0"/>
        <w:spacing w:line="440" w:lineRule="exact"/>
        <w:ind w:firstLine="482" w:firstLineChars="200"/>
        <w:jc w:val="left"/>
        <w:rPr>
          <w:rFonts w:ascii="仿宋" w:hAnsi="仿宋" w:eastAsia="仿宋" w:cs="仿宋"/>
          <w:b/>
          <w:color w:val="auto"/>
          <w:sz w:val="24"/>
          <w:highlight w:val="none"/>
        </w:rPr>
      </w:pPr>
      <w:r>
        <w:rPr>
          <w:rFonts w:hint="eastAsia" w:ascii="仿宋" w:hAnsi="仿宋" w:eastAsia="仿宋" w:cs="仿宋"/>
          <w:b/>
          <w:color w:val="auto"/>
          <w:sz w:val="24"/>
          <w:highlight w:val="none"/>
        </w:rPr>
        <w:t>1.5投标文件的形式和效力</w:t>
      </w:r>
    </w:p>
    <w:p w14:paraId="3C3AFE82">
      <w:pPr>
        <w:snapToGrid w:val="0"/>
        <w:spacing w:line="440" w:lineRule="exact"/>
        <w:ind w:firstLine="723" w:firstLineChars="300"/>
        <w:jc w:val="left"/>
        <w:rPr>
          <w:rFonts w:ascii="仿宋" w:hAnsi="仿宋" w:eastAsia="仿宋" w:cs="仿宋"/>
          <w:b/>
          <w:color w:val="auto"/>
          <w:sz w:val="24"/>
          <w:highlight w:val="none"/>
        </w:rPr>
      </w:pPr>
      <w:r>
        <w:rPr>
          <w:rFonts w:hint="eastAsia" w:ascii="仿宋" w:hAnsi="仿宋" w:eastAsia="仿宋" w:cs="仿宋"/>
          <w:b/>
          <w:color w:val="auto"/>
          <w:sz w:val="24"/>
          <w:highlight w:val="none"/>
        </w:rPr>
        <w:t>1.5.1投标文件为电子投标文件，电子投标文件按“政采云供应商项目采购-电子招投标操作指南”及本招标文件要求制作、加密传输。</w:t>
      </w:r>
    </w:p>
    <w:p w14:paraId="60854E70">
      <w:pPr>
        <w:snapToGrid w:val="0"/>
        <w:spacing w:line="440" w:lineRule="exact"/>
        <w:ind w:firstLine="723" w:firstLineChars="300"/>
        <w:jc w:val="left"/>
        <w:rPr>
          <w:rFonts w:ascii="仿宋" w:hAnsi="仿宋" w:eastAsia="仿宋" w:cs="仿宋"/>
          <w:b/>
          <w:color w:val="auto"/>
          <w:sz w:val="24"/>
          <w:highlight w:val="none"/>
          <w:u w:val="single"/>
        </w:rPr>
      </w:pPr>
      <w:r>
        <w:rPr>
          <w:rFonts w:hint="eastAsia" w:ascii="仿宋" w:hAnsi="仿宋" w:eastAsia="仿宋" w:cs="仿宋"/>
          <w:b/>
          <w:color w:val="auto"/>
          <w:sz w:val="24"/>
          <w:highlight w:val="none"/>
          <w:u w:val="single"/>
        </w:rPr>
        <w:t>1.5.2投标文件的效力：</w:t>
      </w:r>
    </w:p>
    <w:p w14:paraId="165FCBFD">
      <w:pPr>
        <w:snapToGrid w:val="0"/>
        <w:spacing w:line="440" w:lineRule="exact"/>
        <w:ind w:firstLine="723" w:firstLineChars="300"/>
        <w:jc w:val="left"/>
        <w:rPr>
          <w:rFonts w:ascii="仿宋" w:hAnsi="仿宋" w:eastAsia="仿宋" w:cs="仿宋"/>
          <w:b/>
          <w:color w:val="auto"/>
          <w:sz w:val="24"/>
          <w:highlight w:val="none"/>
          <w:u w:val="single"/>
        </w:rPr>
      </w:pPr>
      <w:r>
        <w:rPr>
          <w:rFonts w:hint="eastAsia" w:ascii="仿宋" w:hAnsi="仿宋" w:eastAsia="仿宋" w:cs="仿宋"/>
          <w:b/>
          <w:color w:val="auto"/>
          <w:sz w:val="24"/>
          <w:highlight w:val="none"/>
          <w:u w:val="single"/>
        </w:rPr>
        <w:t>投标文件未在投标截止时间前完成传输的，视为投标文件撤回；投标文件未按时解密，亦视为投标文件撤回。</w:t>
      </w:r>
    </w:p>
    <w:p w14:paraId="14A2FC43">
      <w:pPr>
        <w:pStyle w:val="34"/>
        <w:spacing w:line="440" w:lineRule="exact"/>
        <w:rPr>
          <w:rFonts w:ascii="仿宋" w:hAnsi="仿宋" w:eastAsia="仿宋" w:cs="仿宋"/>
          <w:b/>
          <w:color w:val="auto"/>
          <w:sz w:val="24"/>
          <w:szCs w:val="24"/>
          <w:highlight w:val="none"/>
        </w:rPr>
      </w:pPr>
      <w:r>
        <w:rPr>
          <w:rFonts w:hint="eastAsia" w:ascii="仿宋" w:hAnsi="仿宋" w:eastAsia="仿宋" w:cs="仿宋"/>
          <w:b/>
          <w:color w:val="auto"/>
          <w:sz w:val="24"/>
          <w:szCs w:val="24"/>
          <w:highlight w:val="none"/>
        </w:rPr>
        <w:t>2. 投标文件的组成</w:t>
      </w:r>
    </w:p>
    <w:p w14:paraId="3EB91535">
      <w:pPr>
        <w:spacing w:line="44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投标文件由“资格文件”、“商务技术（资信）文件”、“报价文件”三部分组成，其中</w:t>
      </w:r>
      <w:r>
        <w:rPr>
          <w:rFonts w:hint="eastAsia" w:ascii="仿宋" w:hAnsi="仿宋" w:eastAsia="仿宋" w:cs="仿宋"/>
          <w:b/>
          <w:color w:val="auto"/>
          <w:sz w:val="24"/>
          <w:highlight w:val="none"/>
        </w:rPr>
        <w:t>电子投标文件中所须加盖公章部分均应采用电子签章。</w:t>
      </w:r>
    </w:p>
    <w:p w14:paraId="44E7DA64">
      <w:pPr>
        <w:snapToGrid w:val="0"/>
        <w:spacing w:line="440" w:lineRule="exact"/>
        <w:ind w:firstLine="482" w:firstLineChars="200"/>
        <w:rPr>
          <w:rFonts w:ascii="仿宋" w:hAnsi="仿宋" w:eastAsia="仿宋" w:cs="仿宋"/>
          <w:b/>
          <w:color w:val="auto"/>
          <w:sz w:val="24"/>
          <w:highlight w:val="none"/>
          <w:lang w:val="zh-CN"/>
        </w:rPr>
      </w:pPr>
      <w:r>
        <w:rPr>
          <w:rFonts w:hint="eastAsia" w:ascii="仿宋" w:hAnsi="仿宋" w:eastAsia="仿宋" w:cs="仿宋"/>
          <w:b/>
          <w:color w:val="auto"/>
          <w:sz w:val="24"/>
          <w:highlight w:val="none"/>
        </w:rPr>
        <w:t>2</w:t>
      </w:r>
      <w:r>
        <w:rPr>
          <w:rFonts w:hint="eastAsia" w:ascii="仿宋" w:hAnsi="仿宋" w:eastAsia="仿宋" w:cs="仿宋"/>
          <w:b/>
          <w:color w:val="auto"/>
          <w:sz w:val="24"/>
          <w:highlight w:val="none"/>
          <w:lang w:val="zh-CN"/>
        </w:rPr>
        <w:t>.1资格文件：</w:t>
      </w:r>
    </w:p>
    <w:p w14:paraId="2A231B65">
      <w:pPr>
        <w:snapToGrid w:val="0"/>
        <w:spacing w:line="440" w:lineRule="exact"/>
        <w:ind w:firstLine="720" w:firstLineChars="300"/>
        <w:rPr>
          <w:rFonts w:ascii="仿宋" w:hAnsi="仿宋" w:eastAsia="仿宋" w:cs="仿宋"/>
          <w:color w:val="auto"/>
          <w:sz w:val="24"/>
          <w:highlight w:val="none"/>
        </w:rPr>
      </w:pPr>
      <w:r>
        <w:rPr>
          <w:rFonts w:hint="eastAsia" w:ascii="仿宋" w:hAnsi="仿宋" w:eastAsia="仿宋" w:cs="仿宋"/>
          <w:color w:val="auto"/>
          <w:sz w:val="24"/>
          <w:highlight w:val="none"/>
        </w:rPr>
        <w:t>2.1.1营业执照扫描件加盖CA签章；</w:t>
      </w:r>
    </w:p>
    <w:p w14:paraId="64BD9209">
      <w:pPr>
        <w:snapToGrid w:val="0"/>
        <w:spacing w:line="440" w:lineRule="exact"/>
        <w:ind w:firstLine="720" w:firstLineChars="300"/>
        <w:rPr>
          <w:rFonts w:ascii="仿宋" w:hAnsi="仿宋" w:eastAsia="仿宋" w:cs="仿宋"/>
          <w:color w:val="auto"/>
          <w:sz w:val="24"/>
          <w:highlight w:val="none"/>
        </w:rPr>
      </w:pPr>
      <w:r>
        <w:rPr>
          <w:rFonts w:hint="eastAsia" w:ascii="仿宋" w:hAnsi="仿宋" w:eastAsia="仿宋" w:cs="仿宋"/>
          <w:color w:val="auto"/>
          <w:sz w:val="24"/>
          <w:highlight w:val="none"/>
        </w:rPr>
        <w:t>2.1.</w:t>
      </w:r>
      <w:r>
        <w:rPr>
          <w:rFonts w:hint="eastAsia" w:ascii="仿宋" w:hAnsi="仿宋" w:eastAsia="仿宋" w:cs="仿宋"/>
          <w:color w:val="auto"/>
          <w:sz w:val="24"/>
          <w:highlight w:val="none"/>
          <w:lang w:val="en-US" w:eastAsia="zh-CN"/>
        </w:rPr>
        <w:t>2</w:t>
      </w:r>
      <w:r>
        <w:rPr>
          <w:rFonts w:hint="eastAsia" w:ascii="仿宋" w:hAnsi="仿宋" w:eastAsia="仿宋" w:cs="仿宋"/>
          <w:color w:val="auto"/>
          <w:sz w:val="24"/>
          <w:highlight w:val="none"/>
        </w:rPr>
        <w:t>符合参加政府采购活动应当具备的一般条件的承诺函</w:t>
      </w:r>
      <w:r>
        <w:rPr>
          <w:rFonts w:hint="eastAsia" w:ascii="仿宋" w:hAnsi="仿宋" w:eastAsia="仿宋" w:cs="仿宋"/>
          <w:color w:val="auto"/>
          <w:sz w:val="24"/>
          <w:highlight w:val="none"/>
          <w:lang w:val="en-US" w:eastAsia="zh-CN"/>
        </w:rPr>
        <w:t>【格式附后】</w:t>
      </w:r>
      <w:r>
        <w:rPr>
          <w:rFonts w:hint="eastAsia" w:ascii="仿宋" w:hAnsi="仿宋" w:eastAsia="仿宋" w:cs="仿宋"/>
          <w:color w:val="auto"/>
          <w:sz w:val="24"/>
          <w:highlight w:val="none"/>
        </w:rPr>
        <w:t>；</w:t>
      </w:r>
    </w:p>
    <w:p w14:paraId="2D3D2D2B">
      <w:pPr>
        <w:snapToGrid w:val="0"/>
        <w:spacing w:line="440" w:lineRule="exact"/>
        <w:ind w:firstLine="720" w:firstLineChars="300"/>
        <w:rPr>
          <w:rFonts w:ascii="仿宋" w:hAnsi="仿宋" w:eastAsia="仿宋" w:cs="仿宋"/>
          <w:color w:val="auto"/>
          <w:sz w:val="24"/>
          <w:highlight w:val="none"/>
        </w:rPr>
      </w:pPr>
      <w:r>
        <w:rPr>
          <w:rFonts w:hint="eastAsia" w:ascii="仿宋" w:hAnsi="仿宋" w:eastAsia="仿宋" w:cs="仿宋"/>
          <w:color w:val="auto"/>
          <w:sz w:val="24"/>
          <w:highlight w:val="none"/>
        </w:rPr>
        <w:t>2.1.</w:t>
      </w:r>
      <w:r>
        <w:rPr>
          <w:rFonts w:hint="eastAsia" w:ascii="仿宋" w:hAnsi="仿宋" w:eastAsia="仿宋" w:cs="仿宋"/>
          <w:color w:val="auto"/>
          <w:sz w:val="24"/>
          <w:highlight w:val="none"/>
          <w:lang w:val="en-US" w:eastAsia="zh-CN"/>
        </w:rPr>
        <w:t>3</w:t>
      </w:r>
      <w:r>
        <w:rPr>
          <w:rFonts w:ascii="仿宋_GB2312" w:hAnsi="仿宋" w:eastAsia="仿宋_GB2312" w:cs="仿宋_GB2312"/>
          <w:color w:val="auto"/>
          <w:sz w:val="24"/>
          <w:highlight w:val="none"/>
        </w:rPr>
        <w:t>落实政府采购政策需满足的资格要求</w:t>
      </w:r>
      <w:r>
        <w:rPr>
          <w:rFonts w:hint="eastAsia" w:ascii="仿宋" w:hAnsi="仿宋" w:eastAsia="仿宋" w:cs="仿宋"/>
          <w:color w:val="auto"/>
          <w:sz w:val="24"/>
          <w:highlight w:val="none"/>
          <w:lang w:val="en-US" w:eastAsia="zh-CN"/>
        </w:rPr>
        <w:t>【格式附后】</w:t>
      </w:r>
      <w:r>
        <w:rPr>
          <w:rFonts w:hint="eastAsia" w:ascii="仿宋" w:hAnsi="仿宋" w:eastAsia="仿宋" w:cs="仿宋"/>
          <w:color w:val="auto"/>
          <w:sz w:val="24"/>
          <w:highlight w:val="none"/>
        </w:rPr>
        <w:t>；</w:t>
      </w:r>
    </w:p>
    <w:p w14:paraId="13BD8B8C">
      <w:pPr>
        <w:snapToGrid w:val="0"/>
        <w:spacing w:line="440" w:lineRule="exact"/>
        <w:ind w:firstLine="720" w:firstLineChars="300"/>
        <w:rPr>
          <w:rFonts w:ascii="仿宋" w:hAnsi="仿宋" w:eastAsia="仿宋" w:cs="仿宋"/>
          <w:color w:val="auto"/>
          <w:sz w:val="24"/>
          <w:highlight w:val="none"/>
        </w:rPr>
      </w:pPr>
      <w:r>
        <w:rPr>
          <w:rFonts w:hint="eastAsia" w:ascii="仿宋" w:hAnsi="仿宋" w:eastAsia="仿宋" w:cs="仿宋"/>
          <w:color w:val="auto"/>
          <w:sz w:val="24"/>
          <w:highlight w:val="none"/>
        </w:rPr>
        <w:t>2.1.</w:t>
      </w:r>
      <w:r>
        <w:rPr>
          <w:rFonts w:hint="eastAsia" w:ascii="仿宋" w:hAnsi="仿宋" w:eastAsia="仿宋" w:cs="仿宋"/>
          <w:color w:val="auto"/>
          <w:sz w:val="24"/>
          <w:highlight w:val="none"/>
          <w:lang w:val="en-US" w:eastAsia="zh-CN"/>
        </w:rPr>
        <w:t>4符合特定资格要求的相关证明材料（若有）。</w:t>
      </w:r>
    </w:p>
    <w:p w14:paraId="1A7F5369">
      <w:pPr>
        <w:snapToGrid w:val="0"/>
        <w:spacing w:line="440" w:lineRule="exact"/>
        <w:ind w:firstLine="482" w:firstLineChars="200"/>
        <w:rPr>
          <w:rFonts w:ascii="仿宋" w:hAnsi="仿宋" w:eastAsia="仿宋" w:cs="仿宋"/>
          <w:b/>
          <w:color w:val="auto"/>
          <w:sz w:val="24"/>
          <w:highlight w:val="none"/>
          <w:lang w:val="zh-CN"/>
        </w:rPr>
      </w:pPr>
      <w:r>
        <w:rPr>
          <w:rFonts w:hint="eastAsia" w:ascii="仿宋" w:hAnsi="仿宋" w:eastAsia="仿宋" w:cs="仿宋"/>
          <w:b/>
          <w:color w:val="auto"/>
          <w:sz w:val="24"/>
          <w:highlight w:val="none"/>
          <w:lang w:val="zh-CN"/>
        </w:rPr>
        <w:t>2.</w:t>
      </w:r>
      <w:r>
        <w:rPr>
          <w:rFonts w:hint="eastAsia" w:ascii="仿宋" w:hAnsi="仿宋" w:eastAsia="仿宋" w:cs="仿宋"/>
          <w:b/>
          <w:color w:val="auto"/>
          <w:sz w:val="24"/>
          <w:highlight w:val="none"/>
        </w:rPr>
        <w:t>2商务技术</w:t>
      </w:r>
      <w:r>
        <w:rPr>
          <w:rFonts w:hint="eastAsia" w:ascii="仿宋" w:hAnsi="仿宋" w:eastAsia="仿宋" w:cs="仿宋"/>
          <w:b/>
          <w:color w:val="auto"/>
          <w:sz w:val="24"/>
          <w:highlight w:val="none"/>
          <w:lang w:val="zh-CN"/>
        </w:rPr>
        <w:t>文件：</w:t>
      </w:r>
    </w:p>
    <w:p w14:paraId="1798339A">
      <w:pPr>
        <w:snapToGrid w:val="0"/>
        <w:spacing w:line="336" w:lineRule="auto"/>
        <w:ind w:firstLine="720" w:firstLineChars="300"/>
        <w:rPr>
          <w:rFonts w:ascii="仿宋" w:hAnsi="仿宋" w:eastAsia="仿宋" w:cs="仿宋"/>
          <w:color w:val="auto"/>
          <w:sz w:val="24"/>
          <w:highlight w:val="none"/>
        </w:rPr>
      </w:pPr>
      <w:r>
        <w:rPr>
          <w:rFonts w:hint="eastAsia" w:ascii="仿宋" w:hAnsi="仿宋" w:eastAsia="仿宋" w:cs="仿宋"/>
          <w:color w:val="auto"/>
          <w:sz w:val="24"/>
          <w:highlight w:val="none"/>
        </w:rPr>
        <w:t>2.2.1评分索引表；</w:t>
      </w:r>
    </w:p>
    <w:p w14:paraId="5BA60C33">
      <w:pPr>
        <w:snapToGrid w:val="0"/>
        <w:spacing w:line="336" w:lineRule="auto"/>
        <w:ind w:firstLine="720" w:firstLineChars="300"/>
        <w:rPr>
          <w:rFonts w:ascii="仿宋" w:hAnsi="仿宋" w:eastAsia="仿宋" w:cs="仿宋"/>
          <w:color w:val="auto"/>
          <w:sz w:val="24"/>
          <w:highlight w:val="none"/>
        </w:rPr>
      </w:pPr>
      <w:r>
        <w:rPr>
          <w:rFonts w:hint="eastAsia" w:ascii="仿宋" w:hAnsi="仿宋" w:eastAsia="仿宋" w:cs="仿宋"/>
          <w:color w:val="auto"/>
          <w:sz w:val="24"/>
          <w:highlight w:val="none"/>
        </w:rPr>
        <w:t xml:space="preserve">2.2.2投标函； </w:t>
      </w:r>
    </w:p>
    <w:p w14:paraId="0C41F022">
      <w:pPr>
        <w:snapToGrid w:val="0"/>
        <w:spacing w:line="336" w:lineRule="auto"/>
        <w:ind w:firstLine="720" w:firstLineChars="300"/>
        <w:rPr>
          <w:rFonts w:ascii="仿宋" w:hAnsi="仿宋" w:eastAsia="仿宋" w:cs="仿宋"/>
          <w:color w:val="auto"/>
          <w:sz w:val="24"/>
          <w:highlight w:val="none"/>
        </w:rPr>
      </w:pPr>
      <w:r>
        <w:rPr>
          <w:rFonts w:hint="eastAsia" w:ascii="仿宋" w:hAnsi="仿宋" w:eastAsia="仿宋" w:cs="仿宋"/>
          <w:color w:val="auto"/>
          <w:sz w:val="24"/>
          <w:highlight w:val="none"/>
        </w:rPr>
        <w:t>2.2.3投标人情况表；</w:t>
      </w:r>
    </w:p>
    <w:p w14:paraId="5AFB6291">
      <w:pPr>
        <w:snapToGrid w:val="0"/>
        <w:spacing w:line="336" w:lineRule="auto"/>
        <w:ind w:firstLine="720" w:firstLineChars="300"/>
        <w:rPr>
          <w:rFonts w:ascii="仿宋" w:hAnsi="仿宋" w:eastAsia="仿宋" w:cs="仿宋"/>
          <w:color w:val="auto"/>
          <w:sz w:val="24"/>
          <w:highlight w:val="none"/>
        </w:rPr>
      </w:pPr>
      <w:r>
        <w:rPr>
          <w:rFonts w:hint="eastAsia" w:ascii="仿宋" w:hAnsi="仿宋" w:eastAsia="仿宋" w:cs="仿宋"/>
          <w:color w:val="auto"/>
          <w:sz w:val="24"/>
          <w:highlight w:val="none"/>
        </w:rPr>
        <w:t>2.2.4法定代表人授权委托书；如投标人代表系法定代表人，无需提供法定代表人授权委托书。</w:t>
      </w:r>
    </w:p>
    <w:p w14:paraId="2696ACC5">
      <w:pPr>
        <w:snapToGrid w:val="0"/>
        <w:spacing w:line="336" w:lineRule="auto"/>
        <w:ind w:firstLine="720" w:firstLineChars="300"/>
        <w:rPr>
          <w:rFonts w:ascii="仿宋" w:hAnsi="仿宋" w:eastAsia="仿宋" w:cs="仿宋"/>
          <w:color w:val="auto"/>
          <w:sz w:val="24"/>
          <w:highlight w:val="none"/>
        </w:rPr>
      </w:pPr>
      <w:r>
        <w:rPr>
          <w:rFonts w:hint="eastAsia" w:ascii="仿宋" w:hAnsi="仿宋" w:eastAsia="仿宋" w:cs="仿宋"/>
          <w:color w:val="auto"/>
          <w:sz w:val="24"/>
          <w:highlight w:val="none"/>
        </w:rPr>
        <w:t>2.2.5法定代表人及其授权代表的身份证复印件（正反面复印件）；如投标人代表系法定代表人，只需提供其身份证复印件（正反面复印件）。</w:t>
      </w:r>
    </w:p>
    <w:p w14:paraId="742513B1">
      <w:pPr>
        <w:snapToGrid w:val="0"/>
        <w:spacing w:line="336" w:lineRule="auto"/>
        <w:ind w:firstLine="720" w:firstLineChars="300"/>
        <w:rPr>
          <w:rFonts w:ascii="仿宋" w:hAnsi="仿宋" w:eastAsia="仿宋" w:cs="仿宋"/>
          <w:color w:val="auto"/>
          <w:sz w:val="24"/>
          <w:highlight w:val="none"/>
        </w:rPr>
      </w:pPr>
      <w:r>
        <w:rPr>
          <w:rFonts w:hint="eastAsia" w:ascii="仿宋" w:hAnsi="仿宋" w:eastAsia="仿宋" w:cs="仿宋"/>
          <w:color w:val="auto"/>
          <w:sz w:val="24"/>
          <w:highlight w:val="none"/>
        </w:rPr>
        <w:t>2.2.6法定代表人身份证明书；</w:t>
      </w:r>
    </w:p>
    <w:p w14:paraId="4F03C981">
      <w:pPr>
        <w:snapToGrid w:val="0"/>
        <w:spacing w:line="336" w:lineRule="auto"/>
        <w:ind w:firstLine="720" w:firstLineChars="300"/>
        <w:rPr>
          <w:rFonts w:ascii="仿宋" w:hAnsi="仿宋" w:eastAsia="仿宋" w:cs="仿宋"/>
          <w:color w:val="auto"/>
          <w:sz w:val="24"/>
          <w:highlight w:val="none"/>
        </w:rPr>
      </w:pPr>
      <w:r>
        <w:rPr>
          <w:rFonts w:hint="eastAsia" w:ascii="仿宋" w:hAnsi="仿宋" w:eastAsia="仿宋" w:cs="仿宋"/>
          <w:color w:val="auto"/>
          <w:sz w:val="24"/>
          <w:highlight w:val="none"/>
        </w:rPr>
        <w:t>2.2.7服务偏离表；</w:t>
      </w:r>
    </w:p>
    <w:p w14:paraId="2FA4D9E2">
      <w:pPr>
        <w:snapToGrid w:val="0"/>
        <w:spacing w:line="336" w:lineRule="auto"/>
        <w:ind w:firstLine="720" w:firstLineChars="300"/>
        <w:rPr>
          <w:rFonts w:ascii="仿宋" w:hAnsi="仿宋" w:eastAsia="仿宋" w:cs="仿宋_GB2312"/>
          <w:color w:val="auto"/>
          <w:kern w:val="0"/>
          <w:sz w:val="24"/>
          <w:highlight w:val="none"/>
          <w:lang w:val="zh-CN"/>
        </w:rPr>
      </w:pPr>
      <w:r>
        <w:rPr>
          <w:rFonts w:hint="eastAsia" w:ascii="仿宋" w:hAnsi="仿宋" w:eastAsia="仿宋" w:cs="仿宋"/>
          <w:color w:val="auto"/>
          <w:sz w:val="24"/>
          <w:highlight w:val="none"/>
        </w:rPr>
        <w:t>2.2.8</w:t>
      </w:r>
      <w:r>
        <w:rPr>
          <w:rFonts w:hint="eastAsia" w:ascii="仿宋" w:hAnsi="仿宋" w:eastAsia="仿宋" w:cs="仿宋_GB2312"/>
          <w:color w:val="auto"/>
          <w:kern w:val="0"/>
          <w:sz w:val="24"/>
          <w:highlight w:val="none"/>
          <w:lang w:val="zh-CN"/>
        </w:rPr>
        <w:t>商务响应表；</w:t>
      </w:r>
    </w:p>
    <w:p w14:paraId="671967C1">
      <w:pPr>
        <w:snapToGrid w:val="0"/>
        <w:spacing w:line="336" w:lineRule="auto"/>
        <w:ind w:firstLine="720" w:firstLineChars="300"/>
        <w:rPr>
          <w:rFonts w:ascii="仿宋" w:hAnsi="仿宋" w:eastAsia="仿宋" w:cs="仿宋_GB2312"/>
          <w:color w:val="auto"/>
          <w:kern w:val="0"/>
          <w:sz w:val="24"/>
          <w:highlight w:val="none"/>
        </w:rPr>
      </w:pPr>
      <w:r>
        <w:rPr>
          <w:rFonts w:hint="eastAsia" w:ascii="仿宋" w:hAnsi="仿宋" w:eastAsia="仿宋" w:cs="仿宋_GB2312"/>
          <w:color w:val="auto"/>
          <w:kern w:val="0"/>
          <w:sz w:val="24"/>
          <w:highlight w:val="none"/>
        </w:rPr>
        <w:t>2.2.9项目业绩；</w:t>
      </w:r>
    </w:p>
    <w:p w14:paraId="34E21652">
      <w:pPr>
        <w:snapToGrid w:val="0"/>
        <w:spacing w:line="336" w:lineRule="auto"/>
        <w:ind w:firstLine="720" w:firstLineChars="300"/>
        <w:rPr>
          <w:rFonts w:ascii="仿宋" w:hAnsi="仿宋" w:eastAsia="仿宋" w:cs="仿宋"/>
          <w:color w:val="auto"/>
          <w:sz w:val="24"/>
          <w:highlight w:val="none"/>
        </w:rPr>
      </w:pPr>
      <w:r>
        <w:rPr>
          <w:rFonts w:hint="eastAsia" w:ascii="仿宋" w:hAnsi="仿宋" w:eastAsia="仿宋" w:cs="仿宋"/>
          <w:color w:val="auto"/>
          <w:sz w:val="24"/>
          <w:highlight w:val="none"/>
        </w:rPr>
        <w:t>2.2.10项目负责人情况表；</w:t>
      </w:r>
    </w:p>
    <w:p w14:paraId="5205B341">
      <w:pPr>
        <w:snapToGrid w:val="0"/>
        <w:spacing w:line="336" w:lineRule="auto"/>
        <w:ind w:firstLine="720" w:firstLineChars="300"/>
        <w:rPr>
          <w:rFonts w:ascii="仿宋" w:hAnsi="仿宋" w:eastAsia="仿宋" w:cs="仿宋"/>
          <w:color w:val="auto"/>
          <w:sz w:val="24"/>
          <w:highlight w:val="none"/>
        </w:rPr>
      </w:pPr>
      <w:r>
        <w:rPr>
          <w:rFonts w:hint="eastAsia" w:ascii="仿宋" w:hAnsi="仿宋" w:eastAsia="仿宋" w:cs="仿宋"/>
          <w:color w:val="auto"/>
          <w:sz w:val="24"/>
          <w:highlight w:val="none"/>
        </w:rPr>
        <w:t>2.2.11项目组人员名单；</w:t>
      </w:r>
    </w:p>
    <w:p w14:paraId="155DAEDA">
      <w:pPr>
        <w:snapToGrid w:val="0"/>
        <w:spacing w:line="336" w:lineRule="auto"/>
        <w:ind w:firstLine="720" w:firstLineChars="300"/>
        <w:rPr>
          <w:rFonts w:ascii="仿宋" w:hAnsi="仿宋" w:eastAsia="仿宋" w:cs="仿宋"/>
          <w:color w:val="auto"/>
          <w:sz w:val="24"/>
          <w:highlight w:val="none"/>
        </w:rPr>
      </w:pPr>
      <w:r>
        <w:rPr>
          <w:rFonts w:hint="eastAsia" w:ascii="仿宋" w:hAnsi="仿宋" w:eastAsia="仿宋" w:cs="仿宋"/>
          <w:color w:val="auto"/>
          <w:sz w:val="24"/>
          <w:highlight w:val="none"/>
        </w:rPr>
        <w:t>2.2.12评标标准对应的商务技术资料（格式自拟）；</w:t>
      </w:r>
    </w:p>
    <w:p w14:paraId="555E2F33">
      <w:pPr>
        <w:snapToGrid w:val="0"/>
        <w:spacing w:line="336" w:lineRule="auto"/>
        <w:ind w:firstLine="720" w:firstLineChars="300"/>
        <w:rPr>
          <w:rFonts w:ascii="仿宋" w:hAnsi="仿宋" w:eastAsia="仿宋" w:cs="仿宋"/>
          <w:color w:val="auto"/>
          <w:sz w:val="24"/>
          <w:highlight w:val="none"/>
        </w:rPr>
      </w:pPr>
      <w:r>
        <w:rPr>
          <w:rFonts w:hint="eastAsia" w:ascii="仿宋" w:hAnsi="仿宋" w:eastAsia="仿宋" w:cs="仿宋"/>
          <w:color w:val="auto"/>
          <w:sz w:val="24"/>
          <w:highlight w:val="none"/>
        </w:rPr>
        <w:t>2.2.13廉政承诺书；</w:t>
      </w:r>
    </w:p>
    <w:p w14:paraId="3860C92C">
      <w:pPr>
        <w:snapToGrid w:val="0"/>
        <w:spacing w:line="336" w:lineRule="auto"/>
        <w:ind w:firstLine="720" w:firstLineChars="300"/>
        <w:rPr>
          <w:highlight w:val="none"/>
        </w:rPr>
      </w:pPr>
      <w:r>
        <w:rPr>
          <w:rFonts w:hint="eastAsia" w:ascii="仿宋" w:hAnsi="仿宋" w:eastAsia="仿宋" w:cs="仿宋"/>
          <w:color w:val="auto"/>
          <w:sz w:val="24"/>
          <w:highlight w:val="none"/>
        </w:rPr>
        <w:t>2.2.14投标人认为需要的其他商务技术文件或说明。</w:t>
      </w:r>
    </w:p>
    <w:p w14:paraId="69085599">
      <w:pPr>
        <w:snapToGrid w:val="0"/>
        <w:spacing w:line="440" w:lineRule="exact"/>
        <w:ind w:firstLine="482" w:firstLineChars="200"/>
        <w:rPr>
          <w:rFonts w:ascii="仿宋" w:hAnsi="仿宋" w:eastAsia="仿宋" w:cs="仿宋"/>
          <w:b/>
          <w:color w:val="auto"/>
          <w:sz w:val="24"/>
          <w:highlight w:val="none"/>
          <w:lang w:val="zh-CN"/>
        </w:rPr>
      </w:pPr>
      <w:r>
        <w:rPr>
          <w:rFonts w:hint="eastAsia" w:ascii="仿宋" w:hAnsi="仿宋" w:eastAsia="仿宋" w:cs="仿宋"/>
          <w:b/>
          <w:color w:val="auto"/>
          <w:sz w:val="24"/>
          <w:highlight w:val="none"/>
          <w:lang w:val="zh-CN"/>
        </w:rPr>
        <w:t xml:space="preserve">2.3报价文件： </w:t>
      </w:r>
    </w:p>
    <w:p w14:paraId="33BCABA9">
      <w:pPr>
        <w:snapToGrid w:val="0"/>
        <w:spacing w:line="440" w:lineRule="exact"/>
        <w:ind w:firstLine="720" w:firstLineChars="300"/>
        <w:rPr>
          <w:rFonts w:ascii="仿宋" w:hAnsi="仿宋" w:eastAsia="仿宋" w:cs="仿宋"/>
          <w:color w:val="auto"/>
          <w:sz w:val="24"/>
          <w:highlight w:val="none"/>
        </w:rPr>
      </w:pPr>
      <w:r>
        <w:rPr>
          <w:rFonts w:hint="eastAsia" w:ascii="仿宋" w:hAnsi="仿宋" w:eastAsia="仿宋" w:cs="仿宋"/>
          <w:color w:val="auto"/>
          <w:sz w:val="24"/>
          <w:highlight w:val="none"/>
        </w:rPr>
        <w:t>2.3.1开标一览表（报价表）；</w:t>
      </w:r>
    </w:p>
    <w:p w14:paraId="6E7F07D5">
      <w:pPr>
        <w:pStyle w:val="26"/>
        <w:autoSpaceDE/>
        <w:autoSpaceDN/>
        <w:snapToGrid w:val="0"/>
        <w:spacing w:line="440" w:lineRule="exact"/>
        <w:ind w:firstLine="720" w:firstLineChars="300"/>
        <w:rPr>
          <w:rFonts w:ascii="仿宋" w:hAnsi="仿宋" w:eastAsia="仿宋" w:cs="仿宋"/>
          <w:color w:val="auto"/>
          <w:highlight w:val="none"/>
        </w:rPr>
      </w:pPr>
      <w:r>
        <w:rPr>
          <w:rFonts w:hint="eastAsia" w:ascii="仿宋_GB2312" w:hAnsi="宋体" w:eastAsia="仿宋_GB2312" w:cs="仿宋_GB2312"/>
          <w:snapToGrid w:val="0"/>
          <w:color w:val="auto"/>
          <w:szCs w:val="24"/>
          <w:highlight w:val="none"/>
          <w:lang w:val="en-US"/>
        </w:rPr>
        <w:t>2.3.2</w:t>
      </w:r>
      <w:r>
        <w:rPr>
          <w:rFonts w:hint="eastAsia" w:ascii="仿宋_GB2312" w:hAnsi="宋体" w:eastAsia="仿宋_GB2312" w:cs="仿宋_GB2312"/>
          <w:snapToGrid w:val="0"/>
          <w:color w:val="auto"/>
          <w:highlight w:val="none"/>
        </w:rPr>
        <w:t>关于报价的其他说明，</w:t>
      </w:r>
      <w:r>
        <w:rPr>
          <w:rFonts w:hint="eastAsia" w:ascii="仿宋_GB2312" w:hAnsi="宋体" w:eastAsia="仿宋_GB2312" w:cs="仿宋_GB2312"/>
          <w:snapToGrid w:val="0"/>
          <w:color w:val="auto"/>
          <w:highlight w:val="none"/>
          <w:lang w:val="en-US"/>
        </w:rPr>
        <w:t>如有</w:t>
      </w:r>
      <w:r>
        <w:rPr>
          <w:rFonts w:hint="eastAsia" w:ascii="仿宋_GB2312" w:hAnsi="宋体" w:eastAsia="仿宋_GB2312" w:cs="仿宋_GB2312"/>
          <w:snapToGrid w:val="0"/>
          <w:color w:val="auto"/>
          <w:highlight w:val="none"/>
        </w:rPr>
        <w:t>格式自拟。</w:t>
      </w:r>
    </w:p>
    <w:p w14:paraId="4ECE86DC">
      <w:pPr>
        <w:pStyle w:val="26"/>
        <w:autoSpaceDE/>
        <w:autoSpaceDN/>
        <w:snapToGrid w:val="0"/>
        <w:spacing w:line="440" w:lineRule="exact"/>
        <w:ind w:firstLine="0"/>
        <w:rPr>
          <w:rFonts w:ascii="仿宋" w:hAnsi="仿宋" w:eastAsia="仿宋" w:cs="仿宋"/>
          <w:b/>
          <w:bCs/>
          <w:color w:val="auto"/>
          <w:highlight w:val="none"/>
        </w:rPr>
      </w:pPr>
      <w:r>
        <w:rPr>
          <w:rFonts w:ascii="仿宋" w:hAnsi="仿宋" w:eastAsia="仿宋" w:cs="仿宋"/>
          <w:b/>
          <w:bCs/>
          <w:color w:val="auto"/>
          <w:highlight w:val="none"/>
          <w:lang w:val="en-US"/>
        </w:rPr>
        <w:t>3.</w:t>
      </w:r>
      <w:r>
        <w:rPr>
          <w:rFonts w:hint="eastAsia" w:ascii="仿宋" w:hAnsi="仿宋" w:eastAsia="仿宋" w:cs="仿宋"/>
          <w:b/>
          <w:bCs/>
          <w:color w:val="auto"/>
          <w:highlight w:val="none"/>
          <w:lang w:val="en-US"/>
        </w:rPr>
        <w:t>投标报价</w:t>
      </w:r>
    </w:p>
    <w:p w14:paraId="610ED9B0">
      <w:pPr>
        <w:snapToGrid w:val="0"/>
        <w:spacing w:line="440" w:lineRule="exact"/>
        <w:ind w:firstLine="720" w:firstLineChars="300"/>
        <w:rPr>
          <w:rFonts w:ascii="仿宋" w:hAnsi="仿宋" w:eastAsia="仿宋" w:cs="仿宋"/>
          <w:b/>
          <w:color w:val="auto"/>
          <w:sz w:val="32"/>
          <w:highlight w:val="none"/>
        </w:rPr>
      </w:pPr>
      <w:r>
        <w:rPr>
          <w:rFonts w:ascii="仿宋" w:hAnsi="仿宋" w:eastAsia="仿宋" w:cs="仿宋"/>
          <w:color w:val="auto"/>
          <w:sz w:val="24"/>
          <w:highlight w:val="none"/>
        </w:rPr>
        <w:t>3.1报价为采购人可以合格使用产品或服务的价格，投标人根据采购文件的要求，方案编制及验收合格所需的全部费用、利润、税金及招标代理服务费等一切费用。</w:t>
      </w:r>
    </w:p>
    <w:p w14:paraId="05A51A60">
      <w:pPr>
        <w:snapToGrid w:val="0"/>
        <w:spacing w:line="440" w:lineRule="exact"/>
        <w:ind w:firstLine="720" w:firstLineChars="300"/>
        <w:rPr>
          <w:rFonts w:ascii="仿宋" w:hAnsi="仿宋" w:eastAsia="仿宋" w:cs="仿宋"/>
          <w:b/>
          <w:color w:val="auto"/>
          <w:sz w:val="32"/>
          <w:highlight w:val="none"/>
        </w:rPr>
      </w:pPr>
      <w:r>
        <w:rPr>
          <w:rFonts w:ascii="仿宋" w:hAnsi="仿宋" w:eastAsia="仿宋" w:cs="仿宋"/>
          <w:color w:val="auto"/>
          <w:sz w:val="24"/>
          <w:highlight w:val="none"/>
        </w:rPr>
        <w:t>3.2招标文件未列明，而投标人认为必需的费用也需列入报价。</w:t>
      </w:r>
    </w:p>
    <w:p w14:paraId="62CD64C9">
      <w:pPr>
        <w:snapToGrid w:val="0"/>
        <w:spacing w:line="440" w:lineRule="exact"/>
        <w:ind w:firstLine="723" w:firstLineChars="300"/>
        <w:rPr>
          <w:rFonts w:ascii="仿宋" w:hAnsi="仿宋" w:eastAsia="仿宋" w:cs="仿宋"/>
          <w:b/>
          <w:bCs/>
          <w:color w:val="auto"/>
          <w:sz w:val="32"/>
          <w:highlight w:val="none"/>
        </w:rPr>
      </w:pPr>
      <w:r>
        <w:rPr>
          <w:rFonts w:ascii="仿宋" w:hAnsi="仿宋" w:eastAsia="仿宋" w:cs="仿宋"/>
          <w:b/>
          <w:bCs/>
          <w:color w:val="auto"/>
          <w:sz w:val="24"/>
          <w:highlight w:val="none"/>
        </w:rPr>
        <w:t>3.3投标报价只允许有一个报价，有选择的报价将不予接受（除指定外）。</w:t>
      </w:r>
    </w:p>
    <w:p w14:paraId="64290D77">
      <w:pPr>
        <w:snapToGrid w:val="0"/>
        <w:spacing w:line="440" w:lineRule="exact"/>
        <w:ind w:firstLine="720" w:firstLineChars="300"/>
        <w:rPr>
          <w:rFonts w:ascii="仿宋" w:hAnsi="仿宋" w:eastAsia="仿宋" w:cs="仿宋"/>
          <w:b/>
          <w:color w:val="auto"/>
          <w:sz w:val="32"/>
          <w:highlight w:val="none"/>
        </w:rPr>
      </w:pPr>
      <w:r>
        <w:rPr>
          <w:rFonts w:ascii="仿宋" w:hAnsi="仿宋" w:eastAsia="仿宋" w:cs="仿宋"/>
          <w:color w:val="auto"/>
          <w:sz w:val="24"/>
          <w:highlight w:val="none"/>
        </w:rPr>
        <w:t>3.4投标人提供虚假材料投标的，投标无效。</w:t>
      </w:r>
    </w:p>
    <w:p w14:paraId="3758C4FE">
      <w:pPr>
        <w:pStyle w:val="26"/>
        <w:autoSpaceDE/>
        <w:autoSpaceDN/>
        <w:snapToGrid w:val="0"/>
        <w:spacing w:line="440" w:lineRule="exact"/>
        <w:ind w:firstLine="0"/>
        <w:rPr>
          <w:rFonts w:ascii="仿宋" w:hAnsi="仿宋" w:eastAsia="仿宋" w:cs="仿宋"/>
          <w:b/>
          <w:color w:val="auto"/>
          <w:szCs w:val="24"/>
          <w:highlight w:val="none"/>
        </w:rPr>
      </w:pPr>
      <w:r>
        <w:rPr>
          <w:rFonts w:ascii="仿宋" w:hAnsi="仿宋" w:eastAsia="仿宋" w:cs="仿宋"/>
          <w:b/>
          <w:color w:val="auto"/>
          <w:kern w:val="0"/>
          <w:szCs w:val="24"/>
          <w:highlight w:val="none"/>
        </w:rPr>
        <w:t>4.</w:t>
      </w:r>
      <w:r>
        <w:rPr>
          <w:rFonts w:hint="eastAsia" w:ascii="仿宋" w:hAnsi="仿宋" w:eastAsia="仿宋" w:cs="仿宋"/>
          <w:b/>
          <w:color w:val="auto"/>
          <w:kern w:val="0"/>
          <w:szCs w:val="24"/>
          <w:highlight w:val="none"/>
        </w:rPr>
        <w:t xml:space="preserve"> </w:t>
      </w:r>
      <w:r>
        <w:rPr>
          <w:rFonts w:hint="eastAsia" w:ascii="仿宋" w:hAnsi="仿宋" w:eastAsia="仿宋" w:cs="仿宋"/>
          <w:b/>
          <w:color w:val="auto"/>
          <w:szCs w:val="24"/>
          <w:highlight w:val="none"/>
        </w:rPr>
        <w:t>投标文件的编制和</w:t>
      </w:r>
      <w:r>
        <w:rPr>
          <w:rFonts w:hint="eastAsia" w:ascii="仿宋" w:hAnsi="仿宋" w:eastAsia="仿宋" w:cs="仿宋"/>
          <w:b/>
          <w:color w:val="auto"/>
          <w:highlight w:val="none"/>
        </w:rPr>
        <w:t>签署</w:t>
      </w:r>
    </w:p>
    <w:p w14:paraId="544A47EE">
      <w:pPr>
        <w:snapToGrid w:val="0"/>
        <w:spacing w:line="440" w:lineRule="exact"/>
        <w:ind w:firstLine="480" w:firstLineChars="200"/>
        <w:jc w:val="left"/>
        <w:rPr>
          <w:rFonts w:ascii="仿宋" w:hAnsi="仿宋" w:eastAsia="仿宋" w:cs="仿宋"/>
          <w:color w:val="auto"/>
          <w:sz w:val="24"/>
          <w:highlight w:val="none"/>
        </w:rPr>
      </w:pPr>
      <w:r>
        <w:rPr>
          <w:rFonts w:ascii="仿宋" w:hAnsi="仿宋" w:eastAsia="仿宋" w:cs="仿宋"/>
          <w:color w:val="auto"/>
          <w:sz w:val="24"/>
          <w:highlight w:val="none"/>
        </w:rPr>
        <w:t>4</w:t>
      </w:r>
      <w:r>
        <w:rPr>
          <w:rFonts w:hint="eastAsia" w:ascii="仿宋" w:hAnsi="仿宋" w:eastAsia="仿宋" w:cs="仿宋"/>
          <w:color w:val="auto"/>
          <w:sz w:val="24"/>
          <w:highlight w:val="none"/>
          <w:lang w:val="zh-CN"/>
        </w:rPr>
        <w:t>.1投标文件分为资格文件、商务技术文件、报价文件三部分。各投标人在编制投标文件时请按照招标文件第六部分规定的格式进行，混乱的编排导致投标文件被误读或评标委员会查找不到有效文件是投标人的风险。</w:t>
      </w:r>
    </w:p>
    <w:p w14:paraId="4C5CC038">
      <w:pPr>
        <w:snapToGrid w:val="0"/>
        <w:spacing w:line="440" w:lineRule="exact"/>
        <w:ind w:firstLine="480" w:firstLineChars="200"/>
        <w:jc w:val="left"/>
        <w:rPr>
          <w:rFonts w:ascii="仿宋" w:hAnsi="仿宋" w:eastAsia="仿宋" w:cs="仿宋"/>
          <w:color w:val="auto"/>
          <w:sz w:val="24"/>
          <w:highlight w:val="none"/>
          <w:lang w:val="zh-CN"/>
        </w:rPr>
      </w:pPr>
      <w:r>
        <w:rPr>
          <w:rFonts w:ascii="仿宋" w:hAnsi="仿宋" w:eastAsia="仿宋" w:cs="仿宋"/>
          <w:color w:val="auto"/>
          <w:sz w:val="24"/>
          <w:highlight w:val="none"/>
        </w:rPr>
        <w:t>4</w:t>
      </w:r>
      <w:r>
        <w:rPr>
          <w:rFonts w:hint="eastAsia" w:ascii="仿宋" w:hAnsi="仿宋" w:eastAsia="仿宋" w:cs="仿宋"/>
          <w:color w:val="auto"/>
          <w:sz w:val="24"/>
          <w:highlight w:val="none"/>
          <w:lang w:val="zh-CN"/>
        </w:rPr>
        <w:t>.2投标人进行电子投标应安装客户端软件—“政采云电子交易客户端”，并按照招标文件和电子交易平台的要求编制并加密投标文件。投标人未按规定加密的投标文件，电子交易平台将拒收并提示。</w:t>
      </w:r>
    </w:p>
    <w:p w14:paraId="7E8F46E3">
      <w:pPr>
        <w:snapToGrid w:val="0"/>
        <w:spacing w:line="440" w:lineRule="exact"/>
        <w:ind w:firstLine="480" w:firstLineChars="200"/>
        <w:jc w:val="left"/>
        <w:rPr>
          <w:rFonts w:ascii="仿宋" w:hAnsi="仿宋" w:eastAsia="仿宋" w:cs="仿宋"/>
          <w:color w:val="auto"/>
          <w:sz w:val="24"/>
          <w:highlight w:val="none"/>
          <w:lang w:val="zh-CN"/>
        </w:rPr>
      </w:pPr>
      <w:r>
        <w:rPr>
          <w:rFonts w:ascii="仿宋" w:hAnsi="仿宋" w:eastAsia="仿宋" w:cs="仿宋"/>
          <w:color w:val="auto"/>
          <w:sz w:val="24"/>
          <w:highlight w:val="none"/>
        </w:rPr>
        <w:t>4</w:t>
      </w:r>
      <w:r>
        <w:rPr>
          <w:rFonts w:hint="eastAsia" w:ascii="仿宋" w:hAnsi="仿宋" w:eastAsia="仿宋" w:cs="仿宋"/>
          <w:color w:val="auto"/>
          <w:sz w:val="24"/>
          <w:highlight w:val="none"/>
          <w:lang w:val="zh-CN"/>
        </w:rPr>
        <w:t>.3使用“政采云电子交易客户端”需要提前申领CA数字证书，申领流程请自行前往“浙江政府采购网-下载专区-电子交易客户端-CA驱动和申领流程”进行查阅。</w:t>
      </w:r>
    </w:p>
    <w:p w14:paraId="31A11C7E">
      <w:pPr>
        <w:snapToGrid w:val="0"/>
        <w:spacing w:line="440" w:lineRule="exact"/>
        <w:ind w:firstLine="480" w:firstLineChars="200"/>
        <w:jc w:val="left"/>
        <w:rPr>
          <w:rFonts w:ascii="仿宋" w:hAnsi="仿宋" w:eastAsia="仿宋" w:cs="仿宋"/>
          <w:b/>
          <w:bCs/>
          <w:color w:val="auto"/>
          <w:sz w:val="24"/>
          <w:highlight w:val="none"/>
          <w:lang w:val="zh-CN"/>
        </w:rPr>
      </w:pPr>
      <w:r>
        <w:rPr>
          <w:rFonts w:hint="eastAsia" w:ascii="仿宋" w:hAnsi="仿宋" w:eastAsia="仿宋" w:cs="仿宋"/>
          <w:color w:val="auto"/>
          <w:sz w:val="24"/>
          <w:highlight w:val="none"/>
        </w:rPr>
        <w:t>4.4</w:t>
      </w:r>
      <w:r>
        <w:rPr>
          <w:rFonts w:hint="eastAsia" w:ascii="仿宋" w:hAnsi="仿宋" w:eastAsia="仿宋" w:cs="仿宋"/>
          <w:color w:val="auto"/>
          <w:sz w:val="24"/>
          <w:highlight w:val="none"/>
          <w:lang w:val="zh-CN"/>
        </w:rPr>
        <w:t>投标文件按照招标文件第六部分格式要求进行签署、盖章。</w:t>
      </w:r>
      <w:r>
        <w:rPr>
          <w:rFonts w:hint="eastAsia" w:ascii="仿宋" w:hAnsi="仿宋" w:eastAsia="仿宋" w:cs="仿宋"/>
          <w:b/>
          <w:bCs/>
          <w:color w:val="auto"/>
          <w:sz w:val="24"/>
          <w:highlight w:val="none"/>
          <w:lang w:val="zh-CN"/>
        </w:rPr>
        <w:t>投标人的投标文件未按照招标文件要求签署、盖章的，其投标无效。</w:t>
      </w:r>
    </w:p>
    <w:p w14:paraId="4305DEC2">
      <w:pPr>
        <w:snapToGrid w:val="0"/>
        <w:spacing w:line="440" w:lineRule="exact"/>
        <w:ind w:firstLine="480" w:firstLineChars="200"/>
        <w:jc w:val="left"/>
        <w:rPr>
          <w:rFonts w:ascii="仿宋" w:hAnsi="仿宋" w:eastAsia="仿宋" w:cs="仿宋"/>
          <w:color w:val="auto"/>
          <w:sz w:val="24"/>
          <w:highlight w:val="none"/>
          <w:lang w:val="zh-CN"/>
        </w:rPr>
      </w:pPr>
      <w:r>
        <w:rPr>
          <w:rFonts w:hint="eastAsia" w:ascii="仿宋" w:hAnsi="仿宋" w:eastAsia="仿宋" w:cs="仿宋"/>
          <w:color w:val="auto"/>
          <w:sz w:val="24"/>
          <w:highlight w:val="none"/>
        </w:rPr>
        <w:t>4.5</w:t>
      </w:r>
      <w:r>
        <w:rPr>
          <w:rFonts w:hint="eastAsia" w:ascii="仿宋" w:hAnsi="仿宋" w:eastAsia="仿宋" w:cs="仿宋"/>
          <w:color w:val="auto"/>
          <w:sz w:val="24"/>
          <w:highlight w:val="none"/>
          <w:lang w:val="zh-CN"/>
        </w:rPr>
        <w:t>为确保网上操作合法、有效和安全，投标人应当在投标截止时间前完成在“政府采购云平台”的身份认证，确保在电子投标过程中能够对相关数据电文进行加密和使用电子签名。</w:t>
      </w:r>
    </w:p>
    <w:p w14:paraId="67B65330">
      <w:pPr>
        <w:snapToGrid w:val="0"/>
        <w:spacing w:line="440" w:lineRule="exact"/>
        <w:ind w:firstLine="480" w:firstLineChars="200"/>
        <w:jc w:val="left"/>
        <w:rPr>
          <w:rFonts w:ascii="仿宋" w:hAnsi="仿宋" w:eastAsia="仿宋" w:cs="仿宋"/>
          <w:color w:val="auto"/>
          <w:sz w:val="24"/>
          <w:highlight w:val="none"/>
          <w:lang w:val="zh-CN"/>
        </w:rPr>
      </w:pPr>
      <w:r>
        <w:rPr>
          <w:rFonts w:hint="eastAsia" w:ascii="仿宋" w:hAnsi="仿宋" w:eastAsia="仿宋" w:cs="仿宋"/>
          <w:color w:val="auto"/>
          <w:sz w:val="24"/>
          <w:highlight w:val="none"/>
        </w:rPr>
        <w:t>4.6</w:t>
      </w:r>
      <w:r>
        <w:rPr>
          <w:rFonts w:hint="eastAsia" w:ascii="仿宋" w:hAnsi="仿宋" w:eastAsia="仿宋" w:cs="仿宋"/>
          <w:color w:val="auto"/>
          <w:sz w:val="24"/>
          <w:highlight w:val="none"/>
          <w:lang w:val="zh-CN"/>
        </w:rPr>
        <w:t>招标文件对投标文件签署、盖章的要求适用于电子签名。开标后，相关信息记录确认、澄清说明、回复等内容，电子签章、或者签章后上传相关文件，均认可。</w:t>
      </w:r>
    </w:p>
    <w:p w14:paraId="26D5A7AD">
      <w:pPr>
        <w:pStyle w:val="132"/>
        <w:spacing w:before="0" w:line="440" w:lineRule="exact"/>
        <w:ind w:firstLine="0" w:firstLineChars="0"/>
        <w:rPr>
          <w:rFonts w:ascii="仿宋" w:hAnsi="仿宋" w:eastAsia="仿宋" w:cs="仿宋"/>
          <w:b/>
          <w:color w:val="auto"/>
          <w:szCs w:val="24"/>
          <w:highlight w:val="none"/>
        </w:rPr>
      </w:pPr>
      <w:r>
        <w:rPr>
          <w:rFonts w:hint="eastAsia" w:ascii="仿宋" w:hAnsi="仿宋" w:eastAsia="仿宋" w:cs="仿宋"/>
          <w:b/>
          <w:color w:val="auto"/>
          <w:szCs w:val="24"/>
          <w:highlight w:val="none"/>
        </w:rPr>
        <w:t>5</w:t>
      </w:r>
      <w:r>
        <w:rPr>
          <w:rFonts w:ascii="仿宋" w:hAnsi="仿宋" w:eastAsia="仿宋" w:cs="仿宋"/>
          <w:b/>
          <w:color w:val="auto"/>
          <w:szCs w:val="24"/>
          <w:highlight w:val="none"/>
        </w:rPr>
        <w:t>.</w:t>
      </w:r>
      <w:r>
        <w:rPr>
          <w:rFonts w:hint="eastAsia" w:ascii="仿宋" w:hAnsi="仿宋" w:eastAsia="仿宋" w:cs="仿宋"/>
          <w:b/>
          <w:color w:val="auto"/>
          <w:szCs w:val="24"/>
          <w:highlight w:val="none"/>
        </w:rPr>
        <w:t xml:space="preserve"> 投标文件的提交、补充、修改、撤回</w:t>
      </w:r>
    </w:p>
    <w:p w14:paraId="72A0B3F2">
      <w:pPr>
        <w:snapToGrid w:val="0"/>
        <w:spacing w:line="44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5</w:t>
      </w:r>
      <w:r>
        <w:rPr>
          <w:rFonts w:ascii="仿宋" w:hAnsi="仿宋" w:eastAsia="仿宋" w:cs="仿宋"/>
          <w:color w:val="auto"/>
          <w:sz w:val="24"/>
          <w:highlight w:val="none"/>
        </w:rPr>
        <w:t>.</w:t>
      </w:r>
      <w:r>
        <w:rPr>
          <w:rFonts w:hint="eastAsia" w:ascii="仿宋" w:hAnsi="仿宋" w:eastAsia="仿宋" w:cs="仿宋"/>
          <w:color w:val="auto"/>
          <w:sz w:val="24"/>
          <w:highlight w:val="none"/>
        </w:rPr>
        <w:t>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0189E711">
      <w:pPr>
        <w:snapToGrid w:val="0"/>
        <w:spacing w:line="44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5</w:t>
      </w:r>
      <w:r>
        <w:rPr>
          <w:rFonts w:ascii="仿宋" w:hAnsi="仿宋" w:eastAsia="仿宋" w:cs="仿宋"/>
          <w:color w:val="auto"/>
          <w:sz w:val="24"/>
          <w:highlight w:val="none"/>
        </w:rPr>
        <w:t>.</w:t>
      </w:r>
      <w:r>
        <w:rPr>
          <w:rFonts w:hint="eastAsia" w:ascii="仿宋" w:hAnsi="仿宋" w:eastAsia="仿宋" w:cs="仿宋"/>
          <w:color w:val="auto"/>
          <w:sz w:val="24"/>
          <w:highlight w:val="none"/>
        </w:rPr>
        <w:t>2电子交易平台收到投标文件，将妥善保存并即时向供应商发出确认回执通知。在投标截止时间前，除供应商补充、修改或者撤回投标文件外，任何单位和个人不得解密或提取投标文件。</w:t>
      </w:r>
    </w:p>
    <w:p w14:paraId="5DEB2009">
      <w:pPr>
        <w:snapToGrid w:val="0"/>
        <w:spacing w:line="44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5</w:t>
      </w:r>
      <w:r>
        <w:rPr>
          <w:rFonts w:ascii="仿宋" w:hAnsi="仿宋" w:eastAsia="仿宋" w:cs="仿宋"/>
          <w:color w:val="auto"/>
          <w:sz w:val="24"/>
          <w:highlight w:val="none"/>
        </w:rPr>
        <w:t>.</w:t>
      </w:r>
      <w:r>
        <w:rPr>
          <w:rFonts w:hint="eastAsia" w:ascii="仿宋" w:hAnsi="仿宋" w:eastAsia="仿宋" w:cs="仿宋"/>
          <w:color w:val="auto"/>
          <w:sz w:val="24"/>
          <w:highlight w:val="none"/>
        </w:rPr>
        <w:t>3采购组织机构可以视情况延长投标文件提交的截止时间。在上述情况下，采购代理机构与投标人以前在投标截止期方面的全部权利、责任和义务，将适用于延长至新的投标截止期。</w:t>
      </w:r>
    </w:p>
    <w:p w14:paraId="1A7805CD">
      <w:pPr>
        <w:spacing w:line="440" w:lineRule="exact"/>
        <w:rPr>
          <w:rFonts w:ascii="仿宋" w:hAnsi="仿宋" w:eastAsia="仿宋" w:cs="仿宋"/>
          <w:b/>
          <w:color w:val="auto"/>
          <w:sz w:val="32"/>
          <w:highlight w:val="none"/>
        </w:rPr>
      </w:pPr>
      <w:r>
        <w:rPr>
          <w:rFonts w:hint="eastAsia" w:ascii="仿宋" w:hAnsi="仿宋" w:eastAsia="仿宋" w:cs="仿宋"/>
          <w:b/>
          <w:bCs/>
          <w:color w:val="auto"/>
          <w:sz w:val="24"/>
          <w:highlight w:val="none"/>
        </w:rPr>
        <w:t>6</w:t>
      </w:r>
      <w:r>
        <w:rPr>
          <w:rFonts w:ascii="仿宋" w:hAnsi="仿宋" w:eastAsia="仿宋" w:cs="仿宋"/>
          <w:b/>
          <w:bCs/>
          <w:color w:val="auto"/>
          <w:sz w:val="24"/>
          <w:highlight w:val="none"/>
        </w:rPr>
        <w:t>.投标有效期</w:t>
      </w:r>
    </w:p>
    <w:p w14:paraId="0BC9938C">
      <w:pPr>
        <w:snapToGrid w:val="0"/>
        <w:spacing w:line="440" w:lineRule="exact"/>
        <w:ind w:firstLine="480" w:firstLineChars="200"/>
        <w:jc w:val="left"/>
        <w:rPr>
          <w:rFonts w:ascii="仿宋" w:hAnsi="仿宋" w:eastAsia="仿宋" w:cs="仿宋"/>
          <w:b/>
          <w:color w:val="auto"/>
          <w:sz w:val="32"/>
          <w:highlight w:val="none"/>
        </w:rPr>
      </w:pPr>
      <w:r>
        <w:rPr>
          <w:rFonts w:hint="eastAsia" w:ascii="仿宋" w:hAnsi="仿宋" w:eastAsia="仿宋" w:cs="仿宋"/>
          <w:color w:val="auto"/>
          <w:sz w:val="24"/>
          <w:highlight w:val="none"/>
        </w:rPr>
        <w:t>6</w:t>
      </w:r>
      <w:r>
        <w:rPr>
          <w:rFonts w:ascii="仿宋" w:hAnsi="仿宋" w:eastAsia="仿宋" w:cs="仿宋"/>
          <w:color w:val="auto"/>
          <w:sz w:val="24"/>
          <w:highlight w:val="none"/>
        </w:rPr>
        <w:t>.1投标有效期为从提交投标文件的截止之日起90天。投标人的投标文件中承诺的投标有效期少于招标文件中载明的投标有效期的，投标无效。</w:t>
      </w:r>
    </w:p>
    <w:p w14:paraId="0A945E44">
      <w:pPr>
        <w:snapToGrid w:val="0"/>
        <w:spacing w:line="44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6</w:t>
      </w:r>
      <w:r>
        <w:rPr>
          <w:rFonts w:ascii="仿宋" w:hAnsi="仿宋" w:eastAsia="仿宋" w:cs="仿宋"/>
          <w:color w:val="auto"/>
          <w:sz w:val="24"/>
          <w:highlight w:val="none"/>
        </w:rPr>
        <w:t>.2投标文件合格投递后，自投标截止日期起，在投标有效期内有效。</w:t>
      </w:r>
    </w:p>
    <w:p w14:paraId="1909FA05">
      <w:pPr>
        <w:snapToGrid w:val="0"/>
        <w:spacing w:line="440" w:lineRule="exact"/>
        <w:ind w:firstLine="480" w:firstLineChars="200"/>
        <w:jc w:val="left"/>
        <w:rPr>
          <w:rFonts w:ascii="仿宋" w:hAnsi="仿宋" w:eastAsia="仿宋" w:cs="仿宋"/>
          <w:b/>
          <w:color w:val="auto"/>
          <w:sz w:val="32"/>
          <w:highlight w:val="none"/>
        </w:rPr>
      </w:pPr>
      <w:r>
        <w:rPr>
          <w:rFonts w:hint="eastAsia" w:ascii="仿宋" w:hAnsi="仿宋" w:eastAsia="仿宋" w:cs="仿宋"/>
          <w:color w:val="auto"/>
          <w:sz w:val="24"/>
          <w:highlight w:val="none"/>
        </w:rPr>
        <w:t>6</w:t>
      </w:r>
      <w:r>
        <w:rPr>
          <w:rFonts w:ascii="仿宋" w:hAnsi="仿宋" w:eastAsia="仿宋" w:cs="仿宋"/>
          <w:color w:val="auto"/>
          <w:sz w:val="24"/>
          <w:highlight w:val="none"/>
        </w:rPr>
        <w:t>.3在原定投标有效期满之前，如果出现特殊情况，采购代理机构可以以书面形式通知投标人延长投标有效期。投标人同意延长的，不得要求或被允许修改其投标文件，投标人拒绝延长的，其投标无效。</w:t>
      </w:r>
    </w:p>
    <w:p w14:paraId="58A4FAD5">
      <w:pPr>
        <w:adjustRightInd/>
        <w:spacing w:line="360" w:lineRule="auto"/>
        <w:jc w:val="center"/>
        <w:outlineLvl w:val="0"/>
        <w:rPr>
          <w:rFonts w:hint="eastAsia" w:ascii="仿宋" w:hAnsi="仿宋" w:eastAsia="仿宋" w:cs="仿宋"/>
          <w:b/>
          <w:color w:val="auto"/>
          <w:sz w:val="32"/>
          <w:szCs w:val="32"/>
          <w:highlight w:val="none"/>
        </w:rPr>
      </w:pPr>
      <w:bookmarkStart w:id="23" w:name="_Toc91899903"/>
      <w:r>
        <w:rPr>
          <w:rFonts w:hint="eastAsia" w:ascii="仿宋" w:hAnsi="仿宋" w:eastAsia="仿宋" w:cs="仿宋"/>
          <w:b/>
          <w:color w:val="auto"/>
          <w:sz w:val="32"/>
          <w:szCs w:val="32"/>
          <w:highlight w:val="none"/>
        </w:rPr>
        <w:t>四、开标和评标</w:t>
      </w:r>
    </w:p>
    <w:p w14:paraId="7520DEB7">
      <w:pPr>
        <w:snapToGrid w:val="0"/>
        <w:spacing w:line="440" w:lineRule="exact"/>
        <w:jc w:val="left"/>
        <w:rPr>
          <w:rFonts w:ascii="仿宋" w:hAnsi="仿宋" w:eastAsia="仿宋" w:cs="仿宋"/>
          <w:b/>
          <w:color w:val="auto"/>
          <w:sz w:val="24"/>
          <w:highlight w:val="none"/>
        </w:rPr>
      </w:pPr>
      <w:r>
        <w:rPr>
          <w:rFonts w:hint="eastAsia" w:ascii="仿宋" w:hAnsi="仿宋" w:eastAsia="仿宋" w:cs="仿宋"/>
          <w:b/>
          <w:color w:val="auto"/>
          <w:sz w:val="24"/>
          <w:highlight w:val="none"/>
        </w:rPr>
        <w:t>1．电子招投标开标及评审程序</w:t>
      </w:r>
    </w:p>
    <w:p w14:paraId="2FDA554B">
      <w:pPr>
        <w:snapToGrid w:val="0"/>
        <w:spacing w:line="44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1.1 投标截止时间后，采购代理机构通过电子交易平台组织开标，所有投标人均应当准时在线参加。投标人不足3家的，不得开标。</w:t>
      </w:r>
    </w:p>
    <w:p w14:paraId="3A829825">
      <w:pPr>
        <w:snapToGrid w:val="0"/>
        <w:spacing w:line="44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1.2投标人登录电子交易平台，用“项目采购-开标评标”功能对电子投标文件进行在线解密。在线解密电子投标文件时间为开标时间起30分钟内。开评标期间，投标人代表应在线操作，并关注电子交易平台有关信息公布、澄清等情况。投标人代表不参加开标程序的，事后不得对采购相关人员、开标过程和开标结果提出异议。</w:t>
      </w:r>
    </w:p>
    <w:p w14:paraId="752AB786">
      <w:pPr>
        <w:snapToGrid w:val="0"/>
        <w:spacing w:line="440" w:lineRule="exact"/>
        <w:ind w:firstLine="420" w:firstLineChars="200"/>
        <w:jc w:val="left"/>
        <w:rPr>
          <w:rFonts w:ascii="仿宋" w:hAnsi="仿宋" w:eastAsia="仿宋" w:cs="仿宋"/>
          <w:color w:val="auto"/>
          <w:sz w:val="24"/>
          <w:highlight w:val="none"/>
        </w:rPr>
      </w:pPr>
      <w:r>
        <w:rPr>
          <w:color w:val="auto"/>
          <w:highlight w:val="none"/>
        </w:rPr>
        <w:fldChar w:fldCharType="begin"/>
      </w:r>
      <w:r>
        <w:rPr>
          <w:color w:val="auto"/>
          <w:highlight w:val="none"/>
        </w:rPr>
        <w:instrText xml:space="preserve"> HYPERLINK "mailto:1.3投标文件解密结束，各投标人通过邮件形式发送经授权代表签署的《政府采购活动现场确认声明书》，邮箱1793526080@qq.com" </w:instrText>
      </w:r>
      <w:r>
        <w:rPr>
          <w:color w:val="auto"/>
          <w:highlight w:val="none"/>
        </w:rPr>
        <w:fldChar w:fldCharType="separate"/>
      </w:r>
      <w:r>
        <w:rPr>
          <w:rStyle w:val="77"/>
          <w:rFonts w:hint="eastAsia" w:ascii="仿宋" w:hAnsi="仿宋" w:eastAsia="仿宋" w:cs="仿宋"/>
          <w:color w:val="auto"/>
          <w:sz w:val="24"/>
          <w:highlight w:val="none"/>
        </w:rPr>
        <w:t>1.3投标文件解密结束，各投标人通过邮件形式发送经授权代表签署的《政府采购活动现场确认声明书》，邮箱</w:t>
      </w:r>
      <w:r>
        <w:rPr>
          <w:rStyle w:val="77"/>
          <w:rFonts w:hint="eastAsia" w:ascii="仿宋" w:hAnsi="仿宋" w:eastAsia="仿宋" w:cs="仿宋"/>
          <w:color w:val="auto"/>
          <w:sz w:val="24"/>
          <w:highlight w:val="none"/>
          <w:lang w:val="en-US" w:eastAsia="zh-CN"/>
        </w:rPr>
        <w:t>892720605</w:t>
      </w:r>
      <w:r>
        <w:rPr>
          <w:rStyle w:val="77"/>
          <w:rFonts w:hint="eastAsia" w:ascii="仿宋" w:hAnsi="仿宋" w:eastAsia="仿宋" w:cs="仿宋"/>
          <w:color w:val="auto"/>
          <w:sz w:val="24"/>
          <w:highlight w:val="none"/>
        </w:rPr>
        <w:t>@qq.com</w:t>
      </w:r>
      <w:r>
        <w:rPr>
          <w:rStyle w:val="77"/>
          <w:rFonts w:hint="eastAsia" w:ascii="仿宋" w:hAnsi="仿宋" w:eastAsia="仿宋" w:cs="仿宋"/>
          <w:color w:val="auto"/>
          <w:sz w:val="24"/>
          <w:highlight w:val="none"/>
        </w:rPr>
        <w:fldChar w:fldCharType="end"/>
      </w:r>
    </w:p>
    <w:p w14:paraId="6F552754">
      <w:pPr>
        <w:snapToGrid w:val="0"/>
        <w:spacing w:line="44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1.4评标委员会对资格和商务技术响应文件进行评审。</w:t>
      </w:r>
    </w:p>
    <w:p w14:paraId="37AC841F">
      <w:pPr>
        <w:snapToGrid w:val="0"/>
        <w:spacing w:line="44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1.5宣布商务技术得分及无效（废）投标情形（如有），公布经商务技术（资信）评审符合招标文件要求的投标人名单及其商务技术得分。</w:t>
      </w:r>
    </w:p>
    <w:p w14:paraId="49B8E337">
      <w:pPr>
        <w:snapToGrid w:val="0"/>
        <w:spacing w:line="44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1.6开启有效投标人的《报价文件》，同时当场制作开标记录表，由投标人通过“电子交易平台在线确认”。</w:t>
      </w:r>
    </w:p>
    <w:p w14:paraId="14DD91EF">
      <w:pPr>
        <w:snapToGrid w:val="0"/>
        <w:spacing w:line="44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1.7评标委员会对投标文件报价文件进行评审，核准投标报价及计算价格分，汇总商务技术分、价格分，根据得分排序确定中标候选人。</w:t>
      </w:r>
    </w:p>
    <w:p w14:paraId="5224C974">
      <w:pPr>
        <w:snapToGrid w:val="0"/>
        <w:spacing w:line="44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1.8在系统上公布评标结果。</w:t>
      </w:r>
    </w:p>
    <w:p w14:paraId="20ECCF3C">
      <w:pPr>
        <w:snapToGrid w:val="0"/>
        <w:spacing w:line="440" w:lineRule="exact"/>
        <w:ind w:firstLine="482" w:firstLineChars="200"/>
        <w:jc w:val="left"/>
        <w:rPr>
          <w:rFonts w:ascii="仿宋" w:hAnsi="仿宋" w:eastAsia="仿宋" w:cs="仿宋"/>
          <w:b/>
          <w:color w:val="auto"/>
          <w:sz w:val="24"/>
          <w:highlight w:val="none"/>
        </w:rPr>
      </w:pPr>
      <w:r>
        <w:rPr>
          <w:rFonts w:hint="eastAsia" w:ascii="仿宋" w:hAnsi="仿宋" w:eastAsia="仿宋" w:cs="仿宋"/>
          <w:b/>
          <w:color w:val="auto"/>
          <w:sz w:val="24"/>
          <w:highlight w:val="none"/>
        </w:rPr>
        <w:t>特别说明：政采云公司如对电子化开标及评审程序有调整的，按调整后的程序操作。</w:t>
      </w:r>
      <w:r>
        <w:rPr>
          <w:rFonts w:hint="eastAsia" w:ascii="仿宋" w:hAnsi="仿宋" w:eastAsia="仿宋" w:cs="仿宋"/>
          <w:bCs/>
          <w:color w:val="auto"/>
          <w:sz w:val="24"/>
          <w:highlight w:val="none"/>
        </w:rPr>
        <w:t>开标过程中需要相关当事人进行签字或盖章确认的材料将通过</w:t>
      </w:r>
      <w:r>
        <w:rPr>
          <w:rFonts w:hint="eastAsia" w:ascii="仿宋" w:hAnsi="仿宋" w:eastAsia="仿宋" w:cs="仿宋"/>
          <w:color w:val="auto"/>
          <w:sz w:val="24"/>
          <w:highlight w:val="none"/>
        </w:rPr>
        <w:t>电子交易平台</w:t>
      </w:r>
      <w:r>
        <w:rPr>
          <w:rFonts w:hint="eastAsia" w:ascii="仿宋" w:hAnsi="仿宋" w:eastAsia="仿宋" w:cs="仿宋"/>
          <w:bCs/>
          <w:color w:val="auto"/>
          <w:sz w:val="24"/>
          <w:highlight w:val="none"/>
        </w:rPr>
        <w:t>进行，若因</w:t>
      </w:r>
      <w:r>
        <w:rPr>
          <w:rFonts w:hint="eastAsia" w:ascii="仿宋" w:hAnsi="仿宋" w:eastAsia="仿宋" w:cs="仿宋"/>
          <w:color w:val="auto"/>
          <w:sz w:val="24"/>
          <w:highlight w:val="none"/>
        </w:rPr>
        <w:t>电子交易平台</w:t>
      </w:r>
      <w:r>
        <w:rPr>
          <w:rFonts w:hint="eastAsia" w:ascii="仿宋" w:hAnsi="仿宋" w:eastAsia="仿宋" w:cs="仿宋"/>
          <w:bCs/>
          <w:color w:val="auto"/>
          <w:sz w:val="24"/>
          <w:highlight w:val="none"/>
        </w:rPr>
        <w:t>技术问题无法进行签字或盖章确认的，采购组织机构将通过邮件、传真等形式予以确认。</w:t>
      </w:r>
    </w:p>
    <w:p w14:paraId="287F6D19">
      <w:pPr>
        <w:snapToGrid w:val="0"/>
        <w:spacing w:line="440" w:lineRule="exact"/>
        <w:jc w:val="left"/>
        <w:rPr>
          <w:rFonts w:ascii="仿宋" w:hAnsi="仿宋" w:eastAsia="仿宋" w:cs="仿宋"/>
          <w:b/>
          <w:color w:val="auto"/>
          <w:sz w:val="24"/>
          <w:highlight w:val="none"/>
        </w:rPr>
      </w:pPr>
      <w:r>
        <w:rPr>
          <w:rFonts w:hint="eastAsia" w:ascii="仿宋" w:hAnsi="仿宋" w:eastAsia="仿宋" w:cs="仿宋"/>
          <w:b/>
          <w:color w:val="auto"/>
          <w:sz w:val="24"/>
          <w:highlight w:val="none"/>
        </w:rPr>
        <w:t>2.采购过程中出现以下情形，导致电子交易平台无法正常运行，或者无法保证电子交易的公平、公正和安全时，采购组织机构可中止电子交易活动：</w:t>
      </w:r>
    </w:p>
    <w:p w14:paraId="7423824E">
      <w:pPr>
        <w:snapToGrid w:val="0"/>
        <w:spacing w:line="44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 xml:space="preserve">2.1电子交易平台发生故障而无法登录访问的； </w:t>
      </w:r>
    </w:p>
    <w:p w14:paraId="37E70794">
      <w:pPr>
        <w:snapToGrid w:val="0"/>
        <w:spacing w:line="44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2.2电子交易平台应用或数据库出现错误，不能进行正常操作的；</w:t>
      </w:r>
    </w:p>
    <w:p w14:paraId="1085FD2C">
      <w:pPr>
        <w:snapToGrid w:val="0"/>
        <w:spacing w:line="44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2.3电子交易平台发现严重安全漏洞，有潜在泄密危险的；</w:t>
      </w:r>
    </w:p>
    <w:p w14:paraId="60862BBD">
      <w:pPr>
        <w:snapToGrid w:val="0"/>
        <w:spacing w:line="44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 xml:space="preserve">2.4病毒发作导致不能进行正常操作的； </w:t>
      </w:r>
    </w:p>
    <w:p w14:paraId="7B85477C">
      <w:pPr>
        <w:snapToGrid w:val="0"/>
        <w:spacing w:line="44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2.5其他无法保证电子交易的公平、公正和安全的情况。</w:t>
      </w:r>
    </w:p>
    <w:p w14:paraId="0483DBF6">
      <w:pPr>
        <w:snapToGrid w:val="0"/>
        <w:spacing w:line="44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出现前款规定情形，不影响采购公平、公正性的，采购组织机构可以待上述情形消除后继续组织电子交易活动，也可以决定某些环节以纸质形式进行；影响或可能影响采购公平、公正性的，应当重新采购。</w:t>
      </w:r>
    </w:p>
    <w:p w14:paraId="00CDD7D8">
      <w:pPr>
        <w:snapToGrid w:val="0"/>
        <w:spacing w:line="440" w:lineRule="exact"/>
        <w:jc w:val="left"/>
        <w:rPr>
          <w:rFonts w:ascii="仿宋" w:hAnsi="仿宋" w:eastAsia="仿宋" w:cs="仿宋"/>
          <w:b/>
          <w:color w:val="auto"/>
          <w:sz w:val="24"/>
          <w:highlight w:val="none"/>
        </w:rPr>
      </w:pPr>
      <w:r>
        <w:rPr>
          <w:rFonts w:hint="eastAsia" w:ascii="仿宋" w:hAnsi="仿宋" w:eastAsia="仿宋" w:cs="仿宋"/>
          <w:b/>
          <w:color w:val="auto"/>
          <w:sz w:val="24"/>
          <w:highlight w:val="none"/>
        </w:rPr>
        <w:t>3．评标</w:t>
      </w:r>
    </w:p>
    <w:p w14:paraId="718544AE">
      <w:pPr>
        <w:snapToGrid w:val="0"/>
        <w:spacing w:line="44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3.1评标委员会由招标采购单位依法组建，负责评标活动。评标委员会遵循公开、公平、公正、科学合理、竞争择优的原则。</w:t>
      </w:r>
    </w:p>
    <w:p w14:paraId="6C49B8E1">
      <w:pPr>
        <w:snapToGrid w:val="0"/>
        <w:spacing w:line="44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3.2评标委员会由采购人代表和有关方面的专家组成，成员人数为五人以上单数。</w:t>
      </w:r>
    </w:p>
    <w:p w14:paraId="50B7A634">
      <w:pPr>
        <w:snapToGrid w:val="0"/>
        <w:spacing w:line="44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3.3评标委员会负责对投标人资格的最终审定。</w:t>
      </w:r>
    </w:p>
    <w:p w14:paraId="289FDF08">
      <w:pPr>
        <w:snapToGrid w:val="0"/>
        <w:spacing w:line="44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3.4评标委员会可以要求投标人对其投标文件中含义不明确的内容作必要的澄清或者说明，但澄清或者说明不得超过投标文件的范围或者改变投标文件的实质性内容。</w:t>
      </w:r>
    </w:p>
    <w:p w14:paraId="64255AEF">
      <w:pPr>
        <w:snapToGrid w:val="0"/>
        <w:spacing w:line="44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评审中需要供应商对投标、响应文件作出澄清、说明或者补正的，评标委员会和供应商应当通过政采云平台交换数据电文。给予供应商提交澄清说明或补正的时间不少于半小时，供应商已经明确表示澄清说明或补正完毕的除外。</w:t>
      </w:r>
    </w:p>
    <w:p w14:paraId="72579FAB">
      <w:pPr>
        <w:snapToGrid w:val="0"/>
        <w:spacing w:line="44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供应商通过政采云平台交换的数据电文必须进行电子签章。</w:t>
      </w:r>
    </w:p>
    <w:p w14:paraId="2DBC1FA9">
      <w:pPr>
        <w:snapToGrid w:val="0"/>
        <w:spacing w:line="44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3.5评审小组组长组织评审人员独立评审。评审小组对拟认定为采购响应文件无效、供应商资格不符合的，应组织相关供应商代表进行陈述、澄清或申辩；采购组织机构可协助评审小组组长对打分结果进行校对、核对并汇总统计；对明显畸高、畸低的评分情形（评审小组成员个人主观打分偏离所有评审小组成员主观打分平均值30%以上），启动评分畸高、畸低行为认定程序，评审小组组长应提醒相关评审人员进行复核或书面说明理由，评审人员拒绝说明的，由现场监督员据实记录；评审人员的评审、修改记录应保留原件，随项目其他资料一并存档。</w:t>
      </w:r>
    </w:p>
    <w:p w14:paraId="24DAE544">
      <w:pPr>
        <w:snapToGrid w:val="0"/>
        <w:spacing w:line="44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3.6评标委员会对投标文件的判定，只依据投标文件和招标文件内容本身，不依据任何外来证明。</w:t>
      </w:r>
    </w:p>
    <w:p w14:paraId="6F5B0823">
      <w:pPr>
        <w:snapToGrid w:val="0"/>
        <w:spacing w:line="440" w:lineRule="exact"/>
        <w:ind w:firstLine="480" w:firstLineChars="200"/>
        <w:jc w:val="left"/>
        <w:rPr>
          <w:rFonts w:ascii="仿宋" w:hAnsi="仿宋" w:eastAsia="仿宋" w:cs="仿宋"/>
          <w:color w:val="auto"/>
          <w:kern w:val="0"/>
          <w:sz w:val="24"/>
          <w:highlight w:val="none"/>
        </w:rPr>
      </w:pPr>
      <w:r>
        <w:rPr>
          <w:rFonts w:hint="eastAsia" w:ascii="仿宋" w:hAnsi="仿宋" w:eastAsia="仿宋" w:cs="仿宋"/>
          <w:color w:val="auto"/>
          <w:sz w:val="24"/>
          <w:highlight w:val="none"/>
        </w:rPr>
        <w:t>3.7评标委员会不向落标方解释落标的原因。</w:t>
      </w:r>
    </w:p>
    <w:p w14:paraId="14FD5C1F">
      <w:pPr>
        <w:snapToGrid w:val="0"/>
        <w:spacing w:line="440" w:lineRule="exact"/>
        <w:jc w:val="left"/>
        <w:rPr>
          <w:rFonts w:ascii="仿宋" w:hAnsi="仿宋" w:eastAsia="仿宋" w:cs="仿宋"/>
          <w:b/>
          <w:color w:val="auto"/>
          <w:sz w:val="24"/>
          <w:highlight w:val="none"/>
        </w:rPr>
      </w:pPr>
      <w:r>
        <w:rPr>
          <w:rFonts w:hint="eastAsia" w:ascii="仿宋" w:hAnsi="仿宋" w:eastAsia="仿宋" w:cs="仿宋"/>
          <w:b/>
          <w:color w:val="auto"/>
          <w:sz w:val="24"/>
          <w:highlight w:val="none"/>
        </w:rPr>
        <w:t>4．投标文件的初审鉴定</w:t>
      </w:r>
    </w:p>
    <w:p w14:paraId="7F6B0C1F">
      <w:pPr>
        <w:snapToGrid w:val="0"/>
        <w:spacing w:line="44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4.1资格性审查</w:t>
      </w:r>
    </w:p>
    <w:p w14:paraId="29C149A7">
      <w:pPr>
        <w:snapToGrid w:val="0"/>
        <w:spacing w:line="44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4.1.1依据法律、法规和招标文件规定，采购人或采购人代表对投标人进行资格审查，以确定投标人是否具备投标资格。</w:t>
      </w:r>
    </w:p>
    <w:p w14:paraId="7E149829">
      <w:pPr>
        <w:snapToGrid w:val="0"/>
        <w:spacing w:line="44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4.2符合性审查</w:t>
      </w:r>
    </w:p>
    <w:p w14:paraId="4E93FAF2">
      <w:pPr>
        <w:snapToGrid w:val="0"/>
        <w:spacing w:line="44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4.2.1评标时，评标委员会将首先评定每份投标文件是否在实质上响应了招标文件要求。所谓实质上的响应，是指投标文件与招标文件的所有实质性条款、条件和要求相符，无显著差异或保留，或者对合同中约定的采购人的权利和投标人的义务方面造成重大的限制，纠正这些显著差异或保留将会对其他实质上响应招标文件要求的投标文件的投标人的竞争地位产生不公正的影响。评标委员会决定投标文件的响应性只根据投标文件本身的内容，而不寻求外部证据。</w:t>
      </w:r>
    </w:p>
    <w:p w14:paraId="79F1616E">
      <w:pPr>
        <w:snapToGrid w:val="0"/>
        <w:spacing w:line="44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4.3如果投标文件实质不响应招标文件的各项要求，评标委员会将予以拒绝，并且不允许投标人通过修改或撤销其不符合要求的差异或保留，使之成为具有实质性响应的投标。</w:t>
      </w:r>
    </w:p>
    <w:p w14:paraId="0819FCB8">
      <w:pPr>
        <w:spacing w:line="440" w:lineRule="exact"/>
        <w:jc w:val="left"/>
        <w:rPr>
          <w:rFonts w:ascii="仿宋" w:hAnsi="仿宋" w:eastAsia="仿宋" w:cs="仿宋"/>
          <w:b/>
          <w:color w:val="auto"/>
          <w:sz w:val="24"/>
          <w:highlight w:val="none"/>
        </w:rPr>
      </w:pPr>
      <w:r>
        <w:rPr>
          <w:rFonts w:hint="eastAsia" w:ascii="仿宋" w:hAnsi="仿宋" w:eastAsia="仿宋" w:cs="仿宋"/>
          <w:b/>
          <w:color w:val="auto"/>
          <w:kern w:val="0"/>
          <w:sz w:val="24"/>
          <w:highlight w:val="none"/>
        </w:rPr>
        <w:t xml:space="preserve">5. </w:t>
      </w:r>
      <w:r>
        <w:rPr>
          <w:rFonts w:hint="eastAsia" w:ascii="仿宋" w:hAnsi="仿宋" w:eastAsia="仿宋" w:cs="仿宋"/>
          <w:b/>
          <w:color w:val="auto"/>
          <w:sz w:val="24"/>
          <w:highlight w:val="none"/>
        </w:rPr>
        <w:t>投标文件报价出现前后不一致的，按照下列规定修正：</w:t>
      </w:r>
    </w:p>
    <w:p w14:paraId="6E32B3DA">
      <w:pPr>
        <w:snapToGrid w:val="0"/>
        <w:spacing w:line="44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5.1投标文件中开标一览表（报价表）内容与投标文件中相应内容不一致的，以开标一览表（报价表）为准；</w:t>
      </w:r>
    </w:p>
    <w:p w14:paraId="2796CA1A">
      <w:pPr>
        <w:snapToGrid w:val="0"/>
        <w:spacing w:line="44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5.2大写金额和小写金额不一致的，以大写金额为准；</w:t>
      </w:r>
    </w:p>
    <w:p w14:paraId="07205E3C">
      <w:pPr>
        <w:snapToGrid w:val="0"/>
        <w:spacing w:line="44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5.3单价金额小数点或者百分比有明显错位的，以开标一览表的总价为准，并修改单价；</w:t>
      </w:r>
    </w:p>
    <w:p w14:paraId="10F92FA5">
      <w:pPr>
        <w:snapToGrid w:val="0"/>
        <w:spacing w:line="44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5.4总价金额与按单价汇总金额不一致的，以单价金额计算结果为准。</w:t>
      </w:r>
    </w:p>
    <w:p w14:paraId="5E62AC04">
      <w:pPr>
        <w:snapToGrid w:val="0"/>
        <w:spacing w:line="44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同时出现两种以上不一致的，按照前款规定的顺序修正。修正后的报价按照财政部公布第87号令 《政府采购货物和服务招标投标管理办法》第五十一条第二款的规定经投标人确认后产生约束力，投标人不确认的，其投标无效。</w:t>
      </w:r>
    </w:p>
    <w:p w14:paraId="27A1B69E">
      <w:pPr>
        <w:spacing w:line="440" w:lineRule="exact"/>
        <w:jc w:val="left"/>
        <w:rPr>
          <w:rFonts w:ascii="仿宋" w:hAnsi="仿宋" w:eastAsia="仿宋" w:cs="仿宋"/>
          <w:b/>
          <w:color w:val="auto"/>
          <w:sz w:val="24"/>
          <w:highlight w:val="none"/>
        </w:rPr>
      </w:pPr>
      <w:r>
        <w:rPr>
          <w:rFonts w:hint="eastAsia" w:ascii="仿宋" w:hAnsi="仿宋" w:eastAsia="仿宋" w:cs="仿宋"/>
          <w:b/>
          <w:color w:val="auto"/>
          <w:sz w:val="24"/>
          <w:highlight w:val="none"/>
        </w:rPr>
        <w:t>6.投标文件的评审、比较和否决</w:t>
      </w:r>
    </w:p>
    <w:p w14:paraId="2BAD10B9">
      <w:pPr>
        <w:snapToGrid w:val="0"/>
        <w:spacing w:line="44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6.1评标委员会将对在实质上响应招标文件要求的投标文件进行评估和比较。</w:t>
      </w:r>
    </w:p>
    <w:p w14:paraId="0B28BE2B">
      <w:pPr>
        <w:snapToGrid w:val="0"/>
        <w:spacing w:line="44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6.2在评审过程中，评标委员会可以书面形式要求投标人就投标文件含义不明确的内容可对其通过政采云平台进行书面说明并提供相关材料，但不得超过投标文件的范围或者改变投标文件的实质性内容。</w:t>
      </w:r>
    </w:p>
    <w:p w14:paraId="045E6EE6">
      <w:pPr>
        <w:snapToGrid w:val="0"/>
        <w:spacing w:line="44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6.3在评标过程中，如发现与招标文件要求相偏离的，评标委员会可对其偏离情形进行必要的核实。</w:t>
      </w:r>
    </w:p>
    <w:p w14:paraId="6D764300">
      <w:pPr>
        <w:snapToGrid w:val="0"/>
        <w:spacing w:line="44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6.4在评审过程中，如属于实质性偏离或符合无效响应条件的，应当询问相关投标人，并可对其通过政采云平台进行线上确认，但不允许对偏离条款进行补充、修正或撤回。</w:t>
      </w:r>
    </w:p>
    <w:p w14:paraId="5F137ADB">
      <w:pPr>
        <w:snapToGrid w:val="0"/>
        <w:spacing w:line="44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6.5比较与评价。评标委员会应当按照评标标准，对符合性审查合格的投标文件进行商务和技术评估，综合比较与评价。</w:t>
      </w:r>
    </w:p>
    <w:p w14:paraId="71B12435">
      <w:pPr>
        <w:snapToGrid w:val="0"/>
        <w:spacing w:line="44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6.6汇总（商务技术得分情况）。评标委员会各成员应当独立对每个投标人的商务技术（资信）文件进行评价，并汇总商务技术得分情况。</w:t>
      </w:r>
    </w:p>
    <w:p w14:paraId="54640B54">
      <w:pPr>
        <w:snapToGrid w:val="0"/>
        <w:spacing w:line="44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6.7 报价审核。对符合采购需求且通过商务技术（资信）评审的投标人的报价的合理性、准确性等进行审查核实。</w:t>
      </w:r>
    </w:p>
    <w:p w14:paraId="261A4FBB">
      <w:pPr>
        <w:snapToGrid w:val="0"/>
        <w:spacing w:line="44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6.7.1评标委员会认为投标人的报价明显低于其他通过符合性审查投标人的报价，有可能影响产品质量或者不能诚信履约的，应当要求其在评标现场合理的时间内通过政采云平台提供线上说明，必要时提交相关证明材料。</w:t>
      </w:r>
    </w:p>
    <w:p w14:paraId="5BCE5438">
      <w:pPr>
        <w:snapToGrid w:val="0"/>
        <w:spacing w:line="44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6.7.2根据财政部发布的《政府采购促进中小企业发展暂行办法》规定，对于非专门面向中小企业的项目，对小型和微型企业产品的价格给予一定的扣除，用扣除后的价格参与评审。</w:t>
      </w:r>
    </w:p>
    <w:p w14:paraId="461C5A85">
      <w:pPr>
        <w:snapToGrid w:val="0"/>
        <w:spacing w:line="44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6.7.3如需投标价格修正，按财政部87号令第五十九条的规定对投标价格进行修正。</w:t>
      </w:r>
    </w:p>
    <w:p w14:paraId="625F4FDC">
      <w:pPr>
        <w:snapToGrid w:val="0"/>
        <w:spacing w:line="44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6.8评标委员会依据招标文件规定的评标标准和方法，对投标文件进行评审和比较后，向采购人或其委托的采购代理机构提供书面评标报告，并按得分高低排序推荐中标候选供应商。</w:t>
      </w:r>
    </w:p>
    <w:p w14:paraId="5B03B085">
      <w:pPr>
        <w:pStyle w:val="14"/>
        <w:widowControl w:val="0"/>
        <w:tabs>
          <w:tab w:val="clear" w:pos="390"/>
          <w:tab w:val="clear" w:pos="454"/>
        </w:tabs>
        <w:spacing w:after="120" w:line="440" w:lineRule="exact"/>
        <w:ind w:left="0" w:firstLine="0"/>
        <w:rPr>
          <w:rFonts w:ascii="仿宋" w:hAnsi="仿宋" w:eastAsia="仿宋" w:cs="仿宋"/>
          <w:b/>
          <w:color w:val="auto"/>
          <w:highlight w:val="none"/>
        </w:rPr>
      </w:pPr>
      <w:r>
        <w:rPr>
          <w:rFonts w:hint="eastAsia" w:ascii="仿宋" w:hAnsi="仿宋" w:eastAsia="仿宋" w:cs="仿宋"/>
          <w:b/>
          <w:color w:val="auto"/>
          <w:highlight w:val="none"/>
        </w:rPr>
        <w:t>7.投标文件的澄清</w:t>
      </w:r>
    </w:p>
    <w:p w14:paraId="008B6D3D">
      <w:pPr>
        <w:pStyle w:val="14"/>
        <w:widowControl w:val="0"/>
        <w:tabs>
          <w:tab w:val="clear" w:pos="390"/>
          <w:tab w:val="clear" w:pos="454"/>
        </w:tabs>
        <w:spacing w:after="120" w:line="440" w:lineRule="exact"/>
        <w:ind w:left="0" w:firstLine="480" w:firstLineChars="200"/>
        <w:rPr>
          <w:rFonts w:ascii="仿宋" w:hAnsi="仿宋" w:eastAsia="仿宋" w:cs="仿宋"/>
          <w:color w:val="auto"/>
          <w:highlight w:val="none"/>
        </w:rPr>
      </w:pPr>
      <w:r>
        <w:rPr>
          <w:rFonts w:hint="eastAsia" w:ascii="仿宋" w:hAnsi="仿宋" w:eastAsia="仿宋" w:cs="仿宋"/>
          <w:color w:val="auto"/>
          <w:szCs w:val="24"/>
          <w:highlight w:val="none"/>
        </w:rPr>
        <w:t>对投标文件中含义不明、表述不一致或有明显计算错误等内容，评标委员会将对投标人进行询标，并可要求投标人作澄清，作为投标文件的补充部分，但澄清的内容不得改变投标文件的实质性内容。</w:t>
      </w:r>
    </w:p>
    <w:p w14:paraId="1C2CE3E7">
      <w:pPr>
        <w:pStyle w:val="34"/>
        <w:snapToGrid w:val="0"/>
        <w:spacing w:line="440" w:lineRule="exact"/>
        <w:jc w:val="left"/>
        <w:rPr>
          <w:rFonts w:ascii="仿宋" w:hAnsi="仿宋" w:eastAsia="仿宋" w:cs="仿宋"/>
          <w:b/>
          <w:color w:val="auto"/>
          <w:sz w:val="24"/>
          <w:szCs w:val="24"/>
          <w:highlight w:val="none"/>
        </w:rPr>
      </w:pPr>
      <w:r>
        <w:rPr>
          <w:rFonts w:hint="eastAsia" w:ascii="仿宋" w:hAnsi="仿宋" w:eastAsia="仿宋" w:cs="仿宋"/>
          <w:b/>
          <w:color w:val="auto"/>
          <w:sz w:val="24"/>
          <w:szCs w:val="24"/>
          <w:highlight w:val="none"/>
        </w:rPr>
        <w:t>8.无效投标的情形</w:t>
      </w:r>
    </w:p>
    <w:p w14:paraId="0D529AAD">
      <w:pPr>
        <w:tabs>
          <w:tab w:val="left" w:pos="4085"/>
        </w:tabs>
        <w:snapToGrid w:val="0"/>
        <w:spacing w:line="44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投标文件有下列情形之一的作无效投标处理：</w:t>
      </w:r>
    </w:p>
    <w:p w14:paraId="5DA6E0E0">
      <w:pPr>
        <w:snapToGrid w:val="0"/>
        <w:spacing w:line="440" w:lineRule="exact"/>
        <w:ind w:firstLine="482" w:firstLineChars="200"/>
        <w:jc w:val="left"/>
        <w:rPr>
          <w:rFonts w:ascii="仿宋" w:hAnsi="仿宋" w:eastAsia="仿宋" w:cs="仿宋"/>
          <w:b/>
          <w:color w:val="auto"/>
          <w:sz w:val="24"/>
          <w:highlight w:val="none"/>
        </w:rPr>
      </w:pPr>
      <w:r>
        <w:rPr>
          <w:rFonts w:hint="eastAsia" w:ascii="仿宋" w:hAnsi="仿宋" w:eastAsia="仿宋" w:cs="仿宋"/>
          <w:b/>
          <w:color w:val="auto"/>
          <w:sz w:val="24"/>
          <w:highlight w:val="none"/>
        </w:rPr>
        <w:t>8.1未按照招标文件规定要求电子签章、签字或盖章的；</w:t>
      </w:r>
    </w:p>
    <w:p w14:paraId="0D91793F">
      <w:pPr>
        <w:snapToGrid w:val="0"/>
        <w:spacing w:line="440" w:lineRule="exact"/>
        <w:ind w:firstLine="482" w:firstLineChars="200"/>
        <w:jc w:val="left"/>
        <w:rPr>
          <w:rFonts w:ascii="仿宋" w:hAnsi="仿宋" w:eastAsia="仿宋" w:cs="仿宋"/>
          <w:b/>
          <w:color w:val="auto"/>
          <w:sz w:val="24"/>
          <w:highlight w:val="none"/>
        </w:rPr>
      </w:pPr>
      <w:r>
        <w:rPr>
          <w:rFonts w:hint="eastAsia" w:ascii="仿宋" w:hAnsi="仿宋" w:eastAsia="仿宋" w:cs="仿宋"/>
          <w:b/>
          <w:color w:val="auto"/>
          <w:sz w:val="24"/>
          <w:highlight w:val="none"/>
        </w:rPr>
        <w:t>8.2单位负责人为同一人或者存在直接控股、管理关系的不同供应商参加同一合同项下的政府采购活动的（均无效）；</w:t>
      </w:r>
    </w:p>
    <w:p w14:paraId="01ABD91C">
      <w:pPr>
        <w:snapToGrid w:val="0"/>
        <w:spacing w:line="440" w:lineRule="exact"/>
        <w:ind w:firstLine="482" w:firstLineChars="200"/>
        <w:jc w:val="left"/>
        <w:rPr>
          <w:rFonts w:ascii="仿宋" w:hAnsi="仿宋" w:eastAsia="仿宋" w:cs="仿宋"/>
          <w:b/>
          <w:color w:val="auto"/>
          <w:sz w:val="24"/>
          <w:highlight w:val="none"/>
        </w:rPr>
      </w:pPr>
      <w:r>
        <w:rPr>
          <w:rFonts w:hint="eastAsia" w:ascii="仿宋" w:hAnsi="仿宋" w:eastAsia="仿宋" w:cs="仿宋"/>
          <w:b/>
          <w:color w:val="auto"/>
          <w:sz w:val="24"/>
          <w:highlight w:val="none"/>
        </w:rPr>
        <w:t xml:space="preserve">8.3为采购项目提供整体设计、规范编制或者项目管理、监理、检测等服务的供应商参加该采购项目的其他采购活动的； </w:t>
      </w:r>
    </w:p>
    <w:p w14:paraId="2041F362">
      <w:pPr>
        <w:snapToGrid w:val="0"/>
        <w:spacing w:line="440" w:lineRule="exact"/>
        <w:ind w:firstLine="482" w:firstLineChars="200"/>
        <w:jc w:val="left"/>
        <w:rPr>
          <w:rFonts w:ascii="仿宋" w:hAnsi="仿宋" w:eastAsia="仿宋" w:cs="仿宋"/>
          <w:b/>
          <w:color w:val="auto"/>
          <w:sz w:val="24"/>
          <w:highlight w:val="none"/>
        </w:rPr>
      </w:pPr>
      <w:r>
        <w:rPr>
          <w:rFonts w:hint="eastAsia" w:ascii="仿宋" w:hAnsi="仿宋" w:eastAsia="仿宋" w:cs="仿宋"/>
          <w:b/>
          <w:color w:val="auto"/>
          <w:sz w:val="24"/>
          <w:highlight w:val="none"/>
        </w:rPr>
        <w:t>8.4投标人未提供招标文件中规定的基本资格条件书面承诺函的，或投标人未提供有效的特定资格证明文件的，视为投标人不具备招标文件中规定的资格要求；</w:t>
      </w:r>
    </w:p>
    <w:p w14:paraId="68404889">
      <w:pPr>
        <w:snapToGrid w:val="0"/>
        <w:spacing w:line="440" w:lineRule="exact"/>
        <w:ind w:firstLine="482" w:firstLineChars="200"/>
        <w:jc w:val="left"/>
        <w:rPr>
          <w:rFonts w:ascii="仿宋" w:hAnsi="仿宋" w:eastAsia="仿宋" w:cs="仿宋"/>
          <w:b/>
          <w:color w:val="auto"/>
          <w:sz w:val="24"/>
          <w:highlight w:val="none"/>
        </w:rPr>
      </w:pPr>
      <w:r>
        <w:rPr>
          <w:rFonts w:hint="eastAsia" w:ascii="仿宋" w:hAnsi="仿宋" w:eastAsia="仿宋" w:cs="仿宋"/>
          <w:b/>
          <w:color w:val="auto"/>
          <w:sz w:val="24"/>
          <w:highlight w:val="none"/>
        </w:rPr>
        <w:t>8.5《法定代表人身份证明书》与提供的身份证复印件信息不符的；《法定代表人授权委托书》与提供的身份证复印件信息不符的；</w:t>
      </w:r>
    </w:p>
    <w:p w14:paraId="074C17F7">
      <w:pPr>
        <w:snapToGrid w:val="0"/>
        <w:spacing w:line="440" w:lineRule="exact"/>
        <w:ind w:firstLine="482" w:firstLineChars="200"/>
        <w:jc w:val="left"/>
        <w:rPr>
          <w:rFonts w:ascii="仿宋" w:hAnsi="仿宋" w:eastAsia="仿宋" w:cs="仿宋"/>
          <w:b/>
          <w:color w:val="auto"/>
          <w:sz w:val="24"/>
          <w:highlight w:val="none"/>
        </w:rPr>
      </w:pPr>
      <w:r>
        <w:rPr>
          <w:rFonts w:hint="eastAsia" w:ascii="仿宋" w:hAnsi="仿宋" w:eastAsia="仿宋" w:cs="仿宋"/>
          <w:b/>
          <w:color w:val="auto"/>
          <w:sz w:val="24"/>
          <w:highlight w:val="none"/>
        </w:rPr>
        <w:t>8.6《法定代表人授权委托书》或《法定代表人身份证明书》填写不全、错误、未电子签章(《法定代表人授权委托书》要求“电子签章”和“签字或盖章”缺一不可）的；</w:t>
      </w:r>
    </w:p>
    <w:p w14:paraId="6C5BD97B">
      <w:pPr>
        <w:snapToGrid w:val="0"/>
        <w:spacing w:line="440" w:lineRule="exact"/>
        <w:ind w:firstLine="482" w:firstLineChars="200"/>
        <w:jc w:val="left"/>
        <w:rPr>
          <w:rFonts w:ascii="仿宋" w:hAnsi="仿宋" w:eastAsia="仿宋" w:cs="仿宋"/>
          <w:b/>
          <w:color w:val="auto"/>
          <w:sz w:val="24"/>
          <w:highlight w:val="none"/>
        </w:rPr>
      </w:pPr>
      <w:r>
        <w:rPr>
          <w:rFonts w:hint="eastAsia" w:ascii="仿宋" w:hAnsi="仿宋" w:eastAsia="仿宋" w:cs="仿宋"/>
          <w:b/>
          <w:color w:val="auto"/>
          <w:sz w:val="24"/>
          <w:highlight w:val="none"/>
        </w:rPr>
        <w:t>8.7投标文件出现不是唯一的、有选择性投标报价的；</w:t>
      </w:r>
    </w:p>
    <w:p w14:paraId="710B8D7A">
      <w:pPr>
        <w:snapToGrid w:val="0"/>
        <w:spacing w:line="440" w:lineRule="exact"/>
        <w:ind w:firstLine="482" w:firstLineChars="200"/>
        <w:jc w:val="left"/>
        <w:rPr>
          <w:rFonts w:ascii="仿宋" w:hAnsi="仿宋" w:eastAsia="仿宋" w:cs="仿宋"/>
          <w:b/>
          <w:color w:val="auto"/>
          <w:sz w:val="24"/>
          <w:highlight w:val="none"/>
        </w:rPr>
      </w:pPr>
      <w:r>
        <w:rPr>
          <w:rFonts w:hint="eastAsia" w:ascii="仿宋" w:hAnsi="仿宋" w:eastAsia="仿宋" w:cs="仿宋"/>
          <w:b/>
          <w:color w:val="auto"/>
          <w:sz w:val="24"/>
          <w:highlight w:val="none"/>
        </w:rPr>
        <w:t>8.8投标文件中的投标函无投标人的电子签章或填写不全的；</w:t>
      </w:r>
    </w:p>
    <w:p w14:paraId="365D59D0">
      <w:pPr>
        <w:snapToGrid w:val="0"/>
        <w:spacing w:line="440" w:lineRule="exact"/>
        <w:ind w:firstLine="482" w:firstLineChars="200"/>
        <w:jc w:val="left"/>
        <w:rPr>
          <w:rFonts w:ascii="仿宋" w:hAnsi="仿宋" w:eastAsia="仿宋" w:cs="仿宋"/>
          <w:b/>
          <w:color w:val="auto"/>
          <w:sz w:val="24"/>
          <w:highlight w:val="none"/>
        </w:rPr>
      </w:pPr>
      <w:r>
        <w:rPr>
          <w:rFonts w:hint="eastAsia" w:ascii="仿宋" w:hAnsi="仿宋" w:eastAsia="仿宋" w:cs="仿宋"/>
          <w:b/>
          <w:color w:val="auto"/>
          <w:sz w:val="24"/>
          <w:highlight w:val="none"/>
        </w:rPr>
        <w:t>8.9报价一经涂改，未在涂改处加盖投标单位公章或者未经法定代表人或其授权代表签字或盖章的；</w:t>
      </w:r>
    </w:p>
    <w:p w14:paraId="5CAC74EA">
      <w:pPr>
        <w:snapToGrid w:val="0"/>
        <w:spacing w:line="440" w:lineRule="exact"/>
        <w:ind w:firstLine="482" w:firstLineChars="200"/>
        <w:jc w:val="left"/>
        <w:rPr>
          <w:rFonts w:ascii="仿宋" w:hAnsi="仿宋" w:eastAsia="仿宋" w:cs="仿宋"/>
          <w:b/>
          <w:color w:val="auto"/>
          <w:sz w:val="24"/>
          <w:highlight w:val="none"/>
        </w:rPr>
      </w:pPr>
      <w:r>
        <w:rPr>
          <w:rFonts w:hint="eastAsia" w:ascii="仿宋" w:hAnsi="仿宋" w:eastAsia="仿宋" w:cs="仿宋"/>
          <w:b/>
          <w:color w:val="auto"/>
          <w:sz w:val="24"/>
          <w:highlight w:val="none"/>
        </w:rPr>
        <w:t>8.10未按招标文件规定的格式填写，或对招标服务或技术或产品等要求未详细应答或应答内容不全、有缺失的,经评标委员会认定为无法评审的；</w:t>
      </w:r>
    </w:p>
    <w:p w14:paraId="2296F82F">
      <w:pPr>
        <w:snapToGrid w:val="0"/>
        <w:spacing w:line="440" w:lineRule="exact"/>
        <w:ind w:firstLine="482" w:firstLineChars="200"/>
        <w:jc w:val="left"/>
        <w:rPr>
          <w:rFonts w:ascii="仿宋" w:hAnsi="仿宋" w:eastAsia="仿宋" w:cs="仿宋"/>
          <w:b/>
          <w:color w:val="auto"/>
          <w:sz w:val="24"/>
          <w:highlight w:val="none"/>
        </w:rPr>
      </w:pPr>
      <w:r>
        <w:rPr>
          <w:rFonts w:hint="eastAsia" w:ascii="仿宋" w:hAnsi="仿宋" w:eastAsia="仿宋" w:cs="仿宋"/>
          <w:b/>
          <w:color w:val="auto"/>
          <w:sz w:val="24"/>
          <w:highlight w:val="none"/>
        </w:rPr>
        <w:t>8.11出现同一标的物或本次招标产品(服务)内的主要产品(重要组成部分)出现商务技术（资信）文件资料、报价文件资料描述不一致或前后描述不一致，经评标委员会认定后为无法评审的；</w:t>
      </w:r>
    </w:p>
    <w:p w14:paraId="77104EC2">
      <w:pPr>
        <w:snapToGrid w:val="0"/>
        <w:spacing w:line="440" w:lineRule="exact"/>
        <w:ind w:firstLine="482" w:firstLineChars="200"/>
        <w:jc w:val="left"/>
        <w:rPr>
          <w:rFonts w:ascii="仿宋" w:hAnsi="仿宋" w:eastAsia="仿宋" w:cs="仿宋"/>
          <w:b/>
          <w:color w:val="auto"/>
          <w:sz w:val="24"/>
          <w:highlight w:val="none"/>
        </w:rPr>
      </w:pPr>
      <w:r>
        <w:rPr>
          <w:rFonts w:hint="eastAsia" w:ascii="仿宋" w:hAnsi="仿宋" w:eastAsia="仿宋" w:cs="仿宋"/>
          <w:b/>
          <w:color w:val="auto"/>
          <w:sz w:val="24"/>
          <w:highlight w:val="none"/>
        </w:rPr>
        <w:t>8.12《技术偏离说明表》不真实填写或弄虚作假的；</w:t>
      </w:r>
    </w:p>
    <w:p w14:paraId="4719F283">
      <w:pPr>
        <w:snapToGrid w:val="0"/>
        <w:spacing w:line="440" w:lineRule="exact"/>
        <w:ind w:firstLine="482" w:firstLineChars="200"/>
        <w:jc w:val="left"/>
        <w:rPr>
          <w:rFonts w:ascii="仿宋" w:hAnsi="仿宋" w:eastAsia="仿宋" w:cs="仿宋"/>
          <w:b/>
          <w:color w:val="auto"/>
          <w:sz w:val="24"/>
          <w:highlight w:val="none"/>
        </w:rPr>
      </w:pPr>
      <w:r>
        <w:rPr>
          <w:rFonts w:hint="eastAsia" w:ascii="仿宋" w:hAnsi="仿宋" w:eastAsia="仿宋" w:cs="仿宋"/>
          <w:b/>
          <w:color w:val="auto"/>
          <w:sz w:val="24"/>
          <w:highlight w:val="none"/>
        </w:rPr>
        <w:t>8.13投标文件含有采购人不能接受的附加条件；</w:t>
      </w:r>
    </w:p>
    <w:p w14:paraId="0BCF1C5F">
      <w:pPr>
        <w:snapToGrid w:val="0"/>
        <w:spacing w:line="440" w:lineRule="exact"/>
        <w:ind w:firstLine="482" w:firstLineChars="200"/>
        <w:jc w:val="left"/>
        <w:rPr>
          <w:rFonts w:ascii="仿宋" w:hAnsi="仿宋" w:eastAsia="仿宋" w:cs="仿宋"/>
          <w:b/>
          <w:color w:val="auto"/>
          <w:sz w:val="24"/>
          <w:highlight w:val="none"/>
        </w:rPr>
      </w:pPr>
      <w:r>
        <w:rPr>
          <w:rFonts w:hint="eastAsia" w:ascii="仿宋" w:hAnsi="仿宋" w:eastAsia="仿宋" w:cs="仿宋"/>
          <w:b/>
          <w:color w:val="auto"/>
          <w:sz w:val="24"/>
          <w:highlight w:val="none"/>
        </w:rPr>
        <w:t>8.14评标委员会认为投标人的报价明显低于其他通过符合性审查投标人的报价，有可能影响产品质量或者不能诚信履约的，未能按要求提供书面说明或者提交相关证明材料证明其报价合理性的;</w:t>
      </w:r>
    </w:p>
    <w:p w14:paraId="708259F3">
      <w:pPr>
        <w:snapToGrid w:val="0"/>
        <w:spacing w:line="440" w:lineRule="exact"/>
        <w:ind w:firstLine="482" w:firstLineChars="200"/>
        <w:jc w:val="left"/>
        <w:rPr>
          <w:rFonts w:ascii="仿宋" w:hAnsi="仿宋" w:eastAsia="仿宋" w:cs="仿宋"/>
          <w:b/>
          <w:color w:val="auto"/>
          <w:sz w:val="24"/>
          <w:highlight w:val="none"/>
        </w:rPr>
      </w:pPr>
      <w:r>
        <w:rPr>
          <w:rFonts w:hint="eastAsia" w:ascii="仿宋" w:hAnsi="仿宋" w:eastAsia="仿宋" w:cs="仿宋"/>
          <w:b/>
          <w:color w:val="auto"/>
          <w:sz w:val="24"/>
          <w:highlight w:val="none"/>
        </w:rPr>
        <w:t>8.15报价超过招标文件中规定的预算金额或最高限价的；</w:t>
      </w:r>
    </w:p>
    <w:p w14:paraId="52B22A79">
      <w:pPr>
        <w:snapToGrid w:val="0"/>
        <w:spacing w:line="440" w:lineRule="exact"/>
        <w:ind w:firstLine="482" w:firstLineChars="200"/>
        <w:jc w:val="left"/>
        <w:rPr>
          <w:rFonts w:ascii="仿宋" w:hAnsi="仿宋" w:eastAsia="仿宋" w:cs="仿宋"/>
          <w:b/>
          <w:color w:val="auto"/>
          <w:sz w:val="24"/>
          <w:highlight w:val="none"/>
        </w:rPr>
      </w:pPr>
      <w:r>
        <w:rPr>
          <w:rFonts w:hint="eastAsia" w:ascii="仿宋" w:hAnsi="仿宋" w:eastAsia="仿宋" w:cs="仿宋"/>
          <w:b/>
          <w:color w:val="auto"/>
          <w:sz w:val="24"/>
          <w:highlight w:val="none"/>
        </w:rPr>
        <w:t>8.16投标文件“商务技术（资信）文件资料”部分中出现《开标一览表》相关内容的；</w:t>
      </w:r>
    </w:p>
    <w:p w14:paraId="06870F8F">
      <w:pPr>
        <w:snapToGrid w:val="0"/>
        <w:spacing w:line="440" w:lineRule="exact"/>
        <w:ind w:firstLine="482" w:firstLineChars="200"/>
        <w:jc w:val="left"/>
        <w:rPr>
          <w:rFonts w:ascii="仿宋" w:hAnsi="仿宋" w:eastAsia="仿宋" w:cs="仿宋"/>
          <w:b/>
          <w:color w:val="auto"/>
          <w:sz w:val="24"/>
          <w:highlight w:val="none"/>
        </w:rPr>
      </w:pPr>
      <w:r>
        <w:rPr>
          <w:rFonts w:hint="eastAsia" w:ascii="仿宋" w:hAnsi="仿宋" w:eastAsia="仿宋" w:cs="仿宋"/>
          <w:b/>
          <w:color w:val="auto"/>
          <w:sz w:val="24"/>
          <w:highlight w:val="none"/>
        </w:rPr>
        <w:t>8.17采购人拟采购的产品属于政府强制采购的节能产品品目清单范围的，投标人未按招标文件要求提供国家确定的认证机构出具的、处于有效期之内的节能产品认证证书的；</w:t>
      </w:r>
    </w:p>
    <w:p w14:paraId="7D1C608E">
      <w:pPr>
        <w:snapToGrid w:val="0"/>
        <w:spacing w:line="440" w:lineRule="exact"/>
        <w:ind w:firstLine="482" w:firstLineChars="200"/>
        <w:jc w:val="left"/>
        <w:rPr>
          <w:rFonts w:ascii="仿宋" w:hAnsi="仿宋" w:eastAsia="仿宋" w:cs="仿宋"/>
          <w:b/>
          <w:color w:val="auto"/>
          <w:sz w:val="24"/>
          <w:highlight w:val="none"/>
        </w:rPr>
      </w:pPr>
      <w:r>
        <w:rPr>
          <w:rFonts w:hint="eastAsia" w:ascii="仿宋" w:hAnsi="仿宋" w:eastAsia="仿宋" w:cs="仿宋"/>
          <w:b/>
          <w:color w:val="auto"/>
          <w:sz w:val="24"/>
          <w:highlight w:val="none"/>
        </w:rPr>
        <w:t>8.18《开标一览表》填写不完整或字迹不能辨认或有漏项的，经评标委员会认定属于重大偏差的；</w:t>
      </w:r>
    </w:p>
    <w:p w14:paraId="44D8D4B4">
      <w:pPr>
        <w:snapToGrid w:val="0"/>
        <w:spacing w:line="440" w:lineRule="exact"/>
        <w:ind w:firstLine="482" w:firstLineChars="200"/>
        <w:jc w:val="left"/>
        <w:rPr>
          <w:rFonts w:ascii="仿宋" w:hAnsi="仿宋" w:eastAsia="仿宋" w:cs="仿宋"/>
          <w:b/>
          <w:color w:val="auto"/>
          <w:sz w:val="24"/>
          <w:highlight w:val="none"/>
        </w:rPr>
      </w:pPr>
      <w:r>
        <w:rPr>
          <w:rFonts w:hint="eastAsia" w:ascii="仿宋" w:hAnsi="仿宋" w:eastAsia="仿宋" w:cs="仿宋"/>
          <w:b/>
          <w:color w:val="auto"/>
          <w:sz w:val="24"/>
          <w:highlight w:val="none"/>
        </w:rPr>
        <w:t>8.19投标人对根据修正原则修正后的报价不确认的；</w:t>
      </w:r>
    </w:p>
    <w:p w14:paraId="32447534">
      <w:pPr>
        <w:snapToGrid w:val="0"/>
        <w:spacing w:line="440" w:lineRule="exact"/>
        <w:ind w:firstLine="482" w:firstLineChars="200"/>
        <w:jc w:val="left"/>
        <w:rPr>
          <w:rFonts w:ascii="仿宋" w:hAnsi="仿宋" w:eastAsia="仿宋" w:cs="仿宋"/>
          <w:b/>
          <w:color w:val="auto"/>
          <w:sz w:val="24"/>
          <w:highlight w:val="none"/>
        </w:rPr>
      </w:pPr>
      <w:r>
        <w:rPr>
          <w:rFonts w:hint="eastAsia" w:ascii="仿宋" w:hAnsi="仿宋" w:eastAsia="仿宋" w:cs="仿宋"/>
          <w:b/>
          <w:color w:val="auto"/>
          <w:sz w:val="24"/>
          <w:highlight w:val="none"/>
        </w:rPr>
        <w:t>8.20投标人提供虚假材料投标的（包括但不限于以下情节）；</w:t>
      </w:r>
    </w:p>
    <w:p w14:paraId="06B14FCC">
      <w:pPr>
        <w:tabs>
          <w:tab w:val="left" w:pos="3870"/>
          <w:tab w:val="left" w:pos="4085"/>
        </w:tabs>
        <w:snapToGrid w:val="0"/>
        <w:spacing w:line="440" w:lineRule="exact"/>
        <w:ind w:firstLine="720" w:firstLineChars="300"/>
        <w:jc w:val="left"/>
        <w:rPr>
          <w:rFonts w:ascii="仿宋" w:hAnsi="仿宋" w:eastAsia="仿宋" w:cs="仿宋"/>
          <w:color w:val="auto"/>
          <w:sz w:val="24"/>
          <w:highlight w:val="none"/>
        </w:rPr>
      </w:pPr>
      <w:r>
        <w:rPr>
          <w:rFonts w:hint="eastAsia" w:ascii="仿宋" w:hAnsi="仿宋" w:eastAsia="仿宋" w:cs="仿宋"/>
          <w:color w:val="auto"/>
          <w:sz w:val="24"/>
          <w:highlight w:val="none"/>
        </w:rPr>
        <w:t>8.20.1使用伪造、变造的许可证件；</w:t>
      </w:r>
    </w:p>
    <w:p w14:paraId="33C43052">
      <w:pPr>
        <w:tabs>
          <w:tab w:val="left" w:pos="3870"/>
          <w:tab w:val="left" w:pos="4085"/>
        </w:tabs>
        <w:snapToGrid w:val="0"/>
        <w:spacing w:line="440" w:lineRule="exact"/>
        <w:ind w:firstLine="720" w:firstLineChars="300"/>
        <w:jc w:val="left"/>
        <w:rPr>
          <w:rFonts w:ascii="仿宋" w:hAnsi="仿宋" w:eastAsia="仿宋" w:cs="仿宋"/>
          <w:color w:val="auto"/>
          <w:sz w:val="24"/>
          <w:highlight w:val="none"/>
        </w:rPr>
      </w:pPr>
      <w:r>
        <w:rPr>
          <w:rFonts w:hint="eastAsia" w:ascii="仿宋" w:hAnsi="仿宋" w:eastAsia="仿宋" w:cs="仿宋"/>
          <w:color w:val="auto"/>
          <w:sz w:val="24"/>
          <w:highlight w:val="none"/>
        </w:rPr>
        <w:t>8.20.2提供虚假的财务状况或者业绩；</w:t>
      </w:r>
    </w:p>
    <w:p w14:paraId="43CB6C7F">
      <w:pPr>
        <w:tabs>
          <w:tab w:val="left" w:pos="3870"/>
          <w:tab w:val="left" w:pos="4085"/>
        </w:tabs>
        <w:snapToGrid w:val="0"/>
        <w:spacing w:line="440" w:lineRule="exact"/>
        <w:ind w:firstLine="720" w:firstLineChars="300"/>
        <w:jc w:val="left"/>
        <w:rPr>
          <w:rFonts w:ascii="仿宋" w:hAnsi="仿宋" w:eastAsia="仿宋" w:cs="仿宋"/>
          <w:color w:val="auto"/>
          <w:sz w:val="24"/>
          <w:highlight w:val="none"/>
        </w:rPr>
      </w:pPr>
      <w:r>
        <w:rPr>
          <w:rFonts w:hint="eastAsia" w:ascii="仿宋" w:hAnsi="仿宋" w:eastAsia="仿宋" w:cs="仿宋"/>
          <w:color w:val="auto"/>
          <w:sz w:val="24"/>
          <w:highlight w:val="none"/>
        </w:rPr>
        <w:t>8.20.3提供虚假的项目负责人或者主要技术人员简历、劳动关系证明；</w:t>
      </w:r>
    </w:p>
    <w:p w14:paraId="3DFD7E30">
      <w:pPr>
        <w:tabs>
          <w:tab w:val="left" w:pos="3870"/>
          <w:tab w:val="left" w:pos="4085"/>
        </w:tabs>
        <w:snapToGrid w:val="0"/>
        <w:spacing w:line="440" w:lineRule="exact"/>
        <w:ind w:firstLine="720" w:firstLineChars="300"/>
        <w:jc w:val="left"/>
        <w:rPr>
          <w:rFonts w:ascii="仿宋" w:hAnsi="仿宋" w:eastAsia="仿宋" w:cs="仿宋"/>
          <w:color w:val="auto"/>
          <w:sz w:val="24"/>
          <w:highlight w:val="none"/>
        </w:rPr>
      </w:pPr>
      <w:r>
        <w:rPr>
          <w:rFonts w:hint="eastAsia" w:ascii="仿宋" w:hAnsi="仿宋" w:eastAsia="仿宋" w:cs="仿宋"/>
          <w:color w:val="auto"/>
          <w:sz w:val="24"/>
          <w:highlight w:val="none"/>
        </w:rPr>
        <w:t>8.20.4提供虚假的信用状况；</w:t>
      </w:r>
    </w:p>
    <w:p w14:paraId="45DECE92">
      <w:pPr>
        <w:tabs>
          <w:tab w:val="left" w:pos="3870"/>
          <w:tab w:val="left" w:pos="4085"/>
        </w:tabs>
        <w:snapToGrid w:val="0"/>
        <w:spacing w:line="440" w:lineRule="exact"/>
        <w:ind w:firstLine="720" w:firstLineChars="300"/>
        <w:jc w:val="left"/>
        <w:rPr>
          <w:rFonts w:ascii="仿宋" w:hAnsi="仿宋" w:eastAsia="仿宋" w:cs="仿宋"/>
          <w:color w:val="auto"/>
          <w:sz w:val="24"/>
          <w:highlight w:val="none"/>
        </w:rPr>
      </w:pPr>
      <w:r>
        <w:rPr>
          <w:rFonts w:hint="eastAsia" w:ascii="仿宋" w:hAnsi="仿宋" w:eastAsia="仿宋" w:cs="仿宋"/>
          <w:color w:val="auto"/>
          <w:sz w:val="24"/>
          <w:highlight w:val="none"/>
        </w:rPr>
        <w:t>8.20.5其他弄虚作假的行为。</w:t>
      </w:r>
    </w:p>
    <w:p w14:paraId="4FF4497B">
      <w:pPr>
        <w:snapToGrid w:val="0"/>
        <w:spacing w:line="440" w:lineRule="exact"/>
        <w:ind w:firstLine="482" w:firstLineChars="200"/>
        <w:jc w:val="left"/>
        <w:rPr>
          <w:rFonts w:ascii="仿宋" w:hAnsi="仿宋" w:eastAsia="仿宋" w:cs="仿宋"/>
          <w:b/>
          <w:color w:val="auto"/>
          <w:sz w:val="24"/>
          <w:highlight w:val="none"/>
        </w:rPr>
      </w:pPr>
      <w:r>
        <w:rPr>
          <w:rFonts w:hint="eastAsia" w:ascii="仿宋" w:hAnsi="仿宋" w:eastAsia="仿宋" w:cs="仿宋"/>
          <w:b/>
          <w:color w:val="auto"/>
          <w:sz w:val="24"/>
          <w:highlight w:val="none"/>
        </w:rPr>
        <w:t>8.21下列情形之一的，视为投标人串通投标，其投标无效：</w:t>
      </w:r>
    </w:p>
    <w:p w14:paraId="13BAC488">
      <w:pPr>
        <w:tabs>
          <w:tab w:val="left" w:pos="3870"/>
          <w:tab w:val="left" w:pos="4085"/>
        </w:tabs>
        <w:snapToGrid w:val="0"/>
        <w:spacing w:line="440" w:lineRule="exact"/>
        <w:ind w:firstLine="720" w:firstLineChars="300"/>
        <w:jc w:val="left"/>
        <w:rPr>
          <w:rFonts w:ascii="仿宋" w:hAnsi="仿宋" w:eastAsia="仿宋" w:cs="仿宋"/>
          <w:color w:val="auto"/>
          <w:sz w:val="24"/>
          <w:highlight w:val="none"/>
        </w:rPr>
      </w:pPr>
      <w:r>
        <w:rPr>
          <w:rFonts w:hint="eastAsia" w:ascii="仿宋" w:hAnsi="仿宋" w:eastAsia="仿宋" w:cs="仿宋"/>
          <w:color w:val="auto"/>
          <w:sz w:val="24"/>
          <w:highlight w:val="none"/>
        </w:rPr>
        <w:t>8.21.1不同投标人的投标文件由同一单位或者个人编制；</w:t>
      </w:r>
    </w:p>
    <w:p w14:paraId="39F7AF65">
      <w:pPr>
        <w:tabs>
          <w:tab w:val="left" w:pos="3870"/>
          <w:tab w:val="left" w:pos="4085"/>
        </w:tabs>
        <w:snapToGrid w:val="0"/>
        <w:spacing w:line="440" w:lineRule="exact"/>
        <w:ind w:firstLine="720" w:firstLineChars="300"/>
        <w:jc w:val="left"/>
        <w:rPr>
          <w:rFonts w:ascii="仿宋" w:hAnsi="仿宋" w:eastAsia="仿宋" w:cs="仿宋"/>
          <w:color w:val="auto"/>
          <w:sz w:val="24"/>
          <w:highlight w:val="none"/>
        </w:rPr>
      </w:pPr>
      <w:r>
        <w:rPr>
          <w:rFonts w:hint="eastAsia" w:ascii="仿宋" w:hAnsi="仿宋" w:eastAsia="仿宋" w:cs="仿宋"/>
          <w:color w:val="auto"/>
          <w:sz w:val="24"/>
          <w:highlight w:val="none"/>
        </w:rPr>
        <w:t>8.21.2不同投标人委托同一单位或者个人办理投标事宜；</w:t>
      </w:r>
    </w:p>
    <w:p w14:paraId="215D3826">
      <w:pPr>
        <w:tabs>
          <w:tab w:val="left" w:pos="3870"/>
          <w:tab w:val="left" w:pos="4085"/>
        </w:tabs>
        <w:snapToGrid w:val="0"/>
        <w:spacing w:line="440" w:lineRule="exact"/>
        <w:ind w:firstLine="720" w:firstLineChars="300"/>
        <w:jc w:val="left"/>
        <w:rPr>
          <w:rFonts w:ascii="仿宋" w:hAnsi="仿宋" w:eastAsia="仿宋" w:cs="仿宋"/>
          <w:color w:val="auto"/>
          <w:sz w:val="24"/>
          <w:highlight w:val="none"/>
        </w:rPr>
      </w:pPr>
      <w:r>
        <w:rPr>
          <w:rFonts w:hint="eastAsia" w:ascii="仿宋" w:hAnsi="仿宋" w:eastAsia="仿宋" w:cs="仿宋"/>
          <w:color w:val="auto"/>
          <w:sz w:val="24"/>
          <w:highlight w:val="none"/>
        </w:rPr>
        <w:t>8.21.3不同投标人的投标文件载明的项目管理成员或者联系人员为同一人；</w:t>
      </w:r>
    </w:p>
    <w:p w14:paraId="6022F411">
      <w:pPr>
        <w:tabs>
          <w:tab w:val="left" w:pos="3870"/>
          <w:tab w:val="left" w:pos="4085"/>
        </w:tabs>
        <w:snapToGrid w:val="0"/>
        <w:spacing w:line="440" w:lineRule="exact"/>
        <w:ind w:firstLine="720" w:firstLineChars="300"/>
        <w:jc w:val="left"/>
        <w:rPr>
          <w:rFonts w:ascii="仿宋" w:hAnsi="仿宋" w:eastAsia="仿宋" w:cs="仿宋"/>
          <w:color w:val="auto"/>
          <w:sz w:val="24"/>
          <w:highlight w:val="none"/>
        </w:rPr>
      </w:pPr>
      <w:r>
        <w:rPr>
          <w:rFonts w:hint="eastAsia" w:ascii="仿宋" w:hAnsi="仿宋" w:eastAsia="仿宋" w:cs="仿宋"/>
          <w:color w:val="auto"/>
          <w:sz w:val="24"/>
          <w:highlight w:val="none"/>
        </w:rPr>
        <w:t>8.21.4不同投标人的投标文件异常一致或者投标报价呈规律性差异；</w:t>
      </w:r>
    </w:p>
    <w:p w14:paraId="42A152E2">
      <w:pPr>
        <w:tabs>
          <w:tab w:val="left" w:pos="3870"/>
          <w:tab w:val="left" w:pos="4085"/>
        </w:tabs>
        <w:snapToGrid w:val="0"/>
        <w:spacing w:line="440" w:lineRule="exact"/>
        <w:ind w:firstLine="720" w:firstLineChars="300"/>
        <w:jc w:val="left"/>
        <w:rPr>
          <w:rFonts w:ascii="仿宋" w:hAnsi="仿宋" w:eastAsia="仿宋" w:cs="仿宋"/>
          <w:color w:val="auto"/>
          <w:sz w:val="24"/>
          <w:highlight w:val="none"/>
        </w:rPr>
      </w:pPr>
      <w:r>
        <w:rPr>
          <w:rFonts w:hint="eastAsia" w:ascii="仿宋" w:hAnsi="仿宋" w:eastAsia="仿宋" w:cs="仿宋"/>
          <w:color w:val="auto"/>
          <w:sz w:val="24"/>
          <w:highlight w:val="none"/>
        </w:rPr>
        <w:t>8.21.5不同投标人的投标文件相互混装；</w:t>
      </w:r>
    </w:p>
    <w:p w14:paraId="1070AEC1">
      <w:pPr>
        <w:tabs>
          <w:tab w:val="left" w:pos="3870"/>
          <w:tab w:val="left" w:pos="4085"/>
        </w:tabs>
        <w:snapToGrid w:val="0"/>
        <w:spacing w:line="440" w:lineRule="exact"/>
        <w:ind w:firstLine="720" w:firstLineChars="300"/>
        <w:jc w:val="left"/>
        <w:rPr>
          <w:rFonts w:ascii="仿宋" w:hAnsi="仿宋" w:eastAsia="仿宋" w:cs="仿宋"/>
          <w:color w:val="auto"/>
          <w:sz w:val="24"/>
          <w:highlight w:val="none"/>
        </w:rPr>
      </w:pPr>
      <w:r>
        <w:rPr>
          <w:rFonts w:hint="eastAsia" w:ascii="仿宋" w:hAnsi="仿宋" w:eastAsia="仿宋" w:cs="仿宋"/>
          <w:color w:val="auto"/>
          <w:sz w:val="24"/>
          <w:highlight w:val="none"/>
        </w:rPr>
        <w:t>8.21.6有二份及二份以上投标文件的相互之间有特别相同或相似之处，且经询标澄清投标人无令人信服的理由和可靠证据证明其合理性的，经评标委员会半数以上成员确认有串通投标嫌疑的；</w:t>
      </w:r>
    </w:p>
    <w:p w14:paraId="4ECB618C">
      <w:pPr>
        <w:snapToGrid w:val="0"/>
        <w:spacing w:line="440" w:lineRule="exact"/>
        <w:ind w:firstLine="482" w:firstLineChars="200"/>
        <w:jc w:val="left"/>
        <w:rPr>
          <w:rFonts w:ascii="仿宋" w:hAnsi="仿宋" w:eastAsia="仿宋" w:cs="仿宋"/>
          <w:b/>
          <w:color w:val="auto"/>
          <w:sz w:val="24"/>
          <w:highlight w:val="none"/>
        </w:rPr>
      </w:pPr>
      <w:r>
        <w:rPr>
          <w:rFonts w:hint="eastAsia" w:ascii="仿宋" w:hAnsi="仿宋" w:eastAsia="仿宋" w:cs="仿宋"/>
          <w:b/>
          <w:color w:val="auto"/>
          <w:sz w:val="24"/>
          <w:highlight w:val="none"/>
        </w:rPr>
        <w:t>8.22有下列情形之一的，属于恶意串通，其投标无效：</w:t>
      </w:r>
    </w:p>
    <w:p w14:paraId="4C9E8039">
      <w:pPr>
        <w:tabs>
          <w:tab w:val="left" w:pos="3870"/>
          <w:tab w:val="left" w:pos="4085"/>
        </w:tabs>
        <w:snapToGrid w:val="0"/>
        <w:spacing w:line="440" w:lineRule="exact"/>
        <w:ind w:firstLine="720" w:firstLineChars="300"/>
        <w:jc w:val="left"/>
        <w:rPr>
          <w:rFonts w:ascii="仿宋" w:hAnsi="仿宋" w:eastAsia="仿宋" w:cs="仿宋"/>
          <w:color w:val="auto"/>
          <w:sz w:val="24"/>
          <w:highlight w:val="none"/>
        </w:rPr>
      </w:pPr>
      <w:r>
        <w:rPr>
          <w:rFonts w:hint="eastAsia" w:ascii="仿宋" w:hAnsi="仿宋" w:eastAsia="仿宋" w:cs="仿宋"/>
          <w:color w:val="auto"/>
          <w:sz w:val="24"/>
          <w:highlight w:val="none"/>
        </w:rPr>
        <w:t>8.22.1供应商直接或者间接从采购人或者采购机构处获得其他供应商的相关情况并修改其投标文件或者响应文件；</w:t>
      </w:r>
    </w:p>
    <w:p w14:paraId="4FE6B2CC">
      <w:pPr>
        <w:tabs>
          <w:tab w:val="left" w:pos="3870"/>
          <w:tab w:val="left" w:pos="4085"/>
        </w:tabs>
        <w:snapToGrid w:val="0"/>
        <w:spacing w:line="440" w:lineRule="exact"/>
        <w:ind w:firstLine="720" w:firstLineChars="300"/>
        <w:jc w:val="left"/>
        <w:rPr>
          <w:rFonts w:ascii="仿宋" w:hAnsi="仿宋" w:eastAsia="仿宋" w:cs="仿宋"/>
          <w:color w:val="auto"/>
          <w:sz w:val="24"/>
          <w:highlight w:val="none"/>
        </w:rPr>
      </w:pPr>
      <w:r>
        <w:rPr>
          <w:rFonts w:hint="eastAsia" w:ascii="仿宋" w:hAnsi="仿宋" w:eastAsia="仿宋" w:cs="仿宋"/>
          <w:color w:val="auto"/>
          <w:sz w:val="24"/>
          <w:highlight w:val="none"/>
        </w:rPr>
        <w:t>8.22.2供应商按照采购人或者采购机构的授意撤换、修改投标文件或者响应文件；</w:t>
      </w:r>
    </w:p>
    <w:p w14:paraId="66A45FEB">
      <w:pPr>
        <w:tabs>
          <w:tab w:val="left" w:pos="3870"/>
          <w:tab w:val="left" w:pos="4085"/>
        </w:tabs>
        <w:snapToGrid w:val="0"/>
        <w:spacing w:line="440" w:lineRule="exact"/>
        <w:ind w:firstLine="720" w:firstLineChars="300"/>
        <w:jc w:val="left"/>
        <w:rPr>
          <w:rFonts w:ascii="仿宋" w:hAnsi="仿宋" w:eastAsia="仿宋" w:cs="仿宋"/>
          <w:color w:val="auto"/>
          <w:sz w:val="24"/>
          <w:highlight w:val="none"/>
        </w:rPr>
      </w:pPr>
      <w:r>
        <w:rPr>
          <w:rFonts w:hint="eastAsia" w:ascii="仿宋" w:hAnsi="仿宋" w:eastAsia="仿宋" w:cs="仿宋"/>
          <w:color w:val="auto"/>
          <w:sz w:val="24"/>
          <w:highlight w:val="none"/>
        </w:rPr>
        <w:t>8.22.3供应商之间协商报价、技术方案等投标文件或者响应文件的实质性内容；</w:t>
      </w:r>
    </w:p>
    <w:p w14:paraId="4AFE5AC4">
      <w:pPr>
        <w:tabs>
          <w:tab w:val="left" w:pos="3870"/>
          <w:tab w:val="left" w:pos="4085"/>
        </w:tabs>
        <w:snapToGrid w:val="0"/>
        <w:spacing w:line="440" w:lineRule="exact"/>
        <w:ind w:firstLine="720" w:firstLineChars="300"/>
        <w:jc w:val="left"/>
        <w:rPr>
          <w:rFonts w:ascii="仿宋" w:hAnsi="仿宋" w:eastAsia="仿宋" w:cs="仿宋"/>
          <w:color w:val="auto"/>
          <w:sz w:val="24"/>
          <w:highlight w:val="none"/>
        </w:rPr>
      </w:pPr>
      <w:r>
        <w:rPr>
          <w:rFonts w:hint="eastAsia" w:ascii="仿宋" w:hAnsi="仿宋" w:eastAsia="仿宋" w:cs="仿宋"/>
          <w:color w:val="auto"/>
          <w:sz w:val="24"/>
          <w:highlight w:val="none"/>
        </w:rPr>
        <w:t>8.22.4属于同一集团、协会、商会等组织成员的供应商按照该组织要求协同参加政府采购活动；</w:t>
      </w:r>
    </w:p>
    <w:p w14:paraId="46697124">
      <w:pPr>
        <w:tabs>
          <w:tab w:val="left" w:pos="3870"/>
          <w:tab w:val="left" w:pos="4085"/>
        </w:tabs>
        <w:snapToGrid w:val="0"/>
        <w:spacing w:line="440" w:lineRule="exact"/>
        <w:ind w:firstLine="720" w:firstLineChars="300"/>
        <w:jc w:val="left"/>
        <w:rPr>
          <w:rFonts w:ascii="仿宋" w:hAnsi="仿宋" w:eastAsia="仿宋" w:cs="仿宋"/>
          <w:color w:val="auto"/>
          <w:sz w:val="24"/>
          <w:highlight w:val="none"/>
        </w:rPr>
      </w:pPr>
      <w:r>
        <w:rPr>
          <w:rFonts w:hint="eastAsia" w:ascii="仿宋" w:hAnsi="仿宋" w:eastAsia="仿宋" w:cs="仿宋"/>
          <w:color w:val="auto"/>
          <w:sz w:val="24"/>
          <w:highlight w:val="none"/>
        </w:rPr>
        <w:t>8.22.5供应商之间事先约定由某一特定供应商中标、成交；</w:t>
      </w:r>
    </w:p>
    <w:p w14:paraId="20E9F94C">
      <w:pPr>
        <w:tabs>
          <w:tab w:val="left" w:pos="3870"/>
          <w:tab w:val="left" w:pos="4085"/>
        </w:tabs>
        <w:snapToGrid w:val="0"/>
        <w:spacing w:line="440" w:lineRule="exact"/>
        <w:ind w:firstLine="720" w:firstLineChars="300"/>
        <w:jc w:val="left"/>
        <w:rPr>
          <w:rFonts w:ascii="仿宋" w:hAnsi="仿宋" w:eastAsia="仿宋" w:cs="仿宋"/>
          <w:color w:val="auto"/>
          <w:sz w:val="24"/>
          <w:highlight w:val="none"/>
        </w:rPr>
      </w:pPr>
      <w:r>
        <w:rPr>
          <w:rFonts w:hint="eastAsia" w:ascii="仿宋" w:hAnsi="仿宋" w:eastAsia="仿宋" w:cs="仿宋"/>
          <w:color w:val="auto"/>
          <w:sz w:val="24"/>
          <w:highlight w:val="none"/>
        </w:rPr>
        <w:t>8.22.6供应商之间商定部分供应商放弃参加政府采购活动或者放弃中标、成交；</w:t>
      </w:r>
    </w:p>
    <w:p w14:paraId="6F41B394">
      <w:pPr>
        <w:tabs>
          <w:tab w:val="left" w:pos="3870"/>
          <w:tab w:val="left" w:pos="4085"/>
        </w:tabs>
        <w:snapToGrid w:val="0"/>
        <w:spacing w:line="440" w:lineRule="exact"/>
        <w:ind w:firstLine="720" w:firstLineChars="300"/>
        <w:jc w:val="left"/>
        <w:rPr>
          <w:rFonts w:ascii="仿宋" w:hAnsi="仿宋" w:eastAsia="仿宋" w:cs="仿宋"/>
          <w:color w:val="auto"/>
          <w:sz w:val="24"/>
          <w:highlight w:val="none"/>
        </w:rPr>
      </w:pPr>
      <w:r>
        <w:rPr>
          <w:rFonts w:hint="eastAsia" w:ascii="仿宋" w:hAnsi="仿宋" w:eastAsia="仿宋" w:cs="仿宋"/>
          <w:color w:val="auto"/>
          <w:sz w:val="24"/>
          <w:highlight w:val="none"/>
        </w:rPr>
        <w:t>8.22.7供应商与采购人或者采购机构之间、供应商相互之间，为谋求特定供应商中标、成交或者排斥其他供应商的其他串通行为。</w:t>
      </w:r>
    </w:p>
    <w:p w14:paraId="7560F0A8">
      <w:pPr>
        <w:snapToGrid w:val="0"/>
        <w:spacing w:line="440" w:lineRule="exact"/>
        <w:ind w:firstLine="482" w:firstLineChars="200"/>
        <w:jc w:val="left"/>
        <w:rPr>
          <w:rFonts w:ascii="仿宋" w:hAnsi="仿宋" w:eastAsia="仿宋" w:cs="仿宋"/>
          <w:b/>
          <w:color w:val="auto"/>
          <w:sz w:val="24"/>
          <w:highlight w:val="none"/>
        </w:rPr>
      </w:pPr>
      <w:r>
        <w:rPr>
          <w:rFonts w:hint="eastAsia" w:ascii="仿宋" w:hAnsi="仿宋" w:eastAsia="仿宋" w:cs="仿宋"/>
          <w:b/>
          <w:color w:val="auto"/>
          <w:sz w:val="24"/>
          <w:highlight w:val="none"/>
        </w:rPr>
        <w:t>8.23评标委员会认定有重大偏差或实质性不响应招标文件要求的；</w:t>
      </w:r>
    </w:p>
    <w:p w14:paraId="70C5FCD1">
      <w:pPr>
        <w:snapToGrid w:val="0"/>
        <w:spacing w:line="440" w:lineRule="exact"/>
        <w:ind w:firstLine="482" w:firstLineChars="200"/>
        <w:jc w:val="left"/>
        <w:rPr>
          <w:rFonts w:ascii="仿宋" w:hAnsi="仿宋" w:eastAsia="仿宋" w:cs="仿宋"/>
          <w:color w:val="auto"/>
          <w:highlight w:val="none"/>
        </w:rPr>
      </w:pPr>
      <w:r>
        <w:rPr>
          <w:rFonts w:hint="eastAsia" w:ascii="仿宋" w:hAnsi="仿宋" w:eastAsia="仿宋" w:cs="仿宋"/>
          <w:b/>
          <w:color w:val="auto"/>
          <w:sz w:val="24"/>
          <w:highlight w:val="none"/>
        </w:rPr>
        <w:t>8.24其他违反法律、法规的情形。</w:t>
      </w:r>
    </w:p>
    <w:p w14:paraId="559AD742">
      <w:pPr>
        <w:snapToGrid w:val="0"/>
        <w:spacing w:line="440" w:lineRule="exact"/>
        <w:rPr>
          <w:rFonts w:ascii="仿宋" w:hAnsi="仿宋" w:eastAsia="仿宋" w:cs="仿宋"/>
          <w:b/>
          <w:color w:val="auto"/>
          <w:kern w:val="0"/>
          <w:sz w:val="24"/>
          <w:highlight w:val="none"/>
        </w:rPr>
      </w:pPr>
      <w:r>
        <w:rPr>
          <w:rFonts w:hint="eastAsia" w:ascii="仿宋" w:hAnsi="仿宋" w:eastAsia="仿宋" w:cs="仿宋"/>
          <w:b/>
          <w:color w:val="auto"/>
          <w:kern w:val="0"/>
          <w:sz w:val="24"/>
          <w:highlight w:val="none"/>
        </w:rPr>
        <w:t>9. 评标过程保密</w:t>
      </w:r>
    </w:p>
    <w:p w14:paraId="2BECF2FF">
      <w:pPr>
        <w:snapToGrid w:val="0"/>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9.1</w:t>
      </w:r>
      <w:r>
        <w:rPr>
          <w:rFonts w:hint="eastAsia" w:ascii="仿宋" w:hAnsi="仿宋" w:eastAsia="仿宋" w:cs="仿宋"/>
          <w:color w:val="auto"/>
          <w:sz w:val="24"/>
          <w:highlight w:val="none"/>
        </w:rPr>
        <w:t>评审活动在严格保密的情况下进行。评审过程中凡是与采购响应文件评审和比较、中标成交供应商推荐等评审有关的情况和评审文件的，以及涉及国家秘密和商业秘密等信息，评审委员会成员、采购人和采购机构工作人员、相关监督人员等与评审有关的人员应当予以保密。</w:t>
      </w:r>
    </w:p>
    <w:p w14:paraId="0ABA202F">
      <w:pPr>
        <w:snapToGrid w:val="0"/>
        <w:spacing w:line="44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9.2 在评标期间，投标人企图影响招标人或</w:t>
      </w:r>
      <w:r>
        <w:rPr>
          <w:rFonts w:hint="eastAsia" w:ascii="仿宋" w:hAnsi="仿宋" w:eastAsia="仿宋" w:cs="仿宋"/>
          <w:color w:val="auto"/>
          <w:sz w:val="24"/>
          <w:highlight w:val="none"/>
        </w:rPr>
        <w:t>评标委员会</w:t>
      </w:r>
      <w:r>
        <w:rPr>
          <w:rFonts w:hint="eastAsia" w:ascii="仿宋" w:hAnsi="仿宋" w:eastAsia="仿宋" w:cs="仿宋"/>
          <w:color w:val="auto"/>
          <w:kern w:val="0"/>
          <w:sz w:val="24"/>
          <w:highlight w:val="none"/>
        </w:rPr>
        <w:t>的任何活动，都将导致投标被拒绝，并由其承担相应的法律责任。</w:t>
      </w:r>
    </w:p>
    <w:p w14:paraId="37653B7F">
      <w:pPr>
        <w:snapToGrid w:val="0"/>
        <w:spacing w:line="440" w:lineRule="exact"/>
        <w:ind w:firstLine="480" w:firstLineChars="200"/>
        <w:rPr>
          <w:rFonts w:hint="eastAsia" w:ascii="仿宋" w:hAnsi="仿宋" w:eastAsia="仿宋" w:cs="仿宋"/>
          <w:color w:val="auto"/>
          <w:kern w:val="0"/>
          <w:sz w:val="24"/>
          <w:highlight w:val="none"/>
        </w:rPr>
      </w:pPr>
    </w:p>
    <w:bookmarkEnd w:id="23"/>
    <w:p w14:paraId="12EE32F3">
      <w:pPr>
        <w:adjustRightInd/>
        <w:spacing w:line="360" w:lineRule="auto"/>
        <w:jc w:val="center"/>
        <w:outlineLvl w:val="0"/>
        <w:rPr>
          <w:rFonts w:hint="eastAsia" w:ascii="仿宋" w:hAnsi="仿宋" w:eastAsia="仿宋" w:cs="仿宋"/>
          <w:b/>
          <w:color w:val="auto"/>
          <w:sz w:val="32"/>
          <w:szCs w:val="32"/>
          <w:highlight w:val="none"/>
        </w:rPr>
      </w:pPr>
      <w:bookmarkStart w:id="24" w:name="_Hlt74729768"/>
      <w:bookmarkEnd w:id="24"/>
      <w:bookmarkStart w:id="25" w:name="_Hlt74714665"/>
      <w:bookmarkEnd w:id="25"/>
      <w:bookmarkStart w:id="26" w:name="_Hlt75236101"/>
      <w:bookmarkEnd w:id="26"/>
      <w:bookmarkStart w:id="27" w:name="_Hlt74730295"/>
      <w:bookmarkEnd w:id="27"/>
      <w:bookmarkStart w:id="28" w:name="_Hlt75236011"/>
      <w:bookmarkEnd w:id="28"/>
      <w:bookmarkStart w:id="29" w:name="_Hlt68403820"/>
      <w:bookmarkEnd w:id="29"/>
      <w:bookmarkStart w:id="30" w:name="_Hlt68072998"/>
      <w:bookmarkEnd w:id="30"/>
      <w:bookmarkStart w:id="31" w:name="_Hlt74707468"/>
      <w:bookmarkEnd w:id="31"/>
      <w:bookmarkStart w:id="32" w:name="_Hlt68073093"/>
      <w:bookmarkEnd w:id="32"/>
      <w:bookmarkStart w:id="33" w:name="_Hlt68072990"/>
      <w:bookmarkEnd w:id="33"/>
      <w:bookmarkStart w:id="34" w:name="_Hlt75236290"/>
      <w:bookmarkEnd w:id="34"/>
      <w:bookmarkStart w:id="35" w:name="_Hlt68057669"/>
      <w:bookmarkEnd w:id="35"/>
      <w:bookmarkStart w:id="36" w:name="_Toc84325929"/>
      <w:bookmarkStart w:id="37" w:name="_Toc81372953"/>
      <w:bookmarkStart w:id="38" w:name="_Toc81372776"/>
      <w:r>
        <w:rPr>
          <w:rFonts w:hint="eastAsia" w:ascii="仿宋" w:hAnsi="仿宋" w:eastAsia="仿宋" w:cs="仿宋"/>
          <w:b/>
          <w:color w:val="auto"/>
          <w:sz w:val="32"/>
          <w:szCs w:val="32"/>
          <w:highlight w:val="none"/>
        </w:rPr>
        <w:t>五、授予合同</w:t>
      </w:r>
    </w:p>
    <w:bookmarkEnd w:id="36"/>
    <w:bookmarkEnd w:id="37"/>
    <w:bookmarkEnd w:id="38"/>
    <w:p w14:paraId="65ED6A11">
      <w:pPr>
        <w:pStyle w:val="14"/>
        <w:tabs>
          <w:tab w:val="clear" w:pos="390"/>
          <w:tab w:val="clear" w:pos="454"/>
        </w:tabs>
        <w:spacing w:after="120" w:line="440" w:lineRule="exact"/>
        <w:ind w:left="0" w:firstLine="0"/>
        <w:rPr>
          <w:rFonts w:ascii="仿宋" w:hAnsi="仿宋" w:eastAsia="仿宋" w:cs="仿宋"/>
          <w:b/>
          <w:color w:val="auto"/>
          <w:szCs w:val="24"/>
          <w:highlight w:val="none"/>
        </w:rPr>
      </w:pPr>
      <w:r>
        <w:rPr>
          <w:rFonts w:hint="eastAsia" w:ascii="仿宋" w:hAnsi="仿宋" w:eastAsia="仿宋" w:cs="仿宋"/>
          <w:b/>
          <w:color w:val="auto"/>
          <w:szCs w:val="24"/>
          <w:highlight w:val="none"/>
        </w:rPr>
        <w:t>1.中标条件</w:t>
      </w:r>
    </w:p>
    <w:p w14:paraId="5E0D56FE">
      <w:pPr>
        <w:snapToGrid w:val="0"/>
        <w:spacing w:line="44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1.1投标文件基本符合招标文件要求；</w:t>
      </w:r>
    </w:p>
    <w:p w14:paraId="414561D6">
      <w:pPr>
        <w:snapToGrid w:val="0"/>
        <w:spacing w:line="44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1.2投标人有很好的执行合同的能力；</w:t>
      </w:r>
    </w:p>
    <w:p w14:paraId="558EADDE">
      <w:pPr>
        <w:snapToGrid w:val="0"/>
        <w:spacing w:line="44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1.3实施方案最合理并对招标人最为有利，最大限度满足招标文件的要求；</w:t>
      </w:r>
    </w:p>
    <w:p w14:paraId="1ADE852B">
      <w:pPr>
        <w:snapToGrid w:val="0"/>
        <w:spacing w:line="44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1.4投标人能够提供质量技术、商务经济占综合优势的系统及服务。</w:t>
      </w:r>
    </w:p>
    <w:p w14:paraId="1CD8D400">
      <w:pPr>
        <w:snapToGrid w:val="0"/>
        <w:spacing w:line="44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1.5招标人将把中标通知书授予最佳投标者，但最低价不是中标的绝对保证。</w:t>
      </w:r>
    </w:p>
    <w:p w14:paraId="77A1468E">
      <w:pPr>
        <w:spacing w:line="440" w:lineRule="exact"/>
        <w:jc w:val="left"/>
        <w:rPr>
          <w:rFonts w:ascii="仿宋" w:hAnsi="仿宋" w:eastAsia="仿宋" w:cs="仿宋"/>
          <w:b/>
          <w:color w:val="auto"/>
          <w:sz w:val="24"/>
          <w:highlight w:val="none"/>
        </w:rPr>
      </w:pPr>
      <w:r>
        <w:rPr>
          <w:rFonts w:hint="eastAsia" w:ascii="仿宋" w:hAnsi="仿宋" w:eastAsia="仿宋" w:cs="仿宋"/>
          <w:b/>
          <w:color w:val="auto"/>
          <w:sz w:val="24"/>
          <w:highlight w:val="none"/>
        </w:rPr>
        <w:t>2.中标确认</w:t>
      </w:r>
    </w:p>
    <w:p w14:paraId="44E55EE7">
      <w:pPr>
        <w:snapToGrid w:val="0"/>
        <w:spacing w:line="44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2.1采购人应当自收到评标报告之日起５个工作日内，在评标报告确定的中标候选人名单中按顺序确定中标人。</w:t>
      </w:r>
    </w:p>
    <w:p w14:paraId="7643F2C7">
      <w:pPr>
        <w:snapToGrid w:val="0"/>
        <w:spacing w:line="44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2.2采购人在收到评标报告5个工作日内未按评标报告推荐的中标候选人顺序确定中标人，视同按评标报告推荐的顺序确定的中标候选人为中标人。</w:t>
      </w:r>
    </w:p>
    <w:p w14:paraId="7420686F">
      <w:pPr>
        <w:snapToGrid w:val="0"/>
        <w:spacing w:line="44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2.3采购人应在确认中标人前再次对资格条件和相关证件材料进一步查验核实。</w:t>
      </w:r>
    </w:p>
    <w:p w14:paraId="29B880D6">
      <w:pPr>
        <w:spacing w:line="440" w:lineRule="exact"/>
        <w:jc w:val="left"/>
        <w:rPr>
          <w:rFonts w:ascii="仿宋" w:hAnsi="仿宋" w:eastAsia="仿宋" w:cs="仿宋"/>
          <w:b/>
          <w:color w:val="auto"/>
          <w:sz w:val="24"/>
          <w:highlight w:val="none"/>
        </w:rPr>
      </w:pPr>
      <w:r>
        <w:rPr>
          <w:rFonts w:hint="eastAsia" w:ascii="仿宋" w:hAnsi="仿宋" w:eastAsia="仿宋" w:cs="仿宋"/>
          <w:b/>
          <w:color w:val="auto"/>
          <w:sz w:val="24"/>
          <w:highlight w:val="none"/>
        </w:rPr>
        <w:t>3．中标通知</w:t>
      </w:r>
    </w:p>
    <w:p w14:paraId="0661229C">
      <w:pPr>
        <w:snapToGrid w:val="0"/>
        <w:spacing w:line="44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3.1采购代理机构对中标结果在指定媒体上发布中标公告，中标公告期限为1个工作日。（浙江政府采购网</w:t>
      </w:r>
      <w:r>
        <w:rPr>
          <w:color w:val="auto"/>
          <w:highlight w:val="none"/>
        </w:rPr>
        <w:fldChar w:fldCharType="begin"/>
      </w:r>
      <w:r>
        <w:rPr>
          <w:color w:val="auto"/>
          <w:highlight w:val="none"/>
        </w:rPr>
        <w:instrText xml:space="preserve"> HYPERLINK "http://www.zjzfcg.gov.cn" </w:instrText>
      </w:r>
      <w:r>
        <w:rPr>
          <w:color w:val="auto"/>
          <w:highlight w:val="none"/>
        </w:rPr>
        <w:fldChar w:fldCharType="separate"/>
      </w:r>
      <w:r>
        <w:rPr>
          <w:rFonts w:hint="eastAsia" w:ascii="仿宋" w:hAnsi="仿宋" w:eastAsia="仿宋" w:cs="仿宋"/>
          <w:color w:val="auto"/>
          <w:sz w:val="24"/>
          <w:highlight w:val="none"/>
        </w:rPr>
        <w:t>http://zfcg.czt.zj.gov.cn/</w:t>
      </w:r>
      <w:r>
        <w:rPr>
          <w:rFonts w:hint="eastAsia" w:ascii="仿宋" w:hAnsi="仿宋" w:eastAsia="仿宋" w:cs="仿宋"/>
          <w:color w:val="auto"/>
          <w:sz w:val="24"/>
          <w:highlight w:val="none"/>
        </w:rPr>
        <w:fldChar w:fldCharType="end"/>
      </w:r>
      <w:r>
        <w:rPr>
          <w:rFonts w:hint="eastAsia" w:ascii="仿宋" w:hAnsi="仿宋" w:eastAsia="仿宋" w:cs="仿宋"/>
          <w:color w:val="auto"/>
          <w:sz w:val="24"/>
          <w:highlight w:val="none"/>
        </w:rPr>
        <w:t>）</w:t>
      </w:r>
    </w:p>
    <w:p w14:paraId="0ECB895C">
      <w:pPr>
        <w:snapToGrid w:val="0"/>
        <w:spacing w:line="440" w:lineRule="exact"/>
        <w:ind w:firstLine="480" w:firstLineChars="200"/>
        <w:rPr>
          <w:rFonts w:ascii="仿宋" w:hAnsi="仿宋" w:eastAsia="仿宋" w:cs="仿宋"/>
          <w:color w:val="auto"/>
          <w:sz w:val="24"/>
          <w:highlight w:val="none"/>
          <w:lang w:val="zh-CN"/>
        </w:rPr>
      </w:pPr>
      <w:r>
        <w:rPr>
          <w:rFonts w:hint="eastAsia" w:ascii="仿宋" w:hAnsi="仿宋" w:eastAsia="仿宋" w:cs="仿宋"/>
          <w:color w:val="auto"/>
          <w:sz w:val="24"/>
          <w:highlight w:val="none"/>
        </w:rPr>
        <w:t>3.2采购机构在公示期满后向中标供应商签发中标通知书。在采购代理机构发出中标通知书前，中标供应商如有违反有关法律法规和本项目要求行为的，则取消该投标人的中标资格</w:t>
      </w:r>
      <w:r>
        <w:rPr>
          <w:rFonts w:hint="eastAsia" w:ascii="仿宋" w:hAnsi="仿宋" w:eastAsia="仿宋" w:cs="仿宋"/>
          <w:color w:val="auto"/>
          <w:sz w:val="24"/>
          <w:highlight w:val="none"/>
          <w:lang w:val="zh-CN"/>
        </w:rPr>
        <w:t>。未领取中标通知书，采购双方自行签订的合同不予备案。</w:t>
      </w:r>
    </w:p>
    <w:p w14:paraId="3C4B9A84">
      <w:pPr>
        <w:snapToGrid w:val="0"/>
        <w:spacing w:line="44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3.3采购代理机构对中标结果不作任何说明和解释，也不回答任何提问。</w:t>
      </w:r>
    </w:p>
    <w:p w14:paraId="03DF9DF0">
      <w:pPr>
        <w:numPr>
          <w:ilvl w:val="0"/>
          <w:numId w:val="2"/>
        </w:numPr>
        <w:spacing w:line="440" w:lineRule="exact"/>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履约保证金</w:t>
      </w:r>
    </w:p>
    <w:p w14:paraId="7E5A9720">
      <w:pPr>
        <w:pStyle w:val="80"/>
        <w:numPr>
          <w:ilvl w:val="0"/>
          <w:numId w:val="0"/>
        </w:numPr>
        <w:ind w:firstLine="720" w:firstLineChars="300"/>
        <w:rPr>
          <w:rFonts w:hint="eastAsia" w:ascii="仿宋" w:hAnsi="仿宋" w:eastAsia="仿宋" w:cs="仿宋"/>
          <w:color w:val="auto"/>
          <w:kern w:val="2"/>
          <w:sz w:val="24"/>
          <w:szCs w:val="24"/>
          <w:highlight w:val="none"/>
          <w:lang w:val="en-US" w:eastAsia="zh-CN" w:bidi="ar-SA"/>
        </w:rPr>
      </w:pPr>
      <w:r>
        <w:rPr>
          <w:rFonts w:hint="eastAsia" w:ascii="仿宋" w:hAnsi="仿宋" w:eastAsia="仿宋" w:cs="宋体"/>
          <w:szCs w:val="22"/>
          <w:highlight w:val="none"/>
        </w:rPr>
        <w:t>合同签订前，</w:t>
      </w:r>
      <w:r>
        <w:rPr>
          <w:rFonts w:hint="eastAsia" w:ascii="仿宋" w:hAnsi="仿宋" w:eastAsia="仿宋" w:cs="宋体"/>
          <w:szCs w:val="22"/>
          <w:highlight w:val="none"/>
          <w:lang w:eastAsia="zh-CN"/>
        </w:rPr>
        <w:t>中标人</w:t>
      </w:r>
      <w:r>
        <w:rPr>
          <w:rFonts w:hint="eastAsia" w:ascii="仿宋" w:hAnsi="仿宋" w:eastAsia="仿宋" w:cs="宋体"/>
          <w:szCs w:val="22"/>
          <w:highlight w:val="none"/>
        </w:rPr>
        <w:t>需缴纳履约保证金，履约保证金的数额为采购合同金额的</w:t>
      </w:r>
      <w:r>
        <w:rPr>
          <w:rFonts w:hint="eastAsia" w:ascii="仿宋" w:hAnsi="仿宋" w:eastAsia="仿宋" w:cs="宋体"/>
          <w:szCs w:val="22"/>
          <w:highlight w:val="none"/>
          <w:u w:val="single"/>
        </w:rPr>
        <w:t xml:space="preserve"> </w:t>
      </w:r>
      <w:r>
        <w:rPr>
          <w:rFonts w:hint="eastAsia" w:ascii="仿宋" w:hAnsi="仿宋" w:eastAsia="仿宋" w:cs="宋体"/>
          <w:szCs w:val="22"/>
          <w:highlight w:val="none"/>
          <w:u w:val="none"/>
        </w:rPr>
        <w:t xml:space="preserve">1% </w:t>
      </w:r>
      <w:r>
        <w:rPr>
          <w:rFonts w:hint="eastAsia" w:ascii="仿宋" w:hAnsi="仿宋" w:eastAsia="仿宋" w:cs="宋体"/>
          <w:szCs w:val="22"/>
          <w:highlight w:val="none"/>
        </w:rPr>
        <w:t>。</w:t>
      </w:r>
      <w:r>
        <w:rPr>
          <w:rFonts w:hint="eastAsia" w:ascii="仿宋" w:hAnsi="仿宋" w:eastAsia="仿宋" w:cs="宋体"/>
          <w:color w:val="000000"/>
          <w:szCs w:val="22"/>
          <w:highlight w:val="none"/>
        </w:rPr>
        <w:t>项目验收合格后15日内无息退还</w:t>
      </w:r>
      <w:r>
        <w:rPr>
          <w:rFonts w:hint="eastAsia" w:ascii="仿宋" w:hAnsi="仿宋" w:eastAsia="仿宋" w:cs="仿宋"/>
          <w:color w:val="auto"/>
          <w:kern w:val="2"/>
          <w:sz w:val="24"/>
          <w:szCs w:val="24"/>
          <w:highlight w:val="none"/>
          <w:lang w:val="en-US" w:eastAsia="zh-CN" w:bidi="ar-SA"/>
        </w:rPr>
        <w:t>。</w:t>
      </w:r>
    </w:p>
    <w:p w14:paraId="6E0812BD">
      <w:pPr>
        <w:spacing w:line="440" w:lineRule="exact"/>
        <w:jc w:val="left"/>
        <w:rPr>
          <w:rFonts w:ascii="仿宋" w:hAnsi="仿宋" w:eastAsia="仿宋" w:cs="仿宋"/>
          <w:b/>
          <w:color w:val="auto"/>
          <w:sz w:val="24"/>
          <w:highlight w:val="none"/>
        </w:rPr>
      </w:pPr>
      <w:r>
        <w:rPr>
          <w:rFonts w:hint="eastAsia" w:ascii="仿宋" w:hAnsi="仿宋" w:eastAsia="仿宋" w:cs="仿宋"/>
          <w:b/>
          <w:color w:val="auto"/>
          <w:sz w:val="24"/>
          <w:highlight w:val="none"/>
        </w:rPr>
        <w:t>5．合同签订及备案</w:t>
      </w:r>
    </w:p>
    <w:p w14:paraId="63A1C315">
      <w:pPr>
        <w:snapToGrid w:val="0"/>
        <w:spacing w:line="44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5.1中标人应当在中标通知书发出之日起30天内（投诉处理等原因导致签订合同延误的除外）与采购人签订合同。</w:t>
      </w:r>
    </w:p>
    <w:p w14:paraId="31857006">
      <w:pPr>
        <w:snapToGrid w:val="0"/>
        <w:spacing w:line="44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5.2</w:t>
      </w:r>
      <w:r>
        <w:rPr>
          <w:rFonts w:hint="eastAsia" w:ascii="仿宋" w:hAnsi="仿宋" w:eastAsia="仿宋" w:cs="仿宋"/>
          <w:b/>
          <w:color w:val="auto"/>
          <w:sz w:val="24"/>
          <w:highlight w:val="none"/>
        </w:rPr>
        <w:t>自合同签订之日起</w:t>
      </w:r>
      <w:r>
        <w:rPr>
          <w:rFonts w:hint="eastAsia" w:ascii="仿宋" w:hAnsi="仿宋" w:eastAsia="仿宋" w:cs="仿宋"/>
          <w:b/>
          <w:bCs/>
          <w:color w:val="auto"/>
          <w:sz w:val="24"/>
          <w:highlight w:val="none"/>
        </w:rPr>
        <w:t>3个工作日内</w:t>
      </w:r>
      <w:r>
        <w:rPr>
          <w:rFonts w:hint="eastAsia" w:ascii="仿宋" w:hAnsi="仿宋" w:eastAsia="仿宋" w:cs="仿宋"/>
          <w:color w:val="auto"/>
          <w:sz w:val="24"/>
          <w:highlight w:val="none"/>
        </w:rPr>
        <w:t>，</w:t>
      </w:r>
      <w:r>
        <w:rPr>
          <w:rFonts w:hint="eastAsia" w:ascii="仿宋" w:hAnsi="仿宋" w:eastAsia="仿宋" w:cs="仿宋"/>
          <w:b/>
          <w:bCs/>
          <w:color w:val="auto"/>
          <w:sz w:val="24"/>
          <w:highlight w:val="none"/>
        </w:rPr>
        <w:t>中标人将合同原件送至</w:t>
      </w:r>
      <w:r>
        <w:rPr>
          <w:rFonts w:hint="eastAsia" w:ascii="仿宋" w:hAnsi="仿宋" w:eastAsia="仿宋" w:cs="仿宋"/>
          <w:b/>
          <w:bCs/>
          <w:color w:val="auto"/>
          <w:sz w:val="24"/>
          <w:highlight w:val="none"/>
          <w:lang w:val="en-US" w:eastAsia="zh-CN"/>
        </w:rPr>
        <w:t>泾清项目管理有限公司</w:t>
      </w:r>
      <w:r>
        <w:rPr>
          <w:rFonts w:hint="eastAsia" w:ascii="仿宋" w:hAnsi="仿宋" w:eastAsia="仿宋" w:cs="仿宋"/>
          <w:b/>
          <w:bCs/>
          <w:color w:val="auto"/>
          <w:sz w:val="24"/>
          <w:highlight w:val="none"/>
        </w:rPr>
        <w:t>备案。</w:t>
      </w:r>
      <w:r>
        <w:rPr>
          <w:rFonts w:hint="eastAsia" w:ascii="仿宋" w:hAnsi="仿宋" w:eastAsia="仿宋" w:cs="仿宋"/>
          <w:color w:val="auto"/>
          <w:sz w:val="24"/>
          <w:highlight w:val="none"/>
        </w:rPr>
        <w:t>采购合同将在浙江政府采购网公告，但合同中涉及国家秘密、商业秘密的内容除外。</w:t>
      </w:r>
    </w:p>
    <w:p w14:paraId="3F80F196">
      <w:pPr>
        <w:spacing w:line="440" w:lineRule="exact"/>
        <w:jc w:val="left"/>
        <w:rPr>
          <w:rFonts w:ascii="仿宋" w:hAnsi="仿宋" w:eastAsia="仿宋" w:cs="仿宋"/>
          <w:b/>
          <w:color w:val="auto"/>
          <w:sz w:val="24"/>
          <w:highlight w:val="none"/>
        </w:rPr>
      </w:pPr>
      <w:r>
        <w:rPr>
          <w:rFonts w:hint="eastAsia" w:ascii="仿宋" w:hAnsi="仿宋" w:eastAsia="仿宋" w:cs="仿宋"/>
          <w:b/>
          <w:color w:val="auto"/>
          <w:sz w:val="24"/>
          <w:highlight w:val="none"/>
        </w:rPr>
        <w:t>6.验收</w:t>
      </w:r>
    </w:p>
    <w:p w14:paraId="05C54C13">
      <w:pPr>
        <w:snapToGrid w:val="0"/>
        <w:spacing w:line="44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6.1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承担相应的法律责任。</w:t>
      </w:r>
    </w:p>
    <w:p w14:paraId="47B09479">
      <w:pPr>
        <w:snapToGrid w:val="0"/>
        <w:spacing w:line="44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6.2采购人可以邀请参加本项目的其他投标人或者第三方机构参与验收。参与验收的投标人或者第三方机构的意见作为验收书的参考资料一并存档。</w:t>
      </w:r>
    </w:p>
    <w:p w14:paraId="1BD02FCB">
      <w:pPr>
        <w:snapToGrid w:val="0"/>
        <w:spacing w:line="44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6.3 采购人负责加强对中标人的履约管理，并按照采购合同约定，及时向中标人支付采购资金。对于中标人违反采购合同约定的行为，采购人应当及时处理，依法追究其违约责任。</w:t>
      </w:r>
    </w:p>
    <w:p w14:paraId="4AD65085">
      <w:pPr>
        <w:spacing w:line="440" w:lineRule="exact"/>
        <w:jc w:val="left"/>
        <w:rPr>
          <w:rFonts w:ascii="仿宋" w:hAnsi="仿宋" w:eastAsia="仿宋" w:cs="仿宋"/>
          <w:b/>
          <w:color w:val="auto"/>
          <w:sz w:val="24"/>
          <w:highlight w:val="none"/>
        </w:rPr>
      </w:pPr>
      <w:r>
        <w:rPr>
          <w:rFonts w:hint="eastAsia" w:ascii="仿宋" w:hAnsi="仿宋" w:eastAsia="仿宋" w:cs="仿宋"/>
          <w:b/>
          <w:color w:val="auto"/>
          <w:sz w:val="24"/>
          <w:highlight w:val="none"/>
        </w:rPr>
        <w:t>7.售后服务考核</w:t>
      </w:r>
    </w:p>
    <w:p w14:paraId="470EC0C1">
      <w:pPr>
        <w:snapToGrid w:val="0"/>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sz w:val="24"/>
          <w:highlight w:val="none"/>
        </w:rPr>
        <w:t>采购机构将联合政府采购监管部门不定期对合同的履约情况进行检查，发现未按合同规定进行履约的，有弄虚作假，偷工减料，以次充好等情形，达不到国家、行业有关标准和商务技术（资信）文件规定的，一经查实，由政府采购监督管理部门给予相应处罚。</w:t>
      </w:r>
    </w:p>
    <w:p w14:paraId="2533945C">
      <w:pPr>
        <w:adjustRightInd/>
        <w:spacing w:line="336" w:lineRule="auto"/>
        <w:jc w:val="center"/>
        <w:outlineLvl w:val="0"/>
        <w:rPr>
          <w:rFonts w:ascii="仿宋" w:hAnsi="仿宋" w:eastAsia="仿宋" w:cs="仿宋"/>
          <w:b/>
          <w:color w:val="auto"/>
          <w:sz w:val="32"/>
          <w:szCs w:val="32"/>
          <w:highlight w:val="none"/>
        </w:rPr>
      </w:pPr>
      <w:r>
        <w:rPr>
          <w:rFonts w:hint="eastAsia" w:ascii="仿宋" w:hAnsi="仿宋" w:eastAsia="仿宋" w:cs="仿宋"/>
          <w:b/>
          <w:color w:val="auto"/>
          <w:sz w:val="32"/>
          <w:szCs w:val="32"/>
          <w:highlight w:val="none"/>
        </w:rPr>
        <w:t>六、</w:t>
      </w:r>
      <w:r>
        <w:rPr>
          <w:rFonts w:ascii="仿宋" w:hAnsi="仿宋" w:eastAsia="仿宋" w:cs="仿宋"/>
          <w:b/>
          <w:bCs/>
          <w:color w:val="auto"/>
          <w:sz w:val="32"/>
          <w:szCs w:val="20"/>
          <w:highlight w:val="none"/>
        </w:rPr>
        <w:t>询问、质疑与投诉</w:t>
      </w:r>
    </w:p>
    <w:p w14:paraId="4B9631CE">
      <w:pPr>
        <w:spacing w:line="336" w:lineRule="auto"/>
        <w:rPr>
          <w:rFonts w:ascii="仿宋" w:hAnsi="仿宋" w:eastAsia="仿宋" w:cs="仿宋"/>
          <w:b/>
          <w:color w:val="auto"/>
          <w:sz w:val="32"/>
          <w:szCs w:val="32"/>
          <w:highlight w:val="none"/>
        </w:rPr>
      </w:pPr>
      <w:r>
        <w:rPr>
          <w:rFonts w:ascii="仿宋" w:hAnsi="仿宋" w:eastAsia="仿宋" w:cs="仿宋"/>
          <w:b/>
          <w:bCs/>
          <w:color w:val="auto"/>
          <w:sz w:val="24"/>
          <w:szCs w:val="20"/>
          <w:highlight w:val="none"/>
        </w:rPr>
        <w:t>1.在线询问、质疑、投诉</w:t>
      </w:r>
    </w:p>
    <w:p w14:paraId="30C0B5E8">
      <w:pPr>
        <w:spacing w:line="336" w:lineRule="auto"/>
        <w:ind w:firstLine="480" w:firstLineChars="200"/>
        <w:rPr>
          <w:rFonts w:ascii="仿宋" w:hAnsi="仿宋" w:eastAsia="仿宋" w:cs="仿宋"/>
          <w:b/>
          <w:color w:val="auto"/>
          <w:sz w:val="32"/>
          <w:szCs w:val="32"/>
          <w:highlight w:val="none"/>
        </w:rPr>
      </w:pPr>
      <w:r>
        <w:rPr>
          <w:rFonts w:ascii="仿宋" w:hAnsi="仿宋" w:eastAsia="仿宋" w:cs="仿宋"/>
          <w:color w:val="auto"/>
          <w:sz w:val="24"/>
          <w:szCs w:val="20"/>
          <w:highlight w:val="none"/>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0D663ABF">
      <w:pPr>
        <w:spacing w:line="336" w:lineRule="auto"/>
        <w:rPr>
          <w:rFonts w:ascii="仿宋" w:hAnsi="仿宋" w:eastAsia="仿宋" w:cs="仿宋"/>
          <w:b/>
          <w:color w:val="auto"/>
          <w:sz w:val="32"/>
          <w:szCs w:val="32"/>
          <w:highlight w:val="none"/>
        </w:rPr>
      </w:pPr>
      <w:r>
        <w:rPr>
          <w:rFonts w:ascii="仿宋" w:hAnsi="仿宋" w:eastAsia="仿宋" w:cs="仿宋"/>
          <w:b/>
          <w:bCs/>
          <w:color w:val="auto"/>
          <w:sz w:val="24"/>
          <w:highlight w:val="none"/>
        </w:rPr>
        <w:t>2. 供应商询问</w:t>
      </w:r>
    </w:p>
    <w:p w14:paraId="3C83D8A8">
      <w:pPr>
        <w:autoSpaceDE w:val="0"/>
        <w:autoSpaceDN w:val="0"/>
        <w:spacing w:line="336" w:lineRule="auto"/>
        <w:ind w:firstLine="480" w:firstLineChars="200"/>
        <w:jc w:val="left"/>
        <w:rPr>
          <w:rFonts w:ascii="仿宋" w:hAnsi="仿宋" w:eastAsia="仿宋" w:cs="仿宋"/>
          <w:bCs/>
          <w:color w:val="auto"/>
          <w:sz w:val="32"/>
          <w:szCs w:val="32"/>
          <w:highlight w:val="none"/>
        </w:rPr>
      </w:pPr>
      <w:r>
        <w:rPr>
          <w:rFonts w:hint="eastAsia" w:ascii="仿宋" w:hAnsi="仿宋" w:eastAsia="仿宋"/>
          <w:bCs/>
          <w:color w:val="auto"/>
          <w:sz w:val="24"/>
          <w:highlight w:val="none"/>
        </w:rPr>
        <w:t>已获取招标文件的潜在投标人，发现招标文件其中有误或有问题需要澄清，应于公告发布之日起至公告期限届满之日内以书面形式向采购人或者采购代理机构提出，采购代理机构与采购人研究后，对认为有必要回答的问题，将以公告</w:t>
      </w:r>
      <w:r>
        <w:rPr>
          <w:rFonts w:ascii="仿宋" w:hAnsi="仿宋" w:eastAsia="仿宋"/>
          <w:bCs/>
          <w:color w:val="auto"/>
          <w:sz w:val="24"/>
          <w:highlight w:val="none"/>
        </w:rPr>
        <w:t>形式</w:t>
      </w:r>
      <w:r>
        <w:rPr>
          <w:rFonts w:hint="eastAsia" w:ascii="仿宋" w:hAnsi="仿宋" w:eastAsia="仿宋"/>
          <w:bCs/>
          <w:color w:val="auto"/>
          <w:sz w:val="24"/>
          <w:highlight w:val="none"/>
        </w:rPr>
        <w:t>通知所有招标文件收受人。逾期提出的采购人有权不予受理。</w:t>
      </w:r>
    </w:p>
    <w:p w14:paraId="0331B4E9">
      <w:pPr>
        <w:spacing w:line="336" w:lineRule="auto"/>
        <w:rPr>
          <w:rFonts w:ascii="仿宋" w:hAnsi="仿宋" w:eastAsia="仿宋" w:cs="仿宋"/>
          <w:b/>
          <w:color w:val="auto"/>
          <w:sz w:val="32"/>
          <w:szCs w:val="32"/>
          <w:highlight w:val="none"/>
        </w:rPr>
      </w:pPr>
      <w:r>
        <w:rPr>
          <w:rFonts w:ascii="仿宋" w:hAnsi="仿宋" w:eastAsia="仿宋" w:cs="仿宋"/>
          <w:b/>
          <w:bCs/>
          <w:color w:val="auto"/>
          <w:sz w:val="24"/>
          <w:highlight w:val="none"/>
        </w:rPr>
        <w:t>3. 供应商质疑</w:t>
      </w:r>
    </w:p>
    <w:p w14:paraId="67CAA11C">
      <w:pPr>
        <w:spacing w:line="336" w:lineRule="auto"/>
        <w:ind w:firstLine="482" w:firstLineChars="200"/>
        <w:rPr>
          <w:rFonts w:ascii="仿宋" w:hAnsi="仿宋" w:eastAsia="仿宋" w:cs="仿宋"/>
          <w:b/>
          <w:color w:val="auto"/>
          <w:sz w:val="32"/>
          <w:szCs w:val="32"/>
          <w:highlight w:val="none"/>
        </w:rPr>
      </w:pPr>
      <w:r>
        <w:rPr>
          <w:rFonts w:ascii="仿宋" w:hAnsi="仿宋" w:eastAsia="仿宋" w:cs="仿宋"/>
          <w:b/>
          <w:bCs/>
          <w:color w:val="auto"/>
          <w:kern w:val="0"/>
          <w:sz w:val="24"/>
          <w:szCs w:val="20"/>
          <w:highlight w:val="none"/>
          <w:lang w:val="zh-CN"/>
        </w:rPr>
        <w:t>3</w:t>
      </w:r>
      <w:r>
        <w:rPr>
          <w:rFonts w:ascii="仿宋" w:hAnsi="仿宋" w:eastAsia="仿宋" w:cs="仿宋"/>
          <w:b/>
          <w:bCs/>
          <w:color w:val="auto"/>
          <w:sz w:val="24"/>
          <w:szCs w:val="20"/>
          <w:highlight w:val="none"/>
        </w:rPr>
        <w:t>.1质疑提出时效</w:t>
      </w:r>
    </w:p>
    <w:p w14:paraId="0FF83902">
      <w:pPr>
        <w:spacing w:line="336" w:lineRule="auto"/>
        <w:ind w:firstLine="480" w:firstLineChars="200"/>
        <w:rPr>
          <w:rFonts w:ascii="仿宋" w:hAnsi="仿宋" w:eastAsia="仿宋" w:cs="仿宋"/>
          <w:b/>
          <w:color w:val="auto"/>
          <w:sz w:val="32"/>
          <w:szCs w:val="32"/>
          <w:highlight w:val="none"/>
        </w:rPr>
      </w:pPr>
      <w:r>
        <w:rPr>
          <w:rFonts w:ascii="仿宋" w:hAnsi="仿宋" w:eastAsia="仿宋" w:cs="仿宋"/>
          <w:color w:val="auto"/>
          <w:sz w:val="24"/>
          <w:szCs w:val="20"/>
          <w:highlight w:val="none"/>
        </w:rPr>
        <w:t>3.1.1提出质疑的供应商应当是参与所质疑项目采购活动的供应商。潜在供应商已依法获取其可质疑的采购文件的，可以对该文件提出质疑。</w:t>
      </w:r>
    </w:p>
    <w:p w14:paraId="0D02D39D">
      <w:pPr>
        <w:spacing w:line="336" w:lineRule="auto"/>
        <w:ind w:firstLine="480" w:firstLineChars="200"/>
        <w:rPr>
          <w:rFonts w:ascii="仿宋" w:hAnsi="仿宋" w:eastAsia="仿宋" w:cs="仿宋"/>
          <w:b/>
          <w:color w:val="auto"/>
          <w:sz w:val="32"/>
          <w:szCs w:val="32"/>
          <w:highlight w:val="none"/>
        </w:rPr>
      </w:pPr>
      <w:r>
        <w:rPr>
          <w:rFonts w:ascii="仿宋" w:hAnsi="仿宋" w:eastAsia="仿宋" w:cs="仿宋"/>
          <w:color w:val="auto"/>
          <w:kern w:val="0"/>
          <w:sz w:val="24"/>
          <w:szCs w:val="20"/>
          <w:highlight w:val="none"/>
          <w:lang w:val="zh-CN"/>
        </w:rPr>
        <w:t>3</w:t>
      </w:r>
      <w:r>
        <w:rPr>
          <w:rFonts w:ascii="仿宋" w:hAnsi="仿宋" w:eastAsia="仿宋" w:cs="仿宋"/>
          <w:color w:val="auto"/>
          <w:sz w:val="24"/>
          <w:szCs w:val="20"/>
          <w:highlight w:val="none"/>
        </w:rPr>
        <w:t>.1.2供应商认为采购文件、采购过程和成交结果使自己的权益受到损害的，可以在知道或者应知其权益受到损害之日起七个工作日内，以书面形式向采购人或者采购代理机构提出质疑，否则，采购人或者采购代理机构不予受理：</w:t>
      </w:r>
    </w:p>
    <w:p w14:paraId="7AEF97ED">
      <w:pPr>
        <w:widowControl/>
        <w:snapToGrid w:val="0"/>
        <w:spacing w:line="336" w:lineRule="auto"/>
        <w:ind w:firstLine="434" w:firstLineChars="181"/>
        <w:rPr>
          <w:rFonts w:ascii="仿宋" w:hAnsi="仿宋" w:eastAsia="仿宋" w:cs="仿宋"/>
          <w:b/>
          <w:color w:val="auto"/>
          <w:sz w:val="32"/>
          <w:szCs w:val="32"/>
          <w:highlight w:val="none"/>
        </w:rPr>
      </w:pPr>
      <w:r>
        <w:rPr>
          <w:rFonts w:ascii="仿宋" w:hAnsi="仿宋" w:eastAsia="仿宋" w:cs="仿宋"/>
          <w:color w:val="auto"/>
          <w:sz w:val="24"/>
          <w:szCs w:val="20"/>
          <w:highlight w:val="none"/>
        </w:rPr>
        <w:t>3.1.2.1对采购文件提出质疑的，质疑期限为供应商获得采购文件之日或者采购文件公告期限届满之日起计算</w:t>
      </w:r>
      <w:r>
        <w:rPr>
          <w:rFonts w:hint="eastAsia" w:ascii="仿宋" w:hAnsi="仿宋" w:eastAsia="仿宋" w:cs="仿宋"/>
          <w:color w:val="auto"/>
          <w:sz w:val="24"/>
          <w:szCs w:val="20"/>
          <w:highlight w:val="none"/>
        </w:rPr>
        <w:t>；</w:t>
      </w:r>
      <w:r>
        <w:rPr>
          <w:rFonts w:ascii="仿宋" w:hAnsi="仿宋" w:eastAsia="仿宋" w:cs="仿宋"/>
          <w:color w:val="auto"/>
          <w:sz w:val="24"/>
          <w:szCs w:val="20"/>
          <w:highlight w:val="none"/>
        </w:rPr>
        <w:t>采购文件在公告期限届满之日后获得的，应当自采购文件公告期限届满之日起计算，且应当在采购响应截止时间之前提出。</w:t>
      </w:r>
    </w:p>
    <w:p w14:paraId="04B537D4">
      <w:pPr>
        <w:spacing w:line="336" w:lineRule="auto"/>
        <w:ind w:firstLine="480" w:firstLineChars="200"/>
        <w:rPr>
          <w:rFonts w:ascii="仿宋" w:hAnsi="仿宋" w:eastAsia="仿宋" w:cs="仿宋"/>
          <w:b/>
          <w:color w:val="auto"/>
          <w:sz w:val="32"/>
          <w:szCs w:val="32"/>
          <w:highlight w:val="none"/>
        </w:rPr>
      </w:pPr>
      <w:r>
        <w:rPr>
          <w:rFonts w:ascii="仿宋" w:hAnsi="仿宋" w:eastAsia="仿宋" w:cs="仿宋"/>
          <w:color w:val="auto"/>
          <w:sz w:val="24"/>
          <w:szCs w:val="20"/>
          <w:highlight w:val="none"/>
        </w:rPr>
        <w:t>3.1.2.2对采购过程提出质疑的，质疑期限为各采购程序环节结束之日起计算。</w:t>
      </w:r>
    </w:p>
    <w:p w14:paraId="061B5A93">
      <w:pPr>
        <w:spacing w:line="336" w:lineRule="auto"/>
        <w:ind w:firstLine="480" w:firstLineChars="200"/>
        <w:rPr>
          <w:rFonts w:ascii="仿宋" w:hAnsi="仿宋" w:eastAsia="仿宋" w:cs="仿宋"/>
          <w:b/>
          <w:color w:val="auto"/>
          <w:sz w:val="32"/>
          <w:szCs w:val="32"/>
          <w:highlight w:val="none"/>
        </w:rPr>
      </w:pPr>
      <w:r>
        <w:rPr>
          <w:rFonts w:ascii="仿宋" w:hAnsi="仿宋" w:eastAsia="仿宋" w:cs="仿宋"/>
          <w:color w:val="auto"/>
          <w:sz w:val="24"/>
          <w:szCs w:val="20"/>
          <w:highlight w:val="none"/>
        </w:rPr>
        <w:t>3.1.2.3对采购结果提出质疑的，质疑期限自采购结果公告期限届满之日起计算。</w:t>
      </w:r>
    </w:p>
    <w:p w14:paraId="41827CFB">
      <w:pPr>
        <w:spacing w:line="336" w:lineRule="auto"/>
        <w:ind w:firstLine="480" w:firstLineChars="200"/>
        <w:rPr>
          <w:rFonts w:ascii="仿宋" w:hAnsi="仿宋" w:eastAsia="仿宋" w:cs="仿宋"/>
          <w:b/>
          <w:color w:val="auto"/>
          <w:sz w:val="32"/>
          <w:szCs w:val="32"/>
          <w:highlight w:val="none"/>
        </w:rPr>
      </w:pPr>
      <w:r>
        <w:rPr>
          <w:rFonts w:ascii="仿宋" w:hAnsi="仿宋" w:eastAsia="仿宋" w:cs="仿宋"/>
          <w:color w:val="auto"/>
          <w:sz w:val="24"/>
          <w:szCs w:val="20"/>
          <w:highlight w:val="none"/>
        </w:rPr>
        <w:t>3.1.2.4对同一采购程序环节的质疑，供应商须一次性提出。</w:t>
      </w:r>
    </w:p>
    <w:p w14:paraId="6C295EA0">
      <w:pPr>
        <w:spacing w:line="336" w:lineRule="auto"/>
        <w:ind w:firstLine="482" w:firstLineChars="200"/>
        <w:rPr>
          <w:rFonts w:ascii="仿宋" w:hAnsi="仿宋" w:eastAsia="仿宋" w:cs="仿宋"/>
          <w:b/>
          <w:color w:val="auto"/>
          <w:sz w:val="32"/>
          <w:szCs w:val="32"/>
          <w:highlight w:val="none"/>
        </w:rPr>
      </w:pPr>
      <w:r>
        <w:rPr>
          <w:rFonts w:ascii="仿宋" w:hAnsi="仿宋" w:eastAsia="仿宋" w:cs="仿宋"/>
          <w:b/>
          <w:bCs/>
          <w:color w:val="auto"/>
          <w:kern w:val="0"/>
          <w:sz w:val="24"/>
          <w:szCs w:val="20"/>
          <w:highlight w:val="none"/>
          <w:lang w:val="zh-CN"/>
        </w:rPr>
        <w:t>3.</w:t>
      </w:r>
      <w:r>
        <w:rPr>
          <w:rFonts w:ascii="仿宋" w:hAnsi="仿宋" w:eastAsia="仿宋" w:cs="仿宋"/>
          <w:b/>
          <w:bCs/>
          <w:color w:val="auto"/>
          <w:kern w:val="0"/>
          <w:sz w:val="24"/>
          <w:szCs w:val="20"/>
          <w:highlight w:val="none"/>
        </w:rPr>
        <w:t>2</w:t>
      </w:r>
      <w:r>
        <w:rPr>
          <w:rFonts w:ascii="仿宋" w:hAnsi="仿宋" w:eastAsia="仿宋" w:cs="仿宋"/>
          <w:b/>
          <w:bCs/>
          <w:color w:val="auto"/>
          <w:kern w:val="0"/>
          <w:sz w:val="24"/>
          <w:szCs w:val="20"/>
          <w:highlight w:val="none"/>
          <w:lang w:val="zh-CN"/>
        </w:rPr>
        <w:t>质疑函</w:t>
      </w:r>
    </w:p>
    <w:p w14:paraId="061CA817">
      <w:pPr>
        <w:spacing w:line="336" w:lineRule="auto"/>
        <w:ind w:firstLine="480" w:firstLineChars="200"/>
        <w:rPr>
          <w:rFonts w:ascii="仿宋" w:hAnsi="仿宋" w:eastAsia="仿宋" w:cs="仿宋"/>
          <w:b/>
          <w:color w:val="auto"/>
          <w:sz w:val="32"/>
          <w:szCs w:val="32"/>
          <w:highlight w:val="none"/>
        </w:rPr>
      </w:pPr>
      <w:r>
        <w:rPr>
          <w:rFonts w:ascii="仿宋" w:hAnsi="仿宋" w:eastAsia="仿宋" w:cs="仿宋"/>
          <w:color w:val="auto"/>
          <w:sz w:val="24"/>
          <w:szCs w:val="20"/>
          <w:highlight w:val="none"/>
        </w:rPr>
        <w:t>3.2.1供应商提出质疑应当提交质疑函和必要的证明材料。质疑函应当包括下列内容：</w:t>
      </w:r>
    </w:p>
    <w:p w14:paraId="12CA5C8C">
      <w:pPr>
        <w:spacing w:line="336" w:lineRule="auto"/>
        <w:ind w:firstLine="480" w:firstLineChars="200"/>
        <w:rPr>
          <w:rFonts w:ascii="仿宋" w:hAnsi="仿宋" w:eastAsia="仿宋" w:cs="仿宋"/>
          <w:b/>
          <w:color w:val="auto"/>
          <w:sz w:val="32"/>
          <w:szCs w:val="32"/>
          <w:highlight w:val="none"/>
        </w:rPr>
      </w:pPr>
      <w:r>
        <w:rPr>
          <w:rFonts w:ascii="仿宋" w:hAnsi="仿宋" w:eastAsia="仿宋" w:cs="仿宋"/>
          <w:color w:val="auto"/>
          <w:sz w:val="24"/>
          <w:highlight w:val="none"/>
        </w:rPr>
        <w:t>供应商的姓名或者名称、地址、邮编、联系人及联系电话；</w:t>
      </w:r>
    </w:p>
    <w:p w14:paraId="66EA3896">
      <w:pPr>
        <w:spacing w:line="336" w:lineRule="auto"/>
        <w:ind w:firstLine="480" w:firstLineChars="200"/>
        <w:rPr>
          <w:rFonts w:ascii="仿宋" w:hAnsi="仿宋" w:eastAsia="仿宋" w:cs="仿宋"/>
          <w:b/>
          <w:color w:val="auto"/>
          <w:sz w:val="32"/>
          <w:szCs w:val="32"/>
          <w:highlight w:val="none"/>
        </w:rPr>
      </w:pPr>
      <w:r>
        <w:rPr>
          <w:rFonts w:ascii="仿宋" w:hAnsi="仿宋" w:eastAsia="仿宋" w:cs="仿宋"/>
          <w:color w:val="auto"/>
          <w:sz w:val="24"/>
          <w:highlight w:val="none"/>
        </w:rPr>
        <w:t>质疑项目的名称、编号；</w:t>
      </w:r>
    </w:p>
    <w:p w14:paraId="6FAA8DC2">
      <w:pPr>
        <w:spacing w:line="336" w:lineRule="auto"/>
        <w:ind w:firstLine="480" w:firstLineChars="200"/>
        <w:rPr>
          <w:rFonts w:ascii="仿宋" w:hAnsi="仿宋" w:eastAsia="仿宋" w:cs="仿宋"/>
          <w:b/>
          <w:color w:val="auto"/>
          <w:sz w:val="32"/>
          <w:szCs w:val="32"/>
          <w:highlight w:val="none"/>
        </w:rPr>
      </w:pPr>
      <w:r>
        <w:rPr>
          <w:rFonts w:ascii="仿宋" w:hAnsi="仿宋" w:eastAsia="仿宋" w:cs="仿宋"/>
          <w:color w:val="auto"/>
          <w:sz w:val="24"/>
          <w:highlight w:val="none"/>
        </w:rPr>
        <w:t>具体、明确的质疑事项和与质疑事项相关的请求；</w:t>
      </w:r>
    </w:p>
    <w:p w14:paraId="6BEB193A">
      <w:pPr>
        <w:spacing w:line="336" w:lineRule="auto"/>
        <w:ind w:firstLine="480" w:firstLineChars="200"/>
        <w:rPr>
          <w:rFonts w:ascii="仿宋" w:hAnsi="仿宋" w:eastAsia="仿宋" w:cs="仿宋"/>
          <w:b/>
          <w:color w:val="auto"/>
          <w:sz w:val="32"/>
          <w:szCs w:val="32"/>
          <w:highlight w:val="none"/>
        </w:rPr>
      </w:pPr>
      <w:r>
        <w:rPr>
          <w:rFonts w:ascii="仿宋" w:hAnsi="仿宋" w:eastAsia="仿宋" w:cs="仿宋"/>
          <w:color w:val="auto"/>
          <w:sz w:val="24"/>
          <w:highlight w:val="none"/>
        </w:rPr>
        <w:t>事实依据；</w:t>
      </w:r>
    </w:p>
    <w:p w14:paraId="3693E055">
      <w:pPr>
        <w:spacing w:line="336" w:lineRule="auto"/>
        <w:ind w:firstLine="480" w:firstLineChars="200"/>
        <w:rPr>
          <w:rFonts w:ascii="仿宋" w:hAnsi="仿宋" w:eastAsia="仿宋" w:cs="仿宋"/>
          <w:b/>
          <w:color w:val="auto"/>
          <w:sz w:val="32"/>
          <w:szCs w:val="32"/>
          <w:highlight w:val="none"/>
        </w:rPr>
      </w:pPr>
      <w:r>
        <w:rPr>
          <w:rFonts w:ascii="仿宋" w:hAnsi="仿宋" w:eastAsia="仿宋" w:cs="仿宋"/>
          <w:color w:val="auto"/>
          <w:sz w:val="24"/>
          <w:highlight w:val="none"/>
        </w:rPr>
        <w:t>必要的法律依据；</w:t>
      </w:r>
    </w:p>
    <w:p w14:paraId="1068339C">
      <w:pPr>
        <w:spacing w:line="336" w:lineRule="auto"/>
        <w:ind w:firstLine="480" w:firstLineChars="200"/>
        <w:rPr>
          <w:rFonts w:ascii="仿宋" w:hAnsi="仿宋" w:eastAsia="仿宋" w:cs="仿宋"/>
          <w:b/>
          <w:color w:val="auto"/>
          <w:sz w:val="32"/>
          <w:szCs w:val="32"/>
          <w:highlight w:val="none"/>
        </w:rPr>
      </w:pPr>
      <w:r>
        <w:rPr>
          <w:rFonts w:ascii="仿宋" w:hAnsi="仿宋" w:eastAsia="仿宋" w:cs="仿宋"/>
          <w:color w:val="auto"/>
          <w:sz w:val="24"/>
          <w:highlight w:val="none"/>
        </w:rPr>
        <w:t>提出质疑的日期。</w:t>
      </w:r>
    </w:p>
    <w:p w14:paraId="569F58D8">
      <w:pPr>
        <w:spacing w:line="336" w:lineRule="auto"/>
        <w:ind w:firstLine="480" w:firstLineChars="200"/>
        <w:rPr>
          <w:rFonts w:ascii="仿宋" w:hAnsi="仿宋" w:eastAsia="仿宋" w:cs="仿宋"/>
          <w:color w:val="auto"/>
          <w:sz w:val="24"/>
          <w:szCs w:val="20"/>
          <w:highlight w:val="none"/>
        </w:rPr>
      </w:pPr>
      <w:r>
        <w:rPr>
          <w:rFonts w:hint="eastAsia" w:ascii="仿宋" w:hAnsi="仿宋" w:eastAsia="仿宋" w:cs="仿宋"/>
          <w:color w:val="auto"/>
          <w:sz w:val="24"/>
          <w:szCs w:val="20"/>
          <w:highlight w:val="none"/>
        </w:rPr>
        <w:t>供应商提交的质疑函需一式三份。</w:t>
      </w:r>
      <w:r>
        <w:rPr>
          <w:rFonts w:ascii="仿宋" w:hAnsi="仿宋" w:eastAsia="仿宋" w:cs="仿宋"/>
          <w:color w:val="auto"/>
          <w:sz w:val="24"/>
          <w:szCs w:val="20"/>
          <w:highlight w:val="none"/>
        </w:rPr>
        <w:t>供应商为自然人的，应当由本人签字；供应商为法人或者其他组织的，应当由法定代表人、主要负责人，或者其授权代表签字或者盖章，并加盖公章。</w:t>
      </w:r>
    </w:p>
    <w:p w14:paraId="37A26A90">
      <w:pPr>
        <w:spacing w:line="336" w:lineRule="auto"/>
        <w:rPr>
          <w:rFonts w:ascii="仿宋" w:hAnsi="仿宋" w:eastAsia="仿宋" w:cs="仿宋"/>
          <w:b/>
          <w:color w:val="auto"/>
          <w:sz w:val="32"/>
          <w:szCs w:val="32"/>
          <w:highlight w:val="none"/>
        </w:rPr>
      </w:pPr>
      <w:r>
        <w:rPr>
          <w:rFonts w:ascii="仿宋" w:hAnsi="仿宋" w:eastAsia="仿宋" w:cs="仿宋"/>
          <w:b/>
          <w:bCs/>
          <w:color w:val="auto"/>
          <w:sz w:val="24"/>
          <w:highlight w:val="none"/>
        </w:rPr>
        <w:t>4.供应商投诉</w:t>
      </w:r>
    </w:p>
    <w:p w14:paraId="27A32E33">
      <w:pPr>
        <w:spacing w:line="336" w:lineRule="auto"/>
        <w:ind w:firstLine="480" w:firstLineChars="200"/>
        <w:rPr>
          <w:rFonts w:ascii="仿宋" w:hAnsi="仿宋" w:eastAsia="仿宋" w:cs="仿宋"/>
          <w:b/>
          <w:color w:val="auto"/>
          <w:sz w:val="32"/>
          <w:szCs w:val="32"/>
          <w:highlight w:val="none"/>
        </w:rPr>
      </w:pPr>
      <w:r>
        <w:rPr>
          <w:rFonts w:ascii="仿宋" w:hAnsi="仿宋" w:eastAsia="仿宋" w:cs="仿宋"/>
          <w:color w:val="auto"/>
          <w:sz w:val="24"/>
          <w:szCs w:val="20"/>
          <w:highlight w:val="none"/>
        </w:rPr>
        <w:t>4.1质疑供应商对采购人或采购代理机构的答复不满意或者采购人、采购代理机构未在规定的时间内作出答复的，可以在答复期满后十五个工作日内向同级政府采购监督管理部门提出投诉。</w:t>
      </w:r>
    </w:p>
    <w:p w14:paraId="25A82A76">
      <w:pPr>
        <w:spacing w:line="336" w:lineRule="auto"/>
        <w:ind w:firstLine="480" w:firstLineChars="200"/>
        <w:rPr>
          <w:rFonts w:ascii="仿宋" w:hAnsi="仿宋" w:eastAsia="仿宋" w:cs="仿宋"/>
          <w:b/>
          <w:color w:val="auto"/>
          <w:sz w:val="32"/>
          <w:szCs w:val="32"/>
          <w:highlight w:val="none"/>
        </w:rPr>
      </w:pPr>
      <w:r>
        <w:rPr>
          <w:rFonts w:ascii="仿宋" w:hAnsi="仿宋" w:eastAsia="仿宋" w:cs="仿宋"/>
          <w:color w:val="auto"/>
          <w:sz w:val="24"/>
          <w:szCs w:val="20"/>
          <w:highlight w:val="none"/>
        </w:rPr>
        <w:t>4.2供应商投诉的事项不得超出已质疑事项的范围，基于质疑答复内容提出的投诉事项除外。</w:t>
      </w:r>
    </w:p>
    <w:p w14:paraId="54DF5974">
      <w:pPr>
        <w:spacing w:line="336" w:lineRule="auto"/>
        <w:ind w:firstLine="480" w:firstLineChars="200"/>
        <w:rPr>
          <w:rFonts w:hint="eastAsia" w:ascii="仿宋" w:hAnsi="仿宋" w:eastAsia="仿宋" w:cs="仿宋"/>
          <w:b/>
          <w:color w:val="auto"/>
          <w:sz w:val="36"/>
          <w:szCs w:val="36"/>
          <w:highlight w:val="none"/>
          <w:lang w:eastAsia="zh-CN"/>
        </w:rPr>
      </w:pPr>
      <w:r>
        <w:rPr>
          <w:rFonts w:ascii="仿宋" w:hAnsi="仿宋" w:eastAsia="仿宋" w:cs="仿宋"/>
          <w:color w:val="auto"/>
          <w:sz w:val="24"/>
          <w:szCs w:val="20"/>
          <w:highlight w:val="none"/>
        </w:rPr>
        <w:t>4.3供应商投诉应当有明确的请求和必要的证明材料</w:t>
      </w:r>
      <w:bookmarkEnd w:id="21"/>
      <w:bookmarkEnd w:id="22"/>
      <w:bookmarkStart w:id="39" w:name="第四部分"/>
      <w:r>
        <w:rPr>
          <w:rFonts w:hint="eastAsia" w:ascii="仿宋" w:hAnsi="仿宋" w:eastAsia="仿宋" w:cs="仿宋"/>
          <w:color w:val="auto"/>
          <w:sz w:val="24"/>
          <w:szCs w:val="20"/>
          <w:highlight w:val="none"/>
          <w:lang w:eastAsia="zh-CN"/>
        </w:rPr>
        <w:t>。</w:t>
      </w:r>
    </w:p>
    <w:p w14:paraId="76514DE3">
      <w:pPr>
        <w:spacing w:line="360" w:lineRule="auto"/>
        <w:jc w:val="center"/>
        <w:outlineLvl w:val="0"/>
        <w:rPr>
          <w:rFonts w:hint="eastAsia" w:ascii="仿宋" w:hAnsi="仿宋" w:eastAsia="仿宋" w:cs="仿宋"/>
          <w:b/>
          <w:color w:val="auto"/>
          <w:sz w:val="36"/>
          <w:szCs w:val="36"/>
          <w:highlight w:val="none"/>
        </w:rPr>
      </w:pPr>
    </w:p>
    <w:p w14:paraId="72C77813">
      <w:pPr>
        <w:spacing w:line="360" w:lineRule="auto"/>
        <w:jc w:val="center"/>
        <w:outlineLvl w:val="0"/>
        <w:rPr>
          <w:rFonts w:hint="eastAsia" w:ascii="仿宋" w:hAnsi="仿宋" w:eastAsia="仿宋" w:cs="仿宋"/>
          <w:b/>
          <w:color w:val="auto"/>
          <w:sz w:val="36"/>
          <w:szCs w:val="36"/>
          <w:highlight w:val="none"/>
        </w:rPr>
      </w:pPr>
    </w:p>
    <w:p w14:paraId="669EB3CD">
      <w:pPr>
        <w:spacing w:line="360" w:lineRule="auto"/>
        <w:jc w:val="center"/>
        <w:outlineLvl w:val="0"/>
        <w:rPr>
          <w:rFonts w:hint="eastAsia" w:ascii="仿宋" w:hAnsi="仿宋" w:eastAsia="仿宋" w:cs="仿宋"/>
          <w:b/>
          <w:color w:val="auto"/>
          <w:sz w:val="36"/>
          <w:szCs w:val="36"/>
          <w:highlight w:val="none"/>
        </w:rPr>
      </w:pPr>
    </w:p>
    <w:p w14:paraId="4A6E8A0B">
      <w:pPr>
        <w:spacing w:line="360" w:lineRule="auto"/>
        <w:jc w:val="center"/>
        <w:outlineLvl w:val="0"/>
        <w:rPr>
          <w:rFonts w:hint="eastAsia" w:ascii="仿宋" w:hAnsi="仿宋" w:eastAsia="仿宋" w:cs="仿宋"/>
          <w:b/>
          <w:color w:val="auto"/>
          <w:sz w:val="36"/>
          <w:szCs w:val="36"/>
          <w:highlight w:val="none"/>
        </w:rPr>
      </w:pPr>
    </w:p>
    <w:p w14:paraId="5636BD71">
      <w:pPr>
        <w:spacing w:line="360" w:lineRule="auto"/>
        <w:jc w:val="center"/>
        <w:outlineLvl w:val="0"/>
        <w:rPr>
          <w:rFonts w:hint="eastAsia" w:ascii="仿宋" w:hAnsi="仿宋" w:eastAsia="仿宋" w:cs="仿宋"/>
          <w:b/>
          <w:color w:val="auto"/>
          <w:sz w:val="36"/>
          <w:szCs w:val="36"/>
          <w:highlight w:val="none"/>
        </w:rPr>
      </w:pPr>
    </w:p>
    <w:p w14:paraId="32B0935C">
      <w:pPr>
        <w:spacing w:line="360" w:lineRule="auto"/>
        <w:jc w:val="center"/>
        <w:outlineLvl w:val="0"/>
        <w:rPr>
          <w:rFonts w:hint="eastAsia" w:ascii="仿宋" w:hAnsi="仿宋" w:eastAsia="仿宋" w:cs="仿宋"/>
          <w:b/>
          <w:color w:val="auto"/>
          <w:sz w:val="36"/>
          <w:szCs w:val="36"/>
          <w:highlight w:val="none"/>
        </w:rPr>
      </w:pPr>
    </w:p>
    <w:p w14:paraId="19073E3F">
      <w:pPr>
        <w:spacing w:line="360" w:lineRule="auto"/>
        <w:jc w:val="center"/>
        <w:outlineLvl w:val="0"/>
        <w:rPr>
          <w:rFonts w:hint="eastAsia" w:ascii="仿宋" w:hAnsi="仿宋" w:eastAsia="仿宋" w:cs="仿宋"/>
          <w:b/>
          <w:color w:val="auto"/>
          <w:sz w:val="36"/>
          <w:szCs w:val="36"/>
          <w:highlight w:val="none"/>
        </w:rPr>
      </w:pPr>
    </w:p>
    <w:p w14:paraId="41B51A2F">
      <w:pPr>
        <w:spacing w:line="360" w:lineRule="auto"/>
        <w:jc w:val="center"/>
        <w:outlineLvl w:val="0"/>
        <w:rPr>
          <w:rFonts w:hint="eastAsia" w:ascii="仿宋" w:hAnsi="仿宋" w:eastAsia="仿宋" w:cs="仿宋"/>
          <w:b/>
          <w:bCs w:val="0"/>
          <w:color w:val="auto"/>
          <w:sz w:val="24"/>
          <w:highlight w:val="none"/>
        </w:rPr>
      </w:pPr>
      <w:r>
        <w:rPr>
          <w:rFonts w:hint="eastAsia" w:ascii="仿宋" w:hAnsi="仿宋" w:eastAsia="仿宋" w:cs="仿宋"/>
          <w:b/>
          <w:color w:val="auto"/>
          <w:sz w:val="36"/>
          <w:szCs w:val="36"/>
          <w:highlight w:val="none"/>
        </w:rPr>
        <w:t>第三部分   招标项目范围及要求</w:t>
      </w:r>
      <w:bookmarkEnd w:id="39"/>
      <w:bookmarkStart w:id="40" w:name="第五部分"/>
      <w:bookmarkStart w:id="41" w:name="_Toc86217003"/>
    </w:p>
    <w:p w14:paraId="027D3268">
      <w:pPr>
        <w:autoSpaceDE w:val="0"/>
        <w:autoSpaceDN w:val="0"/>
        <w:spacing w:line="360" w:lineRule="auto"/>
        <w:rPr>
          <w:rFonts w:ascii="仿宋" w:hAnsi="仿宋" w:eastAsia="仿宋" w:cs="仿宋"/>
          <w:b/>
          <w:bCs/>
          <w:kern w:val="0"/>
          <w:sz w:val="24"/>
          <w:highlight w:val="none"/>
          <w:lang w:val="zh-CN"/>
        </w:rPr>
      </w:pPr>
      <w:r>
        <w:rPr>
          <w:rFonts w:hint="eastAsia" w:ascii="仿宋" w:hAnsi="仿宋" w:eastAsia="仿宋" w:cs="仿宋"/>
          <w:b/>
          <w:bCs/>
          <w:kern w:val="0"/>
          <w:sz w:val="24"/>
          <w:highlight w:val="none"/>
        </w:rPr>
        <w:t>一、</w:t>
      </w:r>
      <w:r>
        <w:rPr>
          <w:rFonts w:hint="eastAsia" w:ascii="仿宋" w:hAnsi="仿宋" w:eastAsia="仿宋" w:cs="仿宋"/>
          <w:b/>
          <w:bCs/>
          <w:kern w:val="0"/>
          <w:sz w:val="24"/>
          <w:highlight w:val="none"/>
          <w:lang w:val="zh-CN"/>
        </w:rPr>
        <w:t>项目背景及必要性</w:t>
      </w:r>
    </w:p>
    <w:p w14:paraId="41ADA23F">
      <w:pPr>
        <w:autoSpaceDE w:val="0"/>
        <w:autoSpaceDN w:val="0"/>
        <w:spacing w:line="360" w:lineRule="auto"/>
        <w:ind w:firstLine="480"/>
        <w:rPr>
          <w:rFonts w:ascii="仿宋" w:hAnsi="仿宋" w:eastAsia="仿宋" w:cs="仿宋"/>
          <w:kern w:val="0"/>
          <w:sz w:val="24"/>
          <w:highlight w:val="none"/>
          <w:lang w:val="zh-CN"/>
        </w:rPr>
      </w:pPr>
      <w:r>
        <w:rPr>
          <w:rFonts w:hint="eastAsia" w:ascii="仿宋" w:hAnsi="仿宋" w:eastAsia="仿宋" w:cs="仿宋"/>
          <w:kern w:val="0"/>
          <w:sz w:val="24"/>
          <w:highlight w:val="none"/>
          <w:lang w:val="zh-CN"/>
        </w:rPr>
        <w:t>根据《浙江省水利厅关于开展江河堤防安全鉴定的通知》（浙水运管〔2024〕15号），浙江省行政区域内4级及以上江河堤防，竣工验收鉴定书（竣工验收意见）印发后5 年内应完成安全鉴定，以后每隔10 年应完成一次安全鉴定。运行中出现影响江河堤防安全的情况或者水行政主管部门有要求的，应及时完成安全鉴定。未竣工验收但已通过完工验收的4 级及以上江河堤防可参照执行。</w:t>
      </w:r>
    </w:p>
    <w:p w14:paraId="36B7AA2E">
      <w:pPr>
        <w:autoSpaceDE w:val="0"/>
        <w:autoSpaceDN w:val="0"/>
        <w:spacing w:line="360" w:lineRule="auto"/>
        <w:ind w:firstLine="480"/>
        <w:rPr>
          <w:rFonts w:ascii="仿宋" w:hAnsi="仿宋" w:eastAsia="仿宋" w:cs="仿宋"/>
          <w:sz w:val="24"/>
          <w:highlight w:val="none"/>
          <w:lang w:val="zh-CN"/>
        </w:rPr>
      </w:pPr>
      <w:r>
        <w:rPr>
          <w:rFonts w:hint="eastAsia" w:ascii="仿宋" w:hAnsi="仿宋" w:eastAsia="仿宋" w:cs="仿宋"/>
          <w:sz w:val="24"/>
          <w:highlight w:val="none"/>
          <w:lang w:val="zh-CN"/>
        </w:rPr>
        <w:t>嵊州市天主堤（天主庙-城南大桥）等</w:t>
      </w:r>
      <w:r>
        <w:rPr>
          <w:rFonts w:ascii="仿宋" w:hAnsi="仿宋" w:eastAsia="仿宋" w:cs="仿宋"/>
          <w:sz w:val="24"/>
          <w:highlight w:val="none"/>
          <w:lang w:val="zh-CN"/>
        </w:rPr>
        <w:t>20</w:t>
      </w:r>
      <w:r>
        <w:rPr>
          <w:rFonts w:hint="eastAsia" w:ascii="仿宋" w:hAnsi="仿宋" w:eastAsia="仿宋" w:cs="仿宋"/>
          <w:sz w:val="24"/>
          <w:highlight w:val="none"/>
          <w:lang w:val="zh-CN"/>
        </w:rPr>
        <w:t>段堤防，除天主堤（天主庙-城南大桥）段、七村大堤（月湖故江闸-屠家埠排涝站）段防洪标准为</w:t>
      </w:r>
      <w:r>
        <w:rPr>
          <w:rFonts w:ascii="仿宋" w:hAnsi="仿宋" w:eastAsia="仿宋" w:cs="仿宋"/>
          <w:sz w:val="24"/>
          <w:highlight w:val="none"/>
          <w:lang w:val="zh-CN"/>
        </w:rPr>
        <w:t>5</w:t>
      </w:r>
      <w:r>
        <w:rPr>
          <w:rFonts w:hint="eastAsia" w:ascii="仿宋" w:hAnsi="仿宋" w:eastAsia="仿宋" w:cs="仿宋"/>
          <w:sz w:val="24"/>
          <w:highlight w:val="none"/>
          <w:lang w:val="zh-CN"/>
        </w:rPr>
        <w:t>0年一遇外，其余堤防防洪标准为</w:t>
      </w:r>
      <w:r>
        <w:rPr>
          <w:rFonts w:ascii="仿宋" w:hAnsi="仿宋" w:eastAsia="仿宋" w:cs="仿宋"/>
          <w:sz w:val="24"/>
          <w:highlight w:val="none"/>
          <w:lang w:val="zh-CN"/>
        </w:rPr>
        <w:t>2</w:t>
      </w:r>
      <w:r>
        <w:rPr>
          <w:rFonts w:hint="eastAsia" w:ascii="仿宋" w:hAnsi="仿宋" w:eastAsia="仿宋" w:cs="仿宋"/>
          <w:sz w:val="24"/>
          <w:highlight w:val="none"/>
          <w:lang w:val="zh-CN"/>
        </w:rPr>
        <w:t>0年一遇。上述堤防自建成至今未开展过相关安全鉴定工作，在运行过程中存在个别堤段破损、配套设施老化等问题，亟需通过安全鉴定掌握堤防目前的工作状态及安全状况，为后续的维养及日常管理提供依据。</w:t>
      </w:r>
    </w:p>
    <w:p w14:paraId="5DF02811">
      <w:pPr>
        <w:autoSpaceDE w:val="0"/>
        <w:autoSpaceDN w:val="0"/>
        <w:spacing w:line="360" w:lineRule="auto"/>
        <w:rPr>
          <w:rFonts w:ascii="仿宋" w:hAnsi="仿宋" w:eastAsia="仿宋" w:cs="仿宋"/>
          <w:b/>
          <w:bCs/>
          <w:kern w:val="0"/>
          <w:sz w:val="24"/>
          <w:highlight w:val="none"/>
          <w:lang w:val="zh-CN"/>
        </w:rPr>
      </w:pPr>
      <w:r>
        <w:rPr>
          <w:rFonts w:hint="eastAsia" w:ascii="仿宋" w:hAnsi="仿宋" w:eastAsia="仿宋" w:cs="仿宋"/>
          <w:b/>
          <w:bCs/>
          <w:kern w:val="0"/>
          <w:sz w:val="24"/>
          <w:highlight w:val="none"/>
        </w:rPr>
        <w:t>二、</w:t>
      </w:r>
      <w:r>
        <w:rPr>
          <w:rFonts w:hint="eastAsia" w:ascii="仿宋" w:hAnsi="仿宋" w:eastAsia="仿宋" w:cs="仿宋"/>
          <w:b/>
          <w:bCs/>
          <w:kern w:val="0"/>
          <w:sz w:val="24"/>
          <w:highlight w:val="none"/>
          <w:lang w:val="zh-CN"/>
        </w:rPr>
        <w:t>项目建设内容</w:t>
      </w:r>
    </w:p>
    <w:p w14:paraId="6622E12C">
      <w:pPr>
        <w:autoSpaceDE w:val="0"/>
        <w:autoSpaceDN w:val="0"/>
        <w:spacing w:line="360" w:lineRule="auto"/>
        <w:ind w:firstLine="480"/>
        <w:rPr>
          <w:rFonts w:ascii="仿宋" w:hAnsi="仿宋" w:eastAsia="仿宋" w:cs="仿宋"/>
          <w:kern w:val="0"/>
          <w:sz w:val="24"/>
          <w:highlight w:val="none"/>
          <w:lang w:val="zh-CN"/>
        </w:rPr>
      </w:pPr>
      <w:r>
        <w:rPr>
          <w:rFonts w:hint="eastAsia" w:ascii="仿宋" w:hAnsi="仿宋" w:eastAsia="仿宋" w:cs="仿宋"/>
          <w:kern w:val="0"/>
          <w:sz w:val="24"/>
          <w:highlight w:val="none"/>
          <w:lang w:val="zh-CN"/>
        </w:rPr>
        <w:t>根据《《浙江省水利厅关于开展江河堤防安全鉴定的通知》（浙水运管〔2024〕15号）、《浙江省江河堤防安全评价技术导则》（浙水运管〔2024〕15号）、《堤防工程安全评价导则》（SL/Z679-2015）等现行有关规范要求，对堤防开展安全鉴定，主要工作内容如下：</w:t>
      </w:r>
    </w:p>
    <w:p w14:paraId="56D33D8A">
      <w:pPr>
        <w:autoSpaceDE w:val="0"/>
        <w:autoSpaceDN w:val="0"/>
        <w:spacing w:line="360" w:lineRule="auto"/>
        <w:ind w:firstLine="480"/>
        <w:rPr>
          <w:rFonts w:ascii="仿宋" w:hAnsi="仿宋" w:eastAsia="仿宋" w:cs="仿宋"/>
          <w:kern w:val="0"/>
          <w:sz w:val="24"/>
          <w:highlight w:val="none"/>
          <w:lang w:val="zh-CN"/>
        </w:rPr>
      </w:pPr>
      <w:r>
        <w:rPr>
          <w:rFonts w:hint="eastAsia" w:ascii="仿宋" w:hAnsi="仿宋" w:eastAsia="仿宋" w:cs="仿宋"/>
          <w:kern w:val="0"/>
          <w:sz w:val="24"/>
          <w:highlight w:val="none"/>
          <w:lang w:val="zh-CN"/>
        </w:rPr>
        <w:t>（1）现状安全检查</w:t>
      </w:r>
    </w:p>
    <w:p w14:paraId="4841C698">
      <w:pPr>
        <w:autoSpaceDE w:val="0"/>
        <w:autoSpaceDN w:val="0"/>
        <w:spacing w:line="360" w:lineRule="auto"/>
        <w:ind w:firstLine="480"/>
        <w:rPr>
          <w:rFonts w:ascii="仿宋" w:hAnsi="仿宋" w:eastAsia="仿宋" w:cs="仿宋"/>
          <w:kern w:val="0"/>
          <w:sz w:val="24"/>
          <w:highlight w:val="none"/>
          <w:lang w:val="zh-CN"/>
        </w:rPr>
      </w:pPr>
      <w:r>
        <w:rPr>
          <w:rFonts w:hint="eastAsia" w:ascii="仿宋" w:hAnsi="仿宋" w:eastAsia="仿宋" w:cs="仿宋"/>
          <w:kern w:val="0"/>
          <w:sz w:val="24"/>
          <w:highlight w:val="none"/>
          <w:lang w:val="zh-CN"/>
        </w:rPr>
        <w:t>主要包括收集工程设计、建设、运行管理等资料，对土工建筑物、石工建筑物、混凝土建筑物、</w:t>
      </w:r>
      <w:r>
        <w:rPr>
          <w:rFonts w:hint="eastAsia" w:ascii="仿宋" w:hAnsi="仿宋" w:eastAsia="仿宋" w:cs="仿宋"/>
          <w:kern w:val="0"/>
          <w:sz w:val="24"/>
          <w:highlight w:val="none"/>
        </w:rPr>
        <w:t>堤防交叉建筑物、</w:t>
      </w:r>
      <w:r>
        <w:rPr>
          <w:rFonts w:hint="eastAsia" w:ascii="仿宋" w:hAnsi="仿宋" w:eastAsia="仿宋" w:cs="仿宋"/>
          <w:kern w:val="0"/>
          <w:sz w:val="24"/>
          <w:highlight w:val="none"/>
          <w:lang w:val="zh-CN"/>
        </w:rPr>
        <w:t>工程管理和安全监测设施等工程设施的完整性、安全状态逐项详细全面检查，提出工程存在的安全问题、隐患和疑点，初步分析其成因和对工程安全运用的影响，对工程安全管理进行初步评价，提出进一步安全检测项目和安全复核内容的建议。</w:t>
      </w:r>
    </w:p>
    <w:p w14:paraId="3F5CA944">
      <w:pPr>
        <w:autoSpaceDE w:val="0"/>
        <w:autoSpaceDN w:val="0"/>
        <w:spacing w:line="360" w:lineRule="auto"/>
        <w:ind w:firstLine="480"/>
        <w:rPr>
          <w:rFonts w:ascii="仿宋" w:hAnsi="仿宋" w:eastAsia="仿宋" w:cs="仿宋"/>
          <w:kern w:val="0"/>
          <w:sz w:val="24"/>
          <w:highlight w:val="none"/>
          <w:lang w:val="zh-CN"/>
        </w:rPr>
      </w:pPr>
      <w:r>
        <w:rPr>
          <w:rFonts w:hint="eastAsia" w:ascii="仿宋" w:hAnsi="仿宋" w:eastAsia="仿宋" w:cs="仿宋"/>
          <w:kern w:val="0"/>
          <w:sz w:val="24"/>
          <w:highlight w:val="none"/>
          <w:lang w:val="zh-CN"/>
        </w:rPr>
        <w:t>（2）安全检测</w:t>
      </w:r>
    </w:p>
    <w:p w14:paraId="20228E33">
      <w:pPr>
        <w:autoSpaceDE w:val="0"/>
        <w:autoSpaceDN w:val="0"/>
        <w:spacing w:line="360" w:lineRule="auto"/>
        <w:ind w:firstLine="480"/>
        <w:rPr>
          <w:rFonts w:ascii="仿宋" w:hAnsi="仿宋" w:eastAsia="仿宋" w:cs="仿宋"/>
          <w:kern w:val="0"/>
          <w:sz w:val="24"/>
          <w:highlight w:val="none"/>
          <w:lang w:val="zh-CN"/>
        </w:rPr>
      </w:pPr>
      <w:r>
        <w:rPr>
          <w:rFonts w:hint="eastAsia" w:ascii="仿宋" w:hAnsi="仿宋" w:eastAsia="仿宋" w:cs="仿宋"/>
          <w:kern w:val="0"/>
          <w:sz w:val="24"/>
          <w:highlight w:val="none"/>
          <w:lang w:val="zh-CN"/>
        </w:rPr>
        <w:t>安全检测包括钢筋混凝土结构、基础工程、消能防冲防渗设施、监测设施、</w:t>
      </w:r>
      <w:r>
        <w:rPr>
          <w:rFonts w:hint="eastAsia" w:ascii="仿宋" w:hAnsi="仿宋" w:eastAsia="仿宋" w:cs="仿宋"/>
          <w:kern w:val="0"/>
          <w:sz w:val="24"/>
          <w:highlight w:val="none"/>
        </w:rPr>
        <w:t>交叉建筑物</w:t>
      </w:r>
      <w:r>
        <w:rPr>
          <w:rFonts w:hint="eastAsia" w:ascii="仿宋" w:hAnsi="仿宋" w:eastAsia="仿宋" w:cs="仿宋"/>
          <w:kern w:val="0"/>
          <w:sz w:val="24"/>
          <w:highlight w:val="none"/>
          <w:lang w:val="zh-CN"/>
        </w:rPr>
        <w:t>及其它检查，检测要求符合相关规定。根据现状调查、安全检测结果，结合工程质量检查、勘察和运行观测等资料，进行综合分析评价。</w:t>
      </w:r>
    </w:p>
    <w:p w14:paraId="702B624A">
      <w:pPr>
        <w:autoSpaceDE w:val="0"/>
        <w:autoSpaceDN w:val="0"/>
        <w:spacing w:line="360" w:lineRule="auto"/>
        <w:ind w:firstLine="480"/>
        <w:rPr>
          <w:rFonts w:ascii="仿宋" w:hAnsi="仿宋" w:eastAsia="仿宋" w:cs="仿宋"/>
          <w:kern w:val="0"/>
          <w:sz w:val="24"/>
          <w:highlight w:val="none"/>
          <w:lang w:val="zh-CN"/>
        </w:rPr>
      </w:pPr>
      <w:r>
        <w:rPr>
          <w:rFonts w:hint="eastAsia" w:ascii="仿宋" w:hAnsi="仿宋" w:eastAsia="仿宋" w:cs="仿宋"/>
          <w:kern w:val="0"/>
          <w:sz w:val="24"/>
          <w:highlight w:val="none"/>
          <w:lang w:val="zh-CN"/>
        </w:rPr>
        <w:t>（3）测量、勘探</w:t>
      </w:r>
    </w:p>
    <w:p w14:paraId="46B15D4B">
      <w:pPr>
        <w:autoSpaceDE w:val="0"/>
        <w:autoSpaceDN w:val="0"/>
        <w:spacing w:line="360" w:lineRule="auto"/>
        <w:ind w:firstLine="480"/>
        <w:rPr>
          <w:rFonts w:ascii="仿宋" w:hAnsi="仿宋" w:eastAsia="仿宋" w:cs="仿宋"/>
          <w:kern w:val="0"/>
          <w:sz w:val="24"/>
          <w:highlight w:val="none"/>
        </w:rPr>
      </w:pPr>
      <w:r>
        <w:rPr>
          <w:rFonts w:ascii="仿宋" w:hAnsi="仿宋" w:eastAsia="仿宋" w:cs="仿宋"/>
          <w:kern w:val="0"/>
          <w:sz w:val="24"/>
          <w:highlight w:val="none"/>
          <w:lang w:val="zh-CN"/>
        </w:rPr>
        <w:t>①</w:t>
      </w:r>
      <w:r>
        <w:rPr>
          <w:rFonts w:hint="eastAsia" w:ascii="仿宋" w:hAnsi="仿宋" w:eastAsia="仿宋" w:cs="仿宋"/>
          <w:kern w:val="0"/>
          <w:sz w:val="24"/>
          <w:highlight w:val="none"/>
          <w:lang w:val="zh-CN"/>
        </w:rPr>
        <w:t>测量：主要测量工程现状断面轮廓尺寸和堤顶高程；沿堤线每隔</w:t>
      </w:r>
      <w:r>
        <w:rPr>
          <w:rFonts w:ascii="仿宋" w:hAnsi="仿宋" w:eastAsia="仿宋" w:cs="仿宋"/>
          <w:kern w:val="0"/>
          <w:sz w:val="24"/>
          <w:highlight w:val="none"/>
          <w:lang w:val="zh-CN"/>
        </w:rPr>
        <w:t>5</w:t>
      </w:r>
      <w:r>
        <w:rPr>
          <w:rFonts w:hint="eastAsia" w:ascii="仿宋" w:hAnsi="仿宋" w:eastAsia="仿宋" w:cs="仿宋"/>
          <w:kern w:val="0"/>
          <w:sz w:val="24"/>
          <w:highlight w:val="none"/>
          <w:lang w:val="zh-CN"/>
        </w:rPr>
        <w:t>00m选取一个横断面测量堤防断面轮廓尺寸</w:t>
      </w:r>
      <w:r>
        <w:rPr>
          <w:rFonts w:hint="eastAsia" w:ascii="仿宋" w:hAnsi="仿宋" w:eastAsia="仿宋" w:cs="仿宋"/>
          <w:kern w:val="0"/>
          <w:sz w:val="24"/>
          <w:highlight w:val="none"/>
        </w:rPr>
        <w:t>。</w:t>
      </w:r>
    </w:p>
    <w:p w14:paraId="010A7C60">
      <w:pPr>
        <w:autoSpaceDE w:val="0"/>
        <w:autoSpaceDN w:val="0"/>
        <w:spacing w:line="360" w:lineRule="auto"/>
        <w:ind w:firstLine="480"/>
        <w:rPr>
          <w:rFonts w:ascii="仿宋" w:hAnsi="仿宋" w:eastAsia="仿宋" w:cs="仿宋"/>
          <w:kern w:val="0"/>
          <w:sz w:val="24"/>
          <w:highlight w:val="none"/>
        </w:rPr>
      </w:pPr>
      <w:r>
        <w:rPr>
          <w:rFonts w:ascii="仿宋" w:hAnsi="仿宋" w:eastAsia="仿宋" w:cs="仿宋"/>
          <w:kern w:val="0"/>
          <w:sz w:val="24"/>
          <w:highlight w:val="none"/>
          <w:lang w:val="zh-CN"/>
        </w:rPr>
        <w:t>②</w:t>
      </w:r>
      <w:r>
        <w:rPr>
          <w:rFonts w:hint="eastAsia" w:ascii="仿宋" w:hAnsi="仿宋" w:eastAsia="仿宋" w:cs="仿宋"/>
          <w:kern w:val="0"/>
          <w:sz w:val="24"/>
          <w:highlight w:val="none"/>
          <w:lang w:val="zh-CN"/>
        </w:rPr>
        <w:t>勘探：主要是查明堤防现状的工程地质、水文地质条件，分析堤身和堤基隐患的性质、分布范围，并为堤防典型断面稳定分析和渗流安全分析提供计算参数。勘探布置纵向钻孔间距视堤防等级、地质条件复杂程度而定，原则上每隔500m～1000m布置一个横断面。</w:t>
      </w:r>
    </w:p>
    <w:p w14:paraId="3092E3EC">
      <w:pPr>
        <w:autoSpaceDE w:val="0"/>
        <w:autoSpaceDN w:val="0"/>
        <w:spacing w:line="360" w:lineRule="auto"/>
        <w:ind w:firstLine="480"/>
        <w:rPr>
          <w:rFonts w:ascii="仿宋" w:hAnsi="仿宋" w:eastAsia="仿宋" w:cs="仿宋"/>
          <w:kern w:val="0"/>
          <w:sz w:val="24"/>
          <w:highlight w:val="none"/>
          <w:lang w:val="zh-CN"/>
        </w:rPr>
      </w:pPr>
      <w:r>
        <w:rPr>
          <w:rFonts w:hint="eastAsia" w:ascii="仿宋" w:hAnsi="仿宋" w:eastAsia="仿宋" w:cs="仿宋"/>
          <w:kern w:val="0"/>
          <w:sz w:val="24"/>
          <w:highlight w:val="none"/>
          <w:lang w:val="zh-CN"/>
        </w:rPr>
        <w:t>（4）运行管理评价</w:t>
      </w:r>
    </w:p>
    <w:p w14:paraId="0085BB63">
      <w:pPr>
        <w:autoSpaceDE w:val="0"/>
        <w:autoSpaceDN w:val="0"/>
        <w:spacing w:line="360" w:lineRule="auto"/>
        <w:ind w:firstLine="480"/>
        <w:rPr>
          <w:rFonts w:ascii="仿宋" w:hAnsi="仿宋" w:eastAsia="仿宋" w:cs="仿宋"/>
          <w:kern w:val="0"/>
          <w:sz w:val="24"/>
          <w:highlight w:val="none"/>
          <w:lang w:val="zh-CN"/>
        </w:rPr>
      </w:pPr>
      <w:r>
        <w:rPr>
          <w:rFonts w:hint="eastAsia" w:ascii="仿宋" w:hAnsi="仿宋" w:eastAsia="仿宋" w:cs="仿宋"/>
          <w:kern w:val="0"/>
          <w:sz w:val="24"/>
          <w:highlight w:val="none"/>
          <w:lang w:val="zh-CN"/>
        </w:rPr>
        <w:t>主要对组织管理、工程安全与保护、工程运行、工程维修养护、安全监测、交叉建筑物的运行管理情况、历年来的年度堤防管理考核情况等进行评价</w:t>
      </w:r>
    </w:p>
    <w:p w14:paraId="224DBD81">
      <w:pPr>
        <w:autoSpaceDE w:val="0"/>
        <w:autoSpaceDN w:val="0"/>
        <w:spacing w:line="360" w:lineRule="auto"/>
        <w:ind w:firstLine="480"/>
        <w:rPr>
          <w:rFonts w:ascii="仿宋" w:hAnsi="仿宋" w:eastAsia="仿宋" w:cs="仿宋"/>
          <w:kern w:val="0"/>
          <w:sz w:val="24"/>
          <w:highlight w:val="none"/>
          <w:lang w:val="zh-CN"/>
        </w:rPr>
      </w:pPr>
      <w:r>
        <w:rPr>
          <w:rFonts w:hint="eastAsia" w:ascii="仿宋" w:hAnsi="仿宋" w:eastAsia="仿宋" w:cs="仿宋"/>
          <w:kern w:val="0"/>
          <w:sz w:val="24"/>
          <w:highlight w:val="none"/>
          <w:lang w:val="zh-CN"/>
        </w:rPr>
        <w:t>（5）工程质量评价</w:t>
      </w:r>
    </w:p>
    <w:p w14:paraId="209F0752">
      <w:pPr>
        <w:autoSpaceDE w:val="0"/>
        <w:autoSpaceDN w:val="0"/>
        <w:spacing w:line="360" w:lineRule="auto"/>
        <w:ind w:firstLine="480"/>
        <w:rPr>
          <w:rFonts w:ascii="仿宋" w:hAnsi="仿宋" w:eastAsia="仿宋" w:cs="仿宋"/>
          <w:kern w:val="0"/>
          <w:sz w:val="24"/>
          <w:highlight w:val="none"/>
          <w:lang w:val="zh-CN"/>
        </w:rPr>
      </w:pPr>
      <w:r>
        <w:rPr>
          <w:rFonts w:hint="eastAsia" w:ascii="仿宋" w:hAnsi="仿宋" w:eastAsia="仿宋" w:cs="仿宋"/>
          <w:kern w:val="0"/>
          <w:sz w:val="24"/>
          <w:highlight w:val="none"/>
          <w:lang w:val="zh-CN"/>
        </w:rPr>
        <w:t>对堤基处理、堤身填筑、堤岸防护、</w:t>
      </w:r>
      <w:r>
        <w:rPr>
          <w:rFonts w:hint="eastAsia" w:ascii="仿宋" w:hAnsi="仿宋" w:eastAsia="仿宋" w:cs="仿宋"/>
          <w:kern w:val="0"/>
          <w:sz w:val="24"/>
          <w:highlight w:val="none"/>
        </w:rPr>
        <w:t>堤防与交叉建筑物连接段</w:t>
      </w:r>
      <w:r>
        <w:rPr>
          <w:rFonts w:hint="eastAsia" w:ascii="仿宋" w:hAnsi="仿宋" w:eastAsia="仿宋" w:cs="仿宋"/>
          <w:kern w:val="0"/>
          <w:sz w:val="24"/>
          <w:highlight w:val="none"/>
          <w:lang w:val="zh-CN"/>
        </w:rPr>
        <w:t>等现状质量进行评价，并提供各项复核或评价所需要的工程现状参数；对工程存在的结构变形和渗漏等质量缺陷进行分析、评价。</w:t>
      </w:r>
    </w:p>
    <w:p w14:paraId="2FDD8425">
      <w:pPr>
        <w:autoSpaceDE w:val="0"/>
        <w:autoSpaceDN w:val="0"/>
        <w:spacing w:line="360" w:lineRule="auto"/>
        <w:ind w:firstLine="480"/>
        <w:rPr>
          <w:rFonts w:ascii="仿宋" w:hAnsi="仿宋" w:eastAsia="仿宋" w:cs="仿宋"/>
          <w:kern w:val="0"/>
          <w:sz w:val="24"/>
          <w:highlight w:val="none"/>
          <w:lang w:val="zh-CN"/>
        </w:rPr>
      </w:pPr>
      <w:r>
        <w:rPr>
          <w:rFonts w:hint="eastAsia" w:ascii="仿宋" w:hAnsi="仿宋" w:eastAsia="仿宋" w:cs="仿宋"/>
          <w:kern w:val="0"/>
          <w:sz w:val="24"/>
          <w:highlight w:val="none"/>
          <w:lang w:val="zh-CN"/>
        </w:rPr>
        <w:t>（6）防洪标准复核</w:t>
      </w:r>
    </w:p>
    <w:p w14:paraId="734053EF">
      <w:pPr>
        <w:autoSpaceDE w:val="0"/>
        <w:autoSpaceDN w:val="0"/>
        <w:spacing w:line="360" w:lineRule="auto"/>
        <w:ind w:firstLine="480"/>
        <w:rPr>
          <w:rFonts w:ascii="仿宋" w:hAnsi="仿宋" w:eastAsia="仿宋" w:cs="仿宋"/>
          <w:kern w:val="0"/>
          <w:sz w:val="24"/>
          <w:highlight w:val="none"/>
          <w:lang w:val="zh-CN"/>
        </w:rPr>
      </w:pPr>
      <w:r>
        <w:rPr>
          <w:rFonts w:hint="eastAsia" w:ascii="仿宋" w:hAnsi="仿宋" w:eastAsia="仿宋" w:cs="仿宋"/>
          <w:kern w:val="0"/>
          <w:sz w:val="24"/>
          <w:highlight w:val="none"/>
          <w:lang w:val="zh-CN"/>
        </w:rPr>
        <w:t>防洪标准复核的内容主要是复核设计洪水位及相应达到的堤顶高程。设计洪水标准与堤防级别原则上采用原设计批准文件确定。对于堤防工程因防护区及防护对象发生变化，原设计采用的洪水标准已不符合现行《防洪标准》（GB50201）规定时，应在复核时进行说明。</w:t>
      </w:r>
    </w:p>
    <w:p w14:paraId="705F7879">
      <w:pPr>
        <w:autoSpaceDE w:val="0"/>
        <w:autoSpaceDN w:val="0"/>
        <w:spacing w:line="360" w:lineRule="auto"/>
        <w:ind w:firstLine="480"/>
        <w:rPr>
          <w:rFonts w:ascii="仿宋" w:hAnsi="仿宋" w:eastAsia="仿宋" w:cs="仿宋"/>
          <w:kern w:val="0"/>
          <w:sz w:val="24"/>
          <w:highlight w:val="none"/>
          <w:lang w:val="zh-CN"/>
        </w:rPr>
      </w:pPr>
      <w:r>
        <w:rPr>
          <w:rFonts w:hint="eastAsia" w:ascii="仿宋" w:hAnsi="仿宋" w:eastAsia="仿宋" w:cs="仿宋"/>
          <w:kern w:val="0"/>
          <w:sz w:val="24"/>
          <w:highlight w:val="none"/>
          <w:lang w:val="zh-CN"/>
        </w:rPr>
        <w:t>（7）安全评价</w:t>
      </w:r>
    </w:p>
    <w:p w14:paraId="20BF4F9D">
      <w:pPr>
        <w:autoSpaceDE w:val="0"/>
        <w:autoSpaceDN w:val="0"/>
        <w:spacing w:line="360" w:lineRule="auto"/>
        <w:ind w:firstLine="480"/>
        <w:rPr>
          <w:rFonts w:ascii="仿宋" w:hAnsi="仿宋" w:eastAsia="仿宋" w:cs="仿宋"/>
          <w:kern w:val="0"/>
          <w:sz w:val="24"/>
          <w:highlight w:val="none"/>
          <w:lang w:val="zh-CN"/>
        </w:rPr>
      </w:pPr>
      <w:r>
        <w:rPr>
          <w:rFonts w:hint="eastAsia" w:ascii="仿宋" w:hAnsi="仿宋" w:eastAsia="仿宋" w:cs="仿宋"/>
          <w:kern w:val="0"/>
          <w:sz w:val="24"/>
          <w:highlight w:val="none"/>
          <w:lang w:val="zh-CN"/>
        </w:rPr>
        <w:t>在现状调查、安全检测和安全复核的基础上开展安全评价，评价工程结构安全状态、渗流安全状态，提出工程存在的主要问题，工程安全类别评定结果和处理措施意见。</w:t>
      </w:r>
    </w:p>
    <w:p w14:paraId="4FBF7684">
      <w:pPr>
        <w:autoSpaceDE w:val="0"/>
        <w:autoSpaceDN w:val="0"/>
        <w:spacing w:line="360" w:lineRule="auto"/>
        <w:ind w:firstLine="480"/>
        <w:rPr>
          <w:rFonts w:ascii="仿宋" w:hAnsi="仿宋" w:eastAsia="仿宋" w:cs="仿宋"/>
          <w:kern w:val="0"/>
          <w:sz w:val="24"/>
          <w:highlight w:val="none"/>
          <w:lang w:val="zh-CN"/>
        </w:rPr>
      </w:pPr>
      <w:r>
        <w:rPr>
          <w:rFonts w:hint="eastAsia" w:ascii="仿宋" w:hAnsi="仿宋" w:eastAsia="仿宋" w:cs="仿宋"/>
          <w:kern w:val="0"/>
          <w:sz w:val="24"/>
          <w:highlight w:val="none"/>
          <w:lang w:val="zh-CN"/>
        </w:rPr>
        <w:t>（8）评价成果审查及鉴定意见</w:t>
      </w:r>
    </w:p>
    <w:p w14:paraId="7689C893">
      <w:pPr>
        <w:autoSpaceDE w:val="0"/>
        <w:autoSpaceDN w:val="0"/>
        <w:spacing w:line="360" w:lineRule="auto"/>
        <w:ind w:firstLine="480"/>
        <w:rPr>
          <w:rFonts w:ascii="仿宋" w:hAnsi="仿宋" w:eastAsia="仿宋" w:cs="仿宋"/>
          <w:kern w:val="0"/>
          <w:highlight w:val="none"/>
        </w:rPr>
      </w:pPr>
      <w:r>
        <w:rPr>
          <w:rFonts w:hint="eastAsia" w:ascii="仿宋" w:hAnsi="仿宋" w:eastAsia="仿宋" w:cs="仿宋"/>
          <w:kern w:val="0"/>
          <w:sz w:val="24"/>
          <w:highlight w:val="none"/>
          <w:lang w:val="zh-CN"/>
        </w:rPr>
        <w:t>参加评价成果专家审查会，根据专家意见完成修改；起草堤防安全鉴定报告书。</w:t>
      </w:r>
    </w:p>
    <w:p w14:paraId="1767A4C2">
      <w:pPr>
        <w:pStyle w:val="26"/>
        <w:rPr>
          <w:highlight w:val="none"/>
        </w:rPr>
      </w:pPr>
    </w:p>
    <w:p w14:paraId="64589516">
      <w:pPr>
        <w:autoSpaceDE w:val="0"/>
        <w:autoSpaceDN w:val="0"/>
        <w:spacing w:line="360" w:lineRule="auto"/>
        <w:rPr>
          <w:rFonts w:ascii="仿宋" w:hAnsi="仿宋" w:eastAsia="仿宋" w:cs="仿宋"/>
          <w:b/>
          <w:bCs/>
          <w:kern w:val="0"/>
          <w:sz w:val="24"/>
          <w:highlight w:val="none"/>
          <w:lang w:val="zh-CN"/>
        </w:rPr>
      </w:pPr>
      <w:r>
        <w:rPr>
          <w:rFonts w:hint="eastAsia" w:ascii="仿宋" w:hAnsi="仿宋" w:eastAsia="仿宋" w:cs="仿宋"/>
          <w:b/>
          <w:bCs/>
          <w:kern w:val="0"/>
          <w:sz w:val="24"/>
          <w:highlight w:val="none"/>
          <w:lang w:val="zh-CN"/>
        </w:rPr>
        <w:t>三、本项目具体的采购内容及数量</w:t>
      </w:r>
    </w:p>
    <w:p w14:paraId="09421032">
      <w:pPr>
        <w:autoSpaceDE w:val="0"/>
        <w:autoSpaceDN w:val="0"/>
        <w:spacing w:line="360" w:lineRule="auto"/>
        <w:ind w:firstLine="482"/>
        <w:jc w:val="center"/>
        <w:rPr>
          <w:rFonts w:ascii="仿宋" w:hAnsi="仿宋" w:eastAsia="仿宋" w:cs="仿宋"/>
          <w:b/>
          <w:bCs/>
          <w:kern w:val="0"/>
          <w:sz w:val="24"/>
          <w:highlight w:val="none"/>
          <w:lang w:val="zh-CN"/>
        </w:rPr>
      </w:pPr>
      <w:r>
        <w:rPr>
          <w:rFonts w:hint="eastAsia" w:ascii="仿宋" w:hAnsi="仿宋" w:eastAsia="仿宋" w:cs="仿宋"/>
          <w:b/>
          <w:bCs/>
          <w:kern w:val="0"/>
          <w:sz w:val="24"/>
          <w:highlight w:val="none"/>
          <w:lang w:val="zh-CN"/>
        </w:rPr>
        <w:t>本项目采购内容及数量清单一览表</w:t>
      </w:r>
    </w:p>
    <w:p w14:paraId="2DE7CF7B">
      <w:pPr>
        <w:autoSpaceDE w:val="0"/>
        <w:autoSpaceDN w:val="0"/>
        <w:spacing w:line="360" w:lineRule="auto"/>
        <w:rPr>
          <w:rFonts w:ascii="仿宋" w:hAnsi="仿宋" w:eastAsia="仿宋" w:cs="仿宋"/>
          <w:b/>
          <w:bCs/>
          <w:kern w:val="0"/>
          <w:sz w:val="24"/>
          <w:highlight w:val="none"/>
          <w:lang w:val="zh-CN"/>
        </w:rPr>
      </w:pPr>
    </w:p>
    <w:tbl>
      <w:tblPr>
        <w:tblStyle w:val="63"/>
        <w:tblW w:w="928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59"/>
        <w:gridCol w:w="3093"/>
        <w:gridCol w:w="1046"/>
        <w:gridCol w:w="1101"/>
        <w:gridCol w:w="873"/>
        <w:gridCol w:w="1204"/>
        <w:gridCol w:w="1205"/>
      </w:tblGrid>
      <w:tr w14:paraId="0E5135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0" w:hRule="atLeast"/>
          <w:tblHeader/>
        </w:trPr>
        <w:tc>
          <w:tcPr>
            <w:tcW w:w="759" w:type="dxa"/>
            <w:shd w:val="clear" w:color="auto" w:fill="auto"/>
            <w:noWrap/>
            <w:vAlign w:val="center"/>
          </w:tcPr>
          <w:p w14:paraId="4DA78A6E">
            <w:pPr>
              <w:widowControl/>
              <w:spacing w:line="360" w:lineRule="exact"/>
              <w:jc w:val="center"/>
              <w:rPr>
                <w:rFonts w:ascii="仿宋" w:hAnsi="仿宋" w:eastAsia="仿宋" w:cs="仿宋"/>
                <w:b/>
                <w:kern w:val="0"/>
                <w:sz w:val="24"/>
                <w:highlight w:val="none"/>
              </w:rPr>
            </w:pPr>
            <w:r>
              <w:rPr>
                <w:rFonts w:ascii="仿宋" w:hAnsi="仿宋" w:eastAsia="仿宋" w:cs="仿宋"/>
                <w:b/>
                <w:kern w:val="0"/>
                <w:sz w:val="24"/>
                <w:highlight w:val="none"/>
              </w:rPr>
              <w:t>序号</w:t>
            </w:r>
          </w:p>
        </w:tc>
        <w:tc>
          <w:tcPr>
            <w:tcW w:w="3093" w:type="dxa"/>
            <w:shd w:val="clear" w:color="auto" w:fill="auto"/>
            <w:vAlign w:val="center"/>
          </w:tcPr>
          <w:p w14:paraId="4A2AD744">
            <w:pPr>
              <w:widowControl/>
              <w:spacing w:line="360" w:lineRule="exact"/>
              <w:jc w:val="center"/>
              <w:rPr>
                <w:rFonts w:ascii="仿宋" w:hAnsi="仿宋" w:eastAsia="仿宋" w:cs="仿宋"/>
                <w:b/>
                <w:kern w:val="0"/>
                <w:sz w:val="24"/>
                <w:highlight w:val="none"/>
              </w:rPr>
            </w:pPr>
            <w:r>
              <w:rPr>
                <w:rFonts w:ascii="仿宋" w:hAnsi="仿宋" w:eastAsia="仿宋" w:cs="仿宋"/>
                <w:b/>
                <w:kern w:val="0"/>
                <w:sz w:val="24"/>
                <w:highlight w:val="none"/>
              </w:rPr>
              <w:t>工程名称</w:t>
            </w:r>
          </w:p>
        </w:tc>
        <w:tc>
          <w:tcPr>
            <w:tcW w:w="1046" w:type="dxa"/>
            <w:shd w:val="clear" w:color="auto" w:fill="auto"/>
            <w:vAlign w:val="center"/>
          </w:tcPr>
          <w:p w14:paraId="636F30A2">
            <w:pPr>
              <w:widowControl/>
              <w:spacing w:line="360" w:lineRule="exact"/>
              <w:jc w:val="center"/>
              <w:rPr>
                <w:rFonts w:ascii="仿宋" w:hAnsi="仿宋" w:eastAsia="仿宋" w:cs="仿宋"/>
                <w:b/>
                <w:kern w:val="0"/>
                <w:sz w:val="24"/>
                <w:highlight w:val="none"/>
              </w:rPr>
            </w:pPr>
            <w:r>
              <w:rPr>
                <w:rFonts w:ascii="仿宋" w:hAnsi="仿宋" w:eastAsia="仿宋" w:cs="仿宋"/>
                <w:b/>
                <w:kern w:val="0"/>
                <w:sz w:val="24"/>
                <w:highlight w:val="none"/>
              </w:rPr>
              <w:t>设计防洪标准</w:t>
            </w:r>
            <w:r>
              <w:rPr>
                <w:rFonts w:ascii="仿宋" w:hAnsi="仿宋" w:eastAsia="仿宋" w:cs="仿宋"/>
                <w:b/>
                <w:kern w:val="0"/>
                <w:sz w:val="24"/>
                <w:highlight w:val="none"/>
              </w:rPr>
              <w:br w:type="textWrapping"/>
            </w:r>
            <w:r>
              <w:rPr>
                <w:rFonts w:ascii="仿宋" w:hAnsi="仿宋" w:eastAsia="仿宋" w:cs="仿宋"/>
                <w:b/>
                <w:kern w:val="0"/>
                <w:sz w:val="24"/>
                <w:highlight w:val="none"/>
              </w:rPr>
              <w:t>（年）</w:t>
            </w:r>
          </w:p>
        </w:tc>
        <w:tc>
          <w:tcPr>
            <w:tcW w:w="1101" w:type="dxa"/>
            <w:shd w:val="clear" w:color="auto" w:fill="auto"/>
            <w:vAlign w:val="center"/>
          </w:tcPr>
          <w:p w14:paraId="6236610D">
            <w:pPr>
              <w:widowControl/>
              <w:spacing w:line="360" w:lineRule="exact"/>
              <w:jc w:val="center"/>
              <w:rPr>
                <w:rFonts w:ascii="仿宋" w:hAnsi="仿宋" w:eastAsia="仿宋" w:cs="仿宋"/>
                <w:b/>
                <w:kern w:val="0"/>
                <w:sz w:val="24"/>
                <w:highlight w:val="none"/>
              </w:rPr>
            </w:pPr>
            <w:r>
              <w:rPr>
                <w:rFonts w:ascii="仿宋" w:hAnsi="仿宋" w:eastAsia="仿宋" w:cs="仿宋"/>
                <w:b/>
                <w:kern w:val="0"/>
                <w:sz w:val="24"/>
                <w:highlight w:val="none"/>
              </w:rPr>
              <w:t>级别</w:t>
            </w:r>
          </w:p>
        </w:tc>
        <w:tc>
          <w:tcPr>
            <w:tcW w:w="873" w:type="dxa"/>
            <w:shd w:val="clear" w:color="auto" w:fill="auto"/>
            <w:vAlign w:val="center"/>
          </w:tcPr>
          <w:p w14:paraId="3D6AB09F">
            <w:pPr>
              <w:widowControl/>
              <w:spacing w:line="360" w:lineRule="exact"/>
              <w:jc w:val="center"/>
              <w:rPr>
                <w:rFonts w:ascii="仿宋" w:hAnsi="仿宋" w:eastAsia="仿宋" w:cs="仿宋"/>
                <w:b/>
                <w:kern w:val="0"/>
                <w:sz w:val="24"/>
                <w:highlight w:val="none"/>
              </w:rPr>
            </w:pPr>
            <w:r>
              <w:rPr>
                <w:rFonts w:ascii="仿宋" w:hAnsi="仿宋" w:eastAsia="仿宋" w:cs="仿宋"/>
                <w:b/>
                <w:kern w:val="0"/>
                <w:sz w:val="24"/>
                <w:highlight w:val="none"/>
              </w:rPr>
              <w:t>长度</w:t>
            </w:r>
            <w:r>
              <w:rPr>
                <w:rFonts w:ascii="仿宋" w:hAnsi="仿宋" w:eastAsia="仿宋" w:cs="仿宋"/>
                <w:b/>
                <w:kern w:val="0"/>
                <w:sz w:val="24"/>
                <w:highlight w:val="none"/>
              </w:rPr>
              <w:br w:type="textWrapping"/>
            </w:r>
            <w:r>
              <w:rPr>
                <w:rFonts w:ascii="仿宋" w:hAnsi="仿宋" w:eastAsia="仿宋" w:cs="仿宋"/>
                <w:b/>
                <w:kern w:val="0"/>
                <w:sz w:val="24"/>
                <w:highlight w:val="none"/>
              </w:rPr>
              <w:t>（km）</w:t>
            </w:r>
          </w:p>
        </w:tc>
        <w:tc>
          <w:tcPr>
            <w:tcW w:w="1204" w:type="dxa"/>
            <w:shd w:val="clear" w:color="auto" w:fill="auto"/>
            <w:vAlign w:val="center"/>
          </w:tcPr>
          <w:p w14:paraId="5BCC6F95">
            <w:pPr>
              <w:widowControl/>
              <w:spacing w:line="360" w:lineRule="exact"/>
              <w:jc w:val="center"/>
              <w:rPr>
                <w:rFonts w:hint="eastAsia" w:ascii="仿宋" w:hAnsi="仿宋" w:eastAsia="仿宋" w:cs="仿宋"/>
                <w:b/>
                <w:kern w:val="0"/>
                <w:sz w:val="24"/>
                <w:highlight w:val="none"/>
              </w:rPr>
            </w:pPr>
            <w:r>
              <w:rPr>
                <w:rFonts w:hint="eastAsia" w:ascii="仿宋" w:hAnsi="仿宋" w:eastAsia="仿宋" w:cs="仿宋"/>
                <w:b/>
                <w:kern w:val="0"/>
                <w:sz w:val="24"/>
                <w:highlight w:val="none"/>
              </w:rPr>
              <w:t>实施年份</w:t>
            </w:r>
          </w:p>
        </w:tc>
        <w:tc>
          <w:tcPr>
            <w:tcW w:w="1205" w:type="dxa"/>
            <w:shd w:val="clear" w:color="auto" w:fill="auto"/>
            <w:vAlign w:val="center"/>
          </w:tcPr>
          <w:p w14:paraId="79BEC84F">
            <w:pPr>
              <w:widowControl/>
              <w:spacing w:line="360" w:lineRule="exact"/>
              <w:jc w:val="center"/>
              <w:rPr>
                <w:b/>
                <w:kern w:val="0"/>
                <w:sz w:val="24"/>
                <w:highlight w:val="none"/>
              </w:rPr>
            </w:pPr>
            <w:r>
              <w:rPr>
                <w:rFonts w:hint="eastAsia" w:ascii="仿宋" w:hAnsi="仿宋" w:eastAsia="仿宋" w:cs="仿宋"/>
                <w:b/>
                <w:kern w:val="0"/>
                <w:sz w:val="24"/>
                <w:highlight w:val="none"/>
              </w:rPr>
              <w:t>备注</w:t>
            </w:r>
          </w:p>
        </w:tc>
      </w:tr>
      <w:tr w14:paraId="4E7DC7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759" w:type="dxa"/>
            <w:shd w:val="clear" w:color="auto" w:fill="auto"/>
            <w:noWrap/>
            <w:vAlign w:val="center"/>
          </w:tcPr>
          <w:p w14:paraId="5D95C18A">
            <w:pPr>
              <w:widowControl/>
              <w:spacing w:line="360" w:lineRule="exact"/>
              <w:jc w:val="center"/>
              <w:rPr>
                <w:rFonts w:ascii="仿宋" w:hAnsi="仿宋" w:eastAsia="仿宋" w:cs="仿宋"/>
                <w:kern w:val="0"/>
                <w:sz w:val="24"/>
                <w:highlight w:val="none"/>
              </w:rPr>
            </w:pPr>
            <w:r>
              <w:rPr>
                <w:rFonts w:ascii="仿宋" w:hAnsi="仿宋" w:eastAsia="仿宋" w:cs="仿宋"/>
                <w:kern w:val="0"/>
                <w:sz w:val="24"/>
                <w:highlight w:val="none"/>
              </w:rPr>
              <w:t>1</w:t>
            </w:r>
          </w:p>
        </w:tc>
        <w:tc>
          <w:tcPr>
            <w:tcW w:w="3093" w:type="dxa"/>
            <w:shd w:val="clear" w:color="auto" w:fill="auto"/>
            <w:vAlign w:val="center"/>
          </w:tcPr>
          <w:p w14:paraId="154529DE">
            <w:pPr>
              <w:widowControl/>
              <w:spacing w:line="360" w:lineRule="exact"/>
              <w:jc w:val="center"/>
              <w:rPr>
                <w:rFonts w:ascii="仿宋" w:hAnsi="仿宋" w:eastAsia="仿宋" w:cs="仿宋"/>
                <w:kern w:val="0"/>
                <w:sz w:val="24"/>
                <w:highlight w:val="none"/>
              </w:rPr>
            </w:pPr>
            <w:r>
              <w:rPr>
                <w:rFonts w:ascii="仿宋" w:hAnsi="仿宋" w:eastAsia="仿宋" w:cs="仿宋"/>
                <w:kern w:val="0"/>
                <w:sz w:val="24"/>
                <w:highlight w:val="none"/>
              </w:rPr>
              <w:t>天主堤（天主庙-城南大桥）</w:t>
            </w:r>
          </w:p>
        </w:tc>
        <w:tc>
          <w:tcPr>
            <w:tcW w:w="1046" w:type="dxa"/>
            <w:shd w:val="clear" w:color="auto" w:fill="auto"/>
            <w:vAlign w:val="center"/>
          </w:tcPr>
          <w:p w14:paraId="4984BC82">
            <w:pPr>
              <w:widowControl/>
              <w:spacing w:line="360" w:lineRule="exact"/>
              <w:jc w:val="center"/>
              <w:rPr>
                <w:rFonts w:ascii="仿宋" w:hAnsi="仿宋" w:eastAsia="仿宋" w:cs="仿宋"/>
                <w:kern w:val="0"/>
                <w:sz w:val="24"/>
                <w:highlight w:val="none"/>
              </w:rPr>
            </w:pPr>
            <w:r>
              <w:rPr>
                <w:rFonts w:ascii="仿宋" w:hAnsi="仿宋" w:eastAsia="仿宋" w:cs="仿宋"/>
                <w:kern w:val="0"/>
                <w:sz w:val="24"/>
                <w:highlight w:val="none"/>
              </w:rPr>
              <w:t>50</w:t>
            </w:r>
          </w:p>
        </w:tc>
        <w:tc>
          <w:tcPr>
            <w:tcW w:w="1101" w:type="dxa"/>
            <w:shd w:val="clear" w:color="auto" w:fill="auto"/>
            <w:vAlign w:val="center"/>
          </w:tcPr>
          <w:p w14:paraId="6C140D84">
            <w:pPr>
              <w:widowControl/>
              <w:spacing w:line="360" w:lineRule="exact"/>
              <w:jc w:val="center"/>
              <w:rPr>
                <w:rFonts w:ascii="仿宋" w:hAnsi="仿宋" w:eastAsia="仿宋" w:cs="仿宋"/>
                <w:kern w:val="0"/>
                <w:sz w:val="24"/>
                <w:highlight w:val="none"/>
              </w:rPr>
            </w:pPr>
            <w:r>
              <w:rPr>
                <w:rFonts w:ascii="仿宋" w:hAnsi="仿宋" w:eastAsia="仿宋" w:cs="仿宋"/>
                <w:kern w:val="0"/>
                <w:sz w:val="24"/>
                <w:highlight w:val="none"/>
              </w:rPr>
              <w:t>3级堤防</w:t>
            </w:r>
          </w:p>
        </w:tc>
        <w:tc>
          <w:tcPr>
            <w:tcW w:w="873" w:type="dxa"/>
            <w:shd w:val="clear" w:color="auto" w:fill="auto"/>
            <w:vAlign w:val="center"/>
          </w:tcPr>
          <w:p w14:paraId="349F1413">
            <w:pPr>
              <w:widowControl/>
              <w:spacing w:line="360" w:lineRule="exact"/>
              <w:jc w:val="center"/>
              <w:rPr>
                <w:rFonts w:ascii="仿宋" w:hAnsi="仿宋" w:eastAsia="仿宋" w:cs="仿宋"/>
                <w:kern w:val="0"/>
                <w:sz w:val="24"/>
                <w:highlight w:val="none"/>
              </w:rPr>
            </w:pPr>
            <w:r>
              <w:rPr>
                <w:rFonts w:ascii="仿宋" w:hAnsi="仿宋" w:eastAsia="仿宋" w:cs="仿宋"/>
                <w:kern w:val="0"/>
                <w:sz w:val="24"/>
                <w:highlight w:val="none"/>
              </w:rPr>
              <w:t xml:space="preserve">6.28 </w:t>
            </w:r>
          </w:p>
        </w:tc>
        <w:tc>
          <w:tcPr>
            <w:tcW w:w="1204" w:type="dxa"/>
            <w:vMerge w:val="restart"/>
            <w:shd w:val="clear" w:color="auto" w:fill="auto"/>
            <w:vAlign w:val="center"/>
          </w:tcPr>
          <w:p w14:paraId="42626F9F">
            <w:pPr>
              <w:widowControl/>
              <w:jc w:val="center"/>
              <w:rPr>
                <w:rFonts w:ascii="Times New Roman" w:hAnsi="Times New Roman" w:eastAsia="宋体" w:cs="Times New Roman"/>
                <w:kern w:val="0"/>
                <w:sz w:val="24"/>
                <w:szCs w:val="24"/>
                <w:highlight w:val="none"/>
                <w:lang w:val="en-US" w:eastAsia="zh-CN" w:bidi="ar-SA"/>
              </w:rPr>
            </w:pPr>
            <w:r>
              <w:rPr>
                <w:rFonts w:hint="eastAsia" w:ascii="仿宋" w:hAnsi="仿宋" w:eastAsia="仿宋" w:cs="仿宋"/>
                <w:kern w:val="0"/>
                <w:sz w:val="24"/>
                <w:highlight w:val="none"/>
                <w:lang w:val="en-US" w:eastAsia="zh-CN"/>
              </w:rPr>
              <w:t>2025</w:t>
            </w:r>
          </w:p>
        </w:tc>
        <w:tc>
          <w:tcPr>
            <w:tcW w:w="1205" w:type="dxa"/>
            <w:vMerge w:val="restart"/>
            <w:shd w:val="clear" w:color="auto" w:fill="auto"/>
            <w:vAlign w:val="center"/>
          </w:tcPr>
          <w:p w14:paraId="0D8DE359">
            <w:pPr>
              <w:widowControl/>
              <w:jc w:val="center"/>
              <w:rPr>
                <w:kern w:val="0"/>
                <w:sz w:val="24"/>
                <w:highlight w:val="none"/>
              </w:rPr>
            </w:pPr>
            <w:r>
              <w:rPr>
                <w:rFonts w:hint="eastAsia" w:ascii="仿宋" w:hAnsi="仿宋" w:eastAsia="仿宋" w:cs="仿宋"/>
                <w:kern w:val="0"/>
                <w:sz w:val="24"/>
                <w:highlight w:val="none"/>
              </w:rPr>
              <w:t>鉴定长度以实际测量为准</w:t>
            </w:r>
          </w:p>
        </w:tc>
      </w:tr>
      <w:tr w14:paraId="6D73E2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759" w:type="dxa"/>
            <w:shd w:val="clear" w:color="auto" w:fill="auto"/>
            <w:noWrap/>
            <w:vAlign w:val="center"/>
          </w:tcPr>
          <w:p w14:paraId="3EDF0C2D">
            <w:pPr>
              <w:widowControl/>
              <w:spacing w:line="360" w:lineRule="exact"/>
              <w:jc w:val="center"/>
              <w:rPr>
                <w:rFonts w:hint="eastAsia" w:ascii="仿宋" w:hAnsi="仿宋" w:eastAsia="仿宋" w:cs="仿宋"/>
                <w:kern w:val="0"/>
                <w:sz w:val="24"/>
                <w:highlight w:val="none"/>
                <w:lang w:val="en-US" w:eastAsia="zh-CN"/>
              </w:rPr>
            </w:pPr>
            <w:r>
              <w:rPr>
                <w:rFonts w:hint="eastAsia" w:ascii="仿宋" w:hAnsi="仿宋" w:eastAsia="仿宋" w:cs="仿宋"/>
                <w:kern w:val="0"/>
                <w:sz w:val="24"/>
                <w:highlight w:val="none"/>
                <w:lang w:val="en-US" w:eastAsia="zh-CN"/>
              </w:rPr>
              <w:t>2</w:t>
            </w:r>
          </w:p>
        </w:tc>
        <w:tc>
          <w:tcPr>
            <w:tcW w:w="3093" w:type="dxa"/>
            <w:shd w:val="clear" w:color="auto" w:fill="auto"/>
            <w:vAlign w:val="center"/>
          </w:tcPr>
          <w:p w14:paraId="21EE1BB3">
            <w:pPr>
              <w:widowControl/>
              <w:spacing w:line="360" w:lineRule="exact"/>
              <w:jc w:val="center"/>
              <w:rPr>
                <w:rFonts w:ascii="仿宋" w:hAnsi="仿宋" w:eastAsia="仿宋" w:cs="仿宋"/>
                <w:kern w:val="0"/>
                <w:sz w:val="24"/>
                <w:szCs w:val="24"/>
                <w:highlight w:val="none"/>
                <w:lang w:val="en-US" w:eastAsia="zh-CN" w:bidi="ar-SA"/>
              </w:rPr>
            </w:pPr>
            <w:r>
              <w:rPr>
                <w:rFonts w:ascii="仿宋" w:hAnsi="仿宋" w:eastAsia="仿宋" w:cs="仿宋"/>
                <w:kern w:val="0"/>
                <w:sz w:val="24"/>
                <w:highlight w:val="none"/>
              </w:rPr>
              <w:t>长乐江堤（太平桥-前王坑）</w:t>
            </w:r>
          </w:p>
        </w:tc>
        <w:tc>
          <w:tcPr>
            <w:tcW w:w="1046" w:type="dxa"/>
            <w:shd w:val="clear" w:color="auto" w:fill="auto"/>
            <w:vAlign w:val="center"/>
          </w:tcPr>
          <w:p w14:paraId="3AB7AC14">
            <w:pPr>
              <w:widowControl/>
              <w:spacing w:line="360" w:lineRule="exact"/>
              <w:jc w:val="center"/>
              <w:rPr>
                <w:rFonts w:ascii="仿宋" w:hAnsi="仿宋" w:eastAsia="仿宋" w:cs="仿宋"/>
                <w:kern w:val="0"/>
                <w:sz w:val="24"/>
                <w:szCs w:val="24"/>
                <w:highlight w:val="none"/>
                <w:lang w:val="en-US" w:eastAsia="zh-CN" w:bidi="ar-SA"/>
              </w:rPr>
            </w:pPr>
            <w:r>
              <w:rPr>
                <w:rFonts w:ascii="仿宋" w:hAnsi="仿宋" w:eastAsia="仿宋" w:cs="仿宋"/>
                <w:kern w:val="0"/>
                <w:sz w:val="24"/>
                <w:highlight w:val="none"/>
              </w:rPr>
              <w:t>20</w:t>
            </w:r>
          </w:p>
        </w:tc>
        <w:tc>
          <w:tcPr>
            <w:tcW w:w="1101" w:type="dxa"/>
            <w:shd w:val="clear" w:color="auto" w:fill="auto"/>
            <w:vAlign w:val="center"/>
          </w:tcPr>
          <w:p w14:paraId="43A8ECF5">
            <w:pPr>
              <w:widowControl/>
              <w:spacing w:line="360" w:lineRule="exact"/>
              <w:jc w:val="center"/>
              <w:rPr>
                <w:rFonts w:ascii="仿宋" w:hAnsi="仿宋" w:eastAsia="仿宋" w:cs="仿宋"/>
                <w:kern w:val="0"/>
                <w:sz w:val="24"/>
                <w:szCs w:val="24"/>
                <w:highlight w:val="none"/>
                <w:lang w:val="en-US" w:eastAsia="zh-CN" w:bidi="ar-SA"/>
              </w:rPr>
            </w:pPr>
            <w:r>
              <w:rPr>
                <w:rFonts w:ascii="仿宋" w:hAnsi="仿宋" w:eastAsia="仿宋" w:cs="仿宋"/>
                <w:kern w:val="0"/>
                <w:sz w:val="24"/>
                <w:highlight w:val="none"/>
              </w:rPr>
              <w:t>4级堤防</w:t>
            </w:r>
          </w:p>
        </w:tc>
        <w:tc>
          <w:tcPr>
            <w:tcW w:w="873" w:type="dxa"/>
            <w:shd w:val="clear" w:color="auto" w:fill="auto"/>
            <w:vAlign w:val="center"/>
          </w:tcPr>
          <w:p w14:paraId="737179FE">
            <w:pPr>
              <w:widowControl/>
              <w:spacing w:line="360" w:lineRule="exact"/>
              <w:jc w:val="center"/>
              <w:rPr>
                <w:rFonts w:ascii="仿宋" w:hAnsi="仿宋" w:eastAsia="仿宋" w:cs="仿宋"/>
                <w:kern w:val="0"/>
                <w:sz w:val="24"/>
                <w:szCs w:val="24"/>
                <w:highlight w:val="none"/>
                <w:lang w:val="en-US" w:eastAsia="zh-CN" w:bidi="ar-SA"/>
              </w:rPr>
            </w:pPr>
            <w:r>
              <w:rPr>
                <w:rFonts w:ascii="仿宋" w:hAnsi="仿宋" w:eastAsia="仿宋" w:cs="仿宋"/>
                <w:kern w:val="0"/>
                <w:sz w:val="24"/>
                <w:highlight w:val="none"/>
              </w:rPr>
              <w:t xml:space="preserve">6.97 </w:t>
            </w:r>
          </w:p>
        </w:tc>
        <w:tc>
          <w:tcPr>
            <w:tcW w:w="1204" w:type="dxa"/>
            <w:vMerge w:val="continue"/>
            <w:shd w:val="clear" w:color="auto" w:fill="auto"/>
            <w:vAlign w:val="center"/>
          </w:tcPr>
          <w:p w14:paraId="3803606A">
            <w:pPr>
              <w:widowControl/>
              <w:jc w:val="center"/>
              <w:rPr>
                <w:rFonts w:ascii="Times New Roman" w:hAnsi="Times New Roman" w:eastAsia="宋体" w:cs="Times New Roman"/>
                <w:kern w:val="0"/>
                <w:sz w:val="24"/>
                <w:szCs w:val="24"/>
                <w:highlight w:val="none"/>
                <w:lang w:val="en-US" w:eastAsia="zh-CN" w:bidi="ar-SA"/>
              </w:rPr>
            </w:pPr>
          </w:p>
        </w:tc>
        <w:tc>
          <w:tcPr>
            <w:tcW w:w="1205" w:type="dxa"/>
            <w:vMerge w:val="continue"/>
            <w:shd w:val="clear" w:color="auto" w:fill="auto"/>
            <w:vAlign w:val="center"/>
          </w:tcPr>
          <w:p w14:paraId="4C08B5B7">
            <w:pPr>
              <w:widowControl/>
              <w:jc w:val="center"/>
              <w:rPr>
                <w:kern w:val="0"/>
                <w:sz w:val="24"/>
                <w:highlight w:val="none"/>
              </w:rPr>
            </w:pPr>
          </w:p>
        </w:tc>
      </w:tr>
      <w:tr w14:paraId="19E416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759" w:type="dxa"/>
            <w:shd w:val="clear" w:color="auto" w:fill="auto"/>
            <w:noWrap/>
            <w:vAlign w:val="center"/>
          </w:tcPr>
          <w:p w14:paraId="40CF30D4">
            <w:pPr>
              <w:widowControl/>
              <w:spacing w:line="360" w:lineRule="exact"/>
              <w:jc w:val="center"/>
              <w:rPr>
                <w:rFonts w:hint="eastAsia" w:ascii="仿宋" w:hAnsi="仿宋" w:eastAsia="仿宋" w:cs="仿宋"/>
                <w:kern w:val="0"/>
                <w:sz w:val="24"/>
                <w:highlight w:val="none"/>
                <w:lang w:val="en-US" w:eastAsia="zh-CN"/>
              </w:rPr>
            </w:pPr>
            <w:r>
              <w:rPr>
                <w:rFonts w:hint="eastAsia" w:ascii="仿宋" w:hAnsi="仿宋" w:eastAsia="仿宋" w:cs="仿宋"/>
                <w:kern w:val="0"/>
                <w:sz w:val="24"/>
                <w:highlight w:val="none"/>
                <w:lang w:val="en-US" w:eastAsia="zh-CN"/>
              </w:rPr>
              <w:t>3</w:t>
            </w:r>
          </w:p>
        </w:tc>
        <w:tc>
          <w:tcPr>
            <w:tcW w:w="3093" w:type="dxa"/>
            <w:shd w:val="clear" w:color="auto" w:fill="auto"/>
            <w:vAlign w:val="center"/>
          </w:tcPr>
          <w:p w14:paraId="04C6E4C0">
            <w:pPr>
              <w:widowControl/>
              <w:spacing w:line="360" w:lineRule="exact"/>
              <w:jc w:val="center"/>
              <w:rPr>
                <w:rFonts w:ascii="仿宋" w:hAnsi="仿宋" w:eastAsia="仿宋" w:cs="仿宋"/>
                <w:kern w:val="0"/>
                <w:sz w:val="24"/>
                <w:highlight w:val="none"/>
              </w:rPr>
            </w:pPr>
            <w:r>
              <w:rPr>
                <w:rFonts w:ascii="仿宋" w:hAnsi="仿宋" w:eastAsia="仿宋" w:cs="仿宋"/>
                <w:kern w:val="0"/>
                <w:sz w:val="24"/>
                <w:highlight w:val="none"/>
              </w:rPr>
              <w:t>长乐江堤</w:t>
            </w:r>
          </w:p>
          <w:p w14:paraId="6AEC8825">
            <w:pPr>
              <w:widowControl/>
              <w:spacing w:line="360" w:lineRule="exact"/>
              <w:jc w:val="center"/>
              <w:rPr>
                <w:rFonts w:ascii="仿宋" w:hAnsi="仿宋" w:eastAsia="仿宋" w:cs="仿宋"/>
                <w:kern w:val="0"/>
                <w:sz w:val="24"/>
                <w:szCs w:val="24"/>
                <w:highlight w:val="none"/>
                <w:lang w:val="en-US" w:eastAsia="zh-CN" w:bidi="ar-SA"/>
              </w:rPr>
            </w:pPr>
            <w:r>
              <w:rPr>
                <w:rFonts w:ascii="仿宋" w:hAnsi="仿宋" w:eastAsia="仿宋" w:cs="仿宋"/>
                <w:kern w:val="0"/>
                <w:sz w:val="24"/>
                <w:highlight w:val="none"/>
              </w:rPr>
              <w:t>（太平桥-堰底活动坝）</w:t>
            </w:r>
          </w:p>
        </w:tc>
        <w:tc>
          <w:tcPr>
            <w:tcW w:w="1046" w:type="dxa"/>
            <w:shd w:val="clear" w:color="auto" w:fill="auto"/>
            <w:vAlign w:val="center"/>
          </w:tcPr>
          <w:p w14:paraId="442D4754">
            <w:pPr>
              <w:widowControl/>
              <w:spacing w:line="360" w:lineRule="exact"/>
              <w:jc w:val="center"/>
              <w:rPr>
                <w:rFonts w:ascii="仿宋" w:hAnsi="仿宋" w:eastAsia="仿宋" w:cs="仿宋"/>
                <w:kern w:val="0"/>
                <w:sz w:val="24"/>
                <w:szCs w:val="24"/>
                <w:highlight w:val="none"/>
                <w:lang w:val="en-US" w:eastAsia="zh-CN" w:bidi="ar-SA"/>
              </w:rPr>
            </w:pPr>
            <w:r>
              <w:rPr>
                <w:rFonts w:ascii="仿宋" w:hAnsi="仿宋" w:eastAsia="仿宋" w:cs="仿宋"/>
                <w:kern w:val="0"/>
                <w:sz w:val="24"/>
                <w:highlight w:val="none"/>
              </w:rPr>
              <w:t>20</w:t>
            </w:r>
          </w:p>
        </w:tc>
        <w:tc>
          <w:tcPr>
            <w:tcW w:w="1101" w:type="dxa"/>
            <w:shd w:val="clear" w:color="auto" w:fill="auto"/>
            <w:vAlign w:val="center"/>
          </w:tcPr>
          <w:p w14:paraId="2D05FFF2">
            <w:pPr>
              <w:widowControl/>
              <w:spacing w:line="360" w:lineRule="exact"/>
              <w:jc w:val="center"/>
              <w:rPr>
                <w:rFonts w:ascii="仿宋" w:hAnsi="仿宋" w:eastAsia="仿宋" w:cs="仿宋"/>
                <w:kern w:val="0"/>
                <w:sz w:val="24"/>
                <w:szCs w:val="24"/>
                <w:highlight w:val="none"/>
                <w:lang w:val="en-US" w:eastAsia="zh-CN" w:bidi="ar-SA"/>
              </w:rPr>
            </w:pPr>
            <w:r>
              <w:rPr>
                <w:rFonts w:ascii="仿宋" w:hAnsi="仿宋" w:eastAsia="仿宋" w:cs="仿宋"/>
                <w:kern w:val="0"/>
                <w:sz w:val="24"/>
                <w:highlight w:val="none"/>
              </w:rPr>
              <w:t>4级堤防</w:t>
            </w:r>
          </w:p>
        </w:tc>
        <w:tc>
          <w:tcPr>
            <w:tcW w:w="873" w:type="dxa"/>
            <w:shd w:val="clear" w:color="auto" w:fill="auto"/>
            <w:vAlign w:val="center"/>
          </w:tcPr>
          <w:p w14:paraId="1BC1121F">
            <w:pPr>
              <w:widowControl/>
              <w:spacing w:line="360" w:lineRule="exact"/>
              <w:jc w:val="center"/>
              <w:rPr>
                <w:rFonts w:ascii="仿宋" w:hAnsi="仿宋" w:eastAsia="仿宋" w:cs="仿宋"/>
                <w:kern w:val="0"/>
                <w:sz w:val="24"/>
                <w:szCs w:val="24"/>
                <w:highlight w:val="none"/>
                <w:lang w:val="en-US" w:eastAsia="zh-CN" w:bidi="ar-SA"/>
              </w:rPr>
            </w:pPr>
            <w:r>
              <w:rPr>
                <w:rFonts w:ascii="仿宋" w:hAnsi="仿宋" w:eastAsia="仿宋" w:cs="仿宋"/>
                <w:kern w:val="0"/>
                <w:sz w:val="24"/>
                <w:highlight w:val="none"/>
              </w:rPr>
              <w:t xml:space="preserve">8.23 </w:t>
            </w:r>
          </w:p>
        </w:tc>
        <w:tc>
          <w:tcPr>
            <w:tcW w:w="1204" w:type="dxa"/>
            <w:vMerge w:val="continue"/>
            <w:shd w:val="clear" w:color="auto" w:fill="auto"/>
            <w:vAlign w:val="center"/>
          </w:tcPr>
          <w:p w14:paraId="15696334">
            <w:pPr>
              <w:widowControl/>
              <w:jc w:val="center"/>
              <w:rPr>
                <w:rFonts w:ascii="Times New Roman" w:hAnsi="Times New Roman" w:eastAsia="宋体" w:cs="Times New Roman"/>
                <w:kern w:val="0"/>
                <w:sz w:val="24"/>
                <w:szCs w:val="24"/>
                <w:highlight w:val="none"/>
                <w:lang w:val="en-US" w:eastAsia="zh-CN" w:bidi="ar-SA"/>
              </w:rPr>
            </w:pPr>
          </w:p>
        </w:tc>
        <w:tc>
          <w:tcPr>
            <w:tcW w:w="1205" w:type="dxa"/>
            <w:vMerge w:val="continue"/>
            <w:shd w:val="clear" w:color="auto" w:fill="auto"/>
            <w:vAlign w:val="center"/>
          </w:tcPr>
          <w:p w14:paraId="00AEB0F0">
            <w:pPr>
              <w:widowControl/>
              <w:jc w:val="center"/>
              <w:rPr>
                <w:kern w:val="0"/>
                <w:sz w:val="24"/>
                <w:highlight w:val="none"/>
              </w:rPr>
            </w:pPr>
          </w:p>
        </w:tc>
      </w:tr>
      <w:tr w14:paraId="0CB0A9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759" w:type="dxa"/>
            <w:shd w:val="clear" w:color="auto" w:fill="auto"/>
            <w:noWrap/>
            <w:vAlign w:val="center"/>
          </w:tcPr>
          <w:p w14:paraId="536B83FE">
            <w:pPr>
              <w:widowControl/>
              <w:spacing w:line="360" w:lineRule="exact"/>
              <w:jc w:val="center"/>
              <w:rPr>
                <w:rFonts w:hint="eastAsia" w:ascii="仿宋" w:hAnsi="仿宋" w:eastAsia="仿宋" w:cs="仿宋"/>
                <w:kern w:val="0"/>
                <w:sz w:val="24"/>
                <w:highlight w:val="none"/>
                <w:lang w:val="en-US" w:eastAsia="zh-CN"/>
              </w:rPr>
            </w:pPr>
            <w:r>
              <w:rPr>
                <w:rFonts w:hint="eastAsia" w:ascii="仿宋" w:hAnsi="仿宋" w:eastAsia="仿宋" w:cs="仿宋"/>
                <w:kern w:val="0"/>
                <w:sz w:val="24"/>
                <w:highlight w:val="none"/>
                <w:lang w:val="en-US" w:eastAsia="zh-CN"/>
              </w:rPr>
              <w:t>4</w:t>
            </w:r>
          </w:p>
        </w:tc>
        <w:tc>
          <w:tcPr>
            <w:tcW w:w="3093" w:type="dxa"/>
            <w:shd w:val="clear" w:color="auto" w:fill="auto"/>
            <w:vAlign w:val="center"/>
          </w:tcPr>
          <w:p w14:paraId="0D0ED447">
            <w:pPr>
              <w:widowControl/>
              <w:spacing w:line="360" w:lineRule="exact"/>
              <w:jc w:val="center"/>
              <w:rPr>
                <w:rFonts w:ascii="仿宋" w:hAnsi="仿宋" w:eastAsia="仿宋" w:cs="仿宋"/>
                <w:kern w:val="0"/>
                <w:sz w:val="24"/>
                <w:szCs w:val="24"/>
                <w:highlight w:val="none"/>
                <w:lang w:val="en-US" w:eastAsia="zh-CN" w:bidi="ar-SA"/>
              </w:rPr>
            </w:pPr>
            <w:r>
              <w:rPr>
                <w:rFonts w:ascii="仿宋" w:hAnsi="仿宋" w:eastAsia="仿宋" w:cs="仿宋"/>
                <w:kern w:val="0"/>
                <w:sz w:val="24"/>
                <w:highlight w:val="none"/>
              </w:rPr>
              <w:t>黄泽江堤（石桥头-三王）</w:t>
            </w:r>
          </w:p>
        </w:tc>
        <w:tc>
          <w:tcPr>
            <w:tcW w:w="1046" w:type="dxa"/>
            <w:shd w:val="clear" w:color="auto" w:fill="auto"/>
            <w:vAlign w:val="center"/>
          </w:tcPr>
          <w:p w14:paraId="413BA671">
            <w:pPr>
              <w:widowControl/>
              <w:spacing w:line="360" w:lineRule="exact"/>
              <w:jc w:val="center"/>
              <w:rPr>
                <w:rFonts w:ascii="仿宋" w:hAnsi="仿宋" w:eastAsia="仿宋" w:cs="仿宋"/>
                <w:kern w:val="0"/>
                <w:sz w:val="24"/>
                <w:szCs w:val="24"/>
                <w:highlight w:val="none"/>
                <w:lang w:val="en-US" w:eastAsia="zh-CN" w:bidi="ar-SA"/>
              </w:rPr>
            </w:pPr>
            <w:r>
              <w:rPr>
                <w:rFonts w:ascii="仿宋" w:hAnsi="仿宋" w:eastAsia="仿宋" w:cs="仿宋"/>
                <w:kern w:val="0"/>
                <w:sz w:val="24"/>
                <w:highlight w:val="none"/>
              </w:rPr>
              <w:t>20</w:t>
            </w:r>
          </w:p>
        </w:tc>
        <w:tc>
          <w:tcPr>
            <w:tcW w:w="1101" w:type="dxa"/>
            <w:shd w:val="clear" w:color="auto" w:fill="auto"/>
            <w:vAlign w:val="center"/>
          </w:tcPr>
          <w:p w14:paraId="65C5B87D">
            <w:pPr>
              <w:widowControl/>
              <w:spacing w:line="360" w:lineRule="exact"/>
              <w:jc w:val="center"/>
              <w:rPr>
                <w:rFonts w:ascii="仿宋" w:hAnsi="仿宋" w:eastAsia="仿宋" w:cs="仿宋"/>
                <w:kern w:val="0"/>
                <w:sz w:val="24"/>
                <w:szCs w:val="24"/>
                <w:highlight w:val="none"/>
                <w:lang w:val="en-US" w:eastAsia="zh-CN" w:bidi="ar-SA"/>
              </w:rPr>
            </w:pPr>
            <w:r>
              <w:rPr>
                <w:rFonts w:ascii="仿宋" w:hAnsi="仿宋" w:eastAsia="仿宋" w:cs="仿宋"/>
                <w:kern w:val="0"/>
                <w:sz w:val="24"/>
                <w:highlight w:val="none"/>
              </w:rPr>
              <w:t>4级堤防</w:t>
            </w:r>
          </w:p>
        </w:tc>
        <w:tc>
          <w:tcPr>
            <w:tcW w:w="873" w:type="dxa"/>
            <w:shd w:val="clear" w:color="auto" w:fill="auto"/>
            <w:vAlign w:val="center"/>
          </w:tcPr>
          <w:p w14:paraId="7CC909E3">
            <w:pPr>
              <w:widowControl/>
              <w:spacing w:line="360" w:lineRule="exact"/>
              <w:jc w:val="center"/>
              <w:rPr>
                <w:rFonts w:ascii="仿宋" w:hAnsi="仿宋" w:eastAsia="仿宋" w:cs="仿宋"/>
                <w:kern w:val="0"/>
                <w:sz w:val="24"/>
                <w:szCs w:val="24"/>
                <w:highlight w:val="none"/>
                <w:lang w:val="en-US" w:eastAsia="zh-CN" w:bidi="ar-SA"/>
              </w:rPr>
            </w:pPr>
            <w:r>
              <w:rPr>
                <w:rFonts w:ascii="仿宋" w:hAnsi="仿宋" w:eastAsia="仿宋" w:cs="仿宋"/>
                <w:kern w:val="0"/>
                <w:sz w:val="24"/>
                <w:highlight w:val="none"/>
              </w:rPr>
              <w:t xml:space="preserve">10.65 </w:t>
            </w:r>
          </w:p>
        </w:tc>
        <w:tc>
          <w:tcPr>
            <w:tcW w:w="1204" w:type="dxa"/>
            <w:vMerge w:val="continue"/>
            <w:shd w:val="clear" w:color="auto" w:fill="auto"/>
            <w:vAlign w:val="center"/>
          </w:tcPr>
          <w:p w14:paraId="251BBC16">
            <w:pPr>
              <w:widowControl/>
              <w:jc w:val="center"/>
              <w:rPr>
                <w:rFonts w:ascii="Times New Roman" w:hAnsi="Times New Roman" w:eastAsia="宋体" w:cs="Times New Roman"/>
                <w:kern w:val="0"/>
                <w:sz w:val="24"/>
                <w:szCs w:val="24"/>
                <w:highlight w:val="none"/>
                <w:lang w:val="en-US" w:eastAsia="zh-CN" w:bidi="ar-SA"/>
              </w:rPr>
            </w:pPr>
          </w:p>
        </w:tc>
        <w:tc>
          <w:tcPr>
            <w:tcW w:w="1205" w:type="dxa"/>
            <w:vMerge w:val="continue"/>
            <w:shd w:val="clear" w:color="auto" w:fill="auto"/>
            <w:vAlign w:val="center"/>
          </w:tcPr>
          <w:p w14:paraId="7CBB4DA6">
            <w:pPr>
              <w:widowControl/>
              <w:jc w:val="center"/>
              <w:rPr>
                <w:kern w:val="0"/>
                <w:sz w:val="24"/>
                <w:highlight w:val="none"/>
              </w:rPr>
            </w:pPr>
          </w:p>
        </w:tc>
      </w:tr>
      <w:tr w14:paraId="171E44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759" w:type="dxa"/>
            <w:shd w:val="clear" w:color="auto" w:fill="auto"/>
            <w:noWrap/>
            <w:vAlign w:val="center"/>
          </w:tcPr>
          <w:p w14:paraId="58D9D4FA">
            <w:pPr>
              <w:widowControl/>
              <w:spacing w:line="360" w:lineRule="exact"/>
              <w:jc w:val="center"/>
              <w:rPr>
                <w:rFonts w:hint="eastAsia" w:ascii="仿宋" w:hAnsi="仿宋" w:eastAsia="仿宋" w:cs="仿宋"/>
                <w:kern w:val="0"/>
                <w:sz w:val="24"/>
                <w:highlight w:val="none"/>
                <w:lang w:val="en-US" w:eastAsia="zh-CN"/>
              </w:rPr>
            </w:pPr>
            <w:r>
              <w:rPr>
                <w:rFonts w:hint="eastAsia" w:ascii="仿宋" w:hAnsi="仿宋" w:eastAsia="仿宋" w:cs="仿宋"/>
                <w:kern w:val="0"/>
                <w:sz w:val="24"/>
                <w:highlight w:val="none"/>
                <w:lang w:val="en-US" w:eastAsia="zh-CN"/>
              </w:rPr>
              <w:t>5</w:t>
            </w:r>
          </w:p>
        </w:tc>
        <w:tc>
          <w:tcPr>
            <w:tcW w:w="3093" w:type="dxa"/>
            <w:shd w:val="clear" w:color="auto" w:fill="auto"/>
            <w:vAlign w:val="center"/>
          </w:tcPr>
          <w:p w14:paraId="65655E70">
            <w:pPr>
              <w:widowControl/>
              <w:spacing w:line="360" w:lineRule="exact"/>
              <w:jc w:val="center"/>
              <w:rPr>
                <w:rFonts w:ascii="仿宋" w:hAnsi="仿宋" w:eastAsia="仿宋" w:cs="仿宋"/>
                <w:kern w:val="0"/>
                <w:sz w:val="24"/>
                <w:szCs w:val="24"/>
                <w:highlight w:val="none"/>
                <w:lang w:val="en-US" w:eastAsia="zh-CN" w:bidi="ar-SA"/>
              </w:rPr>
            </w:pPr>
            <w:r>
              <w:rPr>
                <w:rFonts w:ascii="仿宋" w:hAnsi="仿宋" w:eastAsia="仿宋" w:cs="仿宋"/>
                <w:kern w:val="0"/>
                <w:sz w:val="24"/>
                <w:highlight w:val="none"/>
              </w:rPr>
              <w:t>新昌江左堤（桥里-潭遏）</w:t>
            </w:r>
          </w:p>
        </w:tc>
        <w:tc>
          <w:tcPr>
            <w:tcW w:w="1046" w:type="dxa"/>
            <w:shd w:val="clear" w:color="auto" w:fill="auto"/>
            <w:vAlign w:val="center"/>
          </w:tcPr>
          <w:p w14:paraId="50415520">
            <w:pPr>
              <w:widowControl/>
              <w:spacing w:line="360" w:lineRule="exact"/>
              <w:jc w:val="center"/>
              <w:rPr>
                <w:rFonts w:ascii="仿宋" w:hAnsi="仿宋" w:eastAsia="仿宋" w:cs="仿宋"/>
                <w:kern w:val="0"/>
                <w:sz w:val="24"/>
                <w:szCs w:val="24"/>
                <w:highlight w:val="none"/>
                <w:lang w:val="en-US" w:eastAsia="zh-CN" w:bidi="ar-SA"/>
              </w:rPr>
            </w:pPr>
            <w:r>
              <w:rPr>
                <w:rFonts w:ascii="仿宋" w:hAnsi="仿宋" w:eastAsia="仿宋" w:cs="仿宋"/>
                <w:kern w:val="0"/>
                <w:sz w:val="24"/>
                <w:highlight w:val="none"/>
              </w:rPr>
              <w:t>20</w:t>
            </w:r>
          </w:p>
        </w:tc>
        <w:tc>
          <w:tcPr>
            <w:tcW w:w="1101" w:type="dxa"/>
            <w:shd w:val="clear" w:color="auto" w:fill="auto"/>
            <w:vAlign w:val="center"/>
          </w:tcPr>
          <w:p w14:paraId="2D541F6D">
            <w:pPr>
              <w:widowControl/>
              <w:spacing w:line="360" w:lineRule="exact"/>
              <w:jc w:val="center"/>
              <w:rPr>
                <w:rFonts w:ascii="仿宋" w:hAnsi="仿宋" w:eastAsia="仿宋" w:cs="仿宋"/>
                <w:kern w:val="0"/>
                <w:sz w:val="24"/>
                <w:szCs w:val="24"/>
                <w:highlight w:val="none"/>
                <w:lang w:val="en-US" w:eastAsia="zh-CN" w:bidi="ar-SA"/>
              </w:rPr>
            </w:pPr>
            <w:r>
              <w:rPr>
                <w:rFonts w:ascii="仿宋" w:hAnsi="仿宋" w:eastAsia="仿宋" w:cs="仿宋"/>
                <w:kern w:val="0"/>
                <w:sz w:val="24"/>
                <w:highlight w:val="none"/>
              </w:rPr>
              <w:t>4级堤防</w:t>
            </w:r>
          </w:p>
        </w:tc>
        <w:tc>
          <w:tcPr>
            <w:tcW w:w="873" w:type="dxa"/>
            <w:shd w:val="clear" w:color="auto" w:fill="auto"/>
            <w:vAlign w:val="center"/>
          </w:tcPr>
          <w:p w14:paraId="1B809AE4">
            <w:pPr>
              <w:widowControl/>
              <w:spacing w:line="360" w:lineRule="exact"/>
              <w:jc w:val="center"/>
              <w:rPr>
                <w:rFonts w:ascii="仿宋" w:hAnsi="仿宋" w:eastAsia="仿宋" w:cs="仿宋"/>
                <w:kern w:val="0"/>
                <w:sz w:val="24"/>
                <w:szCs w:val="24"/>
                <w:highlight w:val="none"/>
                <w:lang w:val="en-US" w:eastAsia="zh-CN" w:bidi="ar-SA"/>
              </w:rPr>
            </w:pPr>
            <w:r>
              <w:rPr>
                <w:rFonts w:ascii="仿宋" w:hAnsi="仿宋" w:eastAsia="仿宋" w:cs="仿宋"/>
                <w:kern w:val="0"/>
                <w:sz w:val="24"/>
                <w:highlight w:val="none"/>
              </w:rPr>
              <w:t xml:space="preserve">2.80 </w:t>
            </w:r>
          </w:p>
        </w:tc>
        <w:tc>
          <w:tcPr>
            <w:tcW w:w="1204" w:type="dxa"/>
            <w:vMerge w:val="continue"/>
            <w:shd w:val="clear" w:color="auto" w:fill="auto"/>
            <w:vAlign w:val="center"/>
          </w:tcPr>
          <w:p w14:paraId="6EB1AF0E">
            <w:pPr>
              <w:widowControl/>
              <w:jc w:val="center"/>
              <w:rPr>
                <w:rFonts w:ascii="Times New Roman" w:hAnsi="Times New Roman" w:eastAsia="宋体" w:cs="Times New Roman"/>
                <w:kern w:val="0"/>
                <w:sz w:val="24"/>
                <w:szCs w:val="24"/>
                <w:highlight w:val="none"/>
                <w:lang w:val="en-US" w:eastAsia="zh-CN" w:bidi="ar-SA"/>
              </w:rPr>
            </w:pPr>
          </w:p>
        </w:tc>
        <w:tc>
          <w:tcPr>
            <w:tcW w:w="1205" w:type="dxa"/>
            <w:vMerge w:val="continue"/>
            <w:shd w:val="clear" w:color="auto" w:fill="auto"/>
            <w:vAlign w:val="center"/>
          </w:tcPr>
          <w:p w14:paraId="19AE0627">
            <w:pPr>
              <w:widowControl/>
              <w:jc w:val="center"/>
              <w:rPr>
                <w:kern w:val="0"/>
                <w:sz w:val="24"/>
                <w:highlight w:val="none"/>
              </w:rPr>
            </w:pPr>
          </w:p>
        </w:tc>
      </w:tr>
      <w:tr w14:paraId="3D58C1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759" w:type="dxa"/>
            <w:shd w:val="clear" w:color="auto" w:fill="auto"/>
            <w:noWrap/>
            <w:vAlign w:val="center"/>
          </w:tcPr>
          <w:p w14:paraId="42952B4F">
            <w:pPr>
              <w:widowControl/>
              <w:spacing w:line="360" w:lineRule="exact"/>
              <w:jc w:val="center"/>
              <w:rPr>
                <w:rFonts w:hint="eastAsia" w:ascii="仿宋" w:hAnsi="仿宋" w:eastAsia="仿宋" w:cs="仿宋"/>
                <w:kern w:val="0"/>
                <w:sz w:val="24"/>
                <w:szCs w:val="24"/>
                <w:highlight w:val="none"/>
                <w:lang w:val="en-US" w:eastAsia="zh-CN" w:bidi="ar-SA"/>
              </w:rPr>
            </w:pPr>
            <w:r>
              <w:rPr>
                <w:rFonts w:ascii="仿宋" w:hAnsi="仿宋" w:eastAsia="仿宋" w:cs="仿宋"/>
                <w:kern w:val="0"/>
                <w:sz w:val="24"/>
                <w:highlight w:val="none"/>
              </w:rPr>
              <w:t>6</w:t>
            </w:r>
          </w:p>
        </w:tc>
        <w:tc>
          <w:tcPr>
            <w:tcW w:w="3093" w:type="dxa"/>
            <w:shd w:val="clear" w:color="auto" w:fill="auto"/>
            <w:vAlign w:val="center"/>
          </w:tcPr>
          <w:p w14:paraId="251FC899">
            <w:pPr>
              <w:widowControl/>
              <w:spacing w:line="360" w:lineRule="exact"/>
              <w:jc w:val="center"/>
              <w:rPr>
                <w:rFonts w:ascii="仿宋" w:hAnsi="仿宋" w:eastAsia="仿宋" w:cs="仿宋"/>
                <w:kern w:val="0"/>
                <w:sz w:val="24"/>
                <w:highlight w:val="none"/>
              </w:rPr>
            </w:pPr>
            <w:r>
              <w:rPr>
                <w:rFonts w:ascii="仿宋" w:hAnsi="仿宋" w:eastAsia="仿宋" w:cs="仿宋"/>
                <w:kern w:val="0"/>
                <w:sz w:val="24"/>
                <w:highlight w:val="none"/>
                <w:lang w:val="en-US" w:eastAsia="zh-CN"/>
              </w:rPr>
              <w:t>曹娥江堤（万年亭-老江出口）</w:t>
            </w:r>
          </w:p>
        </w:tc>
        <w:tc>
          <w:tcPr>
            <w:tcW w:w="1046" w:type="dxa"/>
            <w:shd w:val="clear" w:color="auto" w:fill="auto"/>
            <w:vAlign w:val="center"/>
          </w:tcPr>
          <w:p w14:paraId="64112FB2">
            <w:pPr>
              <w:widowControl/>
              <w:spacing w:line="360" w:lineRule="exact"/>
              <w:jc w:val="center"/>
              <w:rPr>
                <w:rFonts w:hint="default" w:ascii="仿宋" w:hAnsi="仿宋" w:eastAsia="仿宋" w:cs="仿宋"/>
                <w:kern w:val="0"/>
                <w:sz w:val="24"/>
                <w:highlight w:val="none"/>
                <w:lang w:val="en-US" w:eastAsia="zh-CN"/>
              </w:rPr>
            </w:pPr>
            <w:r>
              <w:rPr>
                <w:rFonts w:hint="eastAsia" w:ascii="仿宋" w:hAnsi="仿宋" w:eastAsia="仿宋" w:cs="仿宋"/>
                <w:kern w:val="0"/>
                <w:sz w:val="24"/>
                <w:highlight w:val="none"/>
                <w:lang w:val="en-US" w:eastAsia="zh-CN"/>
              </w:rPr>
              <w:t>20</w:t>
            </w:r>
          </w:p>
        </w:tc>
        <w:tc>
          <w:tcPr>
            <w:tcW w:w="1101" w:type="dxa"/>
            <w:shd w:val="clear" w:color="auto" w:fill="auto"/>
            <w:vAlign w:val="center"/>
          </w:tcPr>
          <w:p w14:paraId="6CAB6740">
            <w:pPr>
              <w:widowControl/>
              <w:spacing w:line="360" w:lineRule="exact"/>
              <w:jc w:val="center"/>
              <w:rPr>
                <w:rFonts w:ascii="仿宋" w:hAnsi="仿宋" w:eastAsia="仿宋" w:cs="仿宋"/>
                <w:kern w:val="0"/>
                <w:sz w:val="24"/>
                <w:highlight w:val="none"/>
              </w:rPr>
            </w:pPr>
            <w:r>
              <w:rPr>
                <w:rFonts w:ascii="仿宋" w:hAnsi="仿宋" w:eastAsia="仿宋" w:cs="仿宋"/>
                <w:kern w:val="0"/>
                <w:sz w:val="24"/>
                <w:highlight w:val="none"/>
              </w:rPr>
              <w:t>4级堤防</w:t>
            </w:r>
          </w:p>
        </w:tc>
        <w:tc>
          <w:tcPr>
            <w:tcW w:w="873" w:type="dxa"/>
            <w:shd w:val="clear" w:color="auto" w:fill="auto"/>
            <w:vAlign w:val="center"/>
          </w:tcPr>
          <w:p w14:paraId="1572F23D">
            <w:pPr>
              <w:widowControl/>
              <w:spacing w:line="360" w:lineRule="exact"/>
              <w:jc w:val="center"/>
              <w:rPr>
                <w:rFonts w:hint="default" w:ascii="仿宋" w:hAnsi="仿宋" w:eastAsia="仿宋" w:cs="仿宋"/>
                <w:kern w:val="0"/>
                <w:sz w:val="24"/>
                <w:highlight w:val="none"/>
                <w:lang w:val="en-US" w:eastAsia="zh-CN"/>
              </w:rPr>
            </w:pPr>
            <w:r>
              <w:rPr>
                <w:rFonts w:hint="eastAsia" w:ascii="仿宋" w:hAnsi="仿宋" w:eastAsia="仿宋" w:cs="仿宋"/>
                <w:kern w:val="0"/>
                <w:sz w:val="24"/>
                <w:highlight w:val="none"/>
                <w:lang w:val="en-US" w:eastAsia="zh-CN"/>
              </w:rPr>
              <w:t>0.79</w:t>
            </w:r>
          </w:p>
        </w:tc>
        <w:tc>
          <w:tcPr>
            <w:tcW w:w="1204" w:type="dxa"/>
            <w:vMerge w:val="continue"/>
            <w:shd w:val="clear" w:color="auto" w:fill="auto"/>
            <w:vAlign w:val="center"/>
          </w:tcPr>
          <w:p w14:paraId="7F26DDE9">
            <w:pPr>
              <w:widowControl/>
              <w:jc w:val="center"/>
              <w:rPr>
                <w:rFonts w:ascii="Times New Roman" w:hAnsi="Times New Roman" w:eastAsia="宋体" w:cs="Times New Roman"/>
                <w:kern w:val="0"/>
                <w:sz w:val="24"/>
                <w:szCs w:val="24"/>
                <w:highlight w:val="none"/>
                <w:lang w:val="en-US" w:eastAsia="zh-CN" w:bidi="ar-SA"/>
              </w:rPr>
            </w:pPr>
          </w:p>
        </w:tc>
        <w:tc>
          <w:tcPr>
            <w:tcW w:w="1205" w:type="dxa"/>
            <w:vMerge w:val="continue"/>
            <w:shd w:val="clear" w:color="auto" w:fill="auto"/>
            <w:vAlign w:val="center"/>
          </w:tcPr>
          <w:p w14:paraId="71B225B3">
            <w:pPr>
              <w:widowControl/>
              <w:jc w:val="center"/>
              <w:rPr>
                <w:kern w:val="0"/>
                <w:sz w:val="24"/>
                <w:highlight w:val="none"/>
              </w:rPr>
            </w:pPr>
          </w:p>
        </w:tc>
      </w:tr>
      <w:tr w14:paraId="3F08EB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759" w:type="dxa"/>
            <w:shd w:val="clear" w:color="auto" w:fill="auto"/>
            <w:noWrap/>
            <w:vAlign w:val="center"/>
          </w:tcPr>
          <w:p w14:paraId="09DC5E31">
            <w:pPr>
              <w:widowControl/>
              <w:spacing w:line="360" w:lineRule="exact"/>
              <w:jc w:val="center"/>
              <w:rPr>
                <w:rFonts w:hint="eastAsia" w:ascii="仿宋" w:hAnsi="仿宋" w:eastAsia="仿宋" w:cs="仿宋"/>
                <w:kern w:val="0"/>
                <w:sz w:val="24"/>
                <w:szCs w:val="24"/>
                <w:highlight w:val="none"/>
                <w:lang w:val="en-US" w:eastAsia="zh-CN" w:bidi="ar-SA"/>
              </w:rPr>
            </w:pPr>
            <w:r>
              <w:rPr>
                <w:rFonts w:ascii="仿宋" w:hAnsi="仿宋" w:eastAsia="仿宋" w:cs="仿宋"/>
                <w:kern w:val="0"/>
                <w:sz w:val="24"/>
                <w:highlight w:val="none"/>
              </w:rPr>
              <w:t>7</w:t>
            </w:r>
          </w:p>
        </w:tc>
        <w:tc>
          <w:tcPr>
            <w:tcW w:w="3093" w:type="dxa"/>
            <w:shd w:val="clear" w:color="auto" w:fill="auto"/>
            <w:vAlign w:val="center"/>
          </w:tcPr>
          <w:p w14:paraId="1A149E13">
            <w:pPr>
              <w:widowControl/>
              <w:spacing w:line="360" w:lineRule="exact"/>
              <w:jc w:val="center"/>
              <w:rPr>
                <w:rFonts w:ascii="仿宋" w:hAnsi="仿宋" w:eastAsia="仿宋" w:cs="仿宋"/>
                <w:kern w:val="0"/>
                <w:sz w:val="24"/>
                <w:highlight w:val="none"/>
              </w:rPr>
            </w:pPr>
            <w:r>
              <w:rPr>
                <w:rFonts w:ascii="仿宋" w:hAnsi="仿宋" w:eastAsia="仿宋" w:cs="仿宋"/>
                <w:kern w:val="0"/>
                <w:sz w:val="24"/>
                <w:highlight w:val="none"/>
                <w:lang w:val="en-US" w:eastAsia="zh-CN"/>
              </w:rPr>
              <w:t>七村大堤（月湖故江闸-屠家埠排涝站）</w:t>
            </w:r>
          </w:p>
        </w:tc>
        <w:tc>
          <w:tcPr>
            <w:tcW w:w="1046" w:type="dxa"/>
            <w:shd w:val="clear" w:color="auto" w:fill="auto"/>
            <w:vAlign w:val="center"/>
          </w:tcPr>
          <w:p w14:paraId="27EDAAE4">
            <w:pPr>
              <w:widowControl/>
              <w:spacing w:line="360" w:lineRule="exact"/>
              <w:jc w:val="center"/>
              <w:rPr>
                <w:rFonts w:hint="default" w:ascii="仿宋" w:hAnsi="仿宋" w:eastAsia="仿宋" w:cs="仿宋"/>
                <w:kern w:val="0"/>
                <w:sz w:val="24"/>
                <w:highlight w:val="none"/>
                <w:lang w:val="en-US" w:eastAsia="zh-CN"/>
              </w:rPr>
            </w:pPr>
            <w:r>
              <w:rPr>
                <w:rFonts w:hint="eastAsia" w:ascii="仿宋" w:hAnsi="仿宋" w:eastAsia="仿宋" w:cs="仿宋"/>
                <w:kern w:val="0"/>
                <w:sz w:val="24"/>
                <w:highlight w:val="none"/>
                <w:lang w:val="en-US" w:eastAsia="zh-CN"/>
              </w:rPr>
              <w:t>50</w:t>
            </w:r>
          </w:p>
        </w:tc>
        <w:tc>
          <w:tcPr>
            <w:tcW w:w="1101" w:type="dxa"/>
            <w:shd w:val="clear" w:color="auto" w:fill="auto"/>
            <w:vAlign w:val="center"/>
          </w:tcPr>
          <w:p w14:paraId="6AAEEFD4">
            <w:pPr>
              <w:widowControl/>
              <w:spacing w:line="360" w:lineRule="exact"/>
              <w:jc w:val="center"/>
              <w:rPr>
                <w:rFonts w:ascii="仿宋" w:hAnsi="仿宋" w:eastAsia="仿宋" w:cs="仿宋"/>
                <w:kern w:val="0"/>
                <w:sz w:val="24"/>
                <w:highlight w:val="none"/>
              </w:rPr>
            </w:pPr>
            <w:r>
              <w:rPr>
                <w:rFonts w:hint="eastAsia" w:ascii="仿宋" w:hAnsi="仿宋" w:eastAsia="仿宋" w:cs="仿宋"/>
                <w:kern w:val="0"/>
                <w:sz w:val="24"/>
                <w:highlight w:val="none"/>
                <w:lang w:val="en-US" w:eastAsia="zh-CN"/>
              </w:rPr>
              <w:t>2</w:t>
            </w:r>
            <w:r>
              <w:rPr>
                <w:rFonts w:ascii="仿宋" w:hAnsi="仿宋" w:eastAsia="仿宋" w:cs="仿宋"/>
                <w:kern w:val="0"/>
                <w:sz w:val="24"/>
                <w:highlight w:val="none"/>
              </w:rPr>
              <w:t>级堤防</w:t>
            </w:r>
          </w:p>
        </w:tc>
        <w:tc>
          <w:tcPr>
            <w:tcW w:w="873" w:type="dxa"/>
            <w:shd w:val="clear" w:color="auto" w:fill="auto"/>
            <w:vAlign w:val="center"/>
          </w:tcPr>
          <w:p w14:paraId="1421BC73">
            <w:pPr>
              <w:widowControl/>
              <w:spacing w:line="360" w:lineRule="exact"/>
              <w:jc w:val="center"/>
              <w:rPr>
                <w:rFonts w:hint="default" w:ascii="仿宋" w:hAnsi="仿宋" w:eastAsia="仿宋" w:cs="仿宋"/>
                <w:kern w:val="0"/>
                <w:sz w:val="24"/>
                <w:highlight w:val="none"/>
                <w:lang w:val="en-US" w:eastAsia="zh-CN"/>
              </w:rPr>
            </w:pPr>
            <w:r>
              <w:rPr>
                <w:rFonts w:hint="eastAsia" w:ascii="仿宋" w:hAnsi="仿宋" w:eastAsia="仿宋" w:cs="仿宋"/>
                <w:kern w:val="0"/>
                <w:sz w:val="24"/>
                <w:highlight w:val="none"/>
                <w:lang w:val="en-US" w:eastAsia="zh-CN"/>
              </w:rPr>
              <w:t>2.23</w:t>
            </w:r>
          </w:p>
        </w:tc>
        <w:tc>
          <w:tcPr>
            <w:tcW w:w="1204" w:type="dxa"/>
            <w:vMerge w:val="continue"/>
            <w:shd w:val="clear" w:color="auto" w:fill="auto"/>
            <w:vAlign w:val="center"/>
          </w:tcPr>
          <w:p w14:paraId="49AD66DC">
            <w:pPr>
              <w:widowControl/>
              <w:jc w:val="center"/>
              <w:rPr>
                <w:rFonts w:ascii="Times New Roman" w:hAnsi="Times New Roman" w:eastAsia="宋体" w:cs="Times New Roman"/>
                <w:kern w:val="0"/>
                <w:sz w:val="24"/>
                <w:szCs w:val="24"/>
                <w:highlight w:val="none"/>
                <w:lang w:val="en-US" w:eastAsia="zh-CN" w:bidi="ar-SA"/>
              </w:rPr>
            </w:pPr>
          </w:p>
        </w:tc>
        <w:tc>
          <w:tcPr>
            <w:tcW w:w="1205" w:type="dxa"/>
            <w:vMerge w:val="continue"/>
            <w:shd w:val="clear" w:color="auto" w:fill="auto"/>
            <w:vAlign w:val="center"/>
          </w:tcPr>
          <w:p w14:paraId="7EAD0951">
            <w:pPr>
              <w:widowControl/>
              <w:jc w:val="center"/>
              <w:rPr>
                <w:kern w:val="0"/>
                <w:sz w:val="24"/>
                <w:highlight w:val="none"/>
              </w:rPr>
            </w:pPr>
          </w:p>
        </w:tc>
      </w:tr>
      <w:tr w14:paraId="7E8AF4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759" w:type="dxa"/>
            <w:shd w:val="clear" w:color="auto" w:fill="auto"/>
            <w:noWrap/>
            <w:vAlign w:val="center"/>
          </w:tcPr>
          <w:p w14:paraId="52F8CF2F">
            <w:pPr>
              <w:widowControl/>
              <w:spacing w:line="360" w:lineRule="exact"/>
              <w:jc w:val="center"/>
              <w:rPr>
                <w:rFonts w:ascii="仿宋" w:hAnsi="仿宋" w:eastAsia="仿宋" w:cs="仿宋"/>
                <w:kern w:val="0"/>
                <w:sz w:val="24"/>
                <w:szCs w:val="24"/>
                <w:highlight w:val="none"/>
                <w:lang w:val="en-US" w:eastAsia="zh-CN" w:bidi="ar-SA"/>
              </w:rPr>
            </w:pPr>
            <w:r>
              <w:rPr>
                <w:rFonts w:ascii="仿宋" w:hAnsi="仿宋" w:eastAsia="仿宋" w:cs="仿宋"/>
                <w:kern w:val="0"/>
                <w:sz w:val="24"/>
                <w:highlight w:val="none"/>
              </w:rPr>
              <w:t>8</w:t>
            </w:r>
          </w:p>
        </w:tc>
        <w:tc>
          <w:tcPr>
            <w:tcW w:w="3093" w:type="dxa"/>
            <w:shd w:val="clear" w:color="auto" w:fill="auto"/>
            <w:vAlign w:val="center"/>
          </w:tcPr>
          <w:p w14:paraId="61DBA804">
            <w:pPr>
              <w:widowControl/>
              <w:spacing w:line="360" w:lineRule="exact"/>
              <w:jc w:val="center"/>
              <w:rPr>
                <w:rFonts w:ascii="仿宋" w:hAnsi="仿宋" w:eastAsia="仿宋" w:cs="仿宋"/>
                <w:kern w:val="0"/>
                <w:sz w:val="24"/>
                <w:highlight w:val="none"/>
              </w:rPr>
            </w:pPr>
            <w:r>
              <w:rPr>
                <w:rFonts w:ascii="仿宋" w:hAnsi="仿宋" w:eastAsia="仿宋" w:cs="仿宋"/>
                <w:kern w:val="0"/>
                <w:sz w:val="24"/>
                <w:highlight w:val="none"/>
              </w:rPr>
              <w:t>界埂(牛头山-东干闸）</w:t>
            </w:r>
          </w:p>
        </w:tc>
        <w:tc>
          <w:tcPr>
            <w:tcW w:w="1046" w:type="dxa"/>
            <w:shd w:val="clear" w:color="auto" w:fill="auto"/>
            <w:vAlign w:val="center"/>
          </w:tcPr>
          <w:p w14:paraId="61F365D7">
            <w:pPr>
              <w:widowControl/>
              <w:spacing w:line="360" w:lineRule="exact"/>
              <w:jc w:val="center"/>
              <w:rPr>
                <w:rFonts w:ascii="仿宋" w:hAnsi="仿宋" w:eastAsia="仿宋" w:cs="仿宋"/>
                <w:kern w:val="0"/>
                <w:sz w:val="24"/>
                <w:highlight w:val="none"/>
              </w:rPr>
            </w:pPr>
            <w:r>
              <w:rPr>
                <w:rFonts w:ascii="仿宋" w:hAnsi="仿宋" w:eastAsia="仿宋" w:cs="仿宋"/>
                <w:kern w:val="0"/>
                <w:sz w:val="24"/>
                <w:highlight w:val="none"/>
              </w:rPr>
              <w:t>20</w:t>
            </w:r>
          </w:p>
        </w:tc>
        <w:tc>
          <w:tcPr>
            <w:tcW w:w="1101" w:type="dxa"/>
            <w:shd w:val="clear" w:color="auto" w:fill="auto"/>
            <w:vAlign w:val="center"/>
          </w:tcPr>
          <w:p w14:paraId="2E371A25">
            <w:pPr>
              <w:widowControl/>
              <w:spacing w:line="360" w:lineRule="exact"/>
              <w:jc w:val="center"/>
              <w:rPr>
                <w:rFonts w:ascii="仿宋" w:hAnsi="仿宋" w:eastAsia="仿宋" w:cs="仿宋"/>
                <w:kern w:val="0"/>
                <w:sz w:val="24"/>
                <w:highlight w:val="none"/>
              </w:rPr>
            </w:pPr>
            <w:r>
              <w:rPr>
                <w:rFonts w:ascii="仿宋" w:hAnsi="仿宋" w:eastAsia="仿宋" w:cs="仿宋"/>
                <w:kern w:val="0"/>
                <w:sz w:val="24"/>
                <w:highlight w:val="none"/>
              </w:rPr>
              <w:t>4级堤防</w:t>
            </w:r>
          </w:p>
        </w:tc>
        <w:tc>
          <w:tcPr>
            <w:tcW w:w="873" w:type="dxa"/>
            <w:shd w:val="clear" w:color="auto" w:fill="auto"/>
            <w:vAlign w:val="center"/>
          </w:tcPr>
          <w:p w14:paraId="4B0CE2FD">
            <w:pPr>
              <w:widowControl/>
              <w:spacing w:line="360" w:lineRule="exact"/>
              <w:jc w:val="center"/>
              <w:rPr>
                <w:rFonts w:ascii="仿宋" w:hAnsi="仿宋" w:eastAsia="仿宋" w:cs="仿宋"/>
                <w:kern w:val="0"/>
                <w:sz w:val="24"/>
                <w:highlight w:val="none"/>
              </w:rPr>
            </w:pPr>
            <w:r>
              <w:rPr>
                <w:rFonts w:ascii="仿宋" w:hAnsi="仿宋" w:eastAsia="仿宋" w:cs="仿宋"/>
                <w:kern w:val="0"/>
                <w:sz w:val="24"/>
                <w:highlight w:val="none"/>
              </w:rPr>
              <w:t xml:space="preserve">1.99 </w:t>
            </w:r>
          </w:p>
        </w:tc>
        <w:tc>
          <w:tcPr>
            <w:tcW w:w="1204" w:type="dxa"/>
            <w:vMerge w:val="restart"/>
            <w:shd w:val="clear" w:color="auto" w:fill="auto"/>
            <w:vAlign w:val="center"/>
          </w:tcPr>
          <w:p w14:paraId="59F272F7">
            <w:pPr>
              <w:widowControl/>
              <w:jc w:val="center"/>
              <w:rPr>
                <w:rFonts w:hint="default"/>
                <w:highlight w:val="none"/>
                <w:lang w:val="en-US" w:eastAsia="zh-CN"/>
              </w:rPr>
            </w:pPr>
            <w:r>
              <w:rPr>
                <w:rFonts w:hint="eastAsia"/>
                <w:kern w:val="0"/>
                <w:sz w:val="24"/>
                <w:highlight w:val="none"/>
                <w:lang w:val="en-US" w:eastAsia="zh-CN"/>
              </w:rPr>
              <w:t>2026</w:t>
            </w:r>
          </w:p>
        </w:tc>
        <w:tc>
          <w:tcPr>
            <w:tcW w:w="1205" w:type="dxa"/>
            <w:vMerge w:val="continue"/>
            <w:shd w:val="clear" w:color="auto" w:fill="auto"/>
            <w:vAlign w:val="center"/>
          </w:tcPr>
          <w:p w14:paraId="4CC4672D">
            <w:pPr>
              <w:widowControl/>
              <w:jc w:val="center"/>
              <w:rPr>
                <w:kern w:val="0"/>
                <w:sz w:val="24"/>
                <w:highlight w:val="none"/>
              </w:rPr>
            </w:pPr>
          </w:p>
        </w:tc>
      </w:tr>
      <w:tr w14:paraId="6C4BAD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759" w:type="dxa"/>
            <w:shd w:val="clear" w:color="auto" w:fill="auto"/>
            <w:noWrap/>
            <w:vAlign w:val="center"/>
          </w:tcPr>
          <w:p w14:paraId="58C49A75">
            <w:pPr>
              <w:widowControl/>
              <w:spacing w:line="360" w:lineRule="exact"/>
              <w:jc w:val="center"/>
              <w:rPr>
                <w:rFonts w:ascii="仿宋" w:hAnsi="仿宋" w:eastAsia="仿宋" w:cs="仿宋"/>
                <w:kern w:val="0"/>
                <w:sz w:val="24"/>
                <w:szCs w:val="24"/>
                <w:highlight w:val="none"/>
                <w:lang w:val="en-US" w:eastAsia="zh-CN" w:bidi="ar-SA"/>
              </w:rPr>
            </w:pPr>
            <w:r>
              <w:rPr>
                <w:rFonts w:ascii="仿宋" w:hAnsi="仿宋" w:eastAsia="仿宋" w:cs="仿宋"/>
                <w:kern w:val="0"/>
                <w:sz w:val="24"/>
                <w:highlight w:val="none"/>
              </w:rPr>
              <w:t>9</w:t>
            </w:r>
          </w:p>
        </w:tc>
        <w:tc>
          <w:tcPr>
            <w:tcW w:w="3093" w:type="dxa"/>
            <w:shd w:val="clear" w:color="auto" w:fill="auto"/>
            <w:vAlign w:val="center"/>
          </w:tcPr>
          <w:p w14:paraId="6B75C230">
            <w:pPr>
              <w:widowControl/>
              <w:spacing w:line="360" w:lineRule="exact"/>
              <w:jc w:val="center"/>
              <w:rPr>
                <w:rFonts w:ascii="仿宋" w:hAnsi="仿宋" w:eastAsia="仿宋" w:cs="仿宋"/>
                <w:kern w:val="0"/>
                <w:sz w:val="24"/>
                <w:highlight w:val="none"/>
              </w:rPr>
            </w:pPr>
            <w:r>
              <w:rPr>
                <w:rFonts w:ascii="仿宋" w:hAnsi="仿宋" w:eastAsia="仿宋" w:cs="仿宋"/>
                <w:kern w:val="0"/>
                <w:sz w:val="24"/>
                <w:highlight w:val="none"/>
              </w:rPr>
              <w:t>罗洋埂（岩头山-牛头山）</w:t>
            </w:r>
          </w:p>
        </w:tc>
        <w:tc>
          <w:tcPr>
            <w:tcW w:w="1046" w:type="dxa"/>
            <w:shd w:val="clear" w:color="auto" w:fill="auto"/>
            <w:vAlign w:val="center"/>
          </w:tcPr>
          <w:p w14:paraId="54690626">
            <w:pPr>
              <w:widowControl/>
              <w:spacing w:line="360" w:lineRule="exact"/>
              <w:jc w:val="center"/>
              <w:rPr>
                <w:rFonts w:ascii="仿宋" w:hAnsi="仿宋" w:eastAsia="仿宋" w:cs="仿宋"/>
                <w:kern w:val="0"/>
                <w:sz w:val="24"/>
                <w:highlight w:val="none"/>
              </w:rPr>
            </w:pPr>
            <w:r>
              <w:rPr>
                <w:rFonts w:ascii="仿宋" w:hAnsi="仿宋" w:eastAsia="仿宋" w:cs="仿宋"/>
                <w:kern w:val="0"/>
                <w:sz w:val="24"/>
                <w:highlight w:val="none"/>
              </w:rPr>
              <w:t>20</w:t>
            </w:r>
          </w:p>
        </w:tc>
        <w:tc>
          <w:tcPr>
            <w:tcW w:w="1101" w:type="dxa"/>
            <w:shd w:val="clear" w:color="auto" w:fill="auto"/>
            <w:vAlign w:val="center"/>
          </w:tcPr>
          <w:p w14:paraId="12F150DA">
            <w:pPr>
              <w:widowControl/>
              <w:spacing w:line="360" w:lineRule="exact"/>
              <w:jc w:val="center"/>
              <w:rPr>
                <w:rFonts w:ascii="仿宋" w:hAnsi="仿宋" w:eastAsia="仿宋" w:cs="仿宋"/>
                <w:kern w:val="0"/>
                <w:sz w:val="24"/>
                <w:highlight w:val="none"/>
              </w:rPr>
            </w:pPr>
            <w:r>
              <w:rPr>
                <w:rFonts w:ascii="仿宋" w:hAnsi="仿宋" w:eastAsia="仿宋" w:cs="仿宋"/>
                <w:kern w:val="0"/>
                <w:sz w:val="24"/>
                <w:highlight w:val="none"/>
              </w:rPr>
              <w:t>4级堤防</w:t>
            </w:r>
          </w:p>
        </w:tc>
        <w:tc>
          <w:tcPr>
            <w:tcW w:w="873" w:type="dxa"/>
            <w:shd w:val="clear" w:color="auto" w:fill="auto"/>
            <w:vAlign w:val="center"/>
          </w:tcPr>
          <w:p w14:paraId="0A758D4C">
            <w:pPr>
              <w:widowControl/>
              <w:spacing w:line="360" w:lineRule="exact"/>
              <w:jc w:val="center"/>
              <w:rPr>
                <w:rFonts w:ascii="仿宋" w:hAnsi="仿宋" w:eastAsia="仿宋" w:cs="仿宋"/>
                <w:kern w:val="0"/>
                <w:sz w:val="24"/>
                <w:highlight w:val="none"/>
              </w:rPr>
            </w:pPr>
            <w:r>
              <w:rPr>
                <w:rFonts w:ascii="仿宋" w:hAnsi="仿宋" w:eastAsia="仿宋" w:cs="仿宋"/>
                <w:kern w:val="0"/>
                <w:sz w:val="24"/>
                <w:highlight w:val="none"/>
              </w:rPr>
              <w:t xml:space="preserve">1.72 </w:t>
            </w:r>
          </w:p>
        </w:tc>
        <w:tc>
          <w:tcPr>
            <w:tcW w:w="1204" w:type="dxa"/>
            <w:vMerge w:val="continue"/>
            <w:shd w:val="clear" w:color="auto" w:fill="auto"/>
            <w:vAlign w:val="center"/>
          </w:tcPr>
          <w:p w14:paraId="6413A512">
            <w:pPr>
              <w:widowControl/>
              <w:jc w:val="center"/>
              <w:rPr>
                <w:kern w:val="0"/>
                <w:sz w:val="24"/>
                <w:highlight w:val="none"/>
              </w:rPr>
            </w:pPr>
          </w:p>
        </w:tc>
        <w:tc>
          <w:tcPr>
            <w:tcW w:w="1205" w:type="dxa"/>
            <w:vMerge w:val="continue"/>
            <w:shd w:val="clear" w:color="auto" w:fill="auto"/>
            <w:vAlign w:val="center"/>
          </w:tcPr>
          <w:p w14:paraId="3AF1301F">
            <w:pPr>
              <w:widowControl/>
              <w:jc w:val="center"/>
              <w:rPr>
                <w:kern w:val="0"/>
                <w:sz w:val="24"/>
                <w:highlight w:val="none"/>
              </w:rPr>
            </w:pPr>
          </w:p>
        </w:tc>
      </w:tr>
      <w:tr w14:paraId="2C418C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759" w:type="dxa"/>
            <w:shd w:val="clear" w:color="auto" w:fill="auto"/>
            <w:noWrap/>
            <w:vAlign w:val="center"/>
          </w:tcPr>
          <w:p w14:paraId="178DCE1B">
            <w:pPr>
              <w:widowControl/>
              <w:spacing w:line="360" w:lineRule="exact"/>
              <w:jc w:val="center"/>
              <w:rPr>
                <w:rFonts w:ascii="仿宋" w:hAnsi="仿宋" w:eastAsia="仿宋" w:cs="仿宋"/>
                <w:kern w:val="0"/>
                <w:sz w:val="24"/>
                <w:szCs w:val="24"/>
                <w:highlight w:val="none"/>
                <w:lang w:val="en-US" w:eastAsia="zh-CN" w:bidi="ar-SA"/>
              </w:rPr>
            </w:pPr>
            <w:r>
              <w:rPr>
                <w:rFonts w:ascii="仿宋" w:hAnsi="仿宋" w:eastAsia="仿宋" w:cs="仿宋"/>
                <w:kern w:val="0"/>
                <w:sz w:val="24"/>
                <w:highlight w:val="none"/>
              </w:rPr>
              <w:t>10</w:t>
            </w:r>
          </w:p>
        </w:tc>
        <w:tc>
          <w:tcPr>
            <w:tcW w:w="3093" w:type="dxa"/>
            <w:shd w:val="clear" w:color="auto" w:fill="auto"/>
            <w:vAlign w:val="center"/>
          </w:tcPr>
          <w:p w14:paraId="07E3A609">
            <w:pPr>
              <w:widowControl/>
              <w:spacing w:line="360" w:lineRule="exact"/>
              <w:jc w:val="center"/>
              <w:rPr>
                <w:rFonts w:ascii="仿宋" w:hAnsi="仿宋" w:eastAsia="仿宋" w:cs="仿宋"/>
                <w:kern w:val="0"/>
                <w:sz w:val="24"/>
                <w:highlight w:val="none"/>
              </w:rPr>
            </w:pPr>
            <w:r>
              <w:rPr>
                <w:rFonts w:ascii="仿宋" w:hAnsi="仿宋" w:eastAsia="仿宋" w:cs="仿宋"/>
                <w:kern w:val="0"/>
                <w:sz w:val="24"/>
                <w:highlight w:val="none"/>
              </w:rPr>
              <w:t>长乐江堤（赵宅-崇仁江出口）</w:t>
            </w:r>
          </w:p>
        </w:tc>
        <w:tc>
          <w:tcPr>
            <w:tcW w:w="1046" w:type="dxa"/>
            <w:shd w:val="clear" w:color="auto" w:fill="auto"/>
            <w:vAlign w:val="center"/>
          </w:tcPr>
          <w:p w14:paraId="7D69FF6B">
            <w:pPr>
              <w:widowControl/>
              <w:spacing w:line="360" w:lineRule="exact"/>
              <w:jc w:val="center"/>
              <w:rPr>
                <w:rFonts w:ascii="仿宋" w:hAnsi="仿宋" w:eastAsia="仿宋" w:cs="仿宋"/>
                <w:kern w:val="0"/>
                <w:sz w:val="24"/>
                <w:highlight w:val="none"/>
              </w:rPr>
            </w:pPr>
            <w:r>
              <w:rPr>
                <w:rFonts w:ascii="仿宋" w:hAnsi="仿宋" w:eastAsia="仿宋" w:cs="仿宋"/>
                <w:kern w:val="0"/>
                <w:sz w:val="24"/>
                <w:highlight w:val="none"/>
              </w:rPr>
              <w:t>20</w:t>
            </w:r>
          </w:p>
        </w:tc>
        <w:tc>
          <w:tcPr>
            <w:tcW w:w="1101" w:type="dxa"/>
            <w:shd w:val="clear" w:color="auto" w:fill="auto"/>
            <w:vAlign w:val="center"/>
          </w:tcPr>
          <w:p w14:paraId="348C01BC">
            <w:pPr>
              <w:widowControl/>
              <w:spacing w:line="360" w:lineRule="exact"/>
              <w:jc w:val="center"/>
              <w:rPr>
                <w:rFonts w:ascii="仿宋" w:hAnsi="仿宋" w:eastAsia="仿宋" w:cs="仿宋"/>
                <w:kern w:val="0"/>
                <w:sz w:val="24"/>
                <w:highlight w:val="none"/>
              </w:rPr>
            </w:pPr>
            <w:r>
              <w:rPr>
                <w:rFonts w:ascii="仿宋" w:hAnsi="仿宋" w:eastAsia="仿宋" w:cs="仿宋"/>
                <w:kern w:val="0"/>
                <w:sz w:val="24"/>
                <w:highlight w:val="none"/>
              </w:rPr>
              <w:t>4级堤防</w:t>
            </w:r>
          </w:p>
        </w:tc>
        <w:tc>
          <w:tcPr>
            <w:tcW w:w="873" w:type="dxa"/>
            <w:shd w:val="clear" w:color="auto" w:fill="auto"/>
            <w:vAlign w:val="center"/>
          </w:tcPr>
          <w:p w14:paraId="719EBB62">
            <w:pPr>
              <w:widowControl/>
              <w:spacing w:line="360" w:lineRule="exact"/>
              <w:jc w:val="center"/>
              <w:rPr>
                <w:rFonts w:ascii="仿宋" w:hAnsi="仿宋" w:eastAsia="仿宋" w:cs="仿宋"/>
                <w:kern w:val="0"/>
                <w:sz w:val="24"/>
                <w:highlight w:val="none"/>
              </w:rPr>
            </w:pPr>
            <w:r>
              <w:rPr>
                <w:rFonts w:ascii="仿宋" w:hAnsi="仿宋" w:eastAsia="仿宋" w:cs="仿宋"/>
                <w:kern w:val="0"/>
                <w:sz w:val="24"/>
                <w:highlight w:val="none"/>
              </w:rPr>
              <w:t xml:space="preserve">12.90 </w:t>
            </w:r>
          </w:p>
        </w:tc>
        <w:tc>
          <w:tcPr>
            <w:tcW w:w="1204" w:type="dxa"/>
            <w:vMerge w:val="continue"/>
            <w:shd w:val="clear" w:color="auto" w:fill="auto"/>
            <w:vAlign w:val="center"/>
          </w:tcPr>
          <w:p w14:paraId="2EDCD04E">
            <w:pPr>
              <w:widowControl/>
              <w:jc w:val="center"/>
              <w:rPr>
                <w:kern w:val="0"/>
                <w:sz w:val="24"/>
                <w:highlight w:val="none"/>
              </w:rPr>
            </w:pPr>
          </w:p>
        </w:tc>
        <w:tc>
          <w:tcPr>
            <w:tcW w:w="1205" w:type="dxa"/>
            <w:vMerge w:val="continue"/>
            <w:shd w:val="clear" w:color="auto" w:fill="auto"/>
            <w:vAlign w:val="center"/>
          </w:tcPr>
          <w:p w14:paraId="43306FE3">
            <w:pPr>
              <w:widowControl/>
              <w:jc w:val="center"/>
              <w:rPr>
                <w:kern w:val="0"/>
                <w:sz w:val="24"/>
                <w:highlight w:val="none"/>
              </w:rPr>
            </w:pPr>
          </w:p>
        </w:tc>
      </w:tr>
      <w:tr w14:paraId="18DCA0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759" w:type="dxa"/>
            <w:shd w:val="clear" w:color="auto" w:fill="auto"/>
            <w:noWrap/>
            <w:vAlign w:val="center"/>
          </w:tcPr>
          <w:p w14:paraId="07792F9C">
            <w:pPr>
              <w:widowControl/>
              <w:spacing w:line="360" w:lineRule="exact"/>
              <w:jc w:val="center"/>
              <w:rPr>
                <w:rFonts w:ascii="仿宋" w:hAnsi="仿宋" w:eastAsia="仿宋" w:cs="仿宋"/>
                <w:kern w:val="0"/>
                <w:sz w:val="24"/>
                <w:szCs w:val="24"/>
                <w:highlight w:val="none"/>
                <w:lang w:val="en-US" w:eastAsia="zh-CN" w:bidi="ar-SA"/>
              </w:rPr>
            </w:pPr>
            <w:r>
              <w:rPr>
                <w:rFonts w:ascii="仿宋" w:hAnsi="仿宋" w:eastAsia="仿宋" w:cs="仿宋"/>
                <w:kern w:val="0"/>
                <w:sz w:val="24"/>
                <w:highlight w:val="none"/>
              </w:rPr>
              <w:t>11</w:t>
            </w:r>
          </w:p>
        </w:tc>
        <w:tc>
          <w:tcPr>
            <w:tcW w:w="3093" w:type="dxa"/>
            <w:shd w:val="clear" w:color="auto" w:fill="auto"/>
            <w:vAlign w:val="center"/>
          </w:tcPr>
          <w:p w14:paraId="5FDD469D">
            <w:pPr>
              <w:widowControl/>
              <w:spacing w:line="360" w:lineRule="exact"/>
              <w:jc w:val="center"/>
              <w:rPr>
                <w:rFonts w:ascii="仿宋" w:hAnsi="仿宋" w:eastAsia="仿宋" w:cs="仿宋"/>
                <w:kern w:val="0"/>
                <w:sz w:val="24"/>
                <w:highlight w:val="none"/>
              </w:rPr>
            </w:pPr>
            <w:r>
              <w:rPr>
                <w:rFonts w:ascii="仿宋" w:hAnsi="仿宋" w:eastAsia="仿宋" w:cs="仿宋"/>
                <w:kern w:val="0"/>
                <w:sz w:val="24"/>
                <w:highlight w:val="none"/>
              </w:rPr>
              <w:t>五联堤右岸堤</w:t>
            </w:r>
          </w:p>
          <w:p w14:paraId="65131324">
            <w:pPr>
              <w:widowControl/>
              <w:spacing w:line="360" w:lineRule="exact"/>
              <w:jc w:val="center"/>
              <w:rPr>
                <w:rFonts w:ascii="仿宋" w:hAnsi="仿宋" w:eastAsia="仿宋" w:cs="仿宋"/>
                <w:kern w:val="0"/>
                <w:sz w:val="24"/>
                <w:highlight w:val="none"/>
              </w:rPr>
            </w:pPr>
            <w:r>
              <w:rPr>
                <w:rFonts w:ascii="仿宋" w:hAnsi="仿宋" w:eastAsia="仿宋" w:cs="仿宋"/>
                <w:kern w:val="0"/>
                <w:sz w:val="24"/>
                <w:highlight w:val="none"/>
              </w:rPr>
              <w:t>（新老江接口-驾校）</w:t>
            </w:r>
          </w:p>
        </w:tc>
        <w:tc>
          <w:tcPr>
            <w:tcW w:w="1046" w:type="dxa"/>
            <w:shd w:val="clear" w:color="auto" w:fill="auto"/>
            <w:vAlign w:val="center"/>
          </w:tcPr>
          <w:p w14:paraId="290E1E09">
            <w:pPr>
              <w:widowControl/>
              <w:spacing w:line="360" w:lineRule="exact"/>
              <w:jc w:val="center"/>
              <w:rPr>
                <w:rFonts w:ascii="仿宋" w:hAnsi="仿宋" w:eastAsia="仿宋" w:cs="仿宋"/>
                <w:kern w:val="0"/>
                <w:sz w:val="24"/>
                <w:highlight w:val="none"/>
              </w:rPr>
            </w:pPr>
            <w:r>
              <w:rPr>
                <w:rFonts w:ascii="仿宋" w:hAnsi="仿宋" w:eastAsia="仿宋" w:cs="仿宋"/>
                <w:kern w:val="0"/>
                <w:sz w:val="24"/>
                <w:highlight w:val="none"/>
              </w:rPr>
              <w:t>20</w:t>
            </w:r>
          </w:p>
        </w:tc>
        <w:tc>
          <w:tcPr>
            <w:tcW w:w="1101" w:type="dxa"/>
            <w:shd w:val="clear" w:color="auto" w:fill="auto"/>
            <w:vAlign w:val="center"/>
          </w:tcPr>
          <w:p w14:paraId="0F53AB6E">
            <w:pPr>
              <w:widowControl/>
              <w:spacing w:line="360" w:lineRule="exact"/>
              <w:jc w:val="center"/>
              <w:rPr>
                <w:rFonts w:ascii="仿宋" w:hAnsi="仿宋" w:eastAsia="仿宋" w:cs="仿宋"/>
                <w:kern w:val="0"/>
                <w:sz w:val="24"/>
                <w:highlight w:val="none"/>
              </w:rPr>
            </w:pPr>
            <w:r>
              <w:rPr>
                <w:rFonts w:ascii="仿宋" w:hAnsi="仿宋" w:eastAsia="仿宋" w:cs="仿宋"/>
                <w:kern w:val="0"/>
                <w:sz w:val="24"/>
                <w:highlight w:val="none"/>
              </w:rPr>
              <w:t>4级堤防</w:t>
            </w:r>
          </w:p>
        </w:tc>
        <w:tc>
          <w:tcPr>
            <w:tcW w:w="873" w:type="dxa"/>
            <w:shd w:val="clear" w:color="auto" w:fill="auto"/>
            <w:vAlign w:val="center"/>
          </w:tcPr>
          <w:p w14:paraId="0B18A5B8">
            <w:pPr>
              <w:widowControl/>
              <w:spacing w:line="360" w:lineRule="exact"/>
              <w:jc w:val="center"/>
              <w:rPr>
                <w:rFonts w:ascii="仿宋" w:hAnsi="仿宋" w:eastAsia="仿宋" w:cs="仿宋"/>
                <w:kern w:val="0"/>
                <w:sz w:val="24"/>
                <w:highlight w:val="none"/>
              </w:rPr>
            </w:pPr>
            <w:r>
              <w:rPr>
                <w:rFonts w:ascii="仿宋" w:hAnsi="仿宋" w:eastAsia="仿宋" w:cs="仿宋"/>
                <w:kern w:val="0"/>
                <w:sz w:val="24"/>
                <w:highlight w:val="none"/>
              </w:rPr>
              <w:t xml:space="preserve">1.48 </w:t>
            </w:r>
          </w:p>
        </w:tc>
        <w:tc>
          <w:tcPr>
            <w:tcW w:w="1204" w:type="dxa"/>
            <w:vMerge w:val="continue"/>
            <w:shd w:val="clear" w:color="auto" w:fill="auto"/>
            <w:vAlign w:val="center"/>
          </w:tcPr>
          <w:p w14:paraId="3A055FCE">
            <w:pPr>
              <w:widowControl/>
              <w:jc w:val="center"/>
              <w:rPr>
                <w:kern w:val="0"/>
                <w:sz w:val="24"/>
                <w:highlight w:val="none"/>
              </w:rPr>
            </w:pPr>
          </w:p>
        </w:tc>
        <w:tc>
          <w:tcPr>
            <w:tcW w:w="1205" w:type="dxa"/>
            <w:vMerge w:val="continue"/>
            <w:shd w:val="clear" w:color="auto" w:fill="auto"/>
            <w:vAlign w:val="center"/>
          </w:tcPr>
          <w:p w14:paraId="37137E62">
            <w:pPr>
              <w:widowControl/>
              <w:jc w:val="center"/>
              <w:rPr>
                <w:kern w:val="0"/>
                <w:sz w:val="24"/>
                <w:highlight w:val="none"/>
              </w:rPr>
            </w:pPr>
          </w:p>
        </w:tc>
      </w:tr>
      <w:tr w14:paraId="5F963E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759" w:type="dxa"/>
            <w:shd w:val="clear" w:color="auto" w:fill="auto"/>
            <w:noWrap/>
            <w:vAlign w:val="center"/>
          </w:tcPr>
          <w:p w14:paraId="5E9C9FA4">
            <w:pPr>
              <w:widowControl/>
              <w:spacing w:line="360" w:lineRule="exact"/>
              <w:jc w:val="center"/>
              <w:rPr>
                <w:rFonts w:ascii="仿宋" w:hAnsi="仿宋" w:eastAsia="仿宋" w:cs="仿宋"/>
                <w:kern w:val="0"/>
                <w:sz w:val="24"/>
                <w:szCs w:val="24"/>
                <w:highlight w:val="none"/>
                <w:lang w:val="en-US" w:eastAsia="zh-CN" w:bidi="ar-SA"/>
              </w:rPr>
            </w:pPr>
            <w:r>
              <w:rPr>
                <w:rFonts w:ascii="仿宋" w:hAnsi="仿宋" w:eastAsia="仿宋" w:cs="仿宋"/>
                <w:kern w:val="0"/>
                <w:sz w:val="24"/>
                <w:highlight w:val="none"/>
              </w:rPr>
              <w:t>12</w:t>
            </w:r>
          </w:p>
        </w:tc>
        <w:tc>
          <w:tcPr>
            <w:tcW w:w="3093" w:type="dxa"/>
            <w:shd w:val="clear" w:color="auto" w:fill="auto"/>
            <w:vAlign w:val="center"/>
          </w:tcPr>
          <w:p w14:paraId="66A7BE6A">
            <w:pPr>
              <w:widowControl/>
              <w:spacing w:line="360" w:lineRule="exact"/>
              <w:jc w:val="center"/>
              <w:rPr>
                <w:rFonts w:ascii="仿宋" w:hAnsi="仿宋" w:eastAsia="仿宋" w:cs="仿宋"/>
                <w:kern w:val="0"/>
                <w:sz w:val="24"/>
                <w:highlight w:val="none"/>
              </w:rPr>
            </w:pPr>
            <w:r>
              <w:rPr>
                <w:rFonts w:ascii="仿宋" w:hAnsi="仿宋" w:eastAsia="仿宋" w:cs="仿宋"/>
                <w:kern w:val="0"/>
                <w:sz w:val="24"/>
                <w:highlight w:val="none"/>
              </w:rPr>
              <w:t>五联堤左岸堤</w:t>
            </w:r>
          </w:p>
          <w:p w14:paraId="716F8BED">
            <w:pPr>
              <w:widowControl/>
              <w:spacing w:line="360" w:lineRule="exact"/>
              <w:jc w:val="center"/>
              <w:rPr>
                <w:rFonts w:ascii="仿宋" w:hAnsi="仿宋" w:eastAsia="仿宋" w:cs="仿宋"/>
                <w:kern w:val="0"/>
                <w:sz w:val="24"/>
                <w:highlight w:val="none"/>
              </w:rPr>
            </w:pPr>
            <w:r>
              <w:rPr>
                <w:rFonts w:ascii="仿宋" w:hAnsi="仿宋" w:eastAsia="仿宋" w:cs="仿宋"/>
                <w:kern w:val="0"/>
                <w:sz w:val="24"/>
                <w:highlight w:val="none"/>
              </w:rPr>
              <w:t>（新老江接口-驾校）</w:t>
            </w:r>
          </w:p>
        </w:tc>
        <w:tc>
          <w:tcPr>
            <w:tcW w:w="1046" w:type="dxa"/>
            <w:shd w:val="clear" w:color="auto" w:fill="auto"/>
            <w:vAlign w:val="center"/>
          </w:tcPr>
          <w:p w14:paraId="27CDE88E">
            <w:pPr>
              <w:widowControl/>
              <w:spacing w:line="360" w:lineRule="exact"/>
              <w:jc w:val="center"/>
              <w:rPr>
                <w:rFonts w:ascii="仿宋" w:hAnsi="仿宋" w:eastAsia="仿宋" w:cs="仿宋"/>
                <w:kern w:val="0"/>
                <w:sz w:val="24"/>
                <w:highlight w:val="none"/>
              </w:rPr>
            </w:pPr>
            <w:r>
              <w:rPr>
                <w:rFonts w:ascii="仿宋" w:hAnsi="仿宋" w:eastAsia="仿宋" w:cs="仿宋"/>
                <w:kern w:val="0"/>
                <w:sz w:val="24"/>
                <w:highlight w:val="none"/>
              </w:rPr>
              <w:t>20</w:t>
            </w:r>
          </w:p>
        </w:tc>
        <w:tc>
          <w:tcPr>
            <w:tcW w:w="1101" w:type="dxa"/>
            <w:shd w:val="clear" w:color="auto" w:fill="auto"/>
            <w:vAlign w:val="center"/>
          </w:tcPr>
          <w:p w14:paraId="63A7B012">
            <w:pPr>
              <w:widowControl/>
              <w:spacing w:line="360" w:lineRule="exact"/>
              <w:jc w:val="center"/>
              <w:rPr>
                <w:rFonts w:ascii="仿宋" w:hAnsi="仿宋" w:eastAsia="仿宋" w:cs="仿宋"/>
                <w:kern w:val="0"/>
                <w:sz w:val="24"/>
                <w:highlight w:val="none"/>
              </w:rPr>
            </w:pPr>
            <w:r>
              <w:rPr>
                <w:rFonts w:ascii="仿宋" w:hAnsi="仿宋" w:eastAsia="仿宋" w:cs="仿宋"/>
                <w:kern w:val="0"/>
                <w:sz w:val="24"/>
                <w:highlight w:val="none"/>
              </w:rPr>
              <w:t>4级堤防</w:t>
            </w:r>
          </w:p>
        </w:tc>
        <w:tc>
          <w:tcPr>
            <w:tcW w:w="873" w:type="dxa"/>
            <w:shd w:val="clear" w:color="auto" w:fill="auto"/>
            <w:vAlign w:val="center"/>
          </w:tcPr>
          <w:p w14:paraId="1DA10439">
            <w:pPr>
              <w:widowControl/>
              <w:spacing w:line="360" w:lineRule="exact"/>
              <w:jc w:val="center"/>
              <w:rPr>
                <w:rFonts w:ascii="仿宋" w:hAnsi="仿宋" w:eastAsia="仿宋" w:cs="仿宋"/>
                <w:kern w:val="0"/>
                <w:sz w:val="24"/>
                <w:highlight w:val="none"/>
              </w:rPr>
            </w:pPr>
            <w:r>
              <w:rPr>
                <w:rFonts w:ascii="仿宋" w:hAnsi="仿宋" w:eastAsia="仿宋" w:cs="仿宋"/>
                <w:kern w:val="0"/>
                <w:sz w:val="24"/>
                <w:highlight w:val="none"/>
              </w:rPr>
              <w:t xml:space="preserve">2.58 </w:t>
            </w:r>
          </w:p>
        </w:tc>
        <w:tc>
          <w:tcPr>
            <w:tcW w:w="1204" w:type="dxa"/>
            <w:vMerge w:val="continue"/>
            <w:shd w:val="clear" w:color="auto" w:fill="auto"/>
            <w:vAlign w:val="center"/>
          </w:tcPr>
          <w:p w14:paraId="487228D5">
            <w:pPr>
              <w:widowControl/>
              <w:jc w:val="center"/>
              <w:rPr>
                <w:kern w:val="0"/>
                <w:sz w:val="24"/>
                <w:highlight w:val="none"/>
              </w:rPr>
            </w:pPr>
          </w:p>
        </w:tc>
        <w:tc>
          <w:tcPr>
            <w:tcW w:w="1205" w:type="dxa"/>
            <w:vMerge w:val="continue"/>
            <w:shd w:val="clear" w:color="auto" w:fill="auto"/>
            <w:vAlign w:val="center"/>
          </w:tcPr>
          <w:p w14:paraId="036DA0DB">
            <w:pPr>
              <w:widowControl/>
              <w:jc w:val="center"/>
              <w:rPr>
                <w:kern w:val="0"/>
                <w:sz w:val="24"/>
                <w:highlight w:val="none"/>
              </w:rPr>
            </w:pPr>
          </w:p>
        </w:tc>
      </w:tr>
      <w:tr w14:paraId="746715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759" w:type="dxa"/>
            <w:shd w:val="clear" w:color="auto" w:fill="auto"/>
            <w:noWrap/>
            <w:vAlign w:val="center"/>
          </w:tcPr>
          <w:p w14:paraId="4E5DB27A">
            <w:pPr>
              <w:widowControl/>
              <w:spacing w:line="360" w:lineRule="exact"/>
              <w:jc w:val="center"/>
              <w:rPr>
                <w:rFonts w:ascii="仿宋" w:hAnsi="仿宋" w:eastAsia="仿宋" w:cs="仿宋"/>
                <w:kern w:val="0"/>
                <w:sz w:val="24"/>
                <w:szCs w:val="24"/>
                <w:highlight w:val="none"/>
                <w:lang w:val="en-US" w:eastAsia="zh-CN" w:bidi="ar-SA"/>
              </w:rPr>
            </w:pPr>
            <w:r>
              <w:rPr>
                <w:rFonts w:ascii="仿宋" w:hAnsi="仿宋" w:eastAsia="仿宋" w:cs="仿宋"/>
                <w:kern w:val="0"/>
                <w:sz w:val="24"/>
                <w:highlight w:val="none"/>
              </w:rPr>
              <w:t>13</w:t>
            </w:r>
          </w:p>
        </w:tc>
        <w:tc>
          <w:tcPr>
            <w:tcW w:w="3093" w:type="dxa"/>
            <w:shd w:val="clear" w:color="auto" w:fill="auto"/>
            <w:vAlign w:val="center"/>
          </w:tcPr>
          <w:p w14:paraId="72597DD2">
            <w:pPr>
              <w:widowControl/>
              <w:spacing w:line="360" w:lineRule="exact"/>
              <w:jc w:val="center"/>
              <w:rPr>
                <w:rFonts w:ascii="仿宋" w:hAnsi="仿宋" w:eastAsia="仿宋" w:cs="仿宋"/>
                <w:kern w:val="0"/>
                <w:sz w:val="24"/>
                <w:highlight w:val="none"/>
              </w:rPr>
            </w:pPr>
            <w:r>
              <w:rPr>
                <w:rFonts w:ascii="仿宋" w:hAnsi="仿宋" w:eastAsia="仿宋" w:cs="仿宋"/>
                <w:kern w:val="0"/>
                <w:sz w:val="24"/>
                <w:highlight w:val="none"/>
              </w:rPr>
              <w:t>小舜江右岸堤（谷来镇段）</w:t>
            </w:r>
          </w:p>
        </w:tc>
        <w:tc>
          <w:tcPr>
            <w:tcW w:w="1046" w:type="dxa"/>
            <w:shd w:val="clear" w:color="auto" w:fill="auto"/>
            <w:vAlign w:val="center"/>
          </w:tcPr>
          <w:p w14:paraId="1FB26FEA">
            <w:pPr>
              <w:widowControl/>
              <w:spacing w:line="360" w:lineRule="exact"/>
              <w:jc w:val="center"/>
              <w:rPr>
                <w:rFonts w:ascii="仿宋" w:hAnsi="仿宋" w:eastAsia="仿宋" w:cs="仿宋"/>
                <w:kern w:val="0"/>
                <w:sz w:val="24"/>
                <w:highlight w:val="none"/>
              </w:rPr>
            </w:pPr>
            <w:r>
              <w:rPr>
                <w:rFonts w:ascii="仿宋" w:hAnsi="仿宋" w:eastAsia="仿宋" w:cs="仿宋"/>
                <w:kern w:val="0"/>
                <w:sz w:val="24"/>
                <w:highlight w:val="none"/>
              </w:rPr>
              <w:t>10</w:t>
            </w:r>
          </w:p>
        </w:tc>
        <w:tc>
          <w:tcPr>
            <w:tcW w:w="1101" w:type="dxa"/>
            <w:shd w:val="clear" w:color="auto" w:fill="auto"/>
            <w:vAlign w:val="center"/>
          </w:tcPr>
          <w:p w14:paraId="36E9F533">
            <w:pPr>
              <w:widowControl/>
              <w:spacing w:line="360" w:lineRule="exact"/>
              <w:jc w:val="center"/>
              <w:rPr>
                <w:rFonts w:ascii="仿宋" w:hAnsi="仿宋" w:eastAsia="仿宋" w:cs="仿宋"/>
                <w:kern w:val="0"/>
                <w:sz w:val="24"/>
                <w:highlight w:val="none"/>
              </w:rPr>
            </w:pPr>
            <w:r>
              <w:rPr>
                <w:rFonts w:ascii="仿宋" w:hAnsi="仿宋" w:eastAsia="仿宋" w:cs="仿宋"/>
                <w:kern w:val="0"/>
                <w:sz w:val="24"/>
                <w:highlight w:val="none"/>
              </w:rPr>
              <w:t>4级堤防</w:t>
            </w:r>
          </w:p>
        </w:tc>
        <w:tc>
          <w:tcPr>
            <w:tcW w:w="873" w:type="dxa"/>
            <w:shd w:val="clear" w:color="auto" w:fill="auto"/>
            <w:vAlign w:val="center"/>
          </w:tcPr>
          <w:p w14:paraId="5C29B8D1">
            <w:pPr>
              <w:widowControl/>
              <w:spacing w:line="360" w:lineRule="exact"/>
              <w:jc w:val="center"/>
              <w:rPr>
                <w:rFonts w:ascii="仿宋" w:hAnsi="仿宋" w:eastAsia="仿宋" w:cs="仿宋"/>
                <w:kern w:val="0"/>
                <w:sz w:val="24"/>
                <w:highlight w:val="none"/>
              </w:rPr>
            </w:pPr>
            <w:r>
              <w:rPr>
                <w:rFonts w:ascii="仿宋" w:hAnsi="仿宋" w:eastAsia="仿宋" w:cs="仿宋"/>
                <w:kern w:val="0"/>
                <w:sz w:val="24"/>
                <w:highlight w:val="none"/>
              </w:rPr>
              <w:t xml:space="preserve">0.92 </w:t>
            </w:r>
          </w:p>
        </w:tc>
        <w:tc>
          <w:tcPr>
            <w:tcW w:w="1204" w:type="dxa"/>
            <w:vMerge w:val="continue"/>
            <w:shd w:val="clear" w:color="auto" w:fill="auto"/>
            <w:vAlign w:val="center"/>
          </w:tcPr>
          <w:p w14:paraId="1332AA2B">
            <w:pPr>
              <w:widowControl/>
              <w:jc w:val="center"/>
              <w:rPr>
                <w:kern w:val="0"/>
                <w:sz w:val="24"/>
                <w:highlight w:val="none"/>
              </w:rPr>
            </w:pPr>
          </w:p>
        </w:tc>
        <w:tc>
          <w:tcPr>
            <w:tcW w:w="1205" w:type="dxa"/>
            <w:vMerge w:val="continue"/>
            <w:shd w:val="clear" w:color="auto" w:fill="auto"/>
            <w:vAlign w:val="center"/>
          </w:tcPr>
          <w:p w14:paraId="0FC8F1DC">
            <w:pPr>
              <w:widowControl/>
              <w:jc w:val="center"/>
              <w:rPr>
                <w:kern w:val="0"/>
                <w:sz w:val="24"/>
                <w:highlight w:val="none"/>
              </w:rPr>
            </w:pPr>
          </w:p>
        </w:tc>
      </w:tr>
      <w:tr w14:paraId="310443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759" w:type="dxa"/>
            <w:shd w:val="clear" w:color="auto" w:fill="auto"/>
            <w:noWrap/>
            <w:vAlign w:val="center"/>
          </w:tcPr>
          <w:p w14:paraId="2E588001">
            <w:pPr>
              <w:widowControl/>
              <w:spacing w:line="360" w:lineRule="exact"/>
              <w:jc w:val="center"/>
              <w:rPr>
                <w:rFonts w:ascii="仿宋" w:hAnsi="仿宋" w:eastAsia="仿宋" w:cs="仿宋"/>
                <w:kern w:val="0"/>
                <w:sz w:val="24"/>
                <w:szCs w:val="24"/>
                <w:highlight w:val="none"/>
                <w:lang w:val="en-US" w:eastAsia="zh-CN" w:bidi="ar-SA"/>
              </w:rPr>
            </w:pPr>
            <w:r>
              <w:rPr>
                <w:rFonts w:ascii="仿宋" w:hAnsi="仿宋" w:eastAsia="仿宋" w:cs="仿宋"/>
                <w:kern w:val="0"/>
                <w:sz w:val="24"/>
                <w:highlight w:val="none"/>
              </w:rPr>
              <w:t>14</w:t>
            </w:r>
          </w:p>
        </w:tc>
        <w:tc>
          <w:tcPr>
            <w:tcW w:w="3093" w:type="dxa"/>
            <w:shd w:val="clear" w:color="auto" w:fill="auto"/>
            <w:vAlign w:val="center"/>
          </w:tcPr>
          <w:p w14:paraId="6FABD428">
            <w:pPr>
              <w:widowControl/>
              <w:spacing w:line="360" w:lineRule="exact"/>
              <w:jc w:val="center"/>
              <w:rPr>
                <w:rFonts w:ascii="仿宋" w:hAnsi="仿宋" w:eastAsia="仿宋" w:cs="仿宋"/>
                <w:kern w:val="0"/>
                <w:sz w:val="24"/>
                <w:highlight w:val="none"/>
              </w:rPr>
            </w:pPr>
            <w:r>
              <w:rPr>
                <w:rFonts w:ascii="仿宋" w:hAnsi="仿宋" w:eastAsia="仿宋" w:cs="仿宋"/>
                <w:kern w:val="0"/>
                <w:sz w:val="24"/>
                <w:highlight w:val="none"/>
              </w:rPr>
              <w:t>小舜江左岸堤（谷来镇段）</w:t>
            </w:r>
          </w:p>
        </w:tc>
        <w:tc>
          <w:tcPr>
            <w:tcW w:w="1046" w:type="dxa"/>
            <w:shd w:val="clear" w:color="auto" w:fill="auto"/>
            <w:vAlign w:val="center"/>
          </w:tcPr>
          <w:p w14:paraId="2F931A7E">
            <w:pPr>
              <w:widowControl/>
              <w:spacing w:line="360" w:lineRule="exact"/>
              <w:jc w:val="center"/>
              <w:rPr>
                <w:rFonts w:ascii="仿宋" w:hAnsi="仿宋" w:eastAsia="仿宋" w:cs="仿宋"/>
                <w:kern w:val="0"/>
                <w:sz w:val="24"/>
                <w:highlight w:val="none"/>
              </w:rPr>
            </w:pPr>
            <w:r>
              <w:rPr>
                <w:rFonts w:ascii="仿宋" w:hAnsi="仿宋" w:eastAsia="仿宋" w:cs="仿宋"/>
                <w:kern w:val="0"/>
                <w:sz w:val="24"/>
                <w:highlight w:val="none"/>
              </w:rPr>
              <w:t>20</w:t>
            </w:r>
          </w:p>
        </w:tc>
        <w:tc>
          <w:tcPr>
            <w:tcW w:w="1101" w:type="dxa"/>
            <w:shd w:val="clear" w:color="auto" w:fill="auto"/>
            <w:vAlign w:val="center"/>
          </w:tcPr>
          <w:p w14:paraId="41356470">
            <w:pPr>
              <w:widowControl/>
              <w:spacing w:line="360" w:lineRule="exact"/>
              <w:jc w:val="center"/>
              <w:rPr>
                <w:rFonts w:ascii="仿宋" w:hAnsi="仿宋" w:eastAsia="仿宋" w:cs="仿宋"/>
                <w:kern w:val="0"/>
                <w:sz w:val="24"/>
                <w:highlight w:val="none"/>
              </w:rPr>
            </w:pPr>
            <w:r>
              <w:rPr>
                <w:rFonts w:ascii="仿宋" w:hAnsi="仿宋" w:eastAsia="仿宋" w:cs="仿宋"/>
                <w:kern w:val="0"/>
                <w:sz w:val="24"/>
                <w:highlight w:val="none"/>
              </w:rPr>
              <w:t>4级堤防</w:t>
            </w:r>
          </w:p>
        </w:tc>
        <w:tc>
          <w:tcPr>
            <w:tcW w:w="873" w:type="dxa"/>
            <w:shd w:val="clear" w:color="auto" w:fill="auto"/>
            <w:vAlign w:val="center"/>
          </w:tcPr>
          <w:p w14:paraId="69F2C17D">
            <w:pPr>
              <w:widowControl/>
              <w:spacing w:line="360" w:lineRule="exact"/>
              <w:jc w:val="center"/>
              <w:rPr>
                <w:rFonts w:ascii="仿宋" w:hAnsi="仿宋" w:eastAsia="仿宋" w:cs="仿宋"/>
                <w:kern w:val="0"/>
                <w:sz w:val="24"/>
                <w:highlight w:val="none"/>
              </w:rPr>
            </w:pPr>
            <w:r>
              <w:rPr>
                <w:rFonts w:ascii="仿宋" w:hAnsi="仿宋" w:eastAsia="仿宋" w:cs="仿宋"/>
                <w:kern w:val="0"/>
                <w:sz w:val="24"/>
                <w:highlight w:val="none"/>
              </w:rPr>
              <w:t xml:space="preserve">0.92 </w:t>
            </w:r>
          </w:p>
        </w:tc>
        <w:tc>
          <w:tcPr>
            <w:tcW w:w="1204" w:type="dxa"/>
            <w:vMerge w:val="continue"/>
            <w:shd w:val="clear" w:color="auto" w:fill="auto"/>
            <w:vAlign w:val="center"/>
          </w:tcPr>
          <w:p w14:paraId="1257F334">
            <w:pPr>
              <w:widowControl/>
              <w:jc w:val="center"/>
              <w:rPr>
                <w:kern w:val="0"/>
                <w:sz w:val="24"/>
                <w:highlight w:val="none"/>
              </w:rPr>
            </w:pPr>
          </w:p>
        </w:tc>
        <w:tc>
          <w:tcPr>
            <w:tcW w:w="1205" w:type="dxa"/>
            <w:vMerge w:val="continue"/>
            <w:shd w:val="clear" w:color="auto" w:fill="auto"/>
            <w:vAlign w:val="center"/>
          </w:tcPr>
          <w:p w14:paraId="7F820871">
            <w:pPr>
              <w:widowControl/>
              <w:jc w:val="center"/>
              <w:rPr>
                <w:kern w:val="0"/>
                <w:sz w:val="24"/>
                <w:highlight w:val="none"/>
              </w:rPr>
            </w:pPr>
          </w:p>
        </w:tc>
      </w:tr>
      <w:tr w14:paraId="0D2E9E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759" w:type="dxa"/>
            <w:shd w:val="clear" w:color="auto" w:fill="auto"/>
            <w:noWrap/>
            <w:vAlign w:val="center"/>
          </w:tcPr>
          <w:p w14:paraId="5D4EC9D6">
            <w:pPr>
              <w:widowControl/>
              <w:spacing w:line="360" w:lineRule="exact"/>
              <w:jc w:val="center"/>
              <w:rPr>
                <w:rFonts w:ascii="仿宋" w:hAnsi="仿宋" w:eastAsia="仿宋" w:cs="仿宋"/>
                <w:kern w:val="0"/>
                <w:sz w:val="24"/>
                <w:szCs w:val="24"/>
                <w:highlight w:val="none"/>
                <w:lang w:val="en-US" w:eastAsia="zh-CN" w:bidi="ar-SA"/>
              </w:rPr>
            </w:pPr>
            <w:r>
              <w:rPr>
                <w:rFonts w:ascii="仿宋" w:hAnsi="仿宋" w:eastAsia="仿宋" w:cs="仿宋"/>
                <w:kern w:val="0"/>
                <w:sz w:val="24"/>
                <w:highlight w:val="none"/>
              </w:rPr>
              <w:t>15</w:t>
            </w:r>
          </w:p>
        </w:tc>
        <w:tc>
          <w:tcPr>
            <w:tcW w:w="3093" w:type="dxa"/>
            <w:shd w:val="clear" w:color="auto" w:fill="auto"/>
            <w:vAlign w:val="center"/>
          </w:tcPr>
          <w:p w14:paraId="506527D2">
            <w:pPr>
              <w:widowControl/>
              <w:spacing w:line="360" w:lineRule="exact"/>
              <w:jc w:val="center"/>
              <w:rPr>
                <w:rFonts w:ascii="仿宋" w:hAnsi="仿宋" w:eastAsia="仿宋" w:cs="仿宋"/>
                <w:kern w:val="0"/>
                <w:sz w:val="24"/>
                <w:highlight w:val="none"/>
              </w:rPr>
            </w:pPr>
            <w:r>
              <w:rPr>
                <w:rFonts w:ascii="仿宋" w:hAnsi="仿宋" w:eastAsia="仿宋" w:cs="仿宋"/>
                <w:kern w:val="0"/>
                <w:sz w:val="24"/>
                <w:highlight w:val="none"/>
              </w:rPr>
              <w:t>白沙埂（里钓-傅山）</w:t>
            </w:r>
          </w:p>
        </w:tc>
        <w:tc>
          <w:tcPr>
            <w:tcW w:w="1046" w:type="dxa"/>
            <w:shd w:val="clear" w:color="auto" w:fill="auto"/>
            <w:vAlign w:val="center"/>
          </w:tcPr>
          <w:p w14:paraId="06A09CE0">
            <w:pPr>
              <w:widowControl/>
              <w:spacing w:line="360" w:lineRule="exact"/>
              <w:jc w:val="center"/>
              <w:rPr>
                <w:rFonts w:ascii="仿宋" w:hAnsi="仿宋" w:eastAsia="仿宋" w:cs="仿宋"/>
                <w:kern w:val="0"/>
                <w:sz w:val="24"/>
                <w:highlight w:val="none"/>
              </w:rPr>
            </w:pPr>
            <w:r>
              <w:rPr>
                <w:rFonts w:ascii="仿宋" w:hAnsi="仿宋" w:eastAsia="仿宋" w:cs="仿宋"/>
                <w:kern w:val="0"/>
                <w:sz w:val="24"/>
                <w:highlight w:val="none"/>
              </w:rPr>
              <w:t>20</w:t>
            </w:r>
          </w:p>
        </w:tc>
        <w:tc>
          <w:tcPr>
            <w:tcW w:w="1101" w:type="dxa"/>
            <w:shd w:val="clear" w:color="auto" w:fill="auto"/>
            <w:vAlign w:val="center"/>
          </w:tcPr>
          <w:p w14:paraId="12F619CE">
            <w:pPr>
              <w:widowControl/>
              <w:spacing w:line="360" w:lineRule="exact"/>
              <w:jc w:val="center"/>
              <w:rPr>
                <w:rFonts w:ascii="仿宋" w:hAnsi="仿宋" w:eastAsia="仿宋" w:cs="仿宋"/>
                <w:kern w:val="0"/>
                <w:sz w:val="24"/>
                <w:highlight w:val="none"/>
              </w:rPr>
            </w:pPr>
            <w:r>
              <w:rPr>
                <w:rFonts w:ascii="仿宋" w:hAnsi="仿宋" w:eastAsia="仿宋" w:cs="仿宋"/>
                <w:kern w:val="0"/>
                <w:sz w:val="24"/>
                <w:highlight w:val="none"/>
              </w:rPr>
              <w:t>5级堤防</w:t>
            </w:r>
          </w:p>
        </w:tc>
        <w:tc>
          <w:tcPr>
            <w:tcW w:w="873" w:type="dxa"/>
            <w:shd w:val="clear" w:color="auto" w:fill="auto"/>
            <w:vAlign w:val="center"/>
          </w:tcPr>
          <w:p w14:paraId="3CAD94CA">
            <w:pPr>
              <w:widowControl/>
              <w:spacing w:line="360" w:lineRule="exact"/>
              <w:jc w:val="center"/>
              <w:rPr>
                <w:rFonts w:ascii="仿宋" w:hAnsi="仿宋" w:eastAsia="仿宋" w:cs="仿宋"/>
                <w:kern w:val="0"/>
                <w:sz w:val="24"/>
                <w:highlight w:val="none"/>
              </w:rPr>
            </w:pPr>
            <w:r>
              <w:rPr>
                <w:rFonts w:ascii="仿宋" w:hAnsi="仿宋" w:eastAsia="仿宋" w:cs="仿宋"/>
                <w:kern w:val="0"/>
                <w:sz w:val="24"/>
                <w:highlight w:val="none"/>
              </w:rPr>
              <w:t xml:space="preserve">2.09 </w:t>
            </w:r>
          </w:p>
        </w:tc>
        <w:tc>
          <w:tcPr>
            <w:tcW w:w="1204" w:type="dxa"/>
            <w:vMerge w:val="continue"/>
            <w:shd w:val="clear" w:color="auto" w:fill="auto"/>
            <w:vAlign w:val="center"/>
          </w:tcPr>
          <w:p w14:paraId="3B9872F0">
            <w:pPr>
              <w:widowControl/>
              <w:jc w:val="center"/>
              <w:rPr>
                <w:kern w:val="0"/>
                <w:sz w:val="24"/>
                <w:highlight w:val="none"/>
              </w:rPr>
            </w:pPr>
          </w:p>
        </w:tc>
        <w:tc>
          <w:tcPr>
            <w:tcW w:w="1205" w:type="dxa"/>
            <w:vMerge w:val="continue"/>
            <w:shd w:val="clear" w:color="auto" w:fill="auto"/>
            <w:vAlign w:val="center"/>
          </w:tcPr>
          <w:p w14:paraId="3CCF71BF">
            <w:pPr>
              <w:widowControl/>
              <w:jc w:val="center"/>
              <w:rPr>
                <w:kern w:val="0"/>
                <w:sz w:val="24"/>
                <w:highlight w:val="none"/>
              </w:rPr>
            </w:pPr>
          </w:p>
        </w:tc>
      </w:tr>
      <w:tr w14:paraId="619EE3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759" w:type="dxa"/>
            <w:shd w:val="clear" w:color="auto" w:fill="auto"/>
            <w:noWrap/>
            <w:vAlign w:val="center"/>
          </w:tcPr>
          <w:p w14:paraId="7AD24EA3">
            <w:pPr>
              <w:widowControl/>
              <w:spacing w:line="360" w:lineRule="exact"/>
              <w:jc w:val="center"/>
              <w:rPr>
                <w:rFonts w:ascii="仿宋" w:hAnsi="仿宋" w:eastAsia="仿宋" w:cs="仿宋"/>
                <w:kern w:val="0"/>
                <w:sz w:val="24"/>
                <w:szCs w:val="24"/>
                <w:highlight w:val="none"/>
                <w:lang w:val="en-US" w:eastAsia="zh-CN" w:bidi="ar-SA"/>
              </w:rPr>
            </w:pPr>
            <w:r>
              <w:rPr>
                <w:rFonts w:ascii="仿宋" w:hAnsi="仿宋" w:eastAsia="仿宋" w:cs="仿宋"/>
                <w:kern w:val="0"/>
                <w:sz w:val="24"/>
                <w:highlight w:val="none"/>
              </w:rPr>
              <w:t>16</w:t>
            </w:r>
          </w:p>
        </w:tc>
        <w:tc>
          <w:tcPr>
            <w:tcW w:w="3093" w:type="dxa"/>
            <w:shd w:val="clear" w:color="auto" w:fill="auto"/>
            <w:vAlign w:val="center"/>
          </w:tcPr>
          <w:p w14:paraId="51B27BCF">
            <w:pPr>
              <w:widowControl/>
              <w:spacing w:line="360" w:lineRule="exact"/>
              <w:jc w:val="center"/>
              <w:rPr>
                <w:rFonts w:ascii="仿宋" w:hAnsi="仿宋" w:eastAsia="仿宋" w:cs="仿宋"/>
                <w:kern w:val="0"/>
                <w:sz w:val="24"/>
                <w:highlight w:val="none"/>
              </w:rPr>
            </w:pPr>
            <w:r>
              <w:rPr>
                <w:rFonts w:ascii="仿宋" w:hAnsi="仿宋" w:eastAsia="仿宋" w:cs="仿宋"/>
                <w:kern w:val="0"/>
                <w:sz w:val="24"/>
                <w:highlight w:val="none"/>
              </w:rPr>
              <w:t>灵山埂（水泥厂-岩头山）</w:t>
            </w:r>
          </w:p>
        </w:tc>
        <w:tc>
          <w:tcPr>
            <w:tcW w:w="1046" w:type="dxa"/>
            <w:shd w:val="clear" w:color="auto" w:fill="auto"/>
            <w:vAlign w:val="center"/>
          </w:tcPr>
          <w:p w14:paraId="1562157C">
            <w:pPr>
              <w:widowControl/>
              <w:spacing w:line="360" w:lineRule="exact"/>
              <w:jc w:val="center"/>
              <w:rPr>
                <w:rFonts w:ascii="仿宋" w:hAnsi="仿宋" w:eastAsia="仿宋" w:cs="仿宋"/>
                <w:kern w:val="0"/>
                <w:sz w:val="24"/>
                <w:highlight w:val="none"/>
              </w:rPr>
            </w:pPr>
            <w:r>
              <w:rPr>
                <w:rFonts w:ascii="仿宋" w:hAnsi="仿宋" w:eastAsia="仿宋" w:cs="仿宋"/>
                <w:kern w:val="0"/>
                <w:sz w:val="24"/>
                <w:highlight w:val="none"/>
              </w:rPr>
              <w:t>20</w:t>
            </w:r>
          </w:p>
        </w:tc>
        <w:tc>
          <w:tcPr>
            <w:tcW w:w="1101" w:type="dxa"/>
            <w:shd w:val="clear" w:color="auto" w:fill="auto"/>
            <w:vAlign w:val="center"/>
          </w:tcPr>
          <w:p w14:paraId="5D35E915">
            <w:pPr>
              <w:widowControl/>
              <w:spacing w:line="360" w:lineRule="exact"/>
              <w:jc w:val="center"/>
              <w:rPr>
                <w:rFonts w:ascii="仿宋" w:hAnsi="仿宋" w:eastAsia="仿宋" w:cs="仿宋"/>
                <w:kern w:val="0"/>
                <w:sz w:val="24"/>
                <w:highlight w:val="none"/>
              </w:rPr>
            </w:pPr>
            <w:r>
              <w:rPr>
                <w:rFonts w:ascii="仿宋" w:hAnsi="仿宋" w:eastAsia="仿宋" w:cs="仿宋"/>
                <w:kern w:val="0"/>
                <w:sz w:val="24"/>
                <w:highlight w:val="none"/>
              </w:rPr>
              <w:t>5级堤防</w:t>
            </w:r>
          </w:p>
        </w:tc>
        <w:tc>
          <w:tcPr>
            <w:tcW w:w="873" w:type="dxa"/>
            <w:shd w:val="clear" w:color="auto" w:fill="auto"/>
            <w:vAlign w:val="center"/>
          </w:tcPr>
          <w:p w14:paraId="58BA38C3">
            <w:pPr>
              <w:widowControl/>
              <w:spacing w:line="360" w:lineRule="exact"/>
              <w:jc w:val="center"/>
              <w:rPr>
                <w:rFonts w:ascii="仿宋" w:hAnsi="仿宋" w:eastAsia="仿宋" w:cs="仿宋"/>
                <w:kern w:val="0"/>
                <w:sz w:val="24"/>
                <w:highlight w:val="none"/>
              </w:rPr>
            </w:pPr>
            <w:r>
              <w:rPr>
                <w:rFonts w:ascii="仿宋" w:hAnsi="仿宋" w:eastAsia="仿宋" w:cs="仿宋"/>
                <w:kern w:val="0"/>
                <w:sz w:val="24"/>
                <w:highlight w:val="none"/>
              </w:rPr>
              <w:t xml:space="preserve">1.47 </w:t>
            </w:r>
          </w:p>
        </w:tc>
        <w:tc>
          <w:tcPr>
            <w:tcW w:w="1204" w:type="dxa"/>
            <w:vMerge w:val="continue"/>
            <w:shd w:val="clear" w:color="auto" w:fill="auto"/>
            <w:vAlign w:val="center"/>
          </w:tcPr>
          <w:p w14:paraId="12238CF5">
            <w:pPr>
              <w:widowControl/>
              <w:jc w:val="center"/>
              <w:rPr>
                <w:kern w:val="0"/>
                <w:sz w:val="24"/>
                <w:highlight w:val="none"/>
              </w:rPr>
            </w:pPr>
          </w:p>
        </w:tc>
        <w:tc>
          <w:tcPr>
            <w:tcW w:w="1205" w:type="dxa"/>
            <w:vMerge w:val="continue"/>
            <w:shd w:val="clear" w:color="auto" w:fill="auto"/>
            <w:vAlign w:val="center"/>
          </w:tcPr>
          <w:p w14:paraId="62597B2D">
            <w:pPr>
              <w:widowControl/>
              <w:jc w:val="center"/>
              <w:rPr>
                <w:kern w:val="0"/>
                <w:sz w:val="24"/>
                <w:highlight w:val="none"/>
              </w:rPr>
            </w:pPr>
          </w:p>
        </w:tc>
      </w:tr>
      <w:tr w14:paraId="61FEF7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759" w:type="dxa"/>
            <w:shd w:val="clear" w:color="auto" w:fill="auto"/>
            <w:noWrap/>
            <w:vAlign w:val="center"/>
          </w:tcPr>
          <w:p w14:paraId="4BE4FD8B">
            <w:pPr>
              <w:widowControl/>
              <w:spacing w:line="360" w:lineRule="exact"/>
              <w:jc w:val="center"/>
              <w:rPr>
                <w:rFonts w:hint="default" w:ascii="仿宋" w:hAnsi="仿宋" w:eastAsia="仿宋" w:cs="仿宋"/>
                <w:kern w:val="0"/>
                <w:sz w:val="24"/>
                <w:szCs w:val="24"/>
                <w:highlight w:val="none"/>
                <w:lang w:val="en-US" w:eastAsia="zh-CN" w:bidi="ar-SA"/>
              </w:rPr>
            </w:pPr>
            <w:r>
              <w:rPr>
                <w:rFonts w:hint="eastAsia" w:ascii="仿宋" w:hAnsi="仿宋" w:eastAsia="仿宋" w:cs="仿宋"/>
                <w:kern w:val="0"/>
                <w:sz w:val="24"/>
                <w:highlight w:val="none"/>
                <w:lang w:val="en-US" w:eastAsia="zh-CN"/>
              </w:rPr>
              <w:t>17</w:t>
            </w:r>
          </w:p>
        </w:tc>
        <w:tc>
          <w:tcPr>
            <w:tcW w:w="3093" w:type="dxa"/>
            <w:shd w:val="clear" w:color="auto" w:fill="auto"/>
            <w:vAlign w:val="center"/>
          </w:tcPr>
          <w:p w14:paraId="46FB4E60">
            <w:pPr>
              <w:widowControl/>
              <w:spacing w:line="360" w:lineRule="exact"/>
              <w:jc w:val="center"/>
              <w:rPr>
                <w:rFonts w:ascii="仿宋" w:hAnsi="仿宋" w:eastAsia="仿宋" w:cs="仿宋"/>
                <w:kern w:val="0"/>
                <w:sz w:val="24"/>
                <w:highlight w:val="none"/>
              </w:rPr>
            </w:pPr>
            <w:r>
              <w:rPr>
                <w:rFonts w:ascii="仿宋" w:hAnsi="仿宋" w:eastAsia="仿宋" w:cs="仿宋"/>
                <w:kern w:val="0"/>
                <w:sz w:val="24"/>
                <w:highlight w:val="none"/>
              </w:rPr>
              <w:t>黄泽江堤</w:t>
            </w:r>
          </w:p>
          <w:p w14:paraId="62E2AF2E">
            <w:pPr>
              <w:widowControl/>
              <w:spacing w:line="360" w:lineRule="exact"/>
              <w:jc w:val="center"/>
              <w:rPr>
                <w:rFonts w:ascii="仿宋" w:hAnsi="仿宋" w:eastAsia="仿宋" w:cs="仿宋"/>
                <w:kern w:val="0"/>
                <w:sz w:val="24"/>
                <w:highlight w:val="none"/>
              </w:rPr>
            </w:pPr>
            <w:r>
              <w:rPr>
                <w:rFonts w:ascii="仿宋" w:hAnsi="仿宋" w:eastAsia="仿宋" w:cs="仿宋"/>
                <w:kern w:val="0"/>
                <w:sz w:val="24"/>
                <w:highlight w:val="none"/>
              </w:rPr>
              <w:t>（与上东江并口-朱湖山）</w:t>
            </w:r>
          </w:p>
        </w:tc>
        <w:tc>
          <w:tcPr>
            <w:tcW w:w="1046" w:type="dxa"/>
            <w:shd w:val="clear" w:color="auto" w:fill="auto"/>
            <w:vAlign w:val="center"/>
          </w:tcPr>
          <w:p w14:paraId="6457749F">
            <w:pPr>
              <w:widowControl/>
              <w:spacing w:line="360" w:lineRule="exact"/>
              <w:jc w:val="center"/>
              <w:rPr>
                <w:rFonts w:ascii="仿宋" w:hAnsi="仿宋" w:eastAsia="仿宋" w:cs="仿宋"/>
                <w:kern w:val="0"/>
                <w:sz w:val="24"/>
                <w:highlight w:val="none"/>
              </w:rPr>
            </w:pPr>
            <w:r>
              <w:rPr>
                <w:rFonts w:ascii="仿宋" w:hAnsi="仿宋" w:eastAsia="仿宋" w:cs="仿宋"/>
                <w:kern w:val="0"/>
                <w:sz w:val="24"/>
                <w:highlight w:val="none"/>
              </w:rPr>
              <w:t>20</w:t>
            </w:r>
          </w:p>
        </w:tc>
        <w:tc>
          <w:tcPr>
            <w:tcW w:w="1101" w:type="dxa"/>
            <w:shd w:val="clear" w:color="auto" w:fill="auto"/>
            <w:vAlign w:val="center"/>
          </w:tcPr>
          <w:p w14:paraId="33D84A94">
            <w:pPr>
              <w:widowControl/>
              <w:spacing w:line="360" w:lineRule="exact"/>
              <w:jc w:val="center"/>
              <w:rPr>
                <w:rFonts w:ascii="仿宋" w:hAnsi="仿宋" w:eastAsia="仿宋" w:cs="仿宋"/>
                <w:kern w:val="0"/>
                <w:sz w:val="24"/>
                <w:highlight w:val="none"/>
              </w:rPr>
            </w:pPr>
            <w:r>
              <w:rPr>
                <w:rFonts w:ascii="仿宋" w:hAnsi="仿宋" w:eastAsia="仿宋" w:cs="仿宋"/>
                <w:kern w:val="0"/>
                <w:sz w:val="24"/>
                <w:highlight w:val="none"/>
              </w:rPr>
              <w:t>5级堤防</w:t>
            </w:r>
          </w:p>
        </w:tc>
        <w:tc>
          <w:tcPr>
            <w:tcW w:w="873" w:type="dxa"/>
            <w:shd w:val="clear" w:color="auto" w:fill="auto"/>
            <w:vAlign w:val="center"/>
          </w:tcPr>
          <w:p w14:paraId="397F5075">
            <w:pPr>
              <w:widowControl/>
              <w:spacing w:line="360" w:lineRule="exact"/>
              <w:jc w:val="center"/>
              <w:rPr>
                <w:rFonts w:ascii="仿宋" w:hAnsi="仿宋" w:eastAsia="仿宋" w:cs="仿宋"/>
                <w:kern w:val="0"/>
                <w:sz w:val="24"/>
                <w:highlight w:val="none"/>
              </w:rPr>
            </w:pPr>
            <w:r>
              <w:rPr>
                <w:rFonts w:ascii="仿宋" w:hAnsi="仿宋" w:eastAsia="仿宋" w:cs="仿宋"/>
                <w:kern w:val="0"/>
                <w:sz w:val="24"/>
                <w:highlight w:val="none"/>
              </w:rPr>
              <w:t xml:space="preserve">5.80 </w:t>
            </w:r>
          </w:p>
        </w:tc>
        <w:tc>
          <w:tcPr>
            <w:tcW w:w="1204" w:type="dxa"/>
            <w:vMerge w:val="continue"/>
            <w:shd w:val="clear" w:color="auto" w:fill="auto"/>
            <w:vAlign w:val="center"/>
          </w:tcPr>
          <w:p w14:paraId="6B6B4F76">
            <w:pPr>
              <w:widowControl/>
              <w:jc w:val="center"/>
              <w:rPr>
                <w:kern w:val="0"/>
                <w:sz w:val="24"/>
                <w:highlight w:val="none"/>
              </w:rPr>
            </w:pPr>
          </w:p>
        </w:tc>
        <w:tc>
          <w:tcPr>
            <w:tcW w:w="1205" w:type="dxa"/>
            <w:vMerge w:val="continue"/>
            <w:shd w:val="clear" w:color="auto" w:fill="auto"/>
            <w:vAlign w:val="center"/>
          </w:tcPr>
          <w:p w14:paraId="2AEE3D14">
            <w:pPr>
              <w:widowControl/>
              <w:jc w:val="center"/>
              <w:rPr>
                <w:kern w:val="0"/>
                <w:sz w:val="24"/>
                <w:highlight w:val="none"/>
              </w:rPr>
            </w:pPr>
          </w:p>
        </w:tc>
      </w:tr>
      <w:tr w14:paraId="2DB9F8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759" w:type="dxa"/>
            <w:shd w:val="clear" w:color="auto" w:fill="auto"/>
            <w:noWrap/>
            <w:vAlign w:val="center"/>
          </w:tcPr>
          <w:p w14:paraId="428B3759">
            <w:pPr>
              <w:widowControl/>
              <w:spacing w:line="360" w:lineRule="exact"/>
              <w:jc w:val="center"/>
              <w:rPr>
                <w:rFonts w:hint="default" w:ascii="仿宋" w:hAnsi="仿宋" w:eastAsia="仿宋" w:cs="仿宋"/>
                <w:kern w:val="0"/>
                <w:sz w:val="24"/>
                <w:szCs w:val="24"/>
                <w:highlight w:val="none"/>
                <w:lang w:val="en-US" w:eastAsia="zh-CN" w:bidi="ar-SA"/>
              </w:rPr>
            </w:pPr>
            <w:r>
              <w:rPr>
                <w:rFonts w:hint="eastAsia" w:ascii="仿宋" w:hAnsi="仿宋" w:eastAsia="仿宋" w:cs="仿宋"/>
                <w:kern w:val="0"/>
                <w:sz w:val="24"/>
                <w:highlight w:val="none"/>
                <w:lang w:val="en-US" w:eastAsia="zh-CN"/>
              </w:rPr>
              <w:t>18</w:t>
            </w:r>
          </w:p>
        </w:tc>
        <w:tc>
          <w:tcPr>
            <w:tcW w:w="3093" w:type="dxa"/>
            <w:shd w:val="clear" w:color="auto" w:fill="auto"/>
            <w:vAlign w:val="center"/>
          </w:tcPr>
          <w:p w14:paraId="7123EE1B">
            <w:pPr>
              <w:widowControl/>
              <w:spacing w:line="360" w:lineRule="exact"/>
              <w:jc w:val="center"/>
              <w:rPr>
                <w:rFonts w:ascii="仿宋" w:hAnsi="仿宋" w:eastAsia="仿宋" w:cs="仿宋"/>
                <w:kern w:val="0"/>
                <w:sz w:val="24"/>
                <w:highlight w:val="none"/>
              </w:rPr>
            </w:pPr>
            <w:r>
              <w:rPr>
                <w:rFonts w:ascii="仿宋" w:hAnsi="仿宋" w:eastAsia="仿宋" w:cs="仿宋"/>
                <w:kern w:val="0"/>
                <w:sz w:val="24"/>
                <w:highlight w:val="none"/>
              </w:rPr>
              <w:t>苍岩堤（苍岩桥-下岙）</w:t>
            </w:r>
          </w:p>
        </w:tc>
        <w:tc>
          <w:tcPr>
            <w:tcW w:w="1046" w:type="dxa"/>
            <w:shd w:val="clear" w:color="auto" w:fill="auto"/>
            <w:vAlign w:val="center"/>
          </w:tcPr>
          <w:p w14:paraId="43C6AE97">
            <w:pPr>
              <w:widowControl/>
              <w:spacing w:line="360" w:lineRule="exact"/>
              <w:jc w:val="center"/>
              <w:rPr>
                <w:rFonts w:ascii="仿宋" w:hAnsi="仿宋" w:eastAsia="仿宋" w:cs="仿宋"/>
                <w:kern w:val="0"/>
                <w:sz w:val="24"/>
                <w:highlight w:val="none"/>
              </w:rPr>
            </w:pPr>
            <w:r>
              <w:rPr>
                <w:rFonts w:ascii="仿宋" w:hAnsi="仿宋" w:eastAsia="仿宋" w:cs="仿宋"/>
                <w:kern w:val="0"/>
                <w:sz w:val="24"/>
                <w:highlight w:val="none"/>
              </w:rPr>
              <w:t>20</w:t>
            </w:r>
          </w:p>
        </w:tc>
        <w:tc>
          <w:tcPr>
            <w:tcW w:w="1101" w:type="dxa"/>
            <w:shd w:val="clear" w:color="auto" w:fill="auto"/>
            <w:vAlign w:val="center"/>
          </w:tcPr>
          <w:p w14:paraId="63DB75E1">
            <w:pPr>
              <w:widowControl/>
              <w:spacing w:line="360" w:lineRule="exact"/>
              <w:jc w:val="center"/>
              <w:rPr>
                <w:rFonts w:ascii="仿宋" w:hAnsi="仿宋" w:eastAsia="仿宋" w:cs="仿宋"/>
                <w:kern w:val="0"/>
                <w:sz w:val="24"/>
                <w:highlight w:val="none"/>
              </w:rPr>
            </w:pPr>
            <w:r>
              <w:rPr>
                <w:rFonts w:ascii="仿宋" w:hAnsi="仿宋" w:eastAsia="仿宋" w:cs="仿宋"/>
                <w:kern w:val="0"/>
                <w:sz w:val="24"/>
                <w:highlight w:val="none"/>
              </w:rPr>
              <w:t>5级堤防</w:t>
            </w:r>
          </w:p>
        </w:tc>
        <w:tc>
          <w:tcPr>
            <w:tcW w:w="873" w:type="dxa"/>
            <w:shd w:val="clear" w:color="auto" w:fill="auto"/>
            <w:vAlign w:val="center"/>
          </w:tcPr>
          <w:p w14:paraId="0E6CF10E">
            <w:pPr>
              <w:widowControl/>
              <w:spacing w:line="360" w:lineRule="exact"/>
              <w:jc w:val="center"/>
              <w:rPr>
                <w:rFonts w:ascii="仿宋" w:hAnsi="仿宋" w:eastAsia="仿宋" w:cs="仿宋"/>
                <w:kern w:val="0"/>
                <w:sz w:val="24"/>
                <w:highlight w:val="none"/>
              </w:rPr>
            </w:pPr>
            <w:r>
              <w:rPr>
                <w:rFonts w:ascii="仿宋" w:hAnsi="仿宋" w:eastAsia="仿宋" w:cs="仿宋"/>
                <w:kern w:val="0"/>
                <w:sz w:val="24"/>
                <w:highlight w:val="none"/>
              </w:rPr>
              <w:t xml:space="preserve">3.92 </w:t>
            </w:r>
          </w:p>
        </w:tc>
        <w:tc>
          <w:tcPr>
            <w:tcW w:w="1204" w:type="dxa"/>
            <w:vMerge w:val="continue"/>
            <w:shd w:val="clear" w:color="auto" w:fill="auto"/>
            <w:vAlign w:val="center"/>
          </w:tcPr>
          <w:p w14:paraId="2FF7452B">
            <w:pPr>
              <w:widowControl/>
              <w:jc w:val="center"/>
              <w:rPr>
                <w:kern w:val="0"/>
                <w:sz w:val="24"/>
                <w:highlight w:val="none"/>
              </w:rPr>
            </w:pPr>
          </w:p>
        </w:tc>
        <w:tc>
          <w:tcPr>
            <w:tcW w:w="1205" w:type="dxa"/>
            <w:vMerge w:val="continue"/>
            <w:shd w:val="clear" w:color="auto" w:fill="auto"/>
            <w:vAlign w:val="center"/>
          </w:tcPr>
          <w:p w14:paraId="79FA2062">
            <w:pPr>
              <w:widowControl/>
              <w:jc w:val="center"/>
              <w:rPr>
                <w:kern w:val="0"/>
                <w:sz w:val="24"/>
                <w:highlight w:val="none"/>
              </w:rPr>
            </w:pPr>
          </w:p>
        </w:tc>
      </w:tr>
      <w:tr w14:paraId="566271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759" w:type="dxa"/>
            <w:shd w:val="clear" w:color="auto" w:fill="auto"/>
            <w:noWrap/>
            <w:vAlign w:val="center"/>
          </w:tcPr>
          <w:p w14:paraId="58DFAEFD">
            <w:pPr>
              <w:widowControl/>
              <w:spacing w:line="360" w:lineRule="exact"/>
              <w:jc w:val="center"/>
              <w:rPr>
                <w:rFonts w:hint="default" w:ascii="仿宋" w:hAnsi="仿宋" w:eastAsia="仿宋" w:cs="仿宋"/>
                <w:kern w:val="0"/>
                <w:sz w:val="24"/>
                <w:highlight w:val="none"/>
                <w:lang w:val="en-US" w:eastAsia="zh-CN"/>
              </w:rPr>
            </w:pPr>
            <w:r>
              <w:rPr>
                <w:rFonts w:hint="eastAsia" w:ascii="仿宋" w:hAnsi="仿宋" w:eastAsia="仿宋" w:cs="仿宋"/>
                <w:kern w:val="0"/>
                <w:sz w:val="24"/>
                <w:highlight w:val="none"/>
                <w:lang w:val="en-US" w:eastAsia="zh-CN"/>
              </w:rPr>
              <w:t>19</w:t>
            </w:r>
          </w:p>
        </w:tc>
        <w:tc>
          <w:tcPr>
            <w:tcW w:w="3093" w:type="dxa"/>
            <w:shd w:val="clear" w:color="auto" w:fill="auto"/>
            <w:vAlign w:val="center"/>
          </w:tcPr>
          <w:p w14:paraId="62E8C463">
            <w:pPr>
              <w:widowControl/>
              <w:spacing w:line="360" w:lineRule="exact"/>
              <w:jc w:val="center"/>
              <w:rPr>
                <w:rFonts w:ascii="仿宋" w:hAnsi="仿宋" w:eastAsia="仿宋" w:cs="仿宋"/>
                <w:kern w:val="0"/>
                <w:sz w:val="24"/>
                <w:highlight w:val="none"/>
              </w:rPr>
            </w:pPr>
            <w:r>
              <w:rPr>
                <w:rFonts w:ascii="仿宋" w:hAnsi="仿宋" w:eastAsia="仿宋" w:cs="仿宋"/>
                <w:kern w:val="0"/>
                <w:sz w:val="24"/>
                <w:highlight w:val="none"/>
              </w:rPr>
              <w:t>下衣堤（田东-蛟澄公路）</w:t>
            </w:r>
          </w:p>
        </w:tc>
        <w:tc>
          <w:tcPr>
            <w:tcW w:w="1046" w:type="dxa"/>
            <w:shd w:val="clear" w:color="auto" w:fill="auto"/>
            <w:vAlign w:val="center"/>
          </w:tcPr>
          <w:p w14:paraId="47F5B325">
            <w:pPr>
              <w:widowControl/>
              <w:spacing w:line="360" w:lineRule="exact"/>
              <w:jc w:val="center"/>
              <w:rPr>
                <w:rFonts w:ascii="仿宋" w:hAnsi="仿宋" w:eastAsia="仿宋" w:cs="仿宋"/>
                <w:kern w:val="0"/>
                <w:sz w:val="24"/>
                <w:highlight w:val="none"/>
              </w:rPr>
            </w:pPr>
            <w:r>
              <w:rPr>
                <w:rFonts w:ascii="仿宋" w:hAnsi="仿宋" w:eastAsia="仿宋" w:cs="仿宋"/>
                <w:kern w:val="0"/>
                <w:sz w:val="24"/>
                <w:highlight w:val="none"/>
              </w:rPr>
              <w:t>20</w:t>
            </w:r>
          </w:p>
        </w:tc>
        <w:tc>
          <w:tcPr>
            <w:tcW w:w="1101" w:type="dxa"/>
            <w:shd w:val="clear" w:color="auto" w:fill="auto"/>
            <w:vAlign w:val="center"/>
          </w:tcPr>
          <w:p w14:paraId="52A6E509">
            <w:pPr>
              <w:widowControl/>
              <w:spacing w:line="360" w:lineRule="exact"/>
              <w:jc w:val="center"/>
              <w:rPr>
                <w:rFonts w:ascii="仿宋" w:hAnsi="仿宋" w:eastAsia="仿宋" w:cs="仿宋"/>
                <w:kern w:val="0"/>
                <w:sz w:val="24"/>
                <w:highlight w:val="none"/>
              </w:rPr>
            </w:pPr>
            <w:r>
              <w:rPr>
                <w:rFonts w:ascii="仿宋" w:hAnsi="仿宋" w:eastAsia="仿宋" w:cs="仿宋"/>
                <w:kern w:val="0"/>
                <w:sz w:val="24"/>
                <w:highlight w:val="none"/>
              </w:rPr>
              <w:t>5级堤防</w:t>
            </w:r>
          </w:p>
        </w:tc>
        <w:tc>
          <w:tcPr>
            <w:tcW w:w="873" w:type="dxa"/>
            <w:shd w:val="clear" w:color="auto" w:fill="auto"/>
            <w:vAlign w:val="center"/>
          </w:tcPr>
          <w:p w14:paraId="683E17C1">
            <w:pPr>
              <w:widowControl/>
              <w:spacing w:line="360" w:lineRule="exact"/>
              <w:jc w:val="center"/>
              <w:rPr>
                <w:rFonts w:ascii="仿宋" w:hAnsi="仿宋" w:eastAsia="仿宋" w:cs="仿宋"/>
                <w:kern w:val="0"/>
                <w:sz w:val="24"/>
                <w:highlight w:val="none"/>
              </w:rPr>
            </w:pPr>
            <w:r>
              <w:rPr>
                <w:rFonts w:ascii="仿宋" w:hAnsi="仿宋" w:eastAsia="仿宋" w:cs="仿宋"/>
                <w:kern w:val="0"/>
                <w:sz w:val="24"/>
                <w:highlight w:val="none"/>
              </w:rPr>
              <w:t xml:space="preserve">1.35 </w:t>
            </w:r>
          </w:p>
        </w:tc>
        <w:tc>
          <w:tcPr>
            <w:tcW w:w="1204" w:type="dxa"/>
            <w:vMerge w:val="continue"/>
            <w:shd w:val="clear" w:color="auto" w:fill="auto"/>
            <w:vAlign w:val="center"/>
          </w:tcPr>
          <w:p w14:paraId="6B104CE0">
            <w:pPr>
              <w:widowControl/>
              <w:jc w:val="center"/>
              <w:rPr>
                <w:kern w:val="0"/>
                <w:sz w:val="24"/>
                <w:highlight w:val="none"/>
              </w:rPr>
            </w:pPr>
          </w:p>
        </w:tc>
        <w:tc>
          <w:tcPr>
            <w:tcW w:w="1205" w:type="dxa"/>
            <w:vMerge w:val="continue"/>
            <w:shd w:val="clear" w:color="auto" w:fill="auto"/>
            <w:vAlign w:val="center"/>
          </w:tcPr>
          <w:p w14:paraId="3DCE8D1C">
            <w:pPr>
              <w:widowControl/>
              <w:jc w:val="center"/>
              <w:rPr>
                <w:kern w:val="0"/>
                <w:sz w:val="24"/>
                <w:highlight w:val="none"/>
              </w:rPr>
            </w:pPr>
          </w:p>
        </w:tc>
      </w:tr>
      <w:tr w14:paraId="687694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759" w:type="dxa"/>
            <w:shd w:val="clear" w:color="auto" w:fill="auto"/>
            <w:noWrap/>
            <w:vAlign w:val="center"/>
          </w:tcPr>
          <w:p w14:paraId="287497B6">
            <w:pPr>
              <w:widowControl/>
              <w:spacing w:line="360" w:lineRule="exact"/>
              <w:jc w:val="center"/>
              <w:rPr>
                <w:rFonts w:hint="default" w:ascii="仿宋" w:hAnsi="仿宋" w:eastAsia="仿宋" w:cs="仿宋"/>
                <w:kern w:val="0"/>
                <w:sz w:val="24"/>
                <w:highlight w:val="none"/>
                <w:lang w:val="en-US" w:eastAsia="zh-CN"/>
              </w:rPr>
            </w:pPr>
            <w:r>
              <w:rPr>
                <w:rFonts w:hint="eastAsia" w:ascii="仿宋" w:hAnsi="仿宋" w:eastAsia="仿宋" w:cs="仿宋"/>
                <w:kern w:val="0"/>
                <w:sz w:val="24"/>
                <w:highlight w:val="none"/>
                <w:lang w:val="en-US" w:eastAsia="zh-CN"/>
              </w:rPr>
              <w:t>20</w:t>
            </w:r>
          </w:p>
        </w:tc>
        <w:tc>
          <w:tcPr>
            <w:tcW w:w="3093" w:type="dxa"/>
            <w:shd w:val="clear" w:color="auto" w:fill="auto"/>
            <w:vAlign w:val="center"/>
          </w:tcPr>
          <w:p w14:paraId="7932F1DD">
            <w:pPr>
              <w:widowControl/>
              <w:spacing w:line="360" w:lineRule="exact"/>
              <w:jc w:val="center"/>
              <w:rPr>
                <w:rFonts w:ascii="仿宋" w:hAnsi="仿宋" w:eastAsia="仿宋" w:cs="仿宋"/>
                <w:kern w:val="0"/>
                <w:sz w:val="24"/>
                <w:highlight w:val="none"/>
              </w:rPr>
            </w:pPr>
            <w:r>
              <w:rPr>
                <w:rFonts w:ascii="仿宋" w:hAnsi="仿宋" w:eastAsia="仿宋" w:cs="仿宋"/>
                <w:kern w:val="0"/>
                <w:sz w:val="24"/>
                <w:highlight w:val="none"/>
              </w:rPr>
              <w:t>山泊堤（嵊州县界-苍岩）</w:t>
            </w:r>
          </w:p>
        </w:tc>
        <w:tc>
          <w:tcPr>
            <w:tcW w:w="1046" w:type="dxa"/>
            <w:shd w:val="clear" w:color="auto" w:fill="auto"/>
            <w:vAlign w:val="center"/>
          </w:tcPr>
          <w:p w14:paraId="7FE3D4A3">
            <w:pPr>
              <w:widowControl/>
              <w:spacing w:line="360" w:lineRule="exact"/>
              <w:jc w:val="center"/>
              <w:rPr>
                <w:rFonts w:ascii="仿宋" w:hAnsi="仿宋" w:eastAsia="仿宋" w:cs="仿宋"/>
                <w:kern w:val="0"/>
                <w:sz w:val="24"/>
                <w:highlight w:val="none"/>
              </w:rPr>
            </w:pPr>
            <w:r>
              <w:rPr>
                <w:rFonts w:ascii="仿宋" w:hAnsi="仿宋" w:eastAsia="仿宋" w:cs="仿宋"/>
                <w:kern w:val="0"/>
                <w:sz w:val="24"/>
                <w:highlight w:val="none"/>
              </w:rPr>
              <w:t>20</w:t>
            </w:r>
          </w:p>
        </w:tc>
        <w:tc>
          <w:tcPr>
            <w:tcW w:w="1101" w:type="dxa"/>
            <w:shd w:val="clear" w:color="auto" w:fill="auto"/>
            <w:vAlign w:val="center"/>
          </w:tcPr>
          <w:p w14:paraId="6439D4B3">
            <w:pPr>
              <w:widowControl/>
              <w:spacing w:line="360" w:lineRule="exact"/>
              <w:jc w:val="center"/>
              <w:rPr>
                <w:rFonts w:ascii="仿宋" w:hAnsi="仿宋" w:eastAsia="仿宋" w:cs="仿宋"/>
                <w:kern w:val="0"/>
                <w:sz w:val="24"/>
                <w:highlight w:val="none"/>
              </w:rPr>
            </w:pPr>
            <w:r>
              <w:rPr>
                <w:rFonts w:ascii="仿宋" w:hAnsi="仿宋" w:eastAsia="仿宋" w:cs="仿宋"/>
                <w:kern w:val="0"/>
                <w:sz w:val="24"/>
                <w:highlight w:val="none"/>
              </w:rPr>
              <w:t>5级堤防</w:t>
            </w:r>
          </w:p>
        </w:tc>
        <w:tc>
          <w:tcPr>
            <w:tcW w:w="873" w:type="dxa"/>
            <w:shd w:val="clear" w:color="auto" w:fill="auto"/>
            <w:vAlign w:val="center"/>
          </w:tcPr>
          <w:p w14:paraId="6A316CC9">
            <w:pPr>
              <w:widowControl/>
              <w:spacing w:line="360" w:lineRule="exact"/>
              <w:jc w:val="center"/>
              <w:rPr>
                <w:rFonts w:ascii="仿宋" w:hAnsi="仿宋" w:eastAsia="仿宋" w:cs="仿宋"/>
                <w:kern w:val="0"/>
                <w:sz w:val="24"/>
                <w:highlight w:val="none"/>
              </w:rPr>
            </w:pPr>
            <w:r>
              <w:rPr>
                <w:rFonts w:ascii="仿宋" w:hAnsi="仿宋" w:eastAsia="仿宋" w:cs="仿宋"/>
                <w:kern w:val="0"/>
                <w:sz w:val="24"/>
                <w:highlight w:val="none"/>
              </w:rPr>
              <w:t xml:space="preserve">1.66 </w:t>
            </w:r>
          </w:p>
        </w:tc>
        <w:tc>
          <w:tcPr>
            <w:tcW w:w="1204" w:type="dxa"/>
            <w:vMerge w:val="continue"/>
            <w:shd w:val="clear" w:color="auto" w:fill="auto"/>
            <w:vAlign w:val="center"/>
          </w:tcPr>
          <w:p w14:paraId="0A3D6050">
            <w:pPr>
              <w:widowControl/>
              <w:jc w:val="center"/>
              <w:rPr>
                <w:kern w:val="0"/>
                <w:sz w:val="24"/>
                <w:highlight w:val="none"/>
              </w:rPr>
            </w:pPr>
          </w:p>
        </w:tc>
        <w:tc>
          <w:tcPr>
            <w:tcW w:w="1205" w:type="dxa"/>
            <w:vMerge w:val="continue"/>
            <w:shd w:val="clear" w:color="auto" w:fill="auto"/>
            <w:vAlign w:val="center"/>
          </w:tcPr>
          <w:p w14:paraId="3612DFE0">
            <w:pPr>
              <w:widowControl/>
              <w:jc w:val="center"/>
              <w:rPr>
                <w:kern w:val="0"/>
                <w:sz w:val="24"/>
                <w:highlight w:val="none"/>
              </w:rPr>
            </w:pPr>
          </w:p>
        </w:tc>
      </w:tr>
      <w:tr w14:paraId="6EBB13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759" w:type="dxa"/>
            <w:shd w:val="clear" w:color="auto" w:fill="auto"/>
            <w:noWrap/>
            <w:vAlign w:val="center"/>
          </w:tcPr>
          <w:p w14:paraId="2681E02B">
            <w:pPr>
              <w:widowControl/>
              <w:spacing w:line="360" w:lineRule="exact"/>
              <w:jc w:val="center"/>
              <w:rPr>
                <w:rFonts w:ascii="仿宋" w:hAnsi="仿宋" w:eastAsia="仿宋" w:cs="仿宋"/>
                <w:kern w:val="0"/>
                <w:sz w:val="24"/>
                <w:highlight w:val="none"/>
              </w:rPr>
            </w:pPr>
          </w:p>
        </w:tc>
        <w:tc>
          <w:tcPr>
            <w:tcW w:w="3093" w:type="dxa"/>
            <w:shd w:val="clear" w:color="auto" w:fill="auto"/>
            <w:noWrap/>
            <w:vAlign w:val="center"/>
          </w:tcPr>
          <w:p w14:paraId="793D4853">
            <w:pPr>
              <w:widowControl/>
              <w:spacing w:line="360" w:lineRule="exact"/>
              <w:jc w:val="center"/>
              <w:rPr>
                <w:rFonts w:ascii="仿宋" w:hAnsi="仿宋" w:eastAsia="仿宋" w:cs="仿宋"/>
                <w:kern w:val="0"/>
                <w:sz w:val="24"/>
                <w:highlight w:val="none"/>
              </w:rPr>
            </w:pPr>
            <w:r>
              <w:rPr>
                <w:rFonts w:ascii="仿宋" w:hAnsi="仿宋" w:eastAsia="仿宋" w:cs="仿宋"/>
                <w:kern w:val="0"/>
                <w:sz w:val="24"/>
                <w:highlight w:val="none"/>
              </w:rPr>
              <w:t>合计</w:t>
            </w:r>
          </w:p>
        </w:tc>
        <w:tc>
          <w:tcPr>
            <w:tcW w:w="1046" w:type="dxa"/>
            <w:shd w:val="clear" w:color="auto" w:fill="auto"/>
            <w:noWrap/>
            <w:vAlign w:val="center"/>
          </w:tcPr>
          <w:p w14:paraId="0A15259F">
            <w:pPr>
              <w:widowControl/>
              <w:spacing w:line="360" w:lineRule="exact"/>
              <w:jc w:val="center"/>
              <w:rPr>
                <w:rFonts w:ascii="仿宋" w:hAnsi="仿宋" w:eastAsia="仿宋" w:cs="仿宋"/>
                <w:kern w:val="0"/>
                <w:sz w:val="24"/>
                <w:highlight w:val="none"/>
              </w:rPr>
            </w:pPr>
            <w:r>
              <w:rPr>
                <w:rFonts w:ascii="仿宋" w:hAnsi="仿宋" w:eastAsia="仿宋" w:cs="仿宋"/>
                <w:kern w:val="0"/>
                <w:sz w:val="24"/>
                <w:highlight w:val="none"/>
              </w:rPr>
              <w:t>　</w:t>
            </w:r>
          </w:p>
        </w:tc>
        <w:tc>
          <w:tcPr>
            <w:tcW w:w="1101" w:type="dxa"/>
            <w:shd w:val="clear" w:color="auto" w:fill="auto"/>
            <w:noWrap/>
            <w:vAlign w:val="center"/>
          </w:tcPr>
          <w:p w14:paraId="68180ED9">
            <w:pPr>
              <w:widowControl/>
              <w:spacing w:line="360" w:lineRule="exact"/>
              <w:jc w:val="center"/>
              <w:rPr>
                <w:rFonts w:ascii="仿宋" w:hAnsi="仿宋" w:eastAsia="仿宋" w:cs="仿宋"/>
                <w:kern w:val="0"/>
                <w:sz w:val="24"/>
                <w:highlight w:val="none"/>
              </w:rPr>
            </w:pPr>
            <w:r>
              <w:rPr>
                <w:rFonts w:ascii="仿宋" w:hAnsi="仿宋" w:eastAsia="仿宋" w:cs="仿宋"/>
                <w:kern w:val="0"/>
                <w:sz w:val="24"/>
                <w:highlight w:val="none"/>
              </w:rPr>
              <w:t>　</w:t>
            </w:r>
          </w:p>
        </w:tc>
        <w:tc>
          <w:tcPr>
            <w:tcW w:w="873" w:type="dxa"/>
            <w:shd w:val="clear" w:color="auto" w:fill="auto"/>
            <w:noWrap/>
            <w:vAlign w:val="center"/>
          </w:tcPr>
          <w:p w14:paraId="5C459D4B">
            <w:pPr>
              <w:widowControl/>
              <w:spacing w:line="360" w:lineRule="exact"/>
              <w:jc w:val="center"/>
              <w:rPr>
                <w:rFonts w:ascii="仿宋" w:hAnsi="仿宋" w:eastAsia="仿宋" w:cs="仿宋"/>
                <w:kern w:val="0"/>
                <w:sz w:val="24"/>
                <w:highlight w:val="none"/>
              </w:rPr>
            </w:pPr>
            <w:r>
              <w:rPr>
                <w:rFonts w:ascii="仿宋" w:hAnsi="仿宋" w:eastAsia="仿宋" w:cs="仿宋"/>
                <w:kern w:val="0"/>
                <w:sz w:val="24"/>
                <w:highlight w:val="none"/>
              </w:rPr>
              <w:t xml:space="preserve">76.73 </w:t>
            </w:r>
          </w:p>
        </w:tc>
        <w:tc>
          <w:tcPr>
            <w:tcW w:w="1204" w:type="dxa"/>
            <w:shd w:val="clear" w:color="auto" w:fill="auto"/>
            <w:noWrap/>
            <w:vAlign w:val="center"/>
          </w:tcPr>
          <w:p w14:paraId="65A78F5F">
            <w:pPr>
              <w:widowControl/>
              <w:jc w:val="center"/>
              <w:rPr>
                <w:kern w:val="0"/>
                <w:sz w:val="24"/>
                <w:highlight w:val="none"/>
              </w:rPr>
            </w:pPr>
          </w:p>
        </w:tc>
        <w:tc>
          <w:tcPr>
            <w:tcW w:w="1205" w:type="dxa"/>
            <w:shd w:val="clear" w:color="auto" w:fill="auto"/>
            <w:noWrap/>
            <w:vAlign w:val="center"/>
          </w:tcPr>
          <w:p w14:paraId="657ECCAD">
            <w:pPr>
              <w:widowControl/>
              <w:jc w:val="center"/>
              <w:rPr>
                <w:kern w:val="0"/>
                <w:sz w:val="24"/>
                <w:highlight w:val="none"/>
              </w:rPr>
            </w:pPr>
          </w:p>
        </w:tc>
      </w:tr>
    </w:tbl>
    <w:p w14:paraId="4DFF91BC">
      <w:pPr>
        <w:autoSpaceDE w:val="0"/>
        <w:autoSpaceDN w:val="0"/>
        <w:spacing w:line="360" w:lineRule="auto"/>
        <w:rPr>
          <w:rFonts w:ascii="仿宋" w:hAnsi="仿宋" w:eastAsia="仿宋" w:cs="仿宋"/>
          <w:b/>
          <w:bCs/>
          <w:kern w:val="0"/>
          <w:sz w:val="24"/>
          <w:highlight w:val="none"/>
          <w:lang w:val="zh-CN"/>
        </w:rPr>
      </w:pPr>
    </w:p>
    <w:p w14:paraId="7CC179E7">
      <w:pPr>
        <w:autoSpaceDE w:val="0"/>
        <w:autoSpaceDN w:val="0"/>
        <w:spacing w:line="360" w:lineRule="auto"/>
        <w:rPr>
          <w:rFonts w:ascii="仿宋" w:hAnsi="仿宋" w:eastAsia="仿宋" w:cs="仿宋"/>
          <w:b/>
          <w:bCs/>
          <w:kern w:val="0"/>
          <w:sz w:val="24"/>
          <w:highlight w:val="none"/>
        </w:rPr>
      </w:pPr>
      <w:r>
        <w:rPr>
          <w:rFonts w:hint="eastAsia" w:ascii="仿宋" w:hAnsi="仿宋" w:eastAsia="仿宋" w:cs="仿宋"/>
          <w:b/>
          <w:bCs/>
          <w:kern w:val="0"/>
          <w:sz w:val="24"/>
          <w:highlight w:val="none"/>
          <w:lang w:val="zh-CN"/>
        </w:rPr>
        <w:t>四、提交的工作成果</w:t>
      </w:r>
    </w:p>
    <w:p w14:paraId="2DF2276E">
      <w:pPr>
        <w:snapToGrid w:val="0"/>
        <w:spacing w:line="360" w:lineRule="auto"/>
        <w:ind w:firstLine="480" w:firstLineChars="200"/>
        <w:rPr>
          <w:rStyle w:val="965"/>
          <w:rFonts w:ascii="仿宋" w:hAnsi="仿宋" w:eastAsia="仿宋" w:cs="仿宋"/>
          <w:sz w:val="24"/>
          <w:highlight w:val="none"/>
        </w:rPr>
      </w:pPr>
      <w:r>
        <w:rPr>
          <w:rStyle w:val="965"/>
          <w:rFonts w:hint="eastAsia" w:ascii="仿宋" w:hAnsi="仿宋" w:eastAsia="仿宋" w:cs="仿宋"/>
          <w:sz w:val="24"/>
          <w:highlight w:val="none"/>
        </w:rPr>
        <w:t>项目建设完成后，需提交以下成果：</w:t>
      </w:r>
    </w:p>
    <w:p w14:paraId="600E7B15">
      <w:pPr>
        <w:numPr>
          <w:ilvl w:val="0"/>
          <w:numId w:val="3"/>
        </w:numPr>
        <w:snapToGrid w:val="0"/>
        <w:spacing w:line="360" w:lineRule="auto"/>
        <w:ind w:firstLine="480" w:firstLineChars="200"/>
        <w:rPr>
          <w:rFonts w:ascii="仿宋" w:hAnsi="仿宋" w:eastAsia="仿宋" w:cs="仿宋"/>
          <w:kern w:val="0"/>
          <w:sz w:val="24"/>
          <w:highlight w:val="none"/>
          <w:lang w:val="zh-CN"/>
        </w:rPr>
      </w:pPr>
      <w:r>
        <w:rPr>
          <w:rFonts w:hint="eastAsia" w:ascii="仿宋" w:hAnsi="仿宋" w:eastAsia="仿宋" w:cs="仿宋"/>
          <w:kern w:val="0"/>
          <w:sz w:val="24"/>
          <w:highlight w:val="none"/>
          <w:lang w:val="zh-CN"/>
        </w:rPr>
        <w:t>提交</w:t>
      </w:r>
      <w:r>
        <w:rPr>
          <w:rFonts w:ascii="仿宋" w:hAnsi="仿宋" w:eastAsia="仿宋" w:cs="仿宋"/>
          <w:kern w:val="0"/>
          <w:sz w:val="24"/>
          <w:highlight w:val="none"/>
        </w:rPr>
        <w:t>20</w:t>
      </w:r>
      <w:r>
        <w:rPr>
          <w:rFonts w:hint="eastAsia" w:ascii="仿宋" w:hAnsi="仿宋" w:eastAsia="仿宋" w:cs="仿宋"/>
          <w:kern w:val="0"/>
          <w:sz w:val="24"/>
          <w:highlight w:val="none"/>
        </w:rPr>
        <w:t>段堤防安全鉴定报告及相应的</w:t>
      </w:r>
      <w:r>
        <w:rPr>
          <w:rFonts w:hint="eastAsia" w:ascii="仿宋" w:hAnsi="仿宋" w:eastAsia="仿宋" w:cs="仿宋"/>
          <w:kern w:val="0"/>
          <w:sz w:val="24"/>
          <w:highlight w:val="none"/>
          <w:lang w:val="zh-CN"/>
        </w:rPr>
        <w:t>安全鉴定报告书。</w:t>
      </w:r>
    </w:p>
    <w:p w14:paraId="63186A6A">
      <w:pPr>
        <w:widowControl/>
        <w:adjustRightInd/>
        <w:ind w:firstLine="480" w:firstLineChars="200"/>
        <w:jc w:val="left"/>
        <w:rPr>
          <w:rFonts w:ascii="仿宋" w:hAnsi="仿宋" w:eastAsia="仿宋" w:cs="仿宋"/>
          <w:b/>
          <w:bCs/>
          <w:sz w:val="24"/>
          <w:highlight w:val="none"/>
        </w:rPr>
      </w:pPr>
      <w:r>
        <w:rPr>
          <w:rFonts w:hint="eastAsia" w:ascii="仿宋" w:hAnsi="仿宋" w:eastAsia="仿宋" w:cs="仿宋"/>
          <w:kern w:val="0"/>
          <w:sz w:val="24"/>
          <w:highlight w:val="none"/>
        </w:rPr>
        <w:t>（2）提交测量和地勘报告电子版（CAD）成果1份，电子版需刻录光盘提交。</w:t>
      </w:r>
      <w:r>
        <w:rPr>
          <w:rFonts w:hint="eastAsia" w:ascii="仿宋" w:hAnsi="仿宋" w:eastAsia="仿宋" w:cs="仿宋"/>
          <w:kern w:val="0"/>
          <w:sz w:val="24"/>
          <w:highlight w:val="none"/>
        </w:rPr>
        <w:br w:type="textWrapping"/>
      </w:r>
      <w:r>
        <w:rPr>
          <w:rFonts w:hint="eastAsia" w:ascii="仿宋" w:hAnsi="仿宋" w:eastAsia="仿宋" w:cs="仿宋"/>
          <w:kern w:val="0"/>
          <w:sz w:val="24"/>
          <w:highlight w:val="none"/>
        </w:rPr>
        <w:br w:type="textWrapping"/>
      </w:r>
      <w:r>
        <w:rPr>
          <w:rFonts w:hint="eastAsia" w:ascii="仿宋" w:hAnsi="仿宋" w:eastAsia="仿宋" w:cs="仿宋"/>
          <w:b/>
          <w:bCs/>
          <w:sz w:val="24"/>
          <w:highlight w:val="none"/>
        </w:rPr>
        <w:t>五、商务条款</w:t>
      </w:r>
    </w:p>
    <w:tbl>
      <w:tblPr>
        <w:tblStyle w:val="63"/>
        <w:tblW w:w="9150" w:type="dxa"/>
        <w:tblInd w:w="-151" w:type="dxa"/>
        <w:tblLayout w:type="fixed"/>
        <w:tblCellMar>
          <w:top w:w="0" w:type="dxa"/>
          <w:left w:w="108" w:type="dxa"/>
          <w:bottom w:w="0" w:type="dxa"/>
          <w:right w:w="108" w:type="dxa"/>
        </w:tblCellMar>
      </w:tblPr>
      <w:tblGrid>
        <w:gridCol w:w="725"/>
        <w:gridCol w:w="1859"/>
        <w:gridCol w:w="6566"/>
      </w:tblGrid>
      <w:tr w14:paraId="7FCB5BE0">
        <w:tblPrEx>
          <w:tblCellMar>
            <w:top w:w="0" w:type="dxa"/>
            <w:left w:w="108" w:type="dxa"/>
            <w:bottom w:w="0" w:type="dxa"/>
            <w:right w:w="108" w:type="dxa"/>
          </w:tblCellMar>
        </w:tblPrEx>
        <w:trPr>
          <w:trHeight w:val="870" w:hRule="atLeast"/>
        </w:trPr>
        <w:tc>
          <w:tcPr>
            <w:tcW w:w="725" w:type="dxa"/>
            <w:tcBorders>
              <w:top w:val="single" w:color="000000" w:sz="4" w:space="0"/>
              <w:left w:val="single" w:color="000000" w:sz="4" w:space="0"/>
              <w:bottom w:val="single" w:color="000000" w:sz="4" w:space="0"/>
              <w:right w:val="single" w:color="000000" w:sz="4" w:space="0"/>
            </w:tcBorders>
            <w:vAlign w:val="center"/>
          </w:tcPr>
          <w:p w14:paraId="76E2AA28">
            <w:pPr>
              <w:spacing w:line="400" w:lineRule="exact"/>
              <w:jc w:val="center"/>
              <w:rPr>
                <w:rFonts w:ascii="仿宋" w:hAnsi="仿宋" w:eastAsia="仿宋" w:cs="仿宋"/>
                <w:b/>
                <w:bCs/>
                <w:kern w:val="1"/>
                <w:sz w:val="24"/>
                <w:highlight w:val="none"/>
              </w:rPr>
            </w:pPr>
            <w:r>
              <w:rPr>
                <w:rFonts w:hint="eastAsia" w:ascii="仿宋" w:hAnsi="仿宋" w:eastAsia="仿宋" w:cs="仿宋"/>
                <w:b/>
                <w:bCs/>
                <w:kern w:val="1"/>
                <w:sz w:val="24"/>
                <w:highlight w:val="none"/>
              </w:rPr>
              <w:t>序号</w:t>
            </w:r>
          </w:p>
        </w:tc>
        <w:tc>
          <w:tcPr>
            <w:tcW w:w="1859" w:type="dxa"/>
            <w:tcBorders>
              <w:top w:val="single" w:color="000000" w:sz="4" w:space="0"/>
              <w:left w:val="single" w:color="000000" w:sz="4" w:space="0"/>
              <w:bottom w:val="single" w:color="000000" w:sz="4" w:space="0"/>
              <w:right w:val="single" w:color="000000" w:sz="4" w:space="0"/>
            </w:tcBorders>
            <w:vAlign w:val="center"/>
          </w:tcPr>
          <w:p w14:paraId="0BA9D931">
            <w:pPr>
              <w:spacing w:line="400" w:lineRule="exact"/>
              <w:jc w:val="center"/>
              <w:rPr>
                <w:rFonts w:ascii="仿宋" w:hAnsi="仿宋" w:eastAsia="仿宋" w:cs="仿宋"/>
                <w:b/>
                <w:bCs/>
                <w:kern w:val="1"/>
                <w:sz w:val="24"/>
                <w:highlight w:val="none"/>
              </w:rPr>
            </w:pPr>
            <w:r>
              <w:rPr>
                <w:rFonts w:hint="eastAsia" w:ascii="仿宋" w:hAnsi="仿宋" w:eastAsia="仿宋" w:cs="仿宋"/>
                <w:b/>
                <w:bCs/>
                <w:kern w:val="1"/>
                <w:sz w:val="24"/>
                <w:highlight w:val="none"/>
              </w:rPr>
              <w:t>内容</w:t>
            </w:r>
          </w:p>
        </w:tc>
        <w:tc>
          <w:tcPr>
            <w:tcW w:w="6566" w:type="dxa"/>
            <w:tcBorders>
              <w:top w:val="single" w:color="000000" w:sz="4" w:space="0"/>
              <w:left w:val="single" w:color="000000" w:sz="4" w:space="0"/>
              <w:bottom w:val="single" w:color="000000" w:sz="4" w:space="0"/>
              <w:right w:val="single" w:color="000000" w:sz="4" w:space="0"/>
            </w:tcBorders>
            <w:vAlign w:val="center"/>
          </w:tcPr>
          <w:p w14:paraId="1656F647">
            <w:pPr>
              <w:spacing w:line="400" w:lineRule="exact"/>
              <w:jc w:val="center"/>
              <w:rPr>
                <w:rFonts w:ascii="仿宋" w:hAnsi="仿宋" w:eastAsia="仿宋" w:cs="仿宋"/>
                <w:b/>
                <w:bCs/>
                <w:kern w:val="1"/>
                <w:sz w:val="24"/>
                <w:highlight w:val="none"/>
              </w:rPr>
            </w:pPr>
            <w:r>
              <w:rPr>
                <w:rFonts w:hint="eastAsia" w:ascii="仿宋" w:hAnsi="仿宋" w:eastAsia="仿宋" w:cs="仿宋"/>
                <w:b/>
                <w:bCs/>
                <w:kern w:val="1"/>
                <w:sz w:val="24"/>
                <w:highlight w:val="none"/>
              </w:rPr>
              <w:t>要求</w:t>
            </w:r>
          </w:p>
        </w:tc>
      </w:tr>
      <w:tr w14:paraId="6E87C958">
        <w:tblPrEx>
          <w:tblCellMar>
            <w:top w:w="0" w:type="dxa"/>
            <w:left w:w="108" w:type="dxa"/>
            <w:bottom w:w="0" w:type="dxa"/>
            <w:right w:w="108" w:type="dxa"/>
          </w:tblCellMar>
        </w:tblPrEx>
        <w:trPr>
          <w:trHeight w:val="870" w:hRule="atLeast"/>
        </w:trPr>
        <w:tc>
          <w:tcPr>
            <w:tcW w:w="725" w:type="dxa"/>
            <w:tcBorders>
              <w:top w:val="single" w:color="000000" w:sz="4" w:space="0"/>
              <w:left w:val="single" w:color="000000" w:sz="4" w:space="0"/>
              <w:bottom w:val="single" w:color="000000" w:sz="4" w:space="0"/>
              <w:right w:val="single" w:color="000000" w:sz="4" w:space="0"/>
            </w:tcBorders>
            <w:vAlign w:val="center"/>
          </w:tcPr>
          <w:p w14:paraId="2B18F570">
            <w:pPr>
              <w:spacing w:line="400" w:lineRule="exact"/>
              <w:jc w:val="center"/>
              <w:rPr>
                <w:rFonts w:ascii="仿宋" w:hAnsi="仿宋" w:eastAsia="仿宋" w:cs="仿宋"/>
                <w:kern w:val="1"/>
                <w:sz w:val="24"/>
                <w:highlight w:val="none"/>
              </w:rPr>
            </w:pPr>
            <w:r>
              <w:rPr>
                <w:rFonts w:hint="eastAsia" w:ascii="仿宋" w:hAnsi="仿宋" w:eastAsia="仿宋" w:cs="仿宋"/>
                <w:kern w:val="1"/>
                <w:sz w:val="24"/>
                <w:highlight w:val="none"/>
              </w:rPr>
              <w:t>1</w:t>
            </w:r>
          </w:p>
        </w:tc>
        <w:tc>
          <w:tcPr>
            <w:tcW w:w="1859" w:type="dxa"/>
            <w:tcBorders>
              <w:top w:val="single" w:color="000000" w:sz="4" w:space="0"/>
              <w:left w:val="single" w:color="000000" w:sz="4" w:space="0"/>
              <w:bottom w:val="single" w:color="000000" w:sz="4" w:space="0"/>
              <w:right w:val="single" w:color="000000" w:sz="4" w:space="0"/>
            </w:tcBorders>
            <w:vAlign w:val="center"/>
          </w:tcPr>
          <w:p w14:paraId="14651655">
            <w:pPr>
              <w:snapToGrid w:val="0"/>
              <w:spacing w:line="440" w:lineRule="exact"/>
              <w:jc w:val="center"/>
              <w:rPr>
                <w:rFonts w:ascii="仿宋" w:hAnsi="仿宋" w:eastAsia="仿宋" w:cs="仿宋"/>
                <w:kern w:val="1"/>
                <w:sz w:val="24"/>
                <w:highlight w:val="none"/>
              </w:rPr>
            </w:pPr>
            <w:r>
              <w:rPr>
                <w:rFonts w:hint="eastAsia" w:ascii="仿宋" w:hAnsi="仿宋" w:eastAsia="仿宋" w:cs="仿宋"/>
                <w:kern w:val="1"/>
                <w:sz w:val="24"/>
                <w:highlight w:val="none"/>
              </w:rPr>
              <w:t>工期要求</w:t>
            </w:r>
          </w:p>
        </w:tc>
        <w:tc>
          <w:tcPr>
            <w:tcW w:w="6566" w:type="dxa"/>
            <w:tcBorders>
              <w:top w:val="single" w:color="000000" w:sz="4" w:space="0"/>
              <w:left w:val="single" w:color="000000" w:sz="4" w:space="0"/>
              <w:bottom w:val="single" w:color="000000" w:sz="4" w:space="0"/>
              <w:right w:val="single" w:color="000000" w:sz="4" w:space="0"/>
            </w:tcBorders>
            <w:vAlign w:val="center"/>
          </w:tcPr>
          <w:p w14:paraId="49AD2D0E">
            <w:pPr>
              <w:spacing w:line="440" w:lineRule="exact"/>
              <w:rPr>
                <w:rFonts w:hint="default" w:ascii="仿宋" w:hAnsi="仿宋" w:eastAsia="仿宋" w:cs="仿宋"/>
                <w:sz w:val="24"/>
                <w:highlight w:val="none"/>
                <w:lang w:val="en-US" w:eastAsia="zh-CN"/>
              </w:rPr>
            </w:pPr>
            <w:r>
              <w:rPr>
                <w:rFonts w:hint="eastAsia" w:ascii="仿宋" w:hAnsi="仿宋" w:eastAsia="仿宋" w:cs="仿宋"/>
                <w:sz w:val="24"/>
                <w:highlight w:val="none"/>
                <w:lang w:val="en-US" w:eastAsia="zh-CN"/>
              </w:rPr>
              <w:t>2025年度鉴定任务于2025年10月底前完成，2026年度鉴定任务于2026年10月底前完成。</w:t>
            </w:r>
          </w:p>
        </w:tc>
      </w:tr>
      <w:tr w14:paraId="243FACB8">
        <w:tblPrEx>
          <w:tblCellMar>
            <w:top w:w="0" w:type="dxa"/>
            <w:left w:w="108" w:type="dxa"/>
            <w:bottom w:w="0" w:type="dxa"/>
            <w:right w:w="108" w:type="dxa"/>
          </w:tblCellMar>
        </w:tblPrEx>
        <w:trPr>
          <w:trHeight w:val="883" w:hRule="atLeast"/>
        </w:trPr>
        <w:tc>
          <w:tcPr>
            <w:tcW w:w="725" w:type="dxa"/>
            <w:tcBorders>
              <w:top w:val="single" w:color="000000" w:sz="4" w:space="0"/>
              <w:left w:val="single" w:color="000000" w:sz="4" w:space="0"/>
              <w:bottom w:val="single" w:color="000000" w:sz="4" w:space="0"/>
              <w:right w:val="single" w:color="000000" w:sz="4" w:space="0"/>
            </w:tcBorders>
            <w:vAlign w:val="center"/>
          </w:tcPr>
          <w:p w14:paraId="6221D3ED">
            <w:pPr>
              <w:spacing w:line="400" w:lineRule="exact"/>
              <w:jc w:val="center"/>
              <w:rPr>
                <w:rFonts w:ascii="仿宋" w:hAnsi="仿宋" w:eastAsia="仿宋" w:cs="仿宋"/>
                <w:kern w:val="1"/>
                <w:sz w:val="24"/>
                <w:highlight w:val="none"/>
              </w:rPr>
            </w:pPr>
            <w:r>
              <w:rPr>
                <w:rFonts w:hint="eastAsia" w:ascii="仿宋" w:hAnsi="仿宋" w:eastAsia="仿宋" w:cs="仿宋"/>
                <w:kern w:val="1"/>
                <w:sz w:val="24"/>
                <w:highlight w:val="none"/>
              </w:rPr>
              <w:t>2</w:t>
            </w:r>
          </w:p>
        </w:tc>
        <w:tc>
          <w:tcPr>
            <w:tcW w:w="1859" w:type="dxa"/>
            <w:tcBorders>
              <w:top w:val="single" w:color="000000" w:sz="4" w:space="0"/>
              <w:left w:val="single" w:color="000000" w:sz="4" w:space="0"/>
              <w:bottom w:val="single" w:color="000000" w:sz="4" w:space="0"/>
              <w:right w:val="single" w:color="000000" w:sz="4" w:space="0"/>
            </w:tcBorders>
            <w:vAlign w:val="center"/>
          </w:tcPr>
          <w:p w14:paraId="53F94AD1">
            <w:pPr>
              <w:snapToGrid w:val="0"/>
              <w:spacing w:line="440" w:lineRule="exact"/>
              <w:jc w:val="center"/>
              <w:rPr>
                <w:rFonts w:ascii="仿宋" w:hAnsi="仿宋" w:eastAsia="仿宋" w:cs="仿宋"/>
                <w:kern w:val="1"/>
                <w:sz w:val="24"/>
                <w:highlight w:val="none"/>
              </w:rPr>
            </w:pPr>
            <w:r>
              <w:rPr>
                <w:rFonts w:hint="eastAsia" w:ascii="仿宋" w:hAnsi="仿宋" w:eastAsia="仿宋" w:cs="仿宋"/>
                <w:sz w:val="24"/>
                <w:highlight w:val="none"/>
              </w:rPr>
              <w:t>履约保证金</w:t>
            </w:r>
          </w:p>
        </w:tc>
        <w:tc>
          <w:tcPr>
            <w:tcW w:w="6566" w:type="dxa"/>
            <w:tcBorders>
              <w:top w:val="single" w:color="000000" w:sz="4" w:space="0"/>
              <w:left w:val="single" w:color="000000" w:sz="4" w:space="0"/>
              <w:bottom w:val="single" w:color="000000" w:sz="4" w:space="0"/>
              <w:right w:val="single" w:color="000000" w:sz="4" w:space="0"/>
            </w:tcBorders>
            <w:vAlign w:val="center"/>
          </w:tcPr>
          <w:p w14:paraId="6D34693C">
            <w:pPr>
              <w:spacing w:line="440" w:lineRule="exact"/>
              <w:rPr>
                <w:rFonts w:ascii="仿宋" w:hAnsi="仿宋" w:eastAsia="仿宋" w:cs="仿宋"/>
                <w:sz w:val="24"/>
                <w:highlight w:val="none"/>
              </w:rPr>
            </w:pPr>
            <w:r>
              <w:rPr>
                <w:rFonts w:hint="eastAsia" w:ascii="仿宋" w:hAnsi="仿宋" w:eastAsia="仿宋" w:cs="仿宋"/>
                <w:color w:val="auto"/>
                <w:sz w:val="24"/>
                <w:highlight w:val="none"/>
                <w:lang w:val="en-US" w:eastAsia="zh-CN"/>
              </w:rPr>
              <w:t>合同签订前，供应商需缴纳履约保证金，履约保证金的数额为采购合同金额的 1% 。项目验收合格后15日内无息退还。</w:t>
            </w:r>
          </w:p>
        </w:tc>
      </w:tr>
      <w:tr w14:paraId="56764347">
        <w:tblPrEx>
          <w:tblCellMar>
            <w:top w:w="0" w:type="dxa"/>
            <w:left w:w="108" w:type="dxa"/>
            <w:bottom w:w="0" w:type="dxa"/>
            <w:right w:w="108" w:type="dxa"/>
          </w:tblCellMar>
        </w:tblPrEx>
        <w:trPr>
          <w:trHeight w:val="1884" w:hRule="atLeast"/>
        </w:trPr>
        <w:tc>
          <w:tcPr>
            <w:tcW w:w="725" w:type="dxa"/>
            <w:tcBorders>
              <w:top w:val="single" w:color="000000" w:sz="4" w:space="0"/>
              <w:left w:val="single" w:color="000000" w:sz="4" w:space="0"/>
              <w:bottom w:val="single" w:color="000000" w:sz="4" w:space="0"/>
              <w:right w:val="single" w:color="000000" w:sz="4" w:space="0"/>
            </w:tcBorders>
            <w:vAlign w:val="center"/>
          </w:tcPr>
          <w:p w14:paraId="51DEFF2E">
            <w:pPr>
              <w:spacing w:line="400" w:lineRule="exact"/>
              <w:jc w:val="center"/>
              <w:rPr>
                <w:rFonts w:ascii="仿宋" w:hAnsi="仿宋" w:eastAsia="仿宋" w:cs="仿宋"/>
                <w:kern w:val="1"/>
                <w:sz w:val="24"/>
                <w:highlight w:val="none"/>
              </w:rPr>
            </w:pPr>
            <w:r>
              <w:rPr>
                <w:rFonts w:hint="eastAsia" w:ascii="仿宋" w:hAnsi="仿宋" w:eastAsia="仿宋" w:cs="仿宋"/>
                <w:kern w:val="1"/>
                <w:sz w:val="24"/>
                <w:highlight w:val="none"/>
              </w:rPr>
              <w:t>3</w:t>
            </w:r>
          </w:p>
        </w:tc>
        <w:tc>
          <w:tcPr>
            <w:tcW w:w="1859" w:type="dxa"/>
            <w:tcBorders>
              <w:top w:val="single" w:color="000000" w:sz="4" w:space="0"/>
              <w:left w:val="single" w:color="000000" w:sz="4" w:space="0"/>
              <w:bottom w:val="single" w:color="000000" w:sz="4" w:space="0"/>
              <w:right w:val="single" w:color="000000" w:sz="4" w:space="0"/>
            </w:tcBorders>
            <w:vAlign w:val="center"/>
          </w:tcPr>
          <w:p w14:paraId="290465CC">
            <w:pPr>
              <w:spacing w:line="440" w:lineRule="exact"/>
              <w:jc w:val="center"/>
              <w:rPr>
                <w:rFonts w:ascii="仿宋" w:hAnsi="仿宋" w:eastAsia="仿宋" w:cs="仿宋"/>
                <w:sz w:val="24"/>
                <w:highlight w:val="none"/>
              </w:rPr>
            </w:pPr>
            <w:r>
              <w:rPr>
                <w:rFonts w:hint="eastAsia" w:ascii="仿宋" w:hAnsi="仿宋" w:eastAsia="仿宋" w:cs="仿宋"/>
                <w:sz w:val="24"/>
                <w:highlight w:val="none"/>
              </w:rPr>
              <w:t>付款方式</w:t>
            </w:r>
          </w:p>
        </w:tc>
        <w:tc>
          <w:tcPr>
            <w:tcW w:w="6566" w:type="dxa"/>
            <w:tcBorders>
              <w:top w:val="single" w:color="000000" w:sz="4" w:space="0"/>
              <w:left w:val="single" w:color="000000" w:sz="4" w:space="0"/>
              <w:bottom w:val="single" w:color="000000" w:sz="4" w:space="0"/>
              <w:right w:val="single" w:color="000000" w:sz="4" w:space="0"/>
            </w:tcBorders>
            <w:vAlign w:val="center"/>
          </w:tcPr>
          <w:p w14:paraId="6F4D34FE">
            <w:pPr>
              <w:spacing w:beforeLines="0" w:line="360" w:lineRule="auto"/>
              <w:ind w:firstLine="480" w:firstLineChars="200"/>
              <w:rPr>
                <w:rFonts w:ascii="仿宋" w:hAnsi="仿宋" w:eastAsia="仿宋" w:cs="仿宋"/>
                <w:sz w:val="24"/>
                <w:highlight w:val="none"/>
              </w:rPr>
            </w:pPr>
            <w:r>
              <w:rPr>
                <w:rFonts w:hint="eastAsia" w:ascii="仿宋" w:hAnsi="仿宋" w:eastAsia="仿宋" w:cs="仿宋"/>
                <w:sz w:val="24"/>
                <w:highlight w:val="none"/>
                <w:lang w:val="en-US" w:eastAsia="zh-CN"/>
              </w:rPr>
              <w:t>签订合同后，支付合同款的20%，完成2025年度鉴定任务，并</w:t>
            </w:r>
            <w:r>
              <w:rPr>
                <w:rFonts w:hint="eastAsia" w:ascii="仿宋" w:hAnsi="仿宋" w:eastAsia="仿宋" w:cs="仿宋"/>
                <w:sz w:val="24"/>
                <w:highlight w:val="none"/>
              </w:rPr>
              <w:t>通过评审</w:t>
            </w:r>
            <w:r>
              <w:rPr>
                <w:rFonts w:hint="eastAsia" w:ascii="仿宋" w:hAnsi="仿宋" w:eastAsia="仿宋" w:cs="仿宋"/>
                <w:sz w:val="24"/>
                <w:highlight w:val="none"/>
                <w:lang w:eastAsia="zh-CN"/>
              </w:rPr>
              <w:t>，</w:t>
            </w:r>
            <w:r>
              <w:rPr>
                <w:rFonts w:hint="eastAsia" w:ascii="仿宋" w:hAnsi="仿宋" w:eastAsia="仿宋" w:cs="仿宋"/>
                <w:sz w:val="24"/>
                <w:highlight w:val="none"/>
              </w:rPr>
              <w:t>出具安全鉴定报告</w:t>
            </w:r>
            <w:r>
              <w:rPr>
                <w:rFonts w:hint="eastAsia" w:ascii="仿宋" w:hAnsi="仿宋" w:eastAsia="仿宋" w:cs="仿宋"/>
                <w:sz w:val="24"/>
                <w:highlight w:val="none"/>
                <w:lang w:val="en-US" w:eastAsia="zh-CN"/>
              </w:rPr>
              <w:t>后，按实际鉴定长度*单价支付合同金额（并扣除预付款）；完成2026年度鉴定任务，并</w:t>
            </w:r>
            <w:r>
              <w:rPr>
                <w:rFonts w:hint="eastAsia" w:ascii="仿宋" w:hAnsi="仿宋" w:eastAsia="仿宋" w:cs="仿宋"/>
                <w:sz w:val="24"/>
                <w:highlight w:val="none"/>
              </w:rPr>
              <w:t>通过评审</w:t>
            </w:r>
            <w:r>
              <w:rPr>
                <w:rFonts w:hint="eastAsia" w:ascii="仿宋" w:hAnsi="仿宋" w:eastAsia="仿宋" w:cs="仿宋"/>
                <w:sz w:val="24"/>
                <w:highlight w:val="none"/>
                <w:lang w:eastAsia="zh-CN"/>
              </w:rPr>
              <w:t>，</w:t>
            </w:r>
            <w:r>
              <w:rPr>
                <w:rFonts w:hint="eastAsia" w:ascii="仿宋" w:hAnsi="仿宋" w:eastAsia="仿宋" w:cs="仿宋"/>
                <w:sz w:val="24"/>
                <w:highlight w:val="none"/>
              </w:rPr>
              <w:t>出具安全鉴定报告</w:t>
            </w:r>
            <w:r>
              <w:rPr>
                <w:rFonts w:hint="eastAsia" w:ascii="仿宋" w:hAnsi="仿宋" w:eastAsia="仿宋" w:cs="仿宋"/>
                <w:sz w:val="24"/>
                <w:highlight w:val="none"/>
                <w:lang w:val="en-US" w:eastAsia="zh-CN"/>
              </w:rPr>
              <w:t>后，按实际鉴定长度*单价支付合同金额。支付总金额不得超过合同价。</w:t>
            </w:r>
          </w:p>
        </w:tc>
      </w:tr>
    </w:tbl>
    <w:p w14:paraId="5BDD24CF">
      <w:pPr>
        <w:snapToGrid w:val="0"/>
        <w:spacing w:line="360" w:lineRule="auto"/>
        <w:ind w:firstLine="420" w:firstLineChars="200"/>
        <w:rPr>
          <w:highlight w:val="none"/>
        </w:rPr>
      </w:pPr>
      <w:r>
        <w:rPr>
          <w:highlight w:val="none"/>
        </w:rPr>
        <w:br w:type="page"/>
      </w:r>
    </w:p>
    <w:p w14:paraId="375BFAA1">
      <w:pPr>
        <w:rPr>
          <w:highlight w:val="none"/>
        </w:rPr>
      </w:pPr>
    </w:p>
    <w:p w14:paraId="7220C2B5">
      <w:pPr>
        <w:spacing w:line="360" w:lineRule="auto"/>
        <w:jc w:val="center"/>
        <w:outlineLvl w:val="0"/>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第四部分 合同的主要条款</w:t>
      </w:r>
    </w:p>
    <w:p w14:paraId="2B53FC72">
      <w:pPr>
        <w:bidi w:val="0"/>
        <w:rPr>
          <w:highlight w:val="none"/>
        </w:rPr>
      </w:pPr>
    </w:p>
    <w:p w14:paraId="7B630DAE">
      <w:pPr>
        <w:pStyle w:val="62"/>
        <w:rPr>
          <w:highlight w:val="none"/>
        </w:rPr>
      </w:pPr>
    </w:p>
    <w:p w14:paraId="372D9B11">
      <w:pPr>
        <w:rPr>
          <w:rFonts w:ascii="仿宋" w:hAnsi="仿宋" w:eastAsia="仿宋" w:cs="仿宋"/>
          <w:color w:val="auto"/>
          <w:sz w:val="24"/>
          <w:highlight w:val="none"/>
          <w:u w:val="single"/>
        </w:rPr>
      </w:pPr>
      <w:r>
        <w:rPr>
          <w:rFonts w:hint="eastAsia" w:ascii="仿宋" w:hAnsi="仿宋" w:eastAsia="仿宋" w:cs="仿宋"/>
          <w:color w:val="auto"/>
          <w:sz w:val="24"/>
          <w:highlight w:val="none"/>
        </w:rPr>
        <w:t>合同编号：</w:t>
      </w:r>
      <w:r>
        <w:rPr>
          <w:rFonts w:hint="eastAsia" w:ascii="仿宋" w:hAnsi="仿宋" w:eastAsia="仿宋" w:cs="仿宋"/>
          <w:color w:val="auto"/>
          <w:sz w:val="24"/>
          <w:highlight w:val="none"/>
          <w:u w:val="single"/>
        </w:rPr>
        <w:t xml:space="preserve">           </w:t>
      </w:r>
    </w:p>
    <w:p w14:paraId="11527FF5">
      <w:pPr>
        <w:spacing w:line="480" w:lineRule="auto"/>
        <w:jc w:val="center"/>
        <w:rPr>
          <w:rFonts w:ascii="仿宋" w:hAnsi="仿宋" w:eastAsia="仿宋" w:cs="仿宋"/>
          <w:b/>
          <w:color w:val="auto"/>
          <w:sz w:val="28"/>
          <w:szCs w:val="28"/>
          <w:highlight w:val="none"/>
        </w:rPr>
      </w:pPr>
    </w:p>
    <w:p w14:paraId="0BE374E5">
      <w:pPr>
        <w:spacing w:line="480" w:lineRule="auto"/>
        <w:jc w:val="center"/>
        <w:rPr>
          <w:rFonts w:ascii="仿宋" w:hAnsi="仿宋" w:eastAsia="仿宋" w:cs="仿宋"/>
          <w:b/>
          <w:color w:val="auto"/>
          <w:sz w:val="24"/>
          <w:highlight w:val="none"/>
        </w:rPr>
      </w:pPr>
    </w:p>
    <w:p w14:paraId="00FDF056">
      <w:pPr>
        <w:spacing w:line="480" w:lineRule="auto"/>
        <w:jc w:val="center"/>
        <w:rPr>
          <w:rFonts w:ascii="仿宋" w:hAnsi="仿宋" w:eastAsia="仿宋" w:cs="仿宋"/>
          <w:b/>
          <w:color w:val="auto"/>
          <w:sz w:val="24"/>
          <w:highlight w:val="none"/>
        </w:rPr>
      </w:pPr>
    </w:p>
    <w:p w14:paraId="7A8BA8AB">
      <w:pPr>
        <w:spacing w:line="480" w:lineRule="auto"/>
        <w:jc w:val="center"/>
        <w:rPr>
          <w:rFonts w:ascii="仿宋" w:hAnsi="仿宋" w:eastAsia="仿宋" w:cs="仿宋"/>
          <w:b/>
          <w:color w:val="auto"/>
          <w:sz w:val="36"/>
          <w:szCs w:val="36"/>
          <w:highlight w:val="none"/>
        </w:rPr>
      </w:pPr>
      <w:r>
        <w:rPr>
          <w:rFonts w:hint="eastAsia" w:ascii="仿宋" w:hAnsi="仿宋" w:eastAsia="仿宋" w:cs="仿宋"/>
          <w:b/>
          <w:color w:val="auto"/>
          <w:sz w:val="36"/>
          <w:szCs w:val="36"/>
          <w:highlight w:val="none"/>
        </w:rPr>
        <w:t>政府采购合同参考范本</w:t>
      </w:r>
    </w:p>
    <w:p w14:paraId="4D813AAC">
      <w:pPr>
        <w:spacing w:line="480" w:lineRule="auto"/>
        <w:jc w:val="center"/>
        <w:rPr>
          <w:rFonts w:ascii="仿宋" w:hAnsi="仿宋" w:eastAsia="仿宋" w:cs="仿宋"/>
          <w:b/>
          <w:color w:val="auto"/>
          <w:sz w:val="36"/>
          <w:szCs w:val="36"/>
          <w:highlight w:val="none"/>
        </w:rPr>
      </w:pPr>
    </w:p>
    <w:p w14:paraId="323AA764">
      <w:pPr>
        <w:pStyle w:val="701"/>
        <w:ind w:firstLine="2843" w:firstLineChars="1180"/>
        <w:rPr>
          <w:rFonts w:ascii="仿宋" w:hAnsi="仿宋" w:eastAsia="仿宋" w:cs="仿宋"/>
          <w:b/>
          <w:color w:val="auto"/>
          <w:szCs w:val="24"/>
          <w:highlight w:val="none"/>
        </w:rPr>
      </w:pPr>
    </w:p>
    <w:p w14:paraId="7F88C9AB">
      <w:pPr>
        <w:spacing w:before="120" w:line="22" w:lineRule="atLeast"/>
        <w:rPr>
          <w:rFonts w:ascii="仿宋" w:hAnsi="仿宋" w:eastAsia="仿宋" w:cs="仿宋"/>
          <w:color w:val="auto"/>
          <w:sz w:val="24"/>
          <w:highlight w:val="none"/>
        </w:rPr>
      </w:pPr>
    </w:p>
    <w:p w14:paraId="1CE94BBF">
      <w:pPr>
        <w:bidi w:val="0"/>
        <w:rPr>
          <w:highlight w:val="none"/>
        </w:rPr>
      </w:pPr>
    </w:p>
    <w:p w14:paraId="2F688028">
      <w:pPr>
        <w:pStyle w:val="62"/>
        <w:rPr>
          <w:highlight w:val="none"/>
        </w:rPr>
      </w:pPr>
    </w:p>
    <w:p w14:paraId="57FDD8FF">
      <w:pPr>
        <w:spacing w:before="120" w:line="22" w:lineRule="atLeast"/>
        <w:ind w:left="960"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项目名称：</w:t>
      </w:r>
      <w:r>
        <w:rPr>
          <w:rFonts w:hint="eastAsia" w:ascii="仿宋" w:hAnsi="仿宋" w:eastAsia="仿宋" w:cs="仿宋"/>
          <w:color w:val="auto"/>
          <w:sz w:val="24"/>
          <w:highlight w:val="none"/>
          <w:u w:val="single"/>
        </w:rPr>
        <w:t xml:space="preserve">                                   </w:t>
      </w:r>
    </w:p>
    <w:p w14:paraId="2873C6CB">
      <w:pPr>
        <w:pStyle w:val="599"/>
        <w:spacing w:before="120" w:line="22" w:lineRule="atLeast"/>
        <w:rPr>
          <w:rFonts w:ascii="仿宋" w:hAnsi="仿宋" w:eastAsia="仿宋" w:cs="仿宋"/>
          <w:color w:val="auto"/>
          <w:szCs w:val="24"/>
          <w:highlight w:val="none"/>
        </w:rPr>
      </w:pPr>
    </w:p>
    <w:p w14:paraId="7C8ABA64">
      <w:pPr>
        <w:pStyle w:val="599"/>
        <w:spacing w:before="120" w:line="22" w:lineRule="atLeast"/>
        <w:rPr>
          <w:rFonts w:ascii="仿宋" w:hAnsi="仿宋" w:eastAsia="仿宋" w:cs="仿宋"/>
          <w:color w:val="auto"/>
          <w:szCs w:val="24"/>
          <w:highlight w:val="none"/>
        </w:rPr>
      </w:pPr>
    </w:p>
    <w:p w14:paraId="6759503C">
      <w:pPr>
        <w:rPr>
          <w:rFonts w:ascii="仿宋" w:hAnsi="仿宋" w:eastAsia="仿宋" w:cs="仿宋"/>
          <w:color w:val="auto"/>
          <w:sz w:val="24"/>
          <w:highlight w:val="none"/>
        </w:rPr>
      </w:pPr>
    </w:p>
    <w:p w14:paraId="46864107">
      <w:pPr>
        <w:spacing w:before="120" w:line="22" w:lineRule="atLeast"/>
        <w:ind w:left="960" w:firstLine="480" w:firstLineChars="200"/>
        <w:rPr>
          <w:rFonts w:ascii="仿宋" w:hAnsi="仿宋" w:eastAsia="仿宋" w:cs="仿宋"/>
          <w:color w:val="auto"/>
          <w:sz w:val="24"/>
          <w:highlight w:val="none"/>
          <w:u w:val="single"/>
        </w:rPr>
      </w:pPr>
      <w:r>
        <w:rPr>
          <w:rFonts w:hint="eastAsia" w:ascii="仿宋" w:hAnsi="仿宋" w:eastAsia="仿宋" w:cs="仿宋"/>
          <w:color w:val="auto"/>
          <w:sz w:val="24"/>
          <w:highlight w:val="none"/>
        </w:rPr>
        <w:t>甲方：</w:t>
      </w:r>
      <w:r>
        <w:rPr>
          <w:rFonts w:hint="eastAsia" w:ascii="仿宋" w:hAnsi="仿宋" w:eastAsia="仿宋" w:cs="仿宋"/>
          <w:color w:val="auto"/>
          <w:sz w:val="24"/>
          <w:highlight w:val="none"/>
          <w:u w:val="single"/>
        </w:rPr>
        <w:t xml:space="preserve">                                       </w:t>
      </w:r>
    </w:p>
    <w:p w14:paraId="75473E53">
      <w:pPr>
        <w:spacing w:before="120" w:line="22" w:lineRule="atLeast"/>
        <w:rPr>
          <w:rFonts w:ascii="仿宋" w:hAnsi="仿宋" w:eastAsia="仿宋" w:cs="仿宋"/>
          <w:color w:val="auto"/>
          <w:sz w:val="24"/>
          <w:highlight w:val="none"/>
        </w:rPr>
      </w:pPr>
    </w:p>
    <w:p w14:paraId="0143431C">
      <w:pPr>
        <w:spacing w:before="120" w:line="22" w:lineRule="atLeast"/>
        <w:ind w:left="960" w:firstLine="480" w:firstLineChars="200"/>
        <w:rPr>
          <w:rFonts w:ascii="仿宋" w:hAnsi="仿宋" w:eastAsia="仿宋" w:cs="仿宋"/>
          <w:color w:val="auto"/>
          <w:sz w:val="24"/>
          <w:highlight w:val="none"/>
          <w:u w:val="single"/>
        </w:rPr>
      </w:pPr>
      <w:r>
        <w:rPr>
          <w:rFonts w:hint="eastAsia" w:ascii="仿宋" w:hAnsi="仿宋" w:eastAsia="仿宋" w:cs="仿宋"/>
          <w:color w:val="auto"/>
          <w:sz w:val="24"/>
          <w:highlight w:val="none"/>
        </w:rPr>
        <w:t>乙方：</w:t>
      </w:r>
      <w:r>
        <w:rPr>
          <w:rFonts w:hint="eastAsia" w:ascii="仿宋" w:hAnsi="仿宋" w:eastAsia="仿宋" w:cs="仿宋"/>
          <w:color w:val="auto"/>
          <w:sz w:val="24"/>
          <w:highlight w:val="none"/>
          <w:u w:val="single"/>
        </w:rPr>
        <w:t xml:space="preserve">                                       </w:t>
      </w:r>
    </w:p>
    <w:p w14:paraId="194C6F20">
      <w:pPr>
        <w:spacing w:before="120" w:line="22" w:lineRule="atLeast"/>
        <w:rPr>
          <w:rFonts w:ascii="仿宋" w:hAnsi="仿宋" w:eastAsia="仿宋" w:cs="仿宋"/>
          <w:color w:val="auto"/>
          <w:sz w:val="24"/>
          <w:highlight w:val="none"/>
        </w:rPr>
      </w:pPr>
    </w:p>
    <w:p w14:paraId="0DE3C4A3">
      <w:pPr>
        <w:spacing w:before="120" w:line="22" w:lineRule="atLeast"/>
        <w:ind w:firstLine="1440" w:firstLineChars="600"/>
        <w:rPr>
          <w:rFonts w:ascii="仿宋" w:hAnsi="仿宋" w:eastAsia="仿宋" w:cs="仿宋"/>
          <w:color w:val="auto"/>
          <w:sz w:val="24"/>
          <w:highlight w:val="none"/>
          <w:u w:val="single"/>
        </w:rPr>
      </w:pPr>
      <w:r>
        <w:rPr>
          <w:rFonts w:hint="eastAsia" w:ascii="仿宋" w:hAnsi="仿宋" w:eastAsia="仿宋" w:cs="仿宋"/>
          <w:color w:val="auto"/>
          <w:sz w:val="24"/>
          <w:highlight w:val="none"/>
        </w:rPr>
        <w:t>签订地：</w:t>
      </w:r>
      <w:r>
        <w:rPr>
          <w:rFonts w:hint="eastAsia" w:ascii="仿宋" w:hAnsi="仿宋" w:eastAsia="仿宋" w:cs="仿宋"/>
          <w:color w:val="auto"/>
          <w:sz w:val="24"/>
          <w:highlight w:val="none"/>
          <w:u w:val="single"/>
        </w:rPr>
        <w:t xml:space="preserve">                                     </w:t>
      </w:r>
    </w:p>
    <w:p w14:paraId="0244DFF8">
      <w:pPr>
        <w:spacing w:before="120" w:line="22" w:lineRule="atLeast"/>
        <w:rPr>
          <w:rFonts w:ascii="仿宋" w:hAnsi="仿宋" w:eastAsia="仿宋" w:cs="仿宋"/>
          <w:color w:val="auto"/>
          <w:sz w:val="24"/>
          <w:highlight w:val="none"/>
        </w:rPr>
      </w:pPr>
    </w:p>
    <w:p w14:paraId="37312855">
      <w:pPr>
        <w:spacing w:before="120" w:line="22" w:lineRule="atLeast"/>
        <w:ind w:firstLine="1440" w:firstLineChars="600"/>
        <w:rPr>
          <w:rFonts w:ascii="仿宋" w:hAnsi="仿宋" w:eastAsia="仿宋" w:cs="仿宋"/>
          <w:color w:val="auto"/>
          <w:sz w:val="24"/>
          <w:highlight w:val="none"/>
          <w:u w:val="single"/>
        </w:rPr>
      </w:pPr>
      <w:r>
        <w:rPr>
          <w:rFonts w:hint="eastAsia" w:ascii="仿宋" w:hAnsi="仿宋" w:eastAsia="仿宋" w:cs="仿宋"/>
          <w:color w:val="auto"/>
          <w:sz w:val="24"/>
          <w:highlight w:val="none"/>
        </w:rPr>
        <w:t>签订日期：</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年</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月</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日</w:t>
      </w:r>
    </w:p>
    <w:p w14:paraId="7CF9B195">
      <w:pPr>
        <w:rPr>
          <w:color w:val="auto"/>
          <w:highlight w:val="none"/>
        </w:rPr>
      </w:pPr>
      <w:r>
        <w:rPr>
          <w:rFonts w:hint="eastAsia" w:ascii="仿宋" w:hAnsi="仿宋" w:eastAsia="仿宋" w:cs="仿宋"/>
          <w:b/>
          <w:color w:val="auto"/>
          <w:sz w:val="24"/>
          <w:highlight w:val="none"/>
        </w:rPr>
        <w:br w:type="page"/>
      </w:r>
    </w:p>
    <w:p w14:paraId="05204639">
      <w:pPr>
        <w:spacing w:line="360" w:lineRule="auto"/>
        <w:ind w:left="1199" w:leftChars="228" w:hanging="720" w:hangingChars="300"/>
        <w:rPr>
          <w:rFonts w:hint="eastAsia" w:ascii="仿宋" w:hAnsi="仿宋" w:eastAsia="仿宋" w:cs="仿宋"/>
          <w:kern w:val="0"/>
          <w:sz w:val="24"/>
          <w:highlight w:val="none"/>
          <w:lang w:eastAsia="zh-CN"/>
        </w:rPr>
      </w:pPr>
      <w:bookmarkStart w:id="42" w:name="_Toc19273"/>
      <w:bookmarkStart w:id="43" w:name="_Toc20421"/>
      <w:bookmarkStart w:id="44" w:name="_Toc15367"/>
      <w:bookmarkStart w:id="45" w:name="_Toc28855"/>
      <w:bookmarkStart w:id="46" w:name="_Toc22967"/>
      <w:bookmarkStart w:id="47" w:name="_Toc331685784"/>
      <w:r>
        <w:rPr>
          <w:rFonts w:hint="eastAsia" w:ascii="仿宋" w:hAnsi="仿宋" w:eastAsia="仿宋" w:cs="仿宋"/>
          <w:kern w:val="0"/>
          <w:sz w:val="24"/>
          <w:highlight w:val="none"/>
        </w:rPr>
        <w:t>甲方（采购方）：</w:t>
      </w:r>
      <w:r>
        <w:rPr>
          <w:rFonts w:hint="eastAsia" w:ascii="仿宋" w:hAnsi="仿宋" w:eastAsia="仿宋" w:cs="仿宋"/>
          <w:kern w:val="0"/>
          <w:sz w:val="24"/>
          <w:highlight w:val="none"/>
          <w:lang w:eastAsia="zh-CN"/>
        </w:rPr>
        <w:t>嵊州市水利水电局</w:t>
      </w:r>
    </w:p>
    <w:p w14:paraId="56CF354A">
      <w:pPr>
        <w:spacing w:line="360" w:lineRule="auto"/>
        <w:ind w:left="1199" w:leftChars="228" w:hanging="720" w:hangingChars="300"/>
        <w:rPr>
          <w:rFonts w:hint="eastAsia" w:ascii="仿宋" w:hAnsi="仿宋" w:eastAsia="仿宋" w:cs="仿宋"/>
          <w:kern w:val="0"/>
          <w:sz w:val="24"/>
          <w:highlight w:val="none"/>
        </w:rPr>
      </w:pPr>
      <w:r>
        <w:rPr>
          <w:rFonts w:hint="eastAsia" w:ascii="仿宋" w:hAnsi="仿宋" w:eastAsia="仿宋" w:cs="仿宋"/>
          <w:kern w:val="0"/>
          <w:sz w:val="24"/>
          <w:highlight w:val="none"/>
        </w:rPr>
        <w:t>乙方（中标方）：</w:t>
      </w:r>
    </w:p>
    <w:p w14:paraId="573F99D9">
      <w:pPr>
        <w:tabs>
          <w:tab w:val="left" w:pos="3420"/>
        </w:tabs>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根据《中华人民共和国民法典》规定，本合同当事人在平等、自愿的基础上，经协商一致，同意按下述条款和条件签署本合同：</w:t>
      </w:r>
    </w:p>
    <w:p w14:paraId="1AB18EB8">
      <w:pPr>
        <w:keepNext w:val="0"/>
        <w:keepLines w:val="0"/>
        <w:pageBreakBefore w:val="0"/>
        <w:widowControl w:val="0"/>
        <w:kinsoku/>
        <w:wordWrap/>
        <w:overflowPunct/>
        <w:topLinePunct w:val="0"/>
        <w:autoSpaceDE/>
        <w:autoSpaceDN/>
        <w:bidi w:val="0"/>
        <w:adjustRightInd w:val="0"/>
        <w:snapToGrid/>
        <w:spacing w:line="360" w:lineRule="auto"/>
        <w:ind w:left="0" w:leftChars="0" w:right="0" w:rightChars="0" w:firstLine="482" w:firstLineChars="200"/>
        <w:textAlignment w:val="auto"/>
        <w:outlineLvl w:val="0"/>
        <w:rPr>
          <w:rFonts w:hint="eastAsia" w:ascii="仿宋" w:hAnsi="仿宋" w:eastAsia="仿宋" w:cs="仿宋"/>
          <w:color w:val="auto"/>
          <w:sz w:val="24"/>
          <w:highlight w:val="none"/>
        </w:rPr>
      </w:pPr>
      <w:r>
        <w:rPr>
          <w:rFonts w:hint="eastAsia" w:ascii="仿宋" w:hAnsi="仿宋" w:eastAsia="仿宋" w:cs="仿宋"/>
          <w:b/>
          <w:color w:val="auto"/>
          <w:sz w:val="24"/>
          <w:highlight w:val="none"/>
          <w:lang w:val="en-US" w:eastAsia="zh-CN"/>
        </w:rPr>
        <w:t>一、</w:t>
      </w:r>
      <w:r>
        <w:rPr>
          <w:rFonts w:hint="eastAsia" w:ascii="仿宋" w:hAnsi="仿宋" w:eastAsia="仿宋" w:cs="仿宋"/>
          <w:b/>
          <w:color w:val="auto"/>
          <w:sz w:val="24"/>
          <w:highlight w:val="none"/>
        </w:rPr>
        <w:t>合同组成部分</w:t>
      </w:r>
      <w:bookmarkEnd w:id="42"/>
      <w:bookmarkEnd w:id="43"/>
      <w:bookmarkEnd w:id="44"/>
      <w:bookmarkEnd w:id="45"/>
      <w:bookmarkEnd w:id="46"/>
    </w:p>
    <w:p w14:paraId="78C36891">
      <w:pPr>
        <w:pStyle w:val="59"/>
        <w:widowControl w:val="0"/>
        <w:spacing w:before="0" w:beforeAutospacing="0" w:after="0" w:afterAutospacing="0" w:line="360" w:lineRule="auto"/>
        <w:ind w:firstLine="480" w:firstLineChars="200"/>
        <w:rPr>
          <w:rFonts w:hint="eastAsia" w:ascii="仿宋" w:hAnsi="仿宋" w:eastAsia="仿宋" w:cs="仿宋"/>
          <w:highlight w:val="none"/>
          <w:lang w:bidi="ar"/>
        </w:rPr>
      </w:pPr>
      <w:r>
        <w:rPr>
          <w:rFonts w:hint="eastAsia" w:ascii="仿宋" w:hAnsi="仿宋" w:eastAsia="仿宋" w:cs="仿宋"/>
          <w:highlight w:val="none"/>
          <w:lang w:bidi="ar"/>
        </w:rPr>
        <w:t>本合同所附下列文件是构成本合同不可分割的部分：</w:t>
      </w:r>
    </w:p>
    <w:p w14:paraId="30A80884">
      <w:pPr>
        <w:pStyle w:val="59"/>
        <w:widowControl w:val="0"/>
        <w:spacing w:before="0" w:beforeAutospacing="0" w:after="0" w:afterAutospacing="0" w:line="360" w:lineRule="auto"/>
        <w:ind w:firstLine="480" w:firstLineChars="200"/>
        <w:rPr>
          <w:rFonts w:hint="eastAsia" w:ascii="仿宋" w:hAnsi="仿宋" w:eastAsia="仿宋" w:cs="仿宋"/>
          <w:highlight w:val="none"/>
          <w:lang w:bidi="ar"/>
        </w:rPr>
      </w:pPr>
      <w:r>
        <w:rPr>
          <w:rFonts w:hint="eastAsia" w:ascii="仿宋" w:hAnsi="仿宋" w:eastAsia="仿宋" w:cs="仿宋"/>
          <w:highlight w:val="none"/>
          <w:lang w:bidi="ar"/>
        </w:rPr>
        <w:t>1.嵊州市堤防安全鉴定服务项目文件以及相关的澄清、补充文件等；</w:t>
      </w:r>
    </w:p>
    <w:p w14:paraId="5B3B7644">
      <w:pPr>
        <w:pStyle w:val="59"/>
        <w:widowControl w:val="0"/>
        <w:spacing w:before="0" w:beforeAutospacing="0" w:after="0" w:afterAutospacing="0" w:line="360" w:lineRule="auto"/>
        <w:ind w:firstLine="480" w:firstLineChars="200"/>
        <w:rPr>
          <w:rFonts w:hint="eastAsia" w:ascii="仿宋" w:hAnsi="仿宋" w:eastAsia="仿宋" w:cs="仿宋"/>
          <w:highlight w:val="none"/>
          <w:lang w:bidi="ar"/>
        </w:rPr>
      </w:pPr>
      <w:r>
        <w:rPr>
          <w:rFonts w:hint="eastAsia" w:ascii="仿宋" w:hAnsi="仿宋" w:eastAsia="仿宋" w:cs="仿宋"/>
          <w:highlight w:val="none"/>
          <w:lang w:bidi="ar"/>
        </w:rPr>
        <w:t>2.乙方的响应文件及澄清、补充说明文件等；</w:t>
      </w:r>
    </w:p>
    <w:p w14:paraId="4D7BE6B1">
      <w:pPr>
        <w:pStyle w:val="59"/>
        <w:widowControl w:val="0"/>
        <w:spacing w:before="0" w:beforeAutospacing="0" w:after="0" w:afterAutospacing="0" w:line="360" w:lineRule="auto"/>
        <w:ind w:firstLine="480" w:firstLineChars="200"/>
        <w:rPr>
          <w:rFonts w:hint="eastAsia" w:ascii="仿宋" w:hAnsi="仿宋" w:eastAsia="仿宋" w:cs="仿宋"/>
          <w:highlight w:val="none"/>
          <w:lang w:bidi="ar"/>
        </w:rPr>
      </w:pPr>
      <w:r>
        <w:rPr>
          <w:rFonts w:hint="eastAsia" w:ascii="仿宋" w:hAnsi="仿宋" w:eastAsia="仿宋" w:cs="仿宋"/>
          <w:highlight w:val="none"/>
          <w:lang w:val="en-US" w:eastAsia="zh-CN" w:bidi="ar"/>
        </w:rPr>
        <w:t>3</w:t>
      </w:r>
      <w:r>
        <w:rPr>
          <w:rFonts w:hint="eastAsia" w:ascii="仿宋" w:hAnsi="仿宋" w:eastAsia="仿宋" w:cs="仿宋"/>
          <w:highlight w:val="none"/>
          <w:lang w:bidi="ar"/>
        </w:rPr>
        <w:t>.中标通知书；</w:t>
      </w:r>
    </w:p>
    <w:p w14:paraId="719BF542">
      <w:pPr>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lang w:val="en-US" w:eastAsia="zh-CN" w:bidi="ar"/>
        </w:rPr>
        <w:t>4</w:t>
      </w:r>
      <w:r>
        <w:rPr>
          <w:rFonts w:hint="eastAsia" w:ascii="仿宋" w:hAnsi="仿宋" w:eastAsia="仿宋" w:cs="仿宋"/>
          <w:sz w:val="24"/>
          <w:highlight w:val="none"/>
          <w:lang w:bidi="ar"/>
        </w:rPr>
        <w:t>.合同。</w:t>
      </w:r>
    </w:p>
    <w:p w14:paraId="5D14E432">
      <w:pPr>
        <w:pStyle w:val="14"/>
        <w:widowControl w:val="0"/>
        <w:tabs>
          <w:tab w:val="left" w:pos="720"/>
          <w:tab w:val="clear" w:pos="390"/>
        </w:tabs>
        <w:spacing w:afterLines="0" w:line="360" w:lineRule="auto"/>
        <w:ind w:left="0" w:firstLine="482" w:firstLineChars="200"/>
        <w:rPr>
          <w:rFonts w:hint="eastAsia" w:ascii="仿宋" w:hAnsi="仿宋" w:eastAsia="仿宋" w:cs="仿宋"/>
          <w:b/>
          <w:szCs w:val="22"/>
          <w:highlight w:val="none"/>
        </w:rPr>
      </w:pPr>
      <w:r>
        <w:rPr>
          <w:rFonts w:hint="eastAsia" w:ascii="仿宋" w:hAnsi="仿宋" w:eastAsia="仿宋" w:cs="仿宋"/>
          <w:b/>
          <w:szCs w:val="22"/>
          <w:highlight w:val="none"/>
          <w:lang w:eastAsia="zh-CN"/>
        </w:rPr>
        <w:t>二</w:t>
      </w:r>
      <w:r>
        <w:rPr>
          <w:rFonts w:hint="eastAsia" w:ascii="仿宋" w:hAnsi="仿宋" w:eastAsia="仿宋" w:cs="仿宋"/>
          <w:b/>
          <w:szCs w:val="22"/>
          <w:highlight w:val="none"/>
        </w:rPr>
        <w:t>、工作内容</w:t>
      </w:r>
    </w:p>
    <w:p w14:paraId="60FF5BF4">
      <w:pPr>
        <w:autoSpaceDE w:val="0"/>
        <w:autoSpaceDN w:val="0"/>
        <w:spacing w:line="360" w:lineRule="auto"/>
        <w:ind w:firstLine="480"/>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根据《浙江省河道堤防安全鉴定管理办法》（试行）（浙水河〔2012〕40号）、《浙江省河道堤防安全评价导则》（试行）（浙水河〔2012〕40号）、《浙江省江河堤防安全评价技术导则》（浙水运管〔2024〕15号）等现行有关规范要求，对堤防开展安全鉴定，主要工作内容如下：</w:t>
      </w:r>
    </w:p>
    <w:p w14:paraId="4BA18FC3">
      <w:pPr>
        <w:autoSpaceDE w:val="0"/>
        <w:autoSpaceDN w:val="0"/>
        <w:spacing w:line="360" w:lineRule="auto"/>
        <w:ind w:firstLine="480"/>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（1）现状安全检查</w:t>
      </w:r>
    </w:p>
    <w:p w14:paraId="72FE678F">
      <w:pPr>
        <w:autoSpaceDE w:val="0"/>
        <w:autoSpaceDN w:val="0"/>
        <w:spacing w:line="360" w:lineRule="auto"/>
        <w:ind w:firstLine="480"/>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主要包括收集工程设计、建设、运行管理等资料，对土工建筑物、石工建筑物、混凝土建筑物、</w:t>
      </w:r>
      <w:r>
        <w:rPr>
          <w:rFonts w:hint="eastAsia" w:ascii="仿宋" w:hAnsi="仿宋" w:eastAsia="仿宋" w:cs="仿宋"/>
          <w:color w:val="auto"/>
          <w:kern w:val="0"/>
          <w:sz w:val="24"/>
          <w:highlight w:val="none"/>
          <w:lang w:val="en-US" w:eastAsia="zh-CN"/>
        </w:rPr>
        <w:t>堤防交叉建筑物、</w:t>
      </w:r>
      <w:r>
        <w:rPr>
          <w:rFonts w:hint="eastAsia" w:ascii="仿宋" w:hAnsi="仿宋" w:eastAsia="仿宋" w:cs="仿宋"/>
          <w:color w:val="auto"/>
          <w:kern w:val="0"/>
          <w:sz w:val="24"/>
          <w:highlight w:val="none"/>
          <w:lang w:val="zh-CN"/>
        </w:rPr>
        <w:t>工程管理和安全监测设施等工程设施的完整性、安全状态逐项详细全面检查，提出工程存在的安全问题、隐患和疑点，初步分析其成因和对工程安全运用的影响，对工程安全管理进行初步评价，提出进一步安全检测项目和安全复核内容的建议。</w:t>
      </w:r>
    </w:p>
    <w:p w14:paraId="21BAD54F">
      <w:pPr>
        <w:autoSpaceDE w:val="0"/>
        <w:autoSpaceDN w:val="0"/>
        <w:spacing w:line="360" w:lineRule="auto"/>
        <w:ind w:firstLine="480"/>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（2）安全检测</w:t>
      </w:r>
    </w:p>
    <w:p w14:paraId="64D87A35">
      <w:pPr>
        <w:autoSpaceDE w:val="0"/>
        <w:autoSpaceDN w:val="0"/>
        <w:spacing w:line="360" w:lineRule="auto"/>
        <w:ind w:firstLine="480"/>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安全检测包括钢筋混凝土结构、基础工程、消能防冲防渗设施、监测设施、</w:t>
      </w:r>
      <w:r>
        <w:rPr>
          <w:rFonts w:hint="eastAsia" w:ascii="仿宋" w:hAnsi="仿宋" w:eastAsia="仿宋" w:cs="仿宋"/>
          <w:color w:val="auto"/>
          <w:kern w:val="0"/>
          <w:sz w:val="24"/>
          <w:highlight w:val="none"/>
          <w:lang w:val="en-US" w:eastAsia="zh-CN"/>
        </w:rPr>
        <w:t>交叉建筑物</w:t>
      </w:r>
      <w:r>
        <w:rPr>
          <w:rFonts w:hint="eastAsia" w:ascii="仿宋" w:hAnsi="仿宋" w:eastAsia="仿宋" w:cs="仿宋"/>
          <w:color w:val="auto"/>
          <w:kern w:val="0"/>
          <w:sz w:val="24"/>
          <w:highlight w:val="none"/>
          <w:lang w:val="zh-CN"/>
        </w:rPr>
        <w:t>及其它检查，检测要求符合相关规定。根据现状调查、安全检测结果，结合工程质量检查、勘察和运行观测等资料，进行综合分析评价。</w:t>
      </w:r>
    </w:p>
    <w:p w14:paraId="0BB839CE">
      <w:pPr>
        <w:autoSpaceDE w:val="0"/>
        <w:autoSpaceDN w:val="0"/>
        <w:spacing w:line="360" w:lineRule="auto"/>
        <w:ind w:firstLine="480"/>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（3）测量、勘探</w:t>
      </w:r>
    </w:p>
    <w:p w14:paraId="799F0162">
      <w:pPr>
        <w:autoSpaceDE w:val="0"/>
        <w:autoSpaceDN w:val="0"/>
        <w:spacing w:line="360" w:lineRule="auto"/>
        <w:ind w:firstLine="480"/>
        <w:rPr>
          <w:rFonts w:hint="default" w:ascii="仿宋" w:hAnsi="仿宋" w:eastAsia="仿宋" w:cs="仿宋"/>
          <w:color w:val="auto"/>
          <w:kern w:val="0"/>
          <w:sz w:val="24"/>
          <w:highlight w:val="none"/>
          <w:lang w:val="en-US" w:eastAsia="zh-CN"/>
        </w:rPr>
      </w:pPr>
      <w:r>
        <w:rPr>
          <w:rFonts w:ascii="仿宋" w:hAnsi="仿宋" w:eastAsia="仿宋" w:cs="仿宋"/>
          <w:color w:val="auto"/>
          <w:kern w:val="0"/>
          <w:sz w:val="24"/>
          <w:highlight w:val="none"/>
          <w:lang w:val="zh-CN"/>
        </w:rPr>
        <w:t>①</w:t>
      </w:r>
      <w:r>
        <w:rPr>
          <w:rFonts w:hint="eastAsia" w:ascii="仿宋" w:hAnsi="仿宋" w:eastAsia="仿宋" w:cs="仿宋"/>
          <w:color w:val="auto"/>
          <w:kern w:val="0"/>
          <w:sz w:val="24"/>
          <w:highlight w:val="none"/>
          <w:lang w:val="zh-CN"/>
        </w:rPr>
        <w:t>测量：主要测量工程现状断面轮廓尺寸和堤顶高程；沿堤线每隔300m选取一个横断面测量堤防断面轮廓尺寸。</w:t>
      </w:r>
      <w:r>
        <w:rPr>
          <w:rFonts w:hint="eastAsia" w:ascii="仿宋" w:hAnsi="仿宋" w:eastAsia="仿宋" w:cs="仿宋"/>
          <w:color w:val="auto"/>
          <w:kern w:val="0"/>
          <w:sz w:val="24"/>
          <w:highlight w:val="none"/>
          <w:lang w:val="en-US" w:eastAsia="zh-CN"/>
        </w:rPr>
        <w:t>每段堤防典型断面数量不得少于3个。</w:t>
      </w:r>
    </w:p>
    <w:p w14:paraId="25EE9739">
      <w:pPr>
        <w:autoSpaceDE w:val="0"/>
        <w:autoSpaceDN w:val="0"/>
        <w:spacing w:line="360" w:lineRule="auto"/>
        <w:ind w:firstLine="480"/>
        <w:rPr>
          <w:rFonts w:hint="default" w:ascii="仿宋" w:hAnsi="仿宋" w:eastAsia="仿宋" w:cs="仿宋"/>
          <w:color w:val="auto"/>
          <w:kern w:val="0"/>
          <w:sz w:val="24"/>
          <w:highlight w:val="none"/>
          <w:lang w:val="en-US" w:eastAsia="zh-CN"/>
        </w:rPr>
      </w:pPr>
      <w:r>
        <w:rPr>
          <w:rFonts w:ascii="仿宋" w:hAnsi="仿宋" w:eastAsia="仿宋" w:cs="仿宋"/>
          <w:color w:val="auto"/>
          <w:kern w:val="0"/>
          <w:sz w:val="24"/>
          <w:highlight w:val="none"/>
          <w:lang w:val="zh-CN"/>
        </w:rPr>
        <w:t>②</w:t>
      </w:r>
      <w:r>
        <w:rPr>
          <w:rFonts w:hint="eastAsia" w:ascii="仿宋" w:hAnsi="仿宋" w:eastAsia="仿宋" w:cs="仿宋"/>
          <w:color w:val="auto"/>
          <w:kern w:val="0"/>
          <w:sz w:val="24"/>
          <w:highlight w:val="none"/>
          <w:lang w:val="zh-CN"/>
        </w:rPr>
        <w:t>勘探：主要是查明堤防现状的工程地质、水文地质条件，分析堤身和堤基隐患的性质、分布范围，并为堤防典型断面稳定分析和渗流安全分析提供计算参数。根据《浙江省河道堤防安全评价导则》，勘探布置纵向钻孔间距视堤防等级、地质条件复杂程度而定，一般每隔500m～1000m布置一个横断面。</w:t>
      </w:r>
      <w:r>
        <w:rPr>
          <w:rFonts w:hint="eastAsia" w:ascii="仿宋" w:hAnsi="仿宋" w:eastAsia="仿宋" w:cs="仿宋"/>
          <w:color w:val="auto"/>
          <w:kern w:val="0"/>
          <w:sz w:val="24"/>
          <w:highlight w:val="none"/>
          <w:lang w:val="en-US" w:eastAsia="zh-CN"/>
        </w:rPr>
        <w:t>除七村大堤、五联堤以外，其余每段堤防布孔3个以上的横断面不少于1个。</w:t>
      </w:r>
    </w:p>
    <w:p w14:paraId="5DC66199">
      <w:pPr>
        <w:autoSpaceDE w:val="0"/>
        <w:autoSpaceDN w:val="0"/>
        <w:spacing w:line="360" w:lineRule="auto"/>
        <w:ind w:firstLine="480"/>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（4）运行管理评价</w:t>
      </w:r>
    </w:p>
    <w:p w14:paraId="10C8942F">
      <w:pPr>
        <w:autoSpaceDE w:val="0"/>
        <w:autoSpaceDN w:val="0"/>
        <w:spacing w:line="360" w:lineRule="auto"/>
        <w:ind w:firstLine="480"/>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主要对组织管理、工程安全与保护、工程运行、工程维修养护、安全监测、交叉建筑物的运行管理情况、历年来的年度堤防管理考核情况等进行评价</w:t>
      </w:r>
    </w:p>
    <w:p w14:paraId="6BAA1AC2">
      <w:pPr>
        <w:autoSpaceDE w:val="0"/>
        <w:autoSpaceDN w:val="0"/>
        <w:spacing w:line="360" w:lineRule="auto"/>
        <w:ind w:firstLine="480"/>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（5）工程质量评价</w:t>
      </w:r>
    </w:p>
    <w:p w14:paraId="5A4A37D0">
      <w:pPr>
        <w:autoSpaceDE w:val="0"/>
        <w:autoSpaceDN w:val="0"/>
        <w:spacing w:line="360" w:lineRule="auto"/>
        <w:ind w:firstLine="480"/>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对堤基处理、堤身填筑、堤岸防护、</w:t>
      </w:r>
      <w:r>
        <w:rPr>
          <w:rFonts w:hint="eastAsia" w:ascii="仿宋" w:hAnsi="仿宋" w:eastAsia="仿宋" w:cs="仿宋"/>
          <w:color w:val="auto"/>
          <w:kern w:val="0"/>
          <w:sz w:val="24"/>
          <w:highlight w:val="none"/>
          <w:lang w:val="en-US" w:eastAsia="zh-CN"/>
        </w:rPr>
        <w:t>堤防与交叉建筑物连接段</w:t>
      </w:r>
      <w:r>
        <w:rPr>
          <w:rFonts w:hint="eastAsia" w:ascii="仿宋" w:hAnsi="仿宋" w:eastAsia="仿宋" w:cs="仿宋"/>
          <w:color w:val="auto"/>
          <w:kern w:val="0"/>
          <w:sz w:val="24"/>
          <w:highlight w:val="none"/>
          <w:lang w:val="zh-CN"/>
        </w:rPr>
        <w:t>等现状质量进行评价，并提供各项复核或评价所需要的工程现状参数；对工程存在的结构变形和渗漏等质量缺陷进行分析、评价。</w:t>
      </w:r>
    </w:p>
    <w:p w14:paraId="0BE618BE">
      <w:pPr>
        <w:autoSpaceDE w:val="0"/>
        <w:autoSpaceDN w:val="0"/>
        <w:spacing w:line="360" w:lineRule="auto"/>
        <w:ind w:firstLine="480"/>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（6）防洪标准复核</w:t>
      </w:r>
    </w:p>
    <w:p w14:paraId="51A9D055">
      <w:pPr>
        <w:autoSpaceDE w:val="0"/>
        <w:autoSpaceDN w:val="0"/>
        <w:spacing w:line="360" w:lineRule="auto"/>
        <w:ind w:firstLine="480"/>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防洪标准复核的内容主要是复核设计洪水位及相应达到的堤顶高程。设计洪水标准与堤防级别原则上采用原设计批准文件确定。对于堤防工程因防护区及防护对象发生变化，原设计采用的洪水标准已不符合现行《防洪标准》（GB50201）规定时，应在复核时进行说明。</w:t>
      </w:r>
    </w:p>
    <w:p w14:paraId="5AEC8D64">
      <w:pPr>
        <w:autoSpaceDE w:val="0"/>
        <w:autoSpaceDN w:val="0"/>
        <w:spacing w:line="360" w:lineRule="auto"/>
        <w:ind w:firstLine="480"/>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（7）安全评价</w:t>
      </w:r>
    </w:p>
    <w:p w14:paraId="7DB63F6B">
      <w:pPr>
        <w:autoSpaceDE w:val="0"/>
        <w:autoSpaceDN w:val="0"/>
        <w:spacing w:line="360" w:lineRule="auto"/>
        <w:ind w:firstLine="480"/>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在现状调查、安全检测和安全复核的基础上开展安全评价，评价工程结构安全状态、渗流安全状态，提出工程存在的主要问题，工程安全类别评定结果和处理措施意见。</w:t>
      </w:r>
    </w:p>
    <w:p w14:paraId="498E63CD">
      <w:pPr>
        <w:autoSpaceDE w:val="0"/>
        <w:autoSpaceDN w:val="0"/>
        <w:spacing w:line="360" w:lineRule="auto"/>
        <w:ind w:firstLine="480"/>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（8）评价成果审查及鉴定意见审定</w:t>
      </w:r>
    </w:p>
    <w:p w14:paraId="5080508F">
      <w:pPr>
        <w:autoSpaceDE w:val="0"/>
        <w:autoSpaceDN w:val="0"/>
        <w:spacing w:line="360" w:lineRule="auto"/>
        <w:ind w:firstLine="480"/>
        <w:rPr>
          <w:rFonts w:hint="eastAsia" w:ascii="仿宋" w:hAnsi="仿宋" w:eastAsia="仿宋" w:cs="仿宋"/>
          <w:b/>
          <w:color w:val="auto"/>
          <w:sz w:val="24"/>
          <w:highlight w:val="none"/>
          <w:lang w:val="en-US" w:eastAsia="zh-CN"/>
        </w:rPr>
      </w:pPr>
      <w:r>
        <w:rPr>
          <w:rFonts w:hint="eastAsia" w:ascii="仿宋" w:hAnsi="仿宋" w:eastAsia="仿宋" w:cs="仿宋"/>
          <w:color w:val="auto"/>
          <w:kern w:val="0"/>
          <w:sz w:val="24"/>
          <w:highlight w:val="none"/>
          <w:lang w:val="zh-CN"/>
        </w:rPr>
        <w:t>参加评价成果专家审查会，根据专家意见完成修改；起草堤防安全鉴定报告书，获得鉴定审定部门的审定。</w:t>
      </w:r>
    </w:p>
    <w:p w14:paraId="68C96097">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leftChars="200" w:right="0" w:rightChars="0"/>
        <w:textAlignment w:val="auto"/>
        <w:rPr>
          <w:rFonts w:hint="eastAsia" w:ascii="仿宋" w:hAnsi="仿宋" w:eastAsia="仿宋" w:cs="仿宋"/>
          <w:b/>
          <w:color w:val="auto"/>
          <w:sz w:val="24"/>
          <w:highlight w:val="none"/>
          <w:lang w:val="en-US" w:eastAsia="zh-CN"/>
        </w:rPr>
      </w:pPr>
      <w:r>
        <w:rPr>
          <w:rFonts w:hint="eastAsia" w:ascii="仿宋" w:hAnsi="仿宋" w:eastAsia="仿宋" w:cs="仿宋"/>
          <w:sz w:val="24"/>
          <w:highlight w:val="none"/>
          <w:lang w:eastAsia="zh-CN"/>
        </w:rPr>
        <w:t>三、</w:t>
      </w:r>
      <w:r>
        <w:rPr>
          <w:rFonts w:hint="eastAsia" w:ascii="仿宋" w:hAnsi="仿宋" w:eastAsia="仿宋" w:cs="仿宋"/>
          <w:b/>
          <w:color w:val="auto"/>
          <w:sz w:val="24"/>
          <w:highlight w:val="none"/>
          <w:lang w:val="en-US" w:eastAsia="zh-CN"/>
        </w:rPr>
        <w:t>服务期限</w:t>
      </w:r>
    </w:p>
    <w:p w14:paraId="16B40092">
      <w:pPr>
        <w:autoSpaceDE w:val="0"/>
        <w:autoSpaceDN w:val="0"/>
        <w:spacing w:line="360" w:lineRule="auto"/>
        <w:ind w:firstLine="480"/>
        <w:rPr>
          <w:rStyle w:val="965"/>
          <w:rFonts w:ascii="仿宋" w:hAnsi="仿宋" w:eastAsia="仿宋" w:cs="仿宋"/>
          <w:color w:val="auto"/>
          <w:sz w:val="24"/>
          <w:highlight w:val="none"/>
        </w:rPr>
      </w:pPr>
      <w:r>
        <w:rPr>
          <w:rFonts w:hint="eastAsia" w:ascii="仿宋" w:hAnsi="仿宋" w:eastAsia="仿宋" w:cs="仿宋"/>
          <w:color w:val="auto"/>
          <w:kern w:val="0"/>
          <w:sz w:val="24"/>
          <w:highlight w:val="none"/>
          <w:lang w:val="en-US" w:eastAsia="zh-CN"/>
        </w:rPr>
        <w:t>2025年度鉴定任务于2025年10月底前完成；2026年度鉴定任务于2026年10月底前完成。</w:t>
      </w:r>
      <w:r>
        <w:rPr>
          <w:rStyle w:val="965"/>
          <w:rFonts w:hint="eastAsia" w:ascii="仿宋" w:hAnsi="仿宋" w:eastAsia="仿宋" w:cs="仿宋"/>
          <w:color w:val="auto"/>
          <w:sz w:val="24"/>
          <w:highlight w:val="none"/>
        </w:rPr>
        <w:t>项目完成后，需提交以下成果：</w:t>
      </w:r>
    </w:p>
    <w:p w14:paraId="3B984C85">
      <w:pPr>
        <w:numPr>
          <w:ilvl w:val="0"/>
          <w:numId w:val="4"/>
        </w:numPr>
        <w:snapToGrid w:val="0"/>
        <w:spacing w:line="360" w:lineRule="auto"/>
        <w:ind w:firstLine="480" w:firstLineChars="200"/>
        <w:rPr>
          <w:rFonts w:hint="eastAsia" w:ascii="仿宋" w:hAnsi="仿宋" w:eastAsia="仿宋" w:cs="仿宋"/>
          <w:color w:val="auto"/>
          <w:kern w:val="0"/>
          <w:sz w:val="24"/>
          <w:highlight w:val="none"/>
          <w:lang w:eastAsia="zh-CN"/>
        </w:rPr>
      </w:pPr>
      <w:r>
        <w:rPr>
          <w:rFonts w:hint="eastAsia" w:ascii="仿宋" w:hAnsi="仿宋" w:eastAsia="仿宋" w:cs="仿宋"/>
          <w:color w:val="auto"/>
          <w:kern w:val="0"/>
          <w:sz w:val="24"/>
          <w:highlight w:val="none"/>
          <w:lang w:val="zh-CN"/>
        </w:rPr>
        <w:t>提交</w:t>
      </w:r>
      <w:r>
        <w:rPr>
          <w:rFonts w:hint="eastAsia" w:ascii="仿宋" w:hAnsi="仿宋" w:eastAsia="仿宋" w:cs="仿宋"/>
          <w:color w:val="auto"/>
          <w:kern w:val="0"/>
          <w:sz w:val="24"/>
          <w:highlight w:val="none"/>
          <w:lang w:val="en-US" w:eastAsia="zh-CN"/>
        </w:rPr>
        <w:t>20</w:t>
      </w:r>
      <w:r>
        <w:rPr>
          <w:rFonts w:hint="eastAsia" w:ascii="仿宋" w:hAnsi="仿宋" w:eastAsia="仿宋" w:cs="仿宋"/>
          <w:color w:val="auto"/>
          <w:kern w:val="0"/>
          <w:sz w:val="24"/>
          <w:highlight w:val="none"/>
        </w:rPr>
        <w:t>段堤防安全鉴定报告及相应的</w:t>
      </w:r>
      <w:r>
        <w:rPr>
          <w:rFonts w:hint="eastAsia" w:ascii="仿宋" w:hAnsi="仿宋" w:eastAsia="仿宋" w:cs="仿宋"/>
          <w:color w:val="auto"/>
          <w:kern w:val="0"/>
          <w:sz w:val="24"/>
          <w:highlight w:val="none"/>
          <w:lang w:val="zh-CN"/>
        </w:rPr>
        <w:t>安全鉴定报告书。</w:t>
      </w:r>
    </w:p>
    <w:p w14:paraId="33B3B1EE">
      <w:pPr>
        <w:numPr>
          <w:ilvl w:val="0"/>
          <w:numId w:val="4"/>
        </w:numPr>
        <w:snapToGrid w:val="0"/>
        <w:spacing w:line="360" w:lineRule="auto"/>
        <w:ind w:firstLine="480" w:firstLineChars="200"/>
        <w:rPr>
          <w:rFonts w:hint="eastAsia" w:ascii="仿宋" w:hAnsi="仿宋" w:eastAsia="仿宋" w:cs="仿宋"/>
          <w:color w:val="auto"/>
          <w:kern w:val="0"/>
          <w:sz w:val="24"/>
          <w:highlight w:val="none"/>
          <w:lang w:eastAsia="zh-CN"/>
        </w:rPr>
      </w:pPr>
      <w:r>
        <w:rPr>
          <w:rFonts w:hint="eastAsia" w:ascii="仿宋" w:hAnsi="仿宋" w:eastAsia="仿宋" w:cs="仿宋"/>
          <w:color w:val="auto"/>
          <w:kern w:val="0"/>
          <w:sz w:val="24"/>
          <w:highlight w:val="none"/>
          <w:lang w:eastAsia="zh-CN"/>
        </w:rPr>
        <w:t>提交测量和地勘报告电子版（CAD）成果1份，电子版需刻录光盘提交。</w:t>
      </w:r>
    </w:p>
    <w:p w14:paraId="3D866E96">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leftChars="200" w:right="0" w:rightChars="0"/>
        <w:textAlignment w:val="auto"/>
        <w:rPr>
          <w:rFonts w:hint="eastAsia" w:ascii="仿宋" w:hAnsi="仿宋" w:eastAsia="仿宋" w:cs="仿宋"/>
          <w:b/>
          <w:color w:val="auto"/>
          <w:sz w:val="24"/>
          <w:highlight w:val="none"/>
          <w:lang w:val="en-US" w:eastAsia="zh-CN"/>
        </w:rPr>
      </w:pPr>
      <w:r>
        <w:rPr>
          <w:rFonts w:hint="eastAsia" w:ascii="仿宋" w:hAnsi="仿宋" w:eastAsia="仿宋" w:cs="仿宋"/>
          <w:b/>
          <w:color w:val="auto"/>
          <w:sz w:val="24"/>
          <w:highlight w:val="none"/>
          <w:lang w:val="en-US" w:eastAsia="zh-CN"/>
        </w:rPr>
        <w:t>四、合同金额</w:t>
      </w:r>
    </w:p>
    <w:p w14:paraId="1A6B9CD7">
      <w:pPr>
        <w:spacing w:beforeLines="0" w:line="360" w:lineRule="auto"/>
        <w:ind w:left="479" w:leftChars="228" w:firstLine="0" w:firstLineChars="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1.合同金额为(人民币)</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lang w:val="en-US" w:eastAsia="zh-CN"/>
        </w:rPr>
        <w:t>元整 。最终支付金额按实际鉴定长度结算，单价以报价表为准。</w:t>
      </w:r>
      <w:r>
        <w:rPr>
          <w:rFonts w:hint="eastAsia" w:ascii="仿宋" w:hAnsi="仿宋" w:eastAsia="仿宋" w:cs="仿宋"/>
          <w:sz w:val="24"/>
          <w:highlight w:val="none"/>
          <w:lang w:val="en-US" w:eastAsia="zh-CN"/>
        </w:rPr>
        <w:t>支付总金额不得超过合同价。</w:t>
      </w:r>
    </w:p>
    <w:p w14:paraId="055AC701">
      <w:pPr>
        <w:spacing w:beforeLines="0" w:line="360"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2.付款方式：</w:t>
      </w:r>
    </w:p>
    <w:p w14:paraId="436C310C">
      <w:pPr>
        <w:spacing w:beforeLines="0" w:line="360" w:lineRule="auto"/>
        <w:ind w:left="479" w:leftChars="228" w:firstLine="480" w:firstLineChars="200"/>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签订合同后，支付合同款的20%，完成2025年度鉴定任务，并</w:t>
      </w:r>
      <w:r>
        <w:rPr>
          <w:rFonts w:hint="eastAsia" w:ascii="仿宋" w:hAnsi="仿宋" w:eastAsia="仿宋" w:cs="仿宋"/>
          <w:sz w:val="24"/>
          <w:highlight w:val="none"/>
        </w:rPr>
        <w:t>通过评审</w:t>
      </w:r>
      <w:r>
        <w:rPr>
          <w:rFonts w:hint="eastAsia" w:ascii="仿宋" w:hAnsi="仿宋" w:eastAsia="仿宋" w:cs="仿宋"/>
          <w:sz w:val="24"/>
          <w:highlight w:val="none"/>
          <w:lang w:eastAsia="zh-CN"/>
        </w:rPr>
        <w:t>，</w:t>
      </w:r>
      <w:r>
        <w:rPr>
          <w:rFonts w:hint="eastAsia" w:ascii="仿宋" w:hAnsi="仿宋" w:eastAsia="仿宋" w:cs="仿宋"/>
          <w:sz w:val="24"/>
          <w:highlight w:val="none"/>
        </w:rPr>
        <w:t>出具安全鉴定报告</w:t>
      </w:r>
      <w:r>
        <w:rPr>
          <w:rFonts w:hint="eastAsia" w:ascii="仿宋" w:hAnsi="仿宋" w:eastAsia="仿宋" w:cs="仿宋"/>
          <w:sz w:val="24"/>
          <w:highlight w:val="none"/>
          <w:lang w:val="en-US" w:eastAsia="zh-CN"/>
        </w:rPr>
        <w:t>后，按实际鉴定长度*单价支付合同金额（并扣除预付款）；完成2026年度鉴定任务，并</w:t>
      </w:r>
      <w:r>
        <w:rPr>
          <w:rFonts w:hint="eastAsia" w:ascii="仿宋" w:hAnsi="仿宋" w:eastAsia="仿宋" w:cs="仿宋"/>
          <w:sz w:val="24"/>
          <w:highlight w:val="none"/>
        </w:rPr>
        <w:t>通过评审</w:t>
      </w:r>
      <w:r>
        <w:rPr>
          <w:rFonts w:hint="eastAsia" w:ascii="仿宋" w:hAnsi="仿宋" w:eastAsia="仿宋" w:cs="仿宋"/>
          <w:sz w:val="24"/>
          <w:highlight w:val="none"/>
          <w:lang w:eastAsia="zh-CN"/>
        </w:rPr>
        <w:t>，</w:t>
      </w:r>
      <w:r>
        <w:rPr>
          <w:rFonts w:hint="eastAsia" w:ascii="仿宋" w:hAnsi="仿宋" w:eastAsia="仿宋" w:cs="仿宋"/>
          <w:sz w:val="24"/>
          <w:highlight w:val="none"/>
        </w:rPr>
        <w:t>出具安全鉴定报告</w:t>
      </w:r>
      <w:r>
        <w:rPr>
          <w:rFonts w:hint="eastAsia" w:ascii="仿宋" w:hAnsi="仿宋" w:eastAsia="仿宋" w:cs="仿宋"/>
          <w:sz w:val="24"/>
          <w:highlight w:val="none"/>
          <w:lang w:val="en-US" w:eastAsia="zh-CN"/>
        </w:rPr>
        <w:t>后，按实际鉴定长度*单价支付合同金额。支付总金额不得超过合同价。</w:t>
      </w:r>
    </w:p>
    <w:p w14:paraId="24410876">
      <w:pPr>
        <w:spacing w:beforeLines="0" w:line="360" w:lineRule="auto"/>
        <w:ind w:left="479" w:leftChars="228" w:firstLine="0" w:firstLineChars="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3.履约保证金</w:t>
      </w:r>
    </w:p>
    <w:p w14:paraId="42818A7F">
      <w:pPr>
        <w:spacing w:beforeLines="0" w:line="360" w:lineRule="auto"/>
        <w:ind w:left="479" w:leftChars="228" w:firstLine="0" w:firstLineChars="0"/>
        <w:jc w:val="left"/>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合同签订前，供应商需缴纳履约保证金，履约保证金的数额为采购合同金额的1% 。项目验收合格后15日内无息退还。</w:t>
      </w:r>
    </w:p>
    <w:p w14:paraId="4012BEAA">
      <w:pPr>
        <w:spacing w:line="440" w:lineRule="exact"/>
        <w:ind w:firstLine="482" w:firstLineChars="200"/>
        <w:rPr>
          <w:rFonts w:hint="eastAsia" w:ascii="仿宋" w:hAnsi="仿宋" w:eastAsia="仿宋" w:cs="仿宋"/>
          <w:b/>
          <w:sz w:val="24"/>
          <w:highlight w:val="none"/>
        </w:rPr>
      </w:pPr>
      <w:r>
        <w:rPr>
          <w:rFonts w:hint="eastAsia" w:ascii="仿宋" w:hAnsi="仿宋" w:eastAsia="仿宋" w:cs="仿宋"/>
          <w:b/>
          <w:sz w:val="24"/>
          <w:highlight w:val="none"/>
          <w:lang w:eastAsia="zh-CN"/>
        </w:rPr>
        <w:t>八、</w:t>
      </w:r>
      <w:r>
        <w:rPr>
          <w:rFonts w:hint="eastAsia" w:ascii="仿宋" w:hAnsi="仿宋" w:eastAsia="仿宋" w:cs="仿宋"/>
          <w:b/>
          <w:sz w:val="24"/>
          <w:highlight w:val="none"/>
        </w:rPr>
        <w:t>违约责任</w:t>
      </w:r>
    </w:p>
    <w:p w14:paraId="525AC4D0">
      <w:pPr>
        <w:spacing w:line="44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1.乙方合同签订后，不得转包或变相转包、分包他人，一经发现，视为违约行为，甲方有权立即终止合同，乙方承担全部违约责任。</w:t>
      </w:r>
    </w:p>
    <w:p w14:paraId="0F8CD782">
      <w:pPr>
        <w:spacing w:line="440" w:lineRule="exact"/>
        <w:ind w:firstLine="480" w:firstLineChars="200"/>
        <w:rPr>
          <w:rFonts w:hint="eastAsia" w:ascii="仿宋" w:hAnsi="仿宋" w:eastAsia="仿宋" w:cs="仿宋"/>
          <w:b/>
          <w:bCs/>
          <w:sz w:val="24"/>
          <w:highlight w:val="none"/>
        </w:rPr>
      </w:pPr>
      <w:r>
        <w:rPr>
          <w:rFonts w:hint="eastAsia" w:ascii="仿宋" w:hAnsi="仿宋" w:eastAsia="仿宋" w:cs="仿宋"/>
          <w:sz w:val="24"/>
          <w:highlight w:val="none"/>
        </w:rPr>
        <w:t>2.乙方无力履约或自动退出承包的，终止合同</w:t>
      </w:r>
      <w:r>
        <w:rPr>
          <w:rFonts w:hint="eastAsia" w:ascii="仿宋" w:hAnsi="仿宋" w:eastAsia="仿宋" w:cs="仿宋"/>
          <w:b/>
          <w:bCs/>
          <w:sz w:val="24"/>
          <w:highlight w:val="none"/>
        </w:rPr>
        <w:t>。</w:t>
      </w:r>
    </w:p>
    <w:p w14:paraId="7D9334C1">
      <w:pPr>
        <w:spacing w:line="440" w:lineRule="exact"/>
        <w:ind w:firstLine="480" w:firstLineChars="200"/>
        <w:rPr>
          <w:rFonts w:hint="eastAsia" w:ascii="仿宋" w:hAnsi="仿宋" w:eastAsia="仿宋" w:cs="仿宋"/>
          <w:sz w:val="24"/>
          <w:highlight w:val="none"/>
          <w:lang w:eastAsia="zh-CN"/>
        </w:rPr>
      </w:pPr>
      <w:r>
        <w:rPr>
          <w:rFonts w:hint="eastAsia" w:ascii="仿宋" w:hAnsi="仿宋" w:eastAsia="仿宋" w:cs="仿宋"/>
          <w:sz w:val="24"/>
          <w:highlight w:val="none"/>
        </w:rPr>
        <w:t>3.乙方违反合同中的有关规定，经责令整改仍不到位的，甲方有权终止合同</w:t>
      </w:r>
      <w:bookmarkStart w:id="48" w:name="_Toc339302139"/>
      <w:bookmarkStart w:id="49" w:name="_Toc269217282"/>
      <w:bookmarkStart w:id="50" w:name="_Toc340322178"/>
      <w:bookmarkStart w:id="51" w:name="_Toc480884142"/>
      <w:bookmarkStart w:id="52" w:name="_Toc340321923"/>
      <w:bookmarkStart w:id="53" w:name="_Toc15180"/>
      <w:r>
        <w:rPr>
          <w:rFonts w:hint="eastAsia" w:ascii="仿宋" w:hAnsi="仿宋" w:eastAsia="仿宋" w:cs="仿宋"/>
          <w:sz w:val="24"/>
          <w:highlight w:val="none"/>
          <w:lang w:eastAsia="zh-CN"/>
        </w:rPr>
        <w:t>。</w:t>
      </w:r>
    </w:p>
    <w:p w14:paraId="29123996">
      <w:pPr>
        <w:spacing w:line="440" w:lineRule="exact"/>
        <w:ind w:firstLine="480" w:firstLineChars="200"/>
        <w:rPr>
          <w:rFonts w:hint="eastAsia" w:ascii="仿宋" w:hAnsi="仿宋" w:eastAsia="仿宋" w:cs="仿宋"/>
          <w:bCs/>
          <w:sz w:val="24"/>
          <w:highlight w:val="none"/>
        </w:rPr>
      </w:pPr>
      <w:r>
        <w:rPr>
          <w:rFonts w:hint="eastAsia" w:ascii="仿宋" w:hAnsi="仿宋" w:eastAsia="仿宋" w:cs="仿宋"/>
          <w:bCs/>
          <w:sz w:val="24"/>
          <w:highlight w:val="none"/>
        </w:rPr>
        <w:t>4.</w:t>
      </w:r>
      <w:r>
        <w:rPr>
          <w:rFonts w:hint="eastAsia" w:ascii="仿宋" w:hAnsi="仿宋" w:eastAsia="仿宋" w:cs="仿宋"/>
          <w:sz w:val="24"/>
          <w:highlight w:val="none"/>
        </w:rPr>
        <w:t>乙方未按约定时间及时完成项目（有正当理由的除外），每逾期一天，乙方支付200元违约金，甲方有权直接从合同款项中扣取。逾期超过15日的，甲方有权终止合同。</w:t>
      </w:r>
    </w:p>
    <w:p w14:paraId="7CEF74BA">
      <w:pPr>
        <w:spacing w:line="440" w:lineRule="exact"/>
        <w:ind w:firstLine="480" w:firstLineChars="200"/>
        <w:rPr>
          <w:rFonts w:hint="eastAsia" w:ascii="仿宋" w:hAnsi="仿宋" w:eastAsia="仿宋" w:cs="仿宋"/>
          <w:bCs/>
          <w:sz w:val="24"/>
          <w:highlight w:val="none"/>
        </w:rPr>
      </w:pPr>
      <w:r>
        <w:rPr>
          <w:rFonts w:hint="eastAsia" w:ascii="仿宋" w:hAnsi="仿宋" w:eastAsia="仿宋" w:cs="仿宋"/>
          <w:bCs/>
          <w:sz w:val="24"/>
          <w:highlight w:val="none"/>
        </w:rPr>
        <w:t>5.乙方必须按投标时承诺的人员进行配置，如未按投标时承诺进行人员配置，甲方有权终止承包合同。</w:t>
      </w:r>
    </w:p>
    <w:bookmarkEnd w:id="48"/>
    <w:bookmarkEnd w:id="49"/>
    <w:bookmarkEnd w:id="50"/>
    <w:bookmarkEnd w:id="51"/>
    <w:bookmarkEnd w:id="52"/>
    <w:bookmarkEnd w:id="53"/>
    <w:p w14:paraId="76E23E16">
      <w:pPr>
        <w:spacing w:line="440" w:lineRule="exact"/>
        <w:ind w:firstLine="482" w:firstLineChars="200"/>
        <w:rPr>
          <w:rFonts w:hint="eastAsia" w:ascii="仿宋" w:hAnsi="仿宋" w:eastAsia="仿宋" w:cs="仿宋"/>
          <w:b/>
          <w:sz w:val="24"/>
          <w:highlight w:val="none"/>
        </w:rPr>
      </w:pPr>
      <w:bookmarkStart w:id="54" w:name="_Toc340322179"/>
      <w:bookmarkStart w:id="55" w:name="_Toc340321924"/>
      <w:bookmarkStart w:id="56" w:name="_Toc480884143"/>
      <w:bookmarkStart w:id="57" w:name="_Toc339302140"/>
      <w:r>
        <w:rPr>
          <w:rFonts w:hint="eastAsia" w:ascii="仿宋" w:hAnsi="仿宋" w:eastAsia="仿宋" w:cs="仿宋"/>
          <w:b/>
          <w:sz w:val="24"/>
          <w:highlight w:val="none"/>
          <w:lang w:eastAsia="zh-CN"/>
        </w:rPr>
        <w:t>九、</w:t>
      </w:r>
      <w:r>
        <w:rPr>
          <w:rFonts w:hint="eastAsia" w:ascii="仿宋" w:hAnsi="仿宋" w:eastAsia="仿宋" w:cs="仿宋"/>
          <w:b/>
          <w:sz w:val="24"/>
          <w:highlight w:val="none"/>
        </w:rPr>
        <w:t>争议解决</w:t>
      </w:r>
      <w:bookmarkEnd w:id="54"/>
      <w:bookmarkEnd w:id="55"/>
      <w:bookmarkEnd w:id="56"/>
      <w:bookmarkEnd w:id="57"/>
    </w:p>
    <w:p w14:paraId="5732F8D9">
      <w:pPr>
        <w:spacing w:line="440" w:lineRule="exact"/>
        <w:ind w:firstLine="480" w:firstLineChars="200"/>
        <w:rPr>
          <w:rFonts w:hint="eastAsia" w:ascii="仿宋" w:hAnsi="仿宋" w:eastAsia="仿宋" w:cs="仿宋"/>
          <w:sz w:val="24"/>
          <w:highlight w:val="none"/>
          <w:lang w:eastAsia="zh-CN"/>
        </w:rPr>
      </w:pPr>
      <w:r>
        <w:rPr>
          <w:rFonts w:hint="eastAsia" w:ascii="仿宋" w:hAnsi="仿宋" w:eastAsia="仿宋" w:cs="仿宋"/>
          <w:sz w:val="24"/>
          <w:highlight w:val="none"/>
        </w:rPr>
        <w:t>本合同在履行</w:t>
      </w:r>
      <w:r>
        <w:rPr>
          <w:rFonts w:hint="eastAsia" w:ascii="仿宋" w:hAnsi="仿宋" w:eastAsia="仿宋" w:cs="仿宋"/>
          <w:sz w:val="24"/>
          <w:highlight w:val="none"/>
          <w:lang w:eastAsia="zh-CN"/>
        </w:rPr>
        <w:t>过程</w:t>
      </w:r>
      <w:r>
        <w:rPr>
          <w:rFonts w:hint="eastAsia" w:ascii="仿宋" w:hAnsi="仿宋" w:eastAsia="仿宋" w:cs="仿宋"/>
          <w:sz w:val="24"/>
          <w:highlight w:val="none"/>
        </w:rPr>
        <w:t>中发生争议，</w:t>
      </w:r>
      <w:r>
        <w:rPr>
          <w:rFonts w:hint="eastAsia" w:ascii="仿宋" w:hAnsi="仿宋" w:eastAsia="仿宋" w:cs="仿宋"/>
          <w:sz w:val="24"/>
          <w:highlight w:val="none"/>
          <w:lang w:eastAsia="zh-CN"/>
        </w:rPr>
        <w:t>各</w:t>
      </w:r>
      <w:r>
        <w:rPr>
          <w:rFonts w:hint="eastAsia" w:ascii="仿宋" w:hAnsi="仿宋" w:eastAsia="仿宋" w:cs="仿宋"/>
          <w:sz w:val="24"/>
          <w:highlight w:val="none"/>
        </w:rPr>
        <w:t>方应</w:t>
      </w:r>
      <w:r>
        <w:rPr>
          <w:rFonts w:hint="eastAsia" w:ascii="仿宋" w:hAnsi="仿宋" w:eastAsia="仿宋" w:cs="仿宋"/>
          <w:sz w:val="24"/>
          <w:highlight w:val="none"/>
          <w:lang w:eastAsia="zh-CN"/>
        </w:rPr>
        <w:t>及时</w:t>
      </w:r>
      <w:r>
        <w:rPr>
          <w:rFonts w:hint="eastAsia" w:ascii="仿宋" w:hAnsi="仿宋" w:eastAsia="仿宋" w:cs="仿宋"/>
          <w:sz w:val="24"/>
          <w:highlight w:val="none"/>
        </w:rPr>
        <w:t>协商解决，如</w:t>
      </w:r>
      <w:r>
        <w:rPr>
          <w:rFonts w:hint="eastAsia" w:ascii="仿宋" w:hAnsi="仿宋" w:eastAsia="仿宋" w:cs="仿宋"/>
          <w:sz w:val="24"/>
          <w:highlight w:val="none"/>
          <w:lang w:eastAsia="zh-CN"/>
        </w:rPr>
        <w:t>未能达成一致</w:t>
      </w:r>
      <w:r>
        <w:rPr>
          <w:rFonts w:hint="eastAsia" w:ascii="仿宋" w:hAnsi="仿宋" w:eastAsia="仿宋" w:cs="仿宋"/>
          <w:sz w:val="24"/>
          <w:highlight w:val="none"/>
        </w:rPr>
        <w:t>，</w:t>
      </w:r>
      <w:r>
        <w:rPr>
          <w:rFonts w:hint="eastAsia" w:ascii="仿宋" w:hAnsi="仿宋" w:eastAsia="仿宋" w:cs="仿宋"/>
          <w:sz w:val="24"/>
          <w:highlight w:val="none"/>
          <w:lang w:eastAsia="zh-CN"/>
        </w:rPr>
        <w:t>可提交有关主管部门解决协商或调解不成的，按下列第（二）种方式解决：</w:t>
      </w:r>
    </w:p>
    <w:p w14:paraId="792799BD">
      <w:pPr>
        <w:spacing w:line="440" w:lineRule="exact"/>
        <w:ind w:firstLine="480" w:firstLineChars="200"/>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（一）提交绍兴仲裁委员会仲裁；</w:t>
      </w:r>
    </w:p>
    <w:p w14:paraId="4490917F">
      <w:pPr>
        <w:spacing w:line="440" w:lineRule="exact"/>
        <w:ind w:firstLine="480" w:firstLineChars="200"/>
        <w:rPr>
          <w:rFonts w:hint="default" w:ascii="仿宋" w:hAnsi="仿宋" w:eastAsia="仿宋" w:cs="仿宋"/>
          <w:sz w:val="24"/>
          <w:highlight w:val="none"/>
          <w:lang w:val="en-US" w:eastAsia="zh-CN"/>
        </w:rPr>
      </w:pPr>
      <w:r>
        <w:rPr>
          <w:rFonts w:hint="eastAsia" w:ascii="仿宋" w:hAnsi="仿宋" w:eastAsia="仿宋" w:cs="仿宋"/>
          <w:sz w:val="24"/>
          <w:highlight w:val="none"/>
          <w:lang w:val="en-US" w:eastAsia="zh-CN"/>
        </w:rPr>
        <w:t>（二）依法向嵊州市人民法院起诉。</w:t>
      </w:r>
    </w:p>
    <w:p w14:paraId="49121FE5">
      <w:pPr>
        <w:spacing w:line="440" w:lineRule="exact"/>
        <w:ind w:firstLine="482" w:firstLineChars="200"/>
        <w:rPr>
          <w:rFonts w:hint="eastAsia" w:ascii="仿宋" w:hAnsi="仿宋" w:eastAsia="仿宋" w:cs="仿宋"/>
          <w:b/>
          <w:sz w:val="24"/>
          <w:highlight w:val="none"/>
        </w:rPr>
      </w:pPr>
      <w:bookmarkStart w:id="58" w:name="_Toc340322180"/>
      <w:bookmarkStart w:id="59" w:name="_Toc480884144"/>
      <w:bookmarkStart w:id="60" w:name="_Toc340321925"/>
      <w:bookmarkStart w:id="61" w:name="_Toc339302141"/>
      <w:r>
        <w:rPr>
          <w:rFonts w:hint="eastAsia" w:ascii="仿宋" w:hAnsi="仿宋" w:eastAsia="仿宋" w:cs="仿宋"/>
          <w:b/>
          <w:sz w:val="24"/>
          <w:highlight w:val="none"/>
          <w:lang w:eastAsia="zh-CN"/>
        </w:rPr>
        <w:t>十、</w:t>
      </w:r>
      <w:r>
        <w:rPr>
          <w:rFonts w:hint="eastAsia" w:ascii="仿宋" w:hAnsi="仿宋" w:eastAsia="仿宋" w:cs="仿宋"/>
          <w:b/>
          <w:sz w:val="24"/>
          <w:highlight w:val="none"/>
        </w:rPr>
        <w:t>免责条款</w:t>
      </w:r>
      <w:bookmarkEnd w:id="58"/>
      <w:bookmarkEnd w:id="59"/>
      <w:bookmarkEnd w:id="60"/>
      <w:bookmarkEnd w:id="61"/>
    </w:p>
    <w:p w14:paraId="6179BBE4">
      <w:pPr>
        <w:spacing w:line="44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因自然灾害和不可抗力因素导致甲乙双方或一方不能履行或不能完全履行本协议项下有关义务时，双方相互不承担违约责任。但遇有不可抗力的一方或双方应于不可抗力发生后15日内将情况告知对方，并提供有关部门的证明。在不可抗力影响消除后的合理时间内，一方或双方应当继续履行协议。由于不可抗力导致协议不能或者没有必要继续履行的，本协议可由双方协商解除。</w:t>
      </w:r>
    </w:p>
    <w:p w14:paraId="7DAD4FD3">
      <w:pPr>
        <w:spacing w:line="440" w:lineRule="exact"/>
        <w:ind w:firstLine="482" w:firstLineChars="200"/>
        <w:rPr>
          <w:rFonts w:hint="eastAsia" w:ascii="仿宋" w:hAnsi="仿宋" w:eastAsia="仿宋" w:cs="仿宋"/>
          <w:b/>
          <w:sz w:val="24"/>
          <w:highlight w:val="none"/>
        </w:rPr>
      </w:pPr>
      <w:bookmarkStart w:id="62" w:name="_Toc340321926"/>
      <w:bookmarkStart w:id="63" w:name="_Toc339302142"/>
      <w:bookmarkStart w:id="64" w:name="_Toc480884145"/>
      <w:bookmarkStart w:id="65" w:name="_Toc340322181"/>
      <w:r>
        <w:rPr>
          <w:rFonts w:hint="eastAsia" w:ascii="仿宋" w:hAnsi="仿宋" w:eastAsia="仿宋" w:cs="仿宋"/>
          <w:b/>
          <w:sz w:val="24"/>
          <w:highlight w:val="none"/>
          <w:lang w:eastAsia="zh-CN"/>
        </w:rPr>
        <w:t>十一、</w:t>
      </w:r>
      <w:r>
        <w:rPr>
          <w:rFonts w:hint="eastAsia" w:ascii="仿宋" w:hAnsi="仿宋" w:eastAsia="仿宋" w:cs="仿宋"/>
          <w:b/>
          <w:sz w:val="24"/>
          <w:highlight w:val="none"/>
        </w:rPr>
        <w:t>协议生效</w:t>
      </w:r>
      <w:bookmarkEnd w:id="62"/>
      <w:bookmarkEnd w:id="63"/>
      <w:bookmarkEnd w:id="64"/>
      <w:bookmarkEnd w:id="65"/>
    </w:p>
    <w:p w14:paraId="0F180F04">
      <w:pPr>
        <w:spacing w:line="44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本协议及所含附件自双方签订之日即生效。</w:t>
      </w:r>
    </w:p>
    <w:p w14:paraId="284D4958">
      <w:pPr>
        <w:spacing w:line="440" w:lineRule="exact"/>
        <w:ind w:firstLine="482" w:firstLineChars="200"/>
        <w:rPr>
          <w:rFonts w:hint="eastAsia" w:ascii="仿宋" w:hAnsi="仿宋" w:eastAsia="仿宋" w:cs="仿宋"/>
          <w:b/>
          <w:sz w:val="24"/>
          <w:highlight w:val="none"/>
        </w:rPr>
      </w:pPr>
      <w:r>
        <w:rPr>
          <w:rFonts w:hint="eastAsia" w:ascii="仿宋" w:hAnsi="仿宋" w:eastAsia="仿宋" w:cs="仿宋"/>
          <w:b/>
          <w:sz w:val="24"/>
          <w:highlight w:val="none"/>
          <w:lang w:eastAsia="zh-CN"/>
        </w:rPr>
        <w:t>十二、</w:t>
      </w:r>
      <w:r>
        <w:rPr>
          <w:rFonts w:hint="eastAsia" w:ascii="仿宋" w:hAnsi="仿宋" w:eastAsia="仿宋" w:cs="仿宋"/>
          <w:b/>
          <w:sz w:val="24"/>
          <w:highlight w:val="none"/>
        </w:rPr>
        <w:t xml:space="preserve">附则 </w:t>
      </w:r>
    </w:p>
    <w:p w14:paraId="1674DA96">
      <w:pPr>
        <w:spacing w:line="44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1.协议正本条款受国家《民法典》的保护。</w:t>
      </w:r>
    </w:p>
    <w:p w14:paraId="6B3AB296">
      <w:pPr>
        <w:spacing w:line="44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2.未经甲乙双方书面确认，任何一方不得自行变更或修改本协议。</w:t>
      </w:r>
    </w:p>
    <w:p w14:paraId="0B3F5999">
      <w:pPr>
        <w:spacing w:line="44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3.合同在执行过程中出现的未尽事宜，遵照《民法典》有关条文，双方在不违背本合同和磋商文件的原则下，协商解决，协商结果以书面形式盖章记录在案，作为本合同的附件，具有同等效力。</w:t>
      </w:r>
    </w:p>
    <w:p w14:paraId="6B96A20A">
      <w:pPr>
        <w:spacing w:line="44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4.本协议一式</w:t>
      </w:r>
      <w:r>
        <w:rPr>
          <w:rFonts w:hint="eastAsia" w:ascii="仿宋" w:hAnsi="仿宋" w:eastAsia="仿宋" w:cs="仿宋"/>
          <w:sz w:val="24"/>
          <w:highlight w:val="none"/>
          <w:lang w:eastAsia="zh-CN"/>
        </w:rPr>
        <w:t>肆</w:t>
      </w:r>
      <w:r>
        <w:rPr>
          <w:rFonts w:hint="eastAsia" w:ascii="仿宋" w:hAnsi="仿宋" w:eastAsia="仿宋" w:cs="仿宋"/>
          <w:sz w:val="24"/>
          <w:highlight w:val="none"/>
        </w:rPr>
        <w:t>份，甲方贰份、乙方贰份，合同附件和本合同均具有同等法律效力。</w:t>
      </w:r>
    </w:p>
    <w:tbl>
      <w:tblPr>
        <w:tblStyle w:val="63"/>
        <w:tblW w:w="8686" w:type="dxa"/>
        <w:tblInd w:w="-95" w:type="dxa"/>
        <w:tblLayout w:type="fixed"/>
        <w:tblCellMar>
          <w:top w:w="0" w:type="dxa"/>
          <w:left w:w="108" w:type="dxa"/>
          <w:bottom w:w="0" w:type="dxa"/>
          <w:right w:w="108" w:type="dxa"/>
        </w:tblCellMar>
      </w:tblPr>
      <w:tblGrid>
        <w:gridCol w:w="1540"/>
        <w:gridCol w:w="2796"/>
        <w:gridCol w:w="1527"/>
        <w:gridCol w:w="2823"/>
      </w:tblGrid>
      <w:tr w14:paraId="2C487C0B">
        <w:tblPrEx>
          <w:tblCellMar>
            <w:top w:w="0" w:type="dxa"/>
            <w:left w:w="108" w:type="dxa"/>
            <w:bottom w:w="0" w:type="dxa"/>
            <w:right w:w="108" w:type="dxa"/>
          </w:tblCellMar>
        </w:tblPrEx>
        <w:trPr>
          <w:cantSplit/>
          <w:trHeight w:val="713" w:hRule="atLeast"/>
        </w:trPr>
        <w:tc>
          <w:tcPr>
            <w:tcW w:w="1540" w:type="dxa"/>
            <w:noWrap w:val="0"/>
            <w:vAlign w:val="center"/>
          </w:tcPr>
          <w:p w14:paraId="7D401FDF">
            <w:pPr>
              <w:spacing w:line="440" w:lineRule="exact"/>
              <w:ind w:firstLine="240" w:firstLineChars="100"/>
              <w:rPr>
                <w:rFonts w:hint="eastAsia" w:ascii="仿宋" w:hAnsi="仿宋" w:eastAsia="仿宋" w:cs="仿宋"/>
                <w:kern w:val="0"/>
                <w:sz w:val="24"/>
                <w:highlight w:val="none"/>
              </w:rPr>
            </w:pPr>
          </w:p>
          <w:p w14:paraId="56E843CF">
            <w:pPr>
              <w:spacing w:line="440" w:lineRule="exact"/>
              <w:ind w:firstLine="240" w:firstLineChars="100"/>
              <w:rPr>
                <w:rFonts w:hint="eastAsia" w:ascii="仿宋" w:hAnsi="仿宋" w:eastAsia="仿宋" w:cs="仿宋"/>
                <w:kern w:val="0"/>
                <w:sz w:val="24"/>
                <w:highlight w:val="none"/>
              </w:rPr>
            </w:pPr>
          </w:p>
          <w:p w14:paraId="1D9EFF09">
            <w:pPr>
              <w:spacing w:line="440" w:lineRule="exact"/>
              <w:ind w:firstLine="240" w:firstLineChars="100"/>
              <w:rPr>
                <w:rFonts w:hint="eastAsia" w:ascii="仿宋" w:hAnsi="仿宋" w:eastAsia="仿宋" w:cs="仿宋"/>
                <w:kern w:val="0"/>
                <w:sz w:val="24"/>
                <w:highlight w:val="none"/>
              </w:rPr>
            </w:pPr>
            <w:r>
              <w:rPr>
                <w:rFonts w:hint="eastAsia" w:ascii="仿宋" w:hAnsi="仿宋" w:eastAsia="仿宋" w:cs="仿宋"/>
                <w:kern w:val="0"/>
                <w:sz w:val="24"/>
                <w:highlight w:val="none"/>
              </w:rPr>
              <w:t>采购方</w:t>
            </w:r>
          </w:p>
        </w:tc>
        <w:tc>
          <w:tcPr>
            <w:tcW w:w="2796" w:type="dxa"/>
            <w:noWrap w:val="0"/>
            <w:vAlign w:val="center"/>
          </w:tcPr>
          <w:p w14:paraId="4DB04262">
            <w:pPr>
              <w:spacing w:line="440" w:lineRule="exact"/>
              <w:jc w:val="center"/>
              <w:rPr>
                <w:rFonts w:hint="eastAsia" w:ascii="仿宋" w:hAnsi="仿宋" w:eastAsia="仿宋" w:cs="仿宋"/>
                <w:kern w:val="0"/>
                <w:sz w:val="24"/>
                <w:highlight w:val="none"/>
              </w:rPr>
            </w:pPr>
            <w:r>
              <w:rPr>
                <w:rFonts w:hint="eastAsia" w:ascii="仿宋" w:hAnsi="仿宋" w:eastAsia="仿宋" w:cs="仿宋"/>
                <w:kern w:val="0"/>
                <w:sz w:val="24"/>
                <w:highlight w:val="none"/>
              </w:rPr>
              <w:t>（盖章）</w:t>
            </w:r>
          </w:p>
        </w:tc>
        <w:tc>
          <w:tcPr>
            <w:tcW w:w="1527" w:type="dxa"/>
            <w:noWrap w:val="0"/>
            <w:vAlign w:val="center"/>
          </w:tcPr>
          <w:p w14:paraId="337659D7">
            <w:pPr>
              <w:spacing w:line="440" w:lineRule="exact"/>
              <w:rPr>
                <w:rFonts w:hint="eastAsia" w:ascii="仿宋" w:hAnsi="仿宋" w:eastAsia="仿宋" w:cs="仿宋"/>
                <w:kern w:val="0"/>
                <w:sz w:val="24"/>
                <w:highlight w:val="none"/>
              </w:rPr>
            </w:pPr>
            <w:r>
              <w:rPr>
                <w:rFonts w:hint="eastAsia" w:ascii="仿宋" w:hAnsi="仿宋" w:eastAsia="仿宋" w:cs="仿宋"/>
                <w:kern w:val="0"/>
                <w:sz w:val="24"/>
                <w:highlight w:val="none"/>
              </w:rPr>
              <w:t>实施方</w:t>
            </w:r>
          </w:p>
        </w:tc>
        <w:tc>
          <w:tcPr>
            <w:tcW w:w="2823" w:type="dxa"/>
            <w:noWrap w:val="0"/>
            <w:vAlign w:val="center"/>
          </w:tcPr>
          <w:p w14:paraId="55BF1BEC">
            <w:pPr>
              <w:spacing w:line="440" w:lineRule="exact"/>
              <w:jc w:val="center"/>
              <w:rPr>
                <w:rFonts w:hint="eastAsia" w:ascii="仿宋" w:hAnsi="仿宋" w:eastAsia="仿宋" w:cs="仿宋"/>
                <w:kern w:val="0"/>
                <w:sz w:val="24"/>
                <w:highlight w:val="none"/>
              </w:rPr>
            </w:pPr>
            <w:r>
              <w:rPr>
                <w:rFonts w:hint="eastAsia" w:ascii="仿宋" w:hAnsi="仿宋" w:eastAsia="仿宋" w:cs="仿宋"/>
                <w:kern w:val="0"/>
                <w:sz w:val="24"/>
                <w:highlight w:val="none"/>
              </w:rPr>
              <w:t>（盖章）</w:t>
            </w:r>
          </w:p>
        </w:tc>
      </w:tr>
      <w:tr w14:paraId="261E75AB">
        <w:tblPrEx>
          <w:tblCellMar>
            <w:top w:w="0" w:type="dxa"/>
            <w:left w:w="108" w:type="dxa"/>
            <w:bottom w:w="0" w:type="dxa"/>
            <w:right w:w="108" w:type="dxa"/>
          </w:tblCellMar>
        </w:tblPrEx>
        <w:trPr>
          <w:cantSplit/>
          <w:trHeight w:val="662" w:hRule="atLeast"/>
        </w:trPr>
        <w:tc>
          <w:tcPr>
            <w:tcW w:w="1540" w:type="dxa"/>
            <w:noWrap w:val="0"/>
            <w:vAlign w:val="center"/>
          </w:tcPr>
          <w:p w14:paraId="1298E9A7">
            <w:pPr>
              <w:spacing w:line="440" w:lineRule="exact"/>
              <w:jc w:val="center"/>
              <w:rPr>
                <w:rFonts w:hint="eastAsia" w:ascii="仿宋" w:hAnsi="仿宋" w:eastAsia="仿宋" w:cs="仿宋"/>
                <w:kern w:val="0"/>
                <w:sz w:val="24"/>
                <w:highlight w:val="none"/>
              </w:rPr>
            </w:pPr>
            <w:r>
              <w:rPr>
                <w:rFonts w:hint="eastAsia" w:ascii="仿宋" w:hAnsi="仿宋" w:eastAsia="仿宋" w:cs="仿宋"/>
                <w:kern w:val="0"/>
                <w:sz w:val="24"/>
                <w:highlight w:val="none"/>
              </w:rPr>
              <w:t xml:space="preserve"> 代表签名</w:t>
            </w:r>
          </w:p>
        </w:tc>
        <w:tc>
          <w:tcPr>
            <w:tcW w:w="2796" w:type="dxa"/>
            <w:noWrap w:val="0"/>
            <w:vAlign w:val="center"/>
          </w:tcPr>
          <w:p w14:paraId="67EC7E38">
            <w:pPr>
              <w:spacing w:line="440" w:lineRule="exact"/>
              <w:jc w:val="center"/>
              <w:rPr>
                <w:rFonts w:hint="eastAsia" w:ascii="仿宋" w:hAnsi="仿宋" w:eastAsia="仿宋" w:cs="仿宋"/>
                <w:kern w:val="0"/>
                <w:sz w:val="24"/>
                <w:highlight w:val="none"/>
              </w:rPr>
            </w:pPr>
          </w:p>
        </w:tc>
        <w:tc>
          <w:tcPr>
            <w:tcW w:w="1527" w:type="dxa"/>
            <w:noWrap w:val="0"/>
            <w:vAlign w:val="center"/>
          </w:tcPr>
          <w:p w14:paraId="6AC015CF">
            <w:pPr>
              <w:spacing w:line="440" w:lineRule="exact"/>
              <w:rPr>
                <w:rFonts w:hint="eastAsia" w:ascii="仿宋" w:hAnsi="仿宋" w:eastAsia="仿宋" w:cs="仿宋"/>
                <w:kern w:val="0"/>
                <w:sz w:val="24"/>
                <w:highlight w:val="none"/>
              </w:rPr>
            </w:pPr>
            <w:r>
              <w:rPr>
                <w:rFonts w:hint="eastAsia" w:ascii="仿宋" w:hAnsi="仿宋" w:eastAsia="仿宋" w:cs="仿宋"/>
                <w:kern w:val="0"/>
                <w:sz w:val="24"/>
                <w:highlight w:val="none"/>
              </w:rPr>
              <w:t>代表签名</w:t>
            </w:r>
          </w:p>
        </w:tc>
        <w:tc>
          <w:tcPr>
            <w:tcW w:w="2823" w:type="dxa"/>
            <w:noWrap w:val="0"/>
            <w:vAlign w:val="center"/>
          </w:tcPr>
          <w:p w14:paraId="2AD93CF4">
            <w:pPr>
              <w:spacing w:line="440" w:lineRule="exact"/>
              <w:jc w:val="center"/>
              <w:rPr>
                <w:rFonts w:hint="eastAsia" w:ascii="仿宋" w:hAnsi="仿宋" w:eastAsia="仿宋" w:cs="仿宋"/>
                <w:kern w:val="0"/>
                <w:sz w:val="24"/>
                <w:highlight w:val="none"/>
              </w:rPr>
            </w:pPr>
          </w:p>
        </w:tc>
      </w:tr>
      <w:tr w14:paraId="6D647104">
        <w:tblPrEx>
          <w:tblCellMar>
            <w:top w:w="0" w:type="dxa"/>
            <w:left w:w="108" w:type="dxa"/>
            <w:bottom w:w="0" w:type="dxa"/>
            <w:right w:w="108" w:type="dxa"/>
          </w:tblCellMar>
        </w:tblPrEx>
        <w:trPr>
          <w:cantSplit/>
          <w:trHeight w:val="700" w:hRule="atLeast"/>
        </w:trPr>
        <w:tc>
          <w:tcPr>
            <w:tcW w:w="1540" w:type="dxa"/>
            <w:noWrap w:val="0"/>
            <w:vAlign w:val="center"/>
          </w:tcPr>
          <w:p w14:paraId="425B42C9">
            <w:pPr>
              <w:spacing w:line="440" w:lineRule="exact"/>
              <w:ind w:firstLine="240" w:firstLineChars="100"/>
              <w:rPr>
                <w:rFonts w:hint="eastAsia" w:ascii="仿宋" w:hAnsi="仿宋" w:eastAsia="仿宋" w:cs="仿宋"/>
                <w:kern w:val="0"/>
                <w:sz w:val="24"/>
                <w:highlight w:val="none"/>
              </w:rPr>
            </w:pPr>
            <w:r>
              <w:rPr>
                <w:rFonts w:hint="eastAsia" w:ascii="仿宋" w:hAnsi="仿宋" w:eastAsia="仿宋" w:cs="仿宋"/>
                <w:kern w:val="0"/>
                <w:sz w:val="24"/>
                <w:highlight w:val="none"/>
              </w:rPr>
              <w:t>地址</w:t>
            </w:r>
          </w:p>
        </w:tc>
        <w:tc>
          <w:tcPr>
            <w:tcW w:w="2796" w:type="dxa"/>
            <w:noWrap w:val="0"/>
            <w:vAlign w:val="center"/>
          </w:tcPr>
          <w:p w14:paraId="716C9BC5">
            <w:pPr>
              <w:spacing w:line="440" w:lineRule="exact"/>
              <w:jc w:val="center"/>
              <w:rPr>
                <w:rFonts w:hint="eastAsia" w:ascii="仿宋" w:hAnsi="仿宋" w:eastAsia="仿宋" w:cs="仿宋"/>
                <w:kern w:val="0"/>
                <w:sz w:val="24"/>
                <w:highlight w:val="none"/>
              </w:rPr>
            </w:pPr>
          </w:p>
        </w:tc>
        <w:tc>
          <w:tcPr>
            <w:tcW w:w="1527" w:type="dxa"/>
            <w:noWrap w:val="0"/>
            <w:vAlign w:val="center"/>
          </w:tcPr>
          <w:p w14:paraId="74EE903A">
            <w:pPr>
              <w:spacing w:line="440" w:lineRule="exact"/>
              <w:rPr>
                <w:rFonts w:hint="eastAsia" w:ascii="仿宋" w:hAnsi="仿宋" w:eastAsia="仿宋" w:cs="仿宋"/>
                <w:kern w:val="0"/>
                <w:sz w:val="24"/>
                <w:highlight w:val="none"/>
              </w:rPr>
            </w:pPr>
            <w:r>
              <w:rPr>
                <w:rFonts w:hint="eastAsia" w:ascii="仿宋" w:hAnsi="仿宋" w:eastAsia="仿宋" w:cs="仿宋"/>
                <w:kern w:val="0"/>
                <w:sz w:val="24"/>
                <w:highlight w:val="none"/>
              </w:rPr>
              <w:t>地址</w:t>
            </w:r>
          </w:p>
        </w:tc>
        <w:tc>
          <w:tcPr>
            <w:tcW w:w="2823" w:type="dxa"/>
            <w:noWrap w:val="0"/>
            <w:vAlign w:val="center"/>
          </w:tcPr>
          <w:p w14:paraId="3DD1C111">
            <w:pPr>
              <w:spacing w:line="440" w:lineRule="exact"/>
              <w:jc w:val="center"/>
              <w:rPr>
                <w:rFonts w:hint="eastAsia" w:ascii="仿宋" w:hAnsi="仿宋" w:eastAsia="仿宋" w:cs="仿宋"/>
                <w:kern w:val="0"/>
                <w:sz w:val="24"/>
                <w:highlight w:val="none"/>
              </w:rPr>
            </w:pPr>
          </w:p>
        </w:tc>
      </w:tr>
      <w:tr w14:paraId="3E852EA3">
        <w:tblPrEx>
          <w:tblCellMar>
            <w:top w:w="0" w:type="dxa"/>
            <w:left w:w="108" w:type="dxa"/>
            <w:bottom w:w="0" w:type="dxa"/>
            <w:right w:w="108" w:type="dxa"/>
          </w:tblCellMar>
        </w:tblPrEx>
        <w:trPr>
          <w:cantSplit/>
          <w:trHeight w:val="699" w:hRule="atLeast"/>
        </w:trPr>
        <w:tc>
          <w:tcPr>
            <w:tcW w:w="1540" w:type="dxa"/>
            <w:noWrap w:val="0"/>
            <w:vAlign w:val="center"/>
          </w:tcPr>
          <w:p w14:paraId="7DA85E67">
            <w:pPr>
              <w:spacing w:line="440" w:lineRule="exact"/>
              <w:ind w:firstLine="240" w:firstLineChars="100"/>
              <w:rPr>
                <w:rFonts w:hint="eastAsia" w:ascii="仿宋" w:hAnsi="仿宋" w:eastAsia="仿宋" w:cs="仿宋"/>
                <w:kern w:val="0"/>
                <w:sz w:val="24"/>
                <w:highlight w:val="none"/>
              </w:rPr>
            </w:pPr>
            <w:r>
              <w:rPr>
                <w:rFonts w:hint="eastAsia" w:ascii="仿宋" w:hAnsi="仿宋" w:eastAsia="仿宋" w:cs="仿宋"/>
                <w:kern w:val="0"/>
                <w:sz w:val="24"/>
                <w:highlight w:val="none"/>
              </w:rPr>
              <w:t>电话</w:t>
            </w:r>
          </w:p>
        </w:tc>
        <w:tc>
          <w:tcPr>
            <w:tcW w:w="2796" w:type="dxa"/>
            <w:noWrap w:val="0"/>
            <w:vAlign w:val="center"/>
          </w:tcPr>
          <w:p w14:paraId="6A98C11E">
            <w:pPr>
              <w:spacing w:line="440" w:lineRule="exact"/>
              <w:jc w:val="center"/>
              <w:rPr>
                <w:rFonts w:hint="eastAsia" w:ascii="仿宋" w:hAnsi="仿宋" w:eastAsia="仿宋" w:cs="仿宋"/>
                <w:kern w:val="0"/>
                <w:sz w:val="24"/>
                <w:highlight w:val="none"/>
              </w:rPr>
            </w:pPr>
          </w:p>
        </w:tc>
        <w:tc>
          <w:tcPr>
            <w:tcW w:w="1527" w:type="dxa"/>
            <w:noWrap w:val="0"/>
            <w:vAlign w:val="center"/>
          </w:tcPr>
          <w:p w14:paraId="04053734">
            <w:pPr>
              <w:spacing w:line="440" w:lineRule="exact"/>
              <w:rPr>
                <w:rFonts w:hint="eastAsia" w:ascii="仿宋" w:hAnsi="仿宋" w:eastAsia="仿宋" w:cs="仿宋"/>
                <w:kern w:val="0"/>
                <w:sz w:val="24"/>
                <w:highlight w:val="none"/>
              </w:rPr>
            </w:pPr>
            <w:r>
              <w:rPr>
                <w:rFonts w:hint="eastAsia" w:ascii="仿宋" w:hAnsi="仿宋" w:eastAsia="仿宋" w:cs="仿宋"/>
                <w:kern w:val="0"/>
                <w:sz w:val="24"/>
                <w:highlight w:val="none"/>
              </w:rPr>
              <w:t>电话</w:t>
            </w:r>
          </w:p>
        </w:tc>
        <w:tc>
          <w:tcPr>
            <w:tcW w:w="2823" w:type="dxa"/>
            <w:noWrap w:val="0"/>
            <w:vAlign w:val="center"/>
          </w:tcPr>
          <w:p w14:paraId="37CB9427">
            <w:pPr>
              <w:spacing w:line="440" w:lineRule="exact"/>
              <w:jc w:val="center"/>
              <w:rPr>
                <w:rFonts w:hint="eastAsia" w:ascii="仿宋" w:hAnsi="仿宋" w:eastAsia="仿宋" w:cs="仿宋"/>
                <w:kern w:val="0"/>
                <w:sz w:val="24"/>
                <w:highlight w:val="none"/>
              </w:rPr>
            </w:pPr>
          </w:p>
        </w:tc>
      </w:tr>
      <w:tr w14:paraId="381ED764">
        <w:tblPrEx>
          <w:tblCellMar>
            <w:top w:w="0" w:type="dxa"/>
            <w:left w:w="108" w:type="dxa"/>
            <w:bottom w:w="0" w:type="dxa"/>
            <w:right w:w="108" w:type="dxa"/>
          </w:tblCellMar>
        </w:tblPrEx>
        <w:trPr>
          <w:cantSplit/>
          <w:trHeight w:val="714" w:hRule="atLeast"/>
        </w:trPr>
        <w:tc>
          <w:tcPr>
            <w:tcW w:w="1540" w:type="dxa"/>
            <w:noWrap w:val="0"/>
            <w:vAlign w:val="center"/>
          </w:tcPr>
          <w:p w14:paraId="65E21E21">
            <w:pPr>
              <w:spacing w:line="440" w:lineRule="exact"/>
              <w:ind w:firstLine="240" w:firstLineChars="100"/>
              <w:rPr>
                <w:rFonts w:hint="eastAsia" w:ascii="仿宋" w:hAnsi="仿宋" w:eastAsia="仿宋" w:cs="仿宋"/>
                <w:kern w:val="0"/>
                <w:sz w:val="24"/>
                <w:highlight w:val="none"/>
              </w:rPr>
            </w:pPr>
            <w:r>
              <w:rPr>
                <w:rFonts w:hint="eastAsia" w:ascii="仿宋" w:hAnsi="仿宋" w:eastAsia="仿宋" w:cs="仿宋"/>
                <w:kern w:val="0"/>
                <w:sz w:val="24"/>
                <w:highlight w:val="none"/>
              </w:rPr>
              <w:t>开户银行</w:t>
            </w:r>
          </w:p>
        </w:tc>
        <w:tc>
          <w:tcPr>
            <w:tcW w:w="2796" w:type="dxa"/>
            <w:noWrap w:val="0"/>
            <w:vAlign w:val="center"/>
          </w:tcPr>
          <w:p w14:paraId="6A3EAE3D">
            <w:pPr>
              <w:spacing w:line="440" w:lineRule="exact"/>
              <w:jc w:val="center"/>
              <w:rPr>
                <w:rFonts w:hint="eastAsia" w:ascii="仿宋" w:hAnsi="仿宋" w:eastAsia="仿宋" w:cs="仿宋"/>
                <w:kern w:val="0"/>
                <w:sz w:val="24"/>
                <w:highlight w:val="none"/>
              </w:rPr>
            </w:pPr>
          </w:p>
        </w:tc>
        <w:tc>
          <w:tcPr>
            <w:tcW w:w="1527" w:type="dxa"/>
            <w:noWrap w:val="0"/>
            <w:vAlign w:val="center"/>
          </w:tcPr>
          <w:p w14:paraId="42947D62">
            <w:pPr>
              <w:spacing w:line="440" w:lineRule="exact"/>
              <w:rPr>
                <w:rFonts w:hint="eastAsia" w:ascii="仿宋" w:hAnsi="仿宋" w:eastAsia="仿宋" w:cs="仿宋"/>
                <w:kern w:val="0"/>
                <w:sz w:val="24"/>
                <w:highlight w:val="none"/>
              </w:rPr>
            </w:pPr>
            <w:r>
              <w:rPr>
                <w:rFonts w:hint="eastAsia" w:ascii="仿宋" w:hAnsi="仿宋" w:eastAsia="仿宋" w:cs="仿宋"/>
                <w:kern w:val="0"/>
                <w:sz w:val="24"/>
                <w:highlight w:val="none"/>
              </w:rPr>
              <w:t>开户银行</w:t>
            </w:r>
          </w:p>
        </w:tc>
        <w:tc>
          <w:tcPr>
            <w:tcW w:w="2823" w:type="dxa"/>
            <w:noWrap w:val="0"/>
            <w:vAlign w:val="center"/>
          </w:tcPr>
          <w:p w14:paraId="32FD02E5">
            <w:pPr>
              <w:spacing w:line="440" w:lineRule="exact"/>
              <w:jc w:val="center"/>
              <w:rPr>
                <w:rFonts w:hint="eastAsia" w:ascii="仿宋" w:hAnsi="仿宋" w:eastAsia="仿宋" w:cs="仿宋"/>
                <w:kern w:val="0"/>
                <w:sz w:val="24"/>
                <w:highlight w:val="none"/>
              </w:rPr>
            </w:pPr>
          </w:p>
        </w:tc>
      </w:tr>
      <w:tr w14:paraId="25BDE6B9">
        <w:tblPrEx>
          <w:tblCellMar>
            <w:top w:w="0" w:type="dxa"/>
            <w:left w:w="108" w:type="dxa"/>
            <w:bottom w:w="0" w:type="dxa"/>
            <w:right w:w="108" w:type="dxa"/>
          </w:tblCellMar>
        </w:tblPrEx>
        <w:trPr>
          <w:cantSplit/>
          <w:trHeight w:val="653" w:hRule="atLeast"/>
        </w:trPr>
        <w:tc>
          <w:tcPr>
            <w:tcW w:w="1540" w:type="dxa"/>
            <w:noWrap w:val="0"/>
            <w:vAlign w:val="center"/>
          </w:tcPr>
          <w:p w14:paraId="4C8F6218">
            <w:pPr>
              <w:spacing w:line="440" w:lineRule="exact"/>
              <w:ind w:firstLine="240" w:firstLineChars="100"/>
              <w:rPr>
                <w:rFonts w:hint="eastAsia" w:ascii="仿宋" w:hAnsi="仿宋" w:eastAsia="仿宋" w:cs="仿宋"/>
                <w:kern w:val="0"/>
                <w:sz w:val="24"/>
                <w:highlight w:val="none"/>
              </w:rPr>
            </w:pPr>
            <w:r>
              <w:rPr>
                <w:rFonts w:hint="eastAsia" w:ascii="仿宋" w:hAnsi="仿宋" w:eastAsia="仿宋" w:cs="仿宋"/>
                <w:kern w:val="0"/>
                <w:sz w:val="24"/>
                <w:highlight w:val="none"/>
              </w:rPr>
              <w:t>帐号</w:t>
            </w:r>
          </w:p>
        </w:tc>
        <w:tc>
          <w:tcPr>
            <w:tcW w:w="2796" w:type="dxa"/>
            <w:noWrap w:val="0"/>
            <w:vAlign w:val="center"/>
          </w:tcPr>
          <w:p w14:paraId="6F50AD06">
            <w:pPr>
              <w:spacing w:line="440" w:lineRule="exact"/>
              <w:jc w:val="center"/>
              <w:rPr>
                <w:rFonts w:hint="eastAsia" w:ascii="仿宋" w:hAnsi="仿宋" w:eastAsia="仿宋" w:cs="仿宋"/>
                <w:kern w:val="0"/>
                <w:sz w:val="24"/>
                <w:highlight w:val="none"/>
              </w:rPr>
            </w:pPr>
          </w:p>
        </w:tc>
        <w:tc>
          <w:tcPr>
            <w:tcW w:w="1527" w:type="dxa"/>
            <w:noWrap w:val="0"/>
            <w:vAlign w:val="center"/>
          </w:tcPr>
          <w:p w14:paraId="25F2DCD4">
            <w:pPr>
              <w:spacing w:line="440" w:lineRule="exact"/>
              <w:rPr>
                <w:rFonts w:hint="eastAsia" w:ascii="仿宋" w:hAnsi="仿宋" w:eastAsia="仿宋" w:cs="仿宋"/>
                <w:kern w:val="0"/>
                <w:sz w:val="24"/>
                <w:highlight w:val="none"/>
              </w:rPr>
            </w:pPr>
            <w:r>
              <w:rPr>
                <w:rFonts w:hint="eastAsia" w:ascii="仿宋" w:hAnsi="仿宋" w:eastAsia="仿宋" w:cs="仿宋"/>
                <w:kern w:val="0"/>
                <w:sz w:val="24"/>
                <w:highlight w:val="none"/>
              </w:rPr>
              <w:t>帐号</w:t>
            </w:r>
          </w:p>
        </w:tc>
        <w:tc>
          <w:tcPr>
            <w:tcW w:w="2823" w:type="dxa"/>
            <w:noWrap w:val="0"/>
            <w:vAlign w:val="center"/>
          </w:tcPr>
          <w:p w14:paraId="09EED215">
            <w:pPr>
              <w:spacing w:line="440" w:lineRule="exact"/>
              <w:jc w:val="center"/>
              <w:rPr>
                <w:rFonts w:hint="eastAsia" w:ascii="仿宋" w:hAnsi="仿宋" w:eastAsia="仿宋" w:cs="仿宋"/>
                <w:kern w:val="0"/>
                <w:sz w:val="24"/>
                <w:highlight w:val="none"/>
              </w:rPr>
            </w:pPr>
          </w:p>
        </w:tc>
      </w:tr>
    </w:tbl>
    <w:p w14:paraId="1A57557C">
      <w:pPr>
        <w:spacing w:line="360" w:lineRule="auto"/>
        <w:jc w:val="center"/>
        <w:rPr>
          <w:rStyle w:val="283"/>
          <w:rFonts w:hint="eastAsia"/>
          <w:highlight w:val="none"/>
        </w:rPr>
      </w:pPr>
      <w:r>
        <w:rPr>
          <w:rStyle w:val="283"/>
          <w:rFonts w:hint="eastAsia"/>
          <w:highlight w:val="none"/>
        </w:rPr>
        <w:t xml:space="preserve"> </w:t>
      </w:r>
      <w:bookmarkEnd w:id="47"/>
    </w:p>
    <w:p w14:paraId="337E8F08">
      <w:pPr>
        <w:spacing w:line="360" w:lineRule="auto"/>
        <w:jc w:val="center"/>
        <w:rPr>
          <w:rStyle w:val="283"/>
          <w:rFonts w:hint="eastAsia"/>
          <w:highlight w:val="none"/>
        </w:rPr>
      </w:pPr>
    </w:p>
    <w:p w14:paraId="50B4888D">
      <w:pPr>
        <w:spacing w:line="360" w:lineRule="auto"/>
        <w:jc w:val="center"/>
        <w:rPr>
          <w:rStyle w:val="283"/>
          <w:rFonts w:hint="eastAsia"/>
          <w:highlight w:val="none"/>
        </w:rPr>
      </w:pPr>
    </w:p>
    <w:p w14:paraId="4BC7BB60">
      <w:pPr>
        <w:spacing w:line="360" w:lineRule="auto"/>
        <w:jc w:val="center"/>
        <w:rPr>
          <w:rStyle w:val="283"/>
          <w:rFonts w:hint="eastAsia"/>
          <w:highlight w:val="none"/>
        </w:rPr>
      </w:pPr>
    </w:p>
    <w:p w14:paraId="63823E51">
      <w:pPr>
        <w:spacing w:line="360" w:lineRule="auto"/>
        <w:jc w:val="center"/>
        <w:rPr>
          <w:rStyle w:val="283"/>
          <w:rFonts w:hint="eastAsia"/>
          <w:highlight w:val="none"/>
        </w:rPr>
      </w:pPr>
    </w:p>
    <w:p w14:paraId="3F10E4E6">
      <w:pPr>
        <w:spacing w:line="360" w:lineRule="auto"/>
        <w:jc w:val="center"/>
        <w:rPr>
          <w:rStyle w:val="283"/>
          <w:rFonts w:hint="eastAsia"/>
          <w:highlight w:val="none"/>
        </w:rPr>
      </w:pPr>
    </w:p>
    <w:p w14:paraId="52251142">
      <w:pPr>
        <w:spacing w:line="360" w:lineRule="auto"/>
        <w:jc w:val="center"/>
        <w:rPr>
          <w:rStyle w:val="283"/>
          <w:rFonts w:hint="eastAsia"/>
          <w:highlight w:val="none"/>
        </w:rPr>
      </w:pPr>
    </w:p>
    <w:p w14:paraId="2E3A22BA">
      <w:pPr>
        <w:spacing w:line="360" w:lineRule="auto"/>
        <w:jc w:val="center"/>
        <w:rPr>
          <w:rStyle w:val="283"/>
          <w:rFonts w:hint="eastAsia"/>
          <w:highlight w:val="none"/>
        </w:rPr>
      </w:pPr>
    </w:p>
    <w:p w14:paraId="5FA9A78B">
      <w:pPr>
        <w:spacing w:line="360" w:lineRule="auto"/>
        <w:jc w:val="center"/>
        <w:rPr>
          <w:rStyle w:val="283"/>
          <w:rFonts w:hint="eastAsia"/>
          <w:highlight w:val="none"/>
        </w:rPr>
      </w:pPr>
    </w:p>
    <w:p w14:paraId="06DA7DFB">
      <w:pPr>
        <w:spacing w:line="360" w:lineRule="auto"/>
        <w:jc w:val="center"/>
        <w:rPr>
          <w:rStyle w:val="283"/>
          <w:rFonts w:hint="eastAsia"/>
          <w:highlight w:val="none"/>
        </w:rPr>
      </w:pPr>
      <w:r>
        <w:rPr>
          <w:rStyle w:val="283"/>
          <w:rFonts w:hint="eastAsia"/>
          <w:highlight w:val="none"/>
        </w:rPr>
        <w:br w:type="textWrapping"/>
      </w:r>
    </w:p>
    <w:p w14:paraId="0312D4B3">
      <w:pPr>
        <w:spacing w:line="360" w:lineRule="auto"/>
        <w:jc w:val="center"/>
        <w:rPr>
          <w:rFonts w:ascii="仿宋" w:hAnsi="仿宋" w:eastAsia="仿宋" w:cs="仿宋"/>
          <w:b/>
          <w:color w:val="auto"/>
          <w:sz w:val="36"/>
          <w:szCs w:val="36"/>
          <w:highlight w:val="none"/>
        </w:rPr>
      </w:pPr>
      <w:r>
        <w:rPr>
          <w:rStyle w:val="283"/>
          <w:rFonts w:hint="eastAsia"/>
          <w:highlight w:val="none"/>
        </w:rPr>
        <w:t>第五部分  评标方法及标准</w:t>
      </w:r>
    </w:p>
    <w:p w14:paraId="74A5697F">
      <w:pPr>
        <w:spacing w:line="420" w:lineRule="exact"/>
        <w:jc w:val="left"/>
        <w:rPr>
          <w:rFonts w:ascii="仿宋" w:hAnsi="仿宋" w:eastAsia="仿宋" w:cs="仿宋"/>
          <w:b/>
          <w:color w:val="auto"/>
          <w:sz w:val="24"/>
          <w:highlight w:val="none"/>
        </w:rPr>
      </w:pPr>
      <w:r>
        <w:rPr>
          <w:rFonts w:hint="eastAsia" w:ascii="仿宋" w:hAnsi="仿宋" w:eastAsia="仿宋" w:cs="仿宋"/>
          <w:b/>
          <w:color w:val="auto"/>
          <w:sz w:val="24"/>
          <w:highlight w:val="none"/>
        </w:rPr>
        <w:t>1、评标方法：</w:t>
      </w:r>
    </w:p>
    <w:p w14:paraId="7524D66D">
      <w:pPr>
        <w:spacing w:line="42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本次评标采用综合评分法，评标结果按评审后得分由高到低顺序排列。得分相同的，按投标报价由低到高顺序排列。得分且投标报价相同的，按技术商务得分由高到低排列。投标文件满足招标文件全部实质性要求，且按照评审因素的量化指标评审得分最高的投标人为预中标候选人。若预中标候选人放弃中标资格或因质疑、投诉被取消预中标资格或不能履行合同的，则可将该标授予下一个中标候选人或者重新招标。</w:t>
      </w:r>
    </w:p>
    <w:p w14:paraId="61D76A3E">
      <w:pPr>
        <w:numPr>
          <w:ilvl w:val="0"/>
          <w:numId w:val="5"/>
        </w:numPr>
        <w:spacing w:line="420" w:lineRule="exact"/>
        <w:jc w:val="left"/>
        <w:rPr>
          <w:rFonts w:hint="eastAsia" w:ascii="仿宋" w:hAnsi="仿宋" w:eastAsia="仿宋" w:cs="仿宋"/>
          <w:color w:val="auto"/>
          <w:sz w:val="24"/>
          <w:highlight w:val="none"/>
        </w:rPr>
      </w:pPr>
      <w:r>
        <w:rPr>
          <w:rFonts w:hint="eastAsia" w:ascii="仿宋" w:hAnsi="仿宋" w:eastAsia="仿宋" w:cs="仿宋"/>
          <w:b/>
          <w:color w:val="auto"/>
          <w:sz w:val="24"/>
          <w:highlight w:val="none"/>
        </w:rPr>
        <w:t>评分标准：</w:t>
      </w:r>
      <w:r>
        <w:rPr>
          <w:rFonts w:hint="eastAsia" w:ascii="仿宋" w:hAnsi="仿宋" w:eastAsia="仿宋" w:cs="仿宋"/>
          <w:color w:val="auto"/>
          <w:sz w:val="24"/>
          <w:highlight w:val="none"/>
        </w:rPr>
        <w:t>共100分，其中商务技术分</w:t>
      </w:r>
      <w:r>
        <w:rPr>
          <w:rFonts w:hint="eastAsia" w:ascii="仿宋" w:hAnsi="仿宋" w:eastAsia="仿宋" w:cs="仿宋"/>
          <w:color w:val="auto"/>
          <w:sz w:val="24"/>
          <w:highlight w:val="none"/>
          <w:u w:val="single"/>
        </w:rPr>
        <w:t xml:space="preserve"> 80 </w:t>
      </w:r>
      <w:r>
        <w:rPr>
          <w:rFonts w:hint="eastAsia" w:ascii="仿宋" w:hAnsi="仿宋" w:eastAsia="仿宋" w:cs="仿宋"/>
          <w:color w:val="auto"/>
          <w:sz w:val="24"/>
          <w:highlight w:val="none"/>
        </w:rPr>
        <w:t>分，价格分</w:t>
      </w:r>
      <w:r>
        <w:rPr>
          <w:rFonts w:hint="eastAsia" w:ascii="仿宋" w:hAnsi="仿宋" w:eastAsia="仿宋" w:cs="仿宋"/>
          <w:color w:val="auto"/>
          <w:sz w:val="24"/>
          <w:highlight w:val="none"/>
          <w:u w:val="single"/>
        </w:rPr>
        <w:t xml:space="preserve"> 20 </w:t>
      </w:r>
      <w:r>
        <w:rPr>
          <w:rFonts w:hint="eastAsia" w:ascii="仿宋" w:hAnsi="仿宋" w:eastAsia="仿宋" w:cs="仿宋"/>
          <w:color w:val="auto"/>
          <w:sz w:val="24"/>
          <w:highlight w:val="none"/>
        </w:rPr>
        <w:t>分。评分依下述所列为评标打分依据，分值如下（计算分值时，按其算术平均值保留小数2位）。</w:t>
      </w:r>
    </w:p>
    <w:p w14:paraId="3CE1DFCF">
      <w:pPr>
        <w:spacing w:line="420" w:lineRule="exact"/>
        <w:rPr>
          <w:highlight w:val="none"/>
        </w:rPr>
      </w:pPr>
      <w:r>
        <w:rPr>
          <w:rFonts w:hint="eastAsia" w:ascii="仿宋" w:hAnsi="仿宋" w:eastAsia="仿宋" w:cs="仿宋"/>
          <w:b/>
          <w:bCs/>
          <w:iCs/>
          <w:color w:val="auto"/>
          <w:sz w:val="24"/>
          <w:highlight w:val="none"/>
        </w:rPr>
        <w:t>2.1商务技术分（</w:t>
      </w:r>
      <w:r>
        <w:rPr>
          <w:rFonts w:hint="eastAsia" w:ascii="仿宋" w:hAnsi="仿宋" w:eastAsia="仿宋" w:cs="仿宋"/>
          <w:b/>
          <w:bCs/>
          <w:iCs/>
          <w:color w:val="auto"/>
          <w:sz w:val="24"/>
          <w:highlight w:val="none"/>
          <w:u w:val="single"/>
        </w:rPr>
        <w:t xml:space="preserve"> 80 </w:t>
      </w:r>
      <w:r>
        <w:rPr>
          <w:rFonts w:hint="eastAsia" w:ascii="仿宋" w:hAnsi="仿宋" w:eastAsia="仿宋" w:cs="仿宋"/>
          <w:b/>
          <w:bCs/>
          <w:iCs/>
          <w:color w:val="auto"/>
          <w:sz w:val="24"/>
          <w:highlight w:val="none"/>
        </w:rPr>
        <w:t>分）</w:t>
      </w:r>
    </w:p>
    <w:tbl>
      <w:tblPr>
        <w:tblStyle w:val="63"/>
        <w:tblW w:w="9782" w:type="dxa"/>
        <w:jc w:val="center"/>
        <w:tblLayout w:type="fixed"/>
        <w:tblCellMar>
          <w:top w:w="0" w:type="dxa"/>
          <w:left w:w="108" w:type="dxa"/>
          <w:bottom w:w="0" w:type="dxa"/>
          <w:right w:w="108" w:type="dxa"/>
        </w:tblCellMar>
      </w:tblPr>
      <w:tblGrid>
        <w:gridCol w:w="745"/>
        <w:gridCol w:w="1200"/>
        <w:gridCol w:w="6941"/>
        <w:gridCol w:w="896"/>
      </w:tblGrid>
      <w:tr w14:paraId="7DC9840D">
        <w:tblPrEx>
          <w:tblCellMar>
            <w:top w:w="0" w:type="dxa"/>
            <w:left w:w="108" w:type="dxa"/>
            <w:bottom w:w="0" w:type="dxa"/>
            <w:right w:w="108" w:type="dxa"/>
          </w:tblCellMar>
        </w:tblPrEx>
        <w:trPr>
          <w:trHeight w:val="428" w:hRule="atLeast"/>
          <w:jc w:val="center"/>
        </w:trPr>
        <w:tc>
          <w:tcPr>
            <w:tcW w:w="745" w:type="dxa"/>
            <w:tcBorders>
              <w:top w:val="single" w:color="auto" w:sz="4" w:space="0"/>
              <w:left w:val="single" w:color="auto" w:sz="4" w:space="0"/>
              <w:bottom w:val="single" w:color="auto" w:sz="4" w:space="0"/>
              <w:right w:val="single" w:color="auto" w:sz="4" w:space="0"/>
            </w:tcBorders>
            <w:vAlign w:val="center"/>
          </w:tcPr>
          <w:p w14:paraId="2292236C">
            <w:pPr>
              <w:widowControl/>
              <w:snapToGrid w:val="0"/>
              <w:spacing w:line="336" w:lineRule="auto"/>
              <w:jc w:val="center"/>
              <w:rPr>
                <w:rFonts w:hint="eastAsia" w:ascii="仿宋" w:hAnsi="仿宋" w:eastAsia="仿宋" w:cs="仿宋"/>
                <w:b/>
                <w:bCs/>
                <w:kern w:val="0"/>
                <w:sz w:val="24"/>
                <w:highlight w:val="none"/>
              </w:rPr>
            </w:pPr>
            <w:r>
              <w:rPr>
                <w:rFonts w:hint="eastAsia" w:ascii="仿宋" w:hAnsi="仿宋" w:eastAsia="仿宋" w:cs="仿宋"/>
                <w:b/>
                <w:bCs/>
                <w:kern w:val="0"/>
                <w:sz w:val="24"/>
                <w:highlight w:val="none"/>
              </w:rPr>
              <w:t>序号</w:t>
            </w:r>
          </w:p>
        </w:tc>
        <w:tc>
          <w:tcPr>
            <w:tcW w:w="1200" w:type="dxa"/>
            <w:tcBorders>
              <w:top w:val="single" w:color="auto" w:sz="4" w:space="0"/>
              <w:left w:val="single" w:color="auto" w:sz="4" w:space="0"/>
              <w:bottom w:val="single" w:color="auto" w:sz="4" w:space="0"/>
              <w:right w:val="single" w:color="auto" w:sz="4" w:space="0"/>
            </w:tcBorders>
            <w:vAlign w:val="center"/>
          </w:tcPr>
          <w:p w14:paraId="50E2B406">
            <w:pPr>
              <w:widowControl/>
              <w:snapToGrid w:val="0"/>
              <w:spacing w:line="336" w:lineRule="auto"/>
              <w:jc w:val="center"/>
              <w:rPr>
                <w:rFonts w:hint="eastAsia" w:ascii="仿宋" w:hAnsi="仿宋" w:eastAsia="仿宋" w:cs="仿宋"/>
                <w:b/>
                <w:bCs/>
                <w:kern w:val="0"/>
                <w:sz w:val="24"/>
                <w:highlight w:val="none"/>
              </w:rPr>
            </w:pPr>
            <w:r>
              <w:rPr>
                <w:rFonts w:hint="eastAsia" w:ascii="仿宋" w:hAnsi="仿宋" w:eastAsia="仿宋" w:cs="仿宋"/>
                <w:b/>
                <w:bCs/>
                <w:kern w:val="0"/>
                <w:sz w:val="24"/>
                <w:highlight w:val="none"/>
              </w:rPr>
              <w:t>评分项</w:t>
            </w:r>
          </w:p>
        </w:tc>
        <w:tc>
          <w:tcPr>
            <w:tcW w:w="6941" w:type="dxa"/>
            <w:tcBorders>
              <w:top w:val="single" w:color="auto" w:sz="4" w:space="0"/>
              <w:left w:val="single" w:color="auto" w:sz="4" w:space="0"/>
              <w:bottom w:val="single" w:color="auto" w:sz="4" w:space="0"/>
              <w:right w:val="single" w:color="auto" w:sz="4" w:space="0"/>
            </w:tcBorders>
            <w:vAlign w:val="center"/>
          </w:tcPr>
          <w:p w14:paraId="2AB56856">
            <w:pPr>
              <w:widowControl/>
              <w:snapToGrid w:val="0"/>
              <w:spacing w:line="336" w:lineRule="auto"/>
              <w:jc w:val="center"/>
              <w:rPr>
                <w:rFonts w:hint="eastAsia" w:ascii="仿宋" w:hAnsi="仿宋" w:eastAsia="仿宋" w:cs="仿宋"/>
                <w:b/>
                <w:bCs/>
                <w:kern w:val="0"/>
                <w:sz w:val="24"/>
                <w:highlight w:val="none"/>
              </w:rPr>
            </w:pPr>
            <w:r>
              <w:rPr>
                <w:rFonts w:hint="eastAsia" w:ascii="仿宋" w:hAnsi="仿宋" w:eastAsia="仿宋" w:cs="仿宋"/>
                <w:b/>
                <w:bCs/>
                <w:kern w:val="0"/>
                <w:sz w:val="24"/>
                <w:highlight w:val="none"/>
              </w:rPr>
              <w:t>评审依据及标准</w:t>
            </w:r>
          </w:p>
        </w:tc>
        <w:tc>
          <w:tcPr>
            <w:tcW w:w="896" w:type="dxa"/>
            <w:tcBorders>
              <w:top w:val="single" w:color="auto" w:sz="4" w:space="0"/>
              <w:left w:val="single" w:color="auto" w:sz="4" w:space="0"/>
              <w:bottom w:val="single" w:color="auto" w:sz="4" w:space="0"/>
              <w:right w:val="single" w:color="auto" w:sz="4" w:space="0"/>
            </w:tcBorders>
            <w:vAlign w:val="center"/>
          </w:tcPr>
          <w:p w14:paraId="1BCEF000">
            <w:pPr>
              <w:widowControl/>
              <w:snapToGrid w:val="0"/>
              <w:spacing w:line="336" w:lineRule="auto"/>
              <w:jc w:val="center"/>
              <w:rPr>
                <w:rFonts w:hint="eastAsia" w:ascii="仿宋" w:hAnsi="仿宋" w:eastAsia="仿宋" w:cs="仿宋"/>
                <w:b/>
                <w:bCs/>
                <w:kern w:val="0"/>
                <w:sz w:val="24"/>
                <w:highlight w:val="none"/>
              </w:rPr>
            </w:pPr>
            <w:r>
              <w:rPr>
                <w:rFonts w:hint="eastAsia" w:ascii="仿宋" w:hAnsi="仿宋" w:eastAsia="仿宋" w:cs="仿宋"/>
                <w:b/>
                <w:bCs/>
                <w:kern w:val="0"/>
                <w:sz w:val="24"/>
                <w:highlight w:val="none"/>
              </w:rPr>
              <w:t>分值</w:t>
            </w:r>
          </w:p>
        </w:tc>
      </w:tr>
      <w:tr w14:paraId="0ADCC1D9">
        <w:tblPrEx>
          <w:tblCellMar>
            <w:top w:w="0" w:type="dxa"/>
            <w:left w:w="108" w:type="dxa"/>
            <w:bottom w:w="0" w:type="dxa"/>
            <w:right w:w="108" w:type="dxa"/>
          </w:tblCellMar>
        </w:tblPrEx>
        <w:trPr>
          <w:trHeight w:val="1513" w:hRule="atLeast"/>
          <w:jc w:val="center"/>
        </w:trPr>
        <w:tc>
          <w:tcPr>
            <w:tcW w:w="745" w:type="dxa"/>
            <w:tcBorders>
              <w:top w:val="single" w:color="auto" w:sz="4" w:space="0"/>
              <w:left w:val="single" w:color="auto" w:sz="4" w:space="0"/>
              <w:bottom w:val="single" w:color="auto" w:sz="4" w:space="0"/>
              <w:right w:val="single" w:color="auto" w:sz="4" w:space="0"/>
            </w:tcBorders>
            <w:vAlign w:val="center"/>
          </w:tcPr>
          <w:p w14:paraId="1767DD81">
            <w:pPr>
              <w:widowControl/>
              <w:snapToGrid w:val="0"/>
              <w:spacing w:line="336" w:lineRule="auto"/>
              <w:jc w:val="center"/>
              <w:rPr>
                <w:rFonts w:hint="default" w:ascii="仿宋" w:hAnsi="仿宋" w:eastAsia="仿宋" w:cs="仿宋"/>
                <w:kern w:val="0"/>
                <w:sz w:val="24"/>
                <w:highlight w:val="none"/>
                <w:lang w:val="en-US" w:eastAsia="zh-CN"/>
              </w:rPr>
            </w:pPr>
            <w:r>
              <w:rPr>
                <w:rFonts w:hint="eastAsia" w:ascii="仿宋" w:hAnsi="仿宋" w:eastAsia="仿宋" w:cs="仿宋"/>
                <w:kern w:val="0"/>
                <w:sz w:val="24"/>
                <w:highlight w:val="none"/>
                <w:lang w:val="en-US" w:eastAsia="zh-CN"/>
              </w:rPr>
              <w:t>1</w:t>
            </w:r>
          </w:p>
        </w:tc>
        <w:tc>
          <w:tcPr>
            <w:tcW w:w="1200" w:type="dxa"/>
            <w:tcBorders>
              <w:top w:val="single" w:color="auto" w:sz="4" w:space="0"/>
              <w:left w:val="single" w:color="auto" w:sz="4" w:space="0"/>
              <w:bottom w:val="single" w:color="auto" w:sz="4" w:space="0"/>
              <w:right w:val="single" w:color="auto" w:sz="4" w:space="0"/>
            </w:tcBorders>
            <w:vAlign w:val="center"/>
          </w:tcPr>
          <w:p w14:paraId="23C47A3F">
            <w:pPr>
              <w:widowControl/>
              <w:snapToGrid w:val="0"/>
              <w:spacing w:line="336" w:lineRule="auto"/>
              <w:jc w:val="center"/>
              <w:rPr>
                <w:rFonts w:hint="eastAsia" w:ascii="仿宋" w:hAnsi="仿宋" w:eastAsia="仿宋" w:cs="仿宋"/>
                <w:kern w:val="0"/>
                <w:sz w:val="24"/>
                <w:highlight w:val="none"/>
                <w:lang w:val="en-US" w:eastAsia="zh-CN"/>
              </w:rPr>
            </w:pPr>
            <w:r>
              <w:rPr>
                <w:rFonts w:hint="eastAsia" w:ascii="仿宋" w:hAnsi="仿宋" w:eastAsia="仿宋" w:cs="仿宋"/>
                <w:kern w:val="0"/>
                <w:sz w:val="24"/>
                <w:highlight w:val="none"/>
                <w:lang w:val="en-US" w:eastAsia="zh-CN"/>
              </w:rPr>
              <w:t>综合实力</w:t>
            </w:r>
          </w:p>
        </w:tc>
        <w:tc>
          <w:tcPr>
            <w:tcW w:w="6941" w:type="dxa"/>
            <w:tcBorders>
              <w:top w:val="single" w:color="auto" w:sz="4" w:space="0"/>
              <w:left w:val="single" w:color="auto" w:sz="4" w:space="0"/>
              <w:bottom w:val="single" w:color="auto" w:sz="4" w:space="0"/>
              <w:right w:val="single" w:color="auto" w:sz="4" w:space="0"/>
            </w:tcBorders>
            <w:vAlign w:val="center"/>
          </w:tcPr>
          <w:p w14:paraId="3AB3815B">
            <w:pPr>
              <w:widowControl/>
              <w:snapToGrid w:val="0"/>
              <w:spacing w:line="336" w:lineRule="auto"/>
              <w:jc w:val="left"/>
              <w:rPr>
                <w:rFonts w:hint="eastAsia" w:ascii="仿宋" w:hAnsi="仿宋" w:eastAsia="仿宋" w:cs="仿宋"/>
                <w:kern w:val="0"/>
                <w:sz w:val="24"/>
                <w:highlight w:val="none"/>
                <w:lang w:val="en-US" w:eastAsia="zh-CN"/>
              </w:rPr>
            </w:pPr>
            <w:r>
              <w:rPr>
                <w:rFonts w:hint="eastAsia" w:ascii="仿宋" w:hAnsi="仿宋" w:eastAsia="仿宋" w:cs="仿宋"/>
                <w:kern w:val="0"/>
                <w:sz w:val="24"/>
                <w:highlight w:val="none"/>
                <w:lang w:val="en-US" w:eastAsia="zh-CN"/>
              </w:rPr>
              <w:t>投标人同时具有工程勘察专业类（岩土工程）甲级资质证书和工程测绘（工程测量）甲级资质证书的得5分，同时具有工程勘察专业类（岩土工程）乙级及以上资质证书和工程测绘（工程测量）乙级及以上资质证书的得3分，本项最高得5分。</w:t>
            </w:r>
          </w:p>
          <w:p w14:paraId="33461EC5">
            <w:pPr>
              <w:widowControl/>
              <w:snapToGrid w:val="0"/>
              <w:spacing w:line="336" w:lineRule="auto"/>
              <w:jc w:val="left"/>
              <w:rPr>
                <w:rFonts w:hint="default" w:ascii="仿宋" w:hAnsi="仿宋" w:eastAsia="仿宋" w:cs="仿宋"/>
                <w:kern w:val="0"/>
                <w:sz w:val="24"/>
                <w:highlight w:val="none"/>
                <w:lang w:val="en-US" w:eastAsia="zh-CN"/>
              </w:rPr>
            </w:pPr>
            <w:r>
              <w:rPr>
                <w:rFonts w:hint="eastAsia" w:ascii="仿宋" w:hAnsi="仿宋" w:eastAsia="仿宋" w:cs="仿宋"/>
                <w:kern w:val="0"/>
                <w:sz w:val="24"/>
                <w:highlight w:val="none"/>
                <w:lang w:val="en-US" w:eastAsia="zh-CN"/>
              </w:rPr>
              <w:t>(提供有效资质证书复印件加盖公章。)</w:t>
            </w:r>
          </w:p>
        </w:tc>
        <w:tc>
          <w:tcPr>
            <w:tcW w:w="896" w:type="dxa"/>
            <w:tcBorders>
              <w:top w:val="single" w:color="auto" w:sz="4" w:space="0"/>
              <w:left w:val="single" w:color="auto" w:sz="4" w:space="0"/>
              <w:bottom w:val="single" w:color="auto" w:sz="4" w:space="0"/>
              <w:right w:val="single" w:color="auto" w:sz="4" w:space="0"/>
            </w:tcBorders>
            <w:vAlign w:val="center"/>
          </w:tcPr>
          <w:p w14:paraId="15C65741">
            <w:pPr>
              <w:widowControl/>
              <w:snapToGrid w:val="0"/>
              <w:spacing w:line="336" w:lineRule="auto"/>
              <w:jc w:val="center"/>
              <w:rPr>
                <w:rFonts w:hint="eastAsia" w:ascii="仿宋" w:hAnsi="仿宋" w:eastAsia="仿宋" w:cs="仿宋"/>
                <w:kern w:val="0"/>
                <w:sz w:val="24"/>
                <w:highlight w:val="none"/>
              </w:rPr>
            </w:pPr>
            <w:r>
              <w:rPr>
                <w:rFonts w:hint="eastAsia" w:ascii="仿宋" w:hAnsi="仿宋" w:eastAsia="仿宋" w:cs="仿宋"/>
                <w:kern w:val="0"/>
                <w:sz w:val="24"/>
                <w:highlight w:val="none"/>
                <w:lang w:val="en-US" w:eastAsia="zh-CN"/>
              </w:rPr>
              <w:t>0-5分</w:t>
            </w:r>
          </w:p>
        </w:tc>
      </w:tr>
      <w:tr w14:paraId="21C0588B">
        <w:tblPrEx>
          <w:tblCellMar>
            <w:top w:w="0" w:type="dxa"/>
            <w:left w:w="108" w:type="dxa"/>
            <w:bottom w:w="0" w:type="dxa"/>
            <w:right w:w="108" w:type="dxa"/>
          </w:tblCellMar>
        </w:tblPrEx>
        <w:trPr>
          <w:trHeight w:val="748" w:hRule="atLeast"/>
          <w:jc w:val="center"/>
        </w:trPr>
        <w:tc>
          <w:tcPr>
            <w:tcW w:w="745" w:type="dxa"/>
            <w:tcBorders>
              <w:top w:val="single" w:color="auto" w:sz="4" w:space="0"/>
              <w:left w:val="single" w:color="auto" w:sz="4" w:space="0"/>
              <w:right w:val="single" w:color="auto" w:sz="4" w:space="0"/>
            </w:tcBorders>
            <w:vAlign w:val="center"/>
          </w:tcPr>
          <w:p w14:paraId="0B23213A">
            <w:pPr>
              <w:widowControl/>
              <w:snapToGrid w:val="0"/>
              <w:spacing w:line="336" w:lineRule="auto"/>
              <w:jc w:val="center"/>
              <w:rPr>
                <w:rFonts w:hint="eastAsia" w:ascii="仿宋" w:hAnsi="仿宋" w:eastAsia="仿宋" w:cs="仿宋"/>
                <w:kern w:val="0"/>
                <w:sz w:val="24"/>
                <w:highlight w:val="none"/>
                <w:lang w:eastAsia="zh-CN"/>
              </w:rPr>
            </w:pPr>
            <w:r>
              <w:rPr>
                <w:rFonts w:hint="eastAsia" w:ascii="仿宋" w:hAnsi="仿宋" w:eastAsia="仿宋" w:cs="仿宋"/>
                <w:kern w:val="0"/>
                <w:sz w:val="24"/>
                <w:highlight w:val="none"/>
                <w:lang w:val="en-US" w:eastAsia="zh-CN"/>
              </w:rPr>
              <w:t>2</w:t>
            </w:r>
          </w:p>
        </w:tc>
        <w:tc>
          <w:tcPr>
            <w:tcW w:w="1200" w:type="dxa"/>
            <w:tcBorders>
              <w:top w:val="single" w:color="auto" w:sz="4" w:space="0"/>
              <w:left w:val="single" w:color="auto" w:sz="4" w:space="0"/>
              <w:right w:val="single" w:color="auto" w:sz="4" w:space="0"/>
            </w:tcBorders>
            <w:vAlign w:val="center"/>
          </w:tcPr>
          <w:p w14:paraId="2A064319">
            <w:pPr>
              <w:widowControl/>
              <w:snapToGrid w:val="0"/>
              <w:spacing w:line="336" w:lineRule="auto"/>
              <w:jc w:val="center"/>
              <w:rPr>
                <w:rFonts w:hint="eastAsia" w:ascii="仿宋" w:hAnsi="仿宋" w:eastAsia="仿宋" w:cs="仿宋"/>
                <w:kern w:val="0"/>
                <w:sz w:val="24"/>
                <w:highlight w:val="none"/>
                <w:lang w:val="en-US" w:eastAsia="zh-CN"/>
              </w:rPr>
            </w:pPr>
            <w:r>
              <w:rPr>
                <w:rFonts w:hint="eastAsia" w:ascii="仿宋" w:hAnsi="仿宋" w:eastAsia="仿宋" w:cs="仿宋"/>
                <w:kern w:val="0"/>
                <w:sz w:val="24"/>
                <w:highlight w:val="none"/>
                <w:lang w:val="en-US" w:eastAsia="zh-CN"/>
              </w:rPr>
              <w:t>业绩</w:t>
            </w:r>
          </w:p>
        </w:tc>
        <w:tc>
          <w:tcPr>
            <w:tcW w:w="6941" w:type="dxa"/>
            <w:tcBorders>
              <w:top w:val="single" w:color="auto" w:sz="4" w:space="0"/>
              <w:left w:val="single" w:color="auto" w:sz="4" w:space="0"/>
              <w:right w:val="single" w:color="auto" w:sz="4" w:space="0"/>
            </w:tcBorders>
            <w:vAlign w:val="center"/>
          </w:tcPr>
          <w:p w14:paraId="3D2A1FC6">
            <w:pPr>
              <w:widowControl/>
              <w:snapToGrid w:val="0"/>
              <w:spacing w:line="336" w:lineRule="auto"/>
              <w:jc w:val="left"/>
              <w:rPr>
                <w:rFonts w:hint="eastAsia" w:ascii="仿宋" w:hAnsi="仿宋" w:eastAsia="仿宋" w:cs="仿宋"/>
                <w:kern w:val="0"/>
                <w:sz w:val="24"/>
                <w:highlight w:val="none"/>
                <w:lang w:val="en-US" w:eastAsia="zh-CN"/>
              </w:rPr>
            </w:pPr>
            <w:r>
              <w:rPr>
                <w:rFonts w:hint="eastAsia" w:ascii="仿宋" w:hAnsi="仿宋" w:eastAsia="仿宋" w:cs="仿宋"/>
                <w:kern w:val="0"/>
                <w:sz w:val="24"/>
                <w:highlight w:val="none"/>
                <w:lang w:val="en-US" w:eastAsia="zh-CN"/>
              </w:rPr>
              <w:t>投标人自提供2022年1月1日至今（以合同签订时间为准）承担过堤防安全鉴定类项目的，每个同类服务合同得1分，最高得2分（提供合同或中标通知书复印件盖公章）。</w:t>
            </w:r>
          </w:p>
        </w:tc>
        <w:tc>
          <w:tcPr>
            <w:tcW w:w="896" w:type="dxa"/>
            <w:tcBorders>
              <w:top w:val="single" w:color="auto" w:sz="4" w:space="0"/>
              <w:left w:val="single" w:color="auto" w:sz="4" w:space="0"/>
              <w:bottom w:val="single" w:color="auto" w:sz="4" w:space="0"/>
              <w:right w:val="single" w:color="auto" w:sz="4" w:space="0"/>
            </w:tcBorders>
            <w:vAlign w:val="center"/>
          </w:tcPr>
          <w:p w14:paraId="30DC1F4E">
            <w:pPr>
              <w:pStyle w:val="26"/>
              <w:ind w:left="0" w:leftChars="0" w:firstLine="0" w:firstLineChars="0"/>
              <w:jc w:val="center"/>
              <w:rPr>
                <w:rFonts w:hint="eastAsia" w:ascii="仿宋" w:hAnsi="仿宋" w:eastAsia="仿宋"/>
                <w:highlight w:val="none"/>
                <w:lang w:val="en-US"/>
              </w:rPr>
            </w:pPr>
            <w:r>
              <w:rPr>
                <w:rFonts w:hint="eastAsia" w:ascii="仿宋" w:hAnsi="仿宋" w:eastAsia="仿宋" w:cs="仿宋"/>
                <w:kern w:val="0"/>
                <w:sz w:val="24"/>
                <w:highlight w:val="none"/>
                <w:lang w:val="en-US" w:eastAsia="zh-CN"/>
              </w:rPr>
              <w:t>0-2分</w:t>
            </w:r>
          </w:p>
        </w:tc>
      </w:tr>
      <w:tr w14:paraId="319768ED">
        <w:tblPrEx>
          <w:tblCellMar>
            <w:top w:w="0" w:type="dxa"/>
            <w:left w:w="108" w:type="dxa"/>
            <w:bottom w:w="0" w:type="dxa"/>
            <w:right w:w="108" w:type="dxa"/>
          </w:tblCellMar>
        </w:tblPrEx>
        <w:trPr>
          <w:trHeight w:val="1933" w:hRule="atLeast"/>
          <w:jc w:val="center"/>
        </w:trPr>
        <w:tc>
          <w:tcPr>
            <w:tcW w:w="745" w:type="dxa"/>
            <w:vMerge w:val="restart"/>
            <w:tcBorders>
              <w:top w:val="single" w:color="auto" w:sz="4" w:space="0"/>
              <w:left w:val="single" w:color="auto" w:sz="4" w:space="0"/>
              <w:right w:val="single" w:color="auto" w:sz="4" w:space="0"/>
            </w:tcBorders>
            <w:vAlign w:val="center"/>
          </w:tcPr>
          <w:p w14:paraId="3DF682C1">
            <w:pPr>
              <w:widowControl/>
              <w:snapToGrid w:val="0"/>
              <w:spacing w:line="336" w:lineRule="auto"/>
              <w:jc w:val="center"/>
              <w:rPr>
                <w:rFonts w:hint="eastAsia" w:ascii="仿宋" w:hAnsi="仿宋" w:eastAsia="仿宋" w:cs="仿宋"/>
                <w:kern w:val="0"/>
                <w:sz w:val="24"/>
                <w:highlight w:val="none"/>
                <w:lang w:eastAsia="zh-CN"/>
              </w:rPr>
            </w:pPr>
            <w:r>
              <w:rPr>
                <w:rFonts w:hint="eastAsia" w:ascii="仿宋" w:hAnsi="仿宋" w:eastAsia="仿宋" w:cs="仿宋"/>
                <w:kern w:val="0"/>
                <w:sz w:val="24"/>
                <w:highlight w:val="none"/>
                <w:lang w:val="en-US" w:eastAsia="zh-CN"/>
              </w:rPr>
              <w:t>3</w:t>
            </w:r>
          </w:p>
        </w:tc>
        <w:tc>
          <w:tcPr>
            <w:tcW w:w="1200" w:type="dxa"/>
            <w:vMerge w:val="restart"/>
            <w:tcBorders>
              <w:top w:val="single" w:color="auto" w:sz="4" w:space="0"/>
              <w:left w:val="single" w:color="auto" w:sz="4" w:space="0"/>
              <w:right w:val="single" w:color="auto" w:sz="4" w:space="0"/>
            </w:tcBorders>
            <w:vAlign w:val="center"/>
          </w:tcPr>
          <w:p w14:paraId="47A2CEA8">
            <w:pPr>
              <w:widowControl/>
              <w:snapToGrid w:val="0"/>
              <w:spacing w:line="336" w:lineRule="auto"/>
              <w:jc w:val="center"/>
              <w:rPr>
                <w:rFonts w:hint="eastAsia" w:ascii="仿宋" w:hAnsi="仿宋" w:eastAsia="仿宋" w:cs="仿宋"/>
                <w:kern w:val="0"/>
                <w:sz w:val="24"/>
                <w:highlight w:val="none"/>
                <w:lang w:val="en-US" w:eastAsia="zh-CN"/>
              </w:rPr>
            </w:pPr>
            <w:r>
              <w:rPr>
                <w:rFonts w:hint="eastAsia" w:ascii="仿宋" w:hAnsi="仿宋" w:eastAsia="仿宋" w:cs="仿宋"/>
                <w:kern w:val="0"/>
                <w:sz w:val="24"/>
                <w:highlight w:val="none"/>
                <w:lang w:val="en-US" w:eastAsia="zh-CN"/>
              </w:rPr>
              <w:t>人员配备</w:t>
            </w:r>
          </w:p>
          <w:p w14:paraId="28896001">
            <w:pPr>
              <w:widowControl/>
              <w:snapToGrid w:val="0"/>
              <w:spacing w:line="336" w:lineRule="auto"/>
              <w:jc w:val="center"/>
              <w:rPr>
                <w:rFonts w:hint="eastAsia" w:ascii="仿宋" w:hAnsi="仿宋" w:eastAsia="仿宋" w:cs="仿宋"/>
                <w:kern w:val="0"/>
                <w:sz w:val="24"/>
                <w:highlight w:val="none"/>
                <w:lang w:val="en-US" w:eastAsia="zh-CN"/>
              </w:rPr>
            </w:pPr>
          </w:p>
        </w:tc>
        <w:tc>
          <w:tcPr>
            <w:tcW w:w="6941" w:type="dxa"/>
            <w:tcBorders>
              <w:top w:val="single" w:color="auto" w:sz="4" w:space="0"/>
              <w:left w:val="single" w:color="auto" w:sz="4" w:space="0"/>
              <w:bottom w:val="single" w:color="auto" w:sz="4" w:space="0"/>
              <w:right w:val="single" w:color="auto" w:sz="4" w:space="0"/>
            </w:tcBorders>
            <w:vAlign w:val="center"/>
          </w:tcPr>
          <w:p w14:paraId="5B35BFA0">
            <w:pPr>
              <w:widowControl/>
              <w:snapToGrid w:val="0"/>
              <w:spacing w:line="336" w:lineRule="auto"/>
              <w:jc w:val="left"/>
              <w:rPr>
                <w:rFonts w:hint="eastAsia" w:ascii="仿宋" w:hAnsi="仿宋" w:eastAsia="仿宋" w:cs="仿宋"/>
                <w:kern w:val="0"/>
                <w:sz w:val="24"/>
                <w:highlight w:val="none"/>
                <w:lang w:val="en-US" w:eastAsia="zh-CN"/>
              </w:rPr>
            </w:pPr>
            <w:r>
              <w:rPr>
                <w:rFonts w:hint="eastAsia" w:ascii="仿宋" w:hAnsi="仿宋" w:eastAsia="仿宋" w:cs="仿宋"/>
                <w:kern w:val="0"/>
                <w:sz w:val="24"/>
                <w:highlight w:val="none"/>
                <w:lang w:val="en-US" w:eastAsia="zh-CN"/>
              </w:rPr>
              <w:t>项目负责人具有水利行业正高级工程师技术职称的得3分，高级工程师职称的得2分，中级职称的得1分，中级以下职称不得分；项目负责人具有注册土木工程师（水利水电）职业证书的得3分。（须提供最近3个月社保缴纳证明材料及相关证书扫描件，否则不得分）。</w:t>
            </w:r>
          </w:p>
        </w:tc>
        <w:tc>
          <w:tcPr>
            <w:tcW w:w="896" w:type="dxa"/>
            <w:tcBorders>
              <w:top w:val="single" w:color="auto" w:sz="4" w:space="0"/>
              <w:left w:val="single" w:color="auto" w:sz="4" w:space="0"/>
              <w:bottom w:val="single" w:color="auto" w:sz="4" w:space="0"/>
              <w:right w:val="single" w:color="auto" w:sz="4" w:space="0"/>
            </w:tcBorders>
            <w:vAlign w:val="center"/>
          </w:tcPr>
          <w:p w14:paraId="13B2EED8">
            <w:pPr>
              <w:widowControl/>
              <w:snapToGrid w:val="0"/>
              <w:spacing w:line="336" w:lineRule="auto"/>
              <w:jc w:val="left"/>
              <w:rPr>
                <w:rFonts w:hint="eastAsia" w:ascii="仿宋" w:hAnsi="仿宋" w:eastAsia="仿宋" w:cs="仿宋"/>
                <w:kern w:val="0"/>
                <w:sz w:val="24"/>
                <w:highlight w:val="none"/>
                <w:lang w:val="en-US" w:eastAsia="zh-CN"/>
              </w:rPr>
            </w:pPr>
            <w:r>
              <w:rPr>
                <w:rFonts w:hint="eastAsia" w:ascii="仿宋" w:hAnsi="仿宋" w:eastAsia="仿宋" w:cs="仿宋"/>
                <w:kern w:val="0"/>
                <w:sz w:val="24"/>
                <w:highlight w:val="none"/>
                <w:lang w:val="en-US" w:eastAsia="zh-CN"/>
              </w:rPr>
              <w:t>0-6分</w:t>
            </w:r>
          </w:p>
        </w:tc>
      </w:tr>
      <w:tr w14:paraId="7362A19E">
        <w:tblPrEx>
          <w:tblCellMar>
            <w:top w:w="0" w:type="dxa"/>
            <w:left w:w="108" w:type="dxa"/>
            <w:bottom w:w="0" w:type="dxa"/>
            <w:right w:w="108" w:type="dxa"/>
          </w:tblCellMar>
        </w:tblPrEx>
        <w:trPr>
          <w:trHeight w:val="720" w:hRule="atLeast"/>
          <w:jc w:val="center"/>
        </w:trPr>
        <w:tc>
          <w:tcPr>
            <w:tcW w:w="745" w:type="dxa"/>
            <w:vMerge w:val="continue"/>
            <w:tcBorders>
              <w:left w:val="single" w:color="auto" w:sz="4" w:space="0"/>
              <w:right w:val="single" w:color="auto" w:sz="4" w:space="0"/>
            </w:tcBorders>
            <w:vAlign w:val="center"/>
          </w:tcPr>
          <w:p w14:paraId="30A974C1">
            <w:pPr>
              <w:widowControl/>
              <w:snapToGrid w:val="0"/>
              <w:spacing w:line="336" w:lineRule="auto"/>
              <w:jc w:val="left"/>
              <w:rPr>
                <w:highlight w:val="none"/>
              </w:rPr>
            </w:pPr>
          </w:p>
        </w:tc>
        <w:tc>
          <w:tcPr>
            <w:tcW w:w="1200" w:type="dxa"/>
            <w:vMerge w:val="continue"/>
            <w:tcBorders>
              <w:left w:val="single" w:color="auto" w:sz="4" w:space="0"/>
              <w:right w:val="single" w:color="auto" w:sz="4" w:space="0"/>
            </w:tcBorders>
            <w:vAlign w:val="center"/>
          </w:tcPr>
          <w:p w14:paraId="1500BAA9">
            <w:pPr>
              <w:widowControl/>
              <w:snapToGrid w:val="0"/>
              <w:spacing w:line="336" w:lineRule="auto"/>
              <w:jc w:val="center"/>
              <w:rPr>
                <w:rFonts w:hint="eastAsia" w:ascii="仿宋" w:hAnsi="仿宋" w:eastAsia="仿宋" w:cs="仿宋"/>
                <w:kern w:val="0"/>
                <w:sz w:val="24"/>
                <w:highlight w:val="none"/>
                <w:lang w:val="en-US" w:eastAsia="zh-CN"/>
              </w:rPr>
            </w:pPr>
          </w:p>
        </w:tc>
        <w:tc>
          <w:tcPr>
            <w:tcW w:w="6941" w:type="dxa"/>
            <w:tcBorders>
              <w:top w:val="single" w:color="auto" w:sz="4" w:space="0"/>
              <w:left w:val="single" w:color="auto" w:sz="4" w:space="0"/>
              <w:bottom w:val="single" w:color="auto" w:sz="4" w:space="0"/>
              <w:right w:val="single" w:color="auto" w:sz="4" w:space="0"/>
            </w:tcBorders>
            <w:vAlign w:val="center"/>
          </w:tcPr>
          <w:p w14:paraId="4CC26022">
            <w:pPr>
              <w:widowControl/>
              <w:snapToGrid w:val="0"/>
              <w:spacing w:line="336" w:lineRule="auto"/>
              <w:jc w:val="left"/>
              <w:rPr>
                <w:rFonts w:hint="eastAsia" w:ascii="仿宋" w:hAnsi="仿宋" w:eastAsia="仿宋" w:cs="仿宋"/>
                <w:kern w:val="0"/>
                <w:sz w:val="24"/>
                <w:highlight w:val="none"/>
                <w:lang w:val="en-US" w:eastAsia="zh-CN"/>
              </w:rPr>
            </w:pPr>
            <w:r>
              <w:rPr>
                <w:rFonts w:hint="eastAsia" w:ascii="仿宋" w:hAnsi="仿宋" w:eastAsia="仿宋" w:cs="仿宋"/>
                <w:kern w:val="0"/>
                <w:sz w:val="24"/>
                <w:highlight w:val="none"/>
                <w:lang w:val="en-US" w:eastAsia="zh-CN"/>
              </w:rPr>
              <w:t>项目组成员（不含项目负责人）中具有注册土木工程师（水利水电）、注册土木工程师（岩土）、注册安全工程师、注册测绘师资格证书的，每类得2分，最高得8分。（须提供最近3个月社保缴纳证明材料及相关证书扫描件，否则不得分）。</w:t>
            </w:r>
          </w:p>
        </w:tc>
        <w:tc>
          <w:tcPr>
            <w:tcW w:w="896" w:type="dxa"/>
            <w:tcBorders>
              <w:top w:val="single" w:color="auto" w:sz="4" w:space="0"/>
              <w:left w:val="single" w:color="auto" w:sz="4" w:space="0"/>
              <w:bottom w:val="single" w:color="auto" w:sz="4" w:space="0"/>
              <w:right w:val="single" w:color="auto" w:sz="4" w:space="0"/>
            </w:tcBorders>
            <w:vAlign w:val="center"/>
          </w:tcPr>
          <w:p w14:paraId="5FD766F5">
            <w:pPr>
              <w:widowControl/>
              <w:snapToGrid w:val="0"/>
              <w:spacing w:line="336" w:lineRule="auto"/>
              <w:jc w:val="left"/>
              <w:rPr>
                <w:rFonts w:hint="default" w:ascii="仿宋" w:hAnsi="仿宋" w:eastAsia="仿宋" w:cs="仿宋"/>
                <w:kern w:val="0"/>
                <w:sz w:val="24"/>
                <w:highlight w:val="none"/>
                <w:lang w:val="en-US" w:eastAsia="zh-CN"/>
              </w:rPr>
            </w:pPr>
            <w:r>
              <w:rPr>
                <w:rFonts w:hint="eastAsia" w:ascii="仿宋" w:hAnsi="仿宋" w:eastAsia="仿宋" w:cs="仿宋"/>
                <w:kern w:val="0"/>
                <w:sz w:val="24"/>
                <w:highlight w:val="none"/>
                <w:lang w:val="en-US" w:eastAsia="zh-CN"/>
              </w:rPr>
              <w:t>0-8分</w:t>
            </w:r>
          </w:p>
        </w:tc>
      </w:tr>
      <w:tr w14:paraId="246DEB08">
        <w:tblPrEx>
          <w:tblCellMar>
            <w:top w:w="0" w:type="dxa"/>
            <w:left w:w="108" w:type="dxa"/>
            <w:bottom w:w="0" w:type="dxa"/>
            <w:right w:w="108" w:type="dxa"/>
          </w:tblCellMar>
        </w:tblPrEx>
        <w:trPr>
          <w:trHeight w:val="720" w:hRule="atLeast"/>
          <w:jc w:val="center"/>
        </w:trPr>
        <w:tc>
          <w:tcPr>
            <w:tcW w:w="745" w:type="dxa"/>
            <w:vMerge w:val="continue"/>
            <w:tcBorders>
              <w:left w:val="single" w:color="auto" w:sz="4" w:space="0"/>
              <w:bottom w:val="single" w:color="auto" w:sz="4" w:space="0"/>
              <w:right w:val="single" w:color="auto" w:sz="4" w:space="0"/>
            </w:tcBorders>
            <w:vAlign w:val="center"/>
          </w:tcPr>
          <w:p w14:paraId="5E985680">
            <w:pPr>
              <w:widowControl/>
              <w:snapToGrid w:val="0"/>
              <w:spacing w:line="336" w:lineRule="auto"/>
              <w:jc w:val="left"/>
              <w:rPr>
                <w:rFonts w:hint="eastAsia" w:ascii="仿宋" w:hAnsi="仿宋" w:eastAsia="仿宋" w:cs="仿宋"/>
                <w:kern w:val="0"/>
                <w:sz w:val="24"/>
                <w:highlight w:val="none"/>
                <w:lang w:val="en-US" w:eastAsia="zh-CN"/>
              </w:rPr>
            </w:pPr>
          </w:p>
        </w:tc>
        <w:tc>
          <w:tcPr>
            <w:tcW w:w="1200" w:type="dxa"/>
            <w:vMerge w:val="continue"/>
            <w:tcBorders>
              <w:left w:val="single" w:color="auto" w:sz="4" w:space="0"/>
              <w:bottom w:val="single" w:color="auto" w:sz="4" w:space="0"/>
              <w:right w:val="single" w:color="auto" w:sz="4" w:space="0"/>
            </w:tcBorders>
            <w:vAlign w:val="center"/>
          </w:tcPr>
          <w:p w14:paraId="7BE31B23">
            <w:pPr>
              <w:widowControl/>
              <w:snapToGrid w:val="0"/>
              <w:spacing w:line="336" w:lineRule="auto"/>
              <w:jc w:val="center"/>
              <w:rPr>
                <w:rFonts w:hint="eastAsia" w:ascii="仿宋" w:hAnsi="仿宋" w:eastAsia="仿宋" w:cs="仿宋"/>
                <w:kern w:val="0"/>
                <w:sz w:val="24"/>
                <w:highlight w:val="none"/>
                <w:lang w:val="en-US" w:eastAsia="zh-CN"/>
              </w:rPr>
            </w:pPr>
          </w:p>
        </w:tc>
        <w:tc>
          <w:tcPr>
            <w:tcW w:w="6941" w:type="dxa"/>
            <w:tcBorders>
              <w:top w:val="single" w:color="auto" w:sz="4" w:space="0"/>
              <w:left w:val="single" w:color="auto" w:sz="4" w:space="0"/>
              <w:bottom w:val="single" w:color="auto" w:sz="4" w:space="0"/>
              <w:right w:val="single" w:color="auto" w:sz="4" w:space="0"/>
            </w:tcBorders>
            <w:vAlign w:val="center"/>
          </w:tcPr>
          <w:p w14:paraId="694B7F13">
            <w:pPr>
              <w:widowControl/>
              <w:snapToGrid w:val="0"/>
              <w:spacing w:line="336" w:lineRule="auto"/>
              <w:jc w:val="left"/>
              <w:rPr>
                <w:rFonts w:hint="eastAsia" w:ascii="仿宋" w:hAnsi="仿宋" w:eastAsia="仿宋" w:cs="仿宋"/>
                <w:kern w:val="0"/>
                <w:sz w:val="24"/>
                <w:highlight w:val="none"/>
                <w:lang w:val="en-US" w:eastAsia="zh-CN"/>
              </w:rPr>
            </w:pPr>
            <w:r>
              <w:rPr>
                <w:rFonts w:hint="eastAsia" w:ascii="仿宋" w:hAnsi="仿宋" w:eastAsia="仿宋" w:cs="仿宋"/>
                <w:kern w:val="0"/>
                <w:sz w:val="24"/>
                <w:highlight w:val="none"/>
                <w:lang w:val="en-US" w:eastAsia="zh-CN"/>
              </w:rPr>
              <w:t>项目组成员（不含项目负责人）中具有地质、测量、规划、水工、金属结构、电气等专业的技术人员，具有高级工程师技术职称的，每类得1分，同类不累计计分，最高得6分。（须提供最近3个月社保缴纳证明材料及相关证书扫描件，否则不得分）。</w:t>
            </w:r>
          </w:p>
        </w:tc>
        <w:tc>
          <w:tcPr>
            <w:tcW w:w="896" w:type="dxa"/>
            <w:tcBorders>
              <w:top w:val="single" w:color="auto" w:sz="4" w:space="0"/>
              <w:left w:val="single" w:color="auto" w:sz="4" w:space="0"/>
              <w:bottom w:val="single" w:color="auto" w:sz="4" w:space="0"/>
              <w:right w:val="single" w:color="auto" w:sz="4" w:space="0"/>
            </w:tcBorders>
            <w:vAlign w:val="center"/>
          </w:tcPr>
          <w:p w14:paraId="45F23F7A">
            <w:pPr>
              <w:widowControl/>
              <w:snapToGrid w:val="0"/>
              <w:spacing w:line="336" w:lineRule="auto"/>
              <w:jc w:val="left"/>
              <w:rPr>
                <w:rFonts w:hint="eastAsia" w:ascii="仿宋" w:hAnsi="仿宋" w:eastAsia="仿宋" w:cs="仿宋"/>
                <w:kern w:val="0"/>
                <w:sz w:val="24"/>
                <w:highlight w:val="none"/>
                <w:lang w:val="en-US" w:eastAsia="zh-CN"/>
              </w:rPr>
            </w:pPr>
            <w:r>
              <w:rPr>
                <w:rFonts w:hint="eastAsia" w:ascii="仿宋" w:hAnsi="仿宋" w:eastAsia="仿宋" w:cs="仿宋"/>
                <w:kern w:val="0"/>
                <w:sz w:val="24"/>
                <w:highlight w:val="none"/>
                <w:lang w:val="en-US" w:eastAsia="zh-CN"/>
              </w:rPr>
              <w:t>0-6分</w:t>
            </w:r>
          </w:p>
        </w:tc>
      </w:tr>
      <w:tr w14:paraId="4FFC0240">
        <w:tblPrEx>
          <w:tblCellMar>
            <w:top w:w="0" w:type="dxa"/>
            <w:left w:w="108" w:type="dxa"/>
            <w:bottom w:w="0" w:type="dxa"/>
            <w:right w:w="108" w:type="dxa"/>
          </w:tblCellMar>
        </w:tblPrEx>
        <w:trPr>
          <w:trHeight w:val="212" w:hRule="atLeast"/>
          <w:jc w:val="center"/>
        </w:trPr>
        <w:tc>
          <w:tcPr>
            <w:tcW w:w="745" w:type="dxa"/>
            <w:vMerge w:val="restart"/>
            <w:tcBorders>
              <w:top w:val="single" w:color="auto" w:sz="4" w:space="0"/>
              <w:left w:val="single" w:color="auto" w:sz="4" w:space="0"/>
              <w:right w:val="single" w:color="auto" w:sz="4" w:space="0"/>
            </w:tcBorders>
            <w:vAlign w:val="center"/>
          </w:tcPr>
          <w:p w14:paraId="579600F3">
            <w:pPr>
              <w:widowControl/>
              <w:snapToGrid w:val="0"/>
              <w:spacing w:line="336" w:lineRule="auto"/>
              <w:jc w:val="center"/>
              <w:rPr>
                <w:rFonts w:hint="default" w:ascii="仿宋" w:hAnsi="仿宋" w:eastAsia="仿宋" w:cs="仿宋"/>
                <w:sz w:val="24"/>
                <w:highlight w:val="none"/>
                <w:lang w:val="en-US" w:eastAsia="zh-CN"/>
              </w:rPr>
            </w:pPr>
            <w:r>
              <w:rPr>
                <w:rFonts w:hint="eastAsia" w:ascii="仿宋" w:hAnsi="仿宋" w:eastAsia="仿宋" w:cs="仿宋"/>
                <w:sz w:val="24"/>
                <w:highlight w:val="none"/>
                <w:lang w:val="en-US" w:eastAsia="zh-CN"/>
              </w:rPr>
              <w:t>4</w:t>
            </w:r>
          </w:p>
        </w:tc>
        <w:tc>
          <w:tcPr>
            <w:tcW w:w="1200" w:type="dxa"/>
            <w:vMerge w:val="restart"/>
            <w:tcBorders>
              <w:top w:val="single" w:color="auto" w:sz="4" w:space="0"/>
              <w:left w:val="single" w:color="auto" w:sz="4" w:space="0"/>
              <w:right w:val="single" w:color="auto" w:sz="4" w:space="0"/>
            </w:tcBorders>
            <w:vAlign w:val="center"/>
          </w:tcPr>
          <w:p w14:paraId="106A47ED">
            <w:pPr>
              <w:widowControl/>
              <w:snapToGrid w:val="0"/>
              <w:spacing w:line="336" w:lineRule="auto"/>
              <w:jc w:val="center"/>
              <w:rPr>
                <w:rFonts w:hint="eastAsia" w:ascii="仿宋" w:hAnsi="仿宋" w:eastAsia="仿宋" w:cs="仿宋"/>
                <w:kern w:val="0"/>
                <w:sz w:val="24"/>
                <w:highlight w:val="none"/>
                <w:lang w:val="en-US" w:eastAsia="zh-CN"/>
              </w:rPr>
            </w:pPr>
            <w:r>
              <w:rPr>
                <w:rFonts w:hint="eastAsia" w:ascii="仿宋" w:hAnsi="仿宋" w:eastAsia="仿宋" w:cs="仿宋"/>
                <w:kern w:val="0"/>
                <w:sz w:val="24"/>
                <w:highlight w:val="none"/>
                <w:lang w:val="en-US" w:eastAsia="zh-CN"/>
              </w:rPr>
              <w:t>设备配备情况</w:t>
            </w:r>
          </w:p>
        </w:tc>
        <w:tc>
          <w:tcPr>
            <w:tcW w:w="6941" w:type="dxa"/>
            <w:tcBorders>
              <w:top w:val="single" w:color="auto" w:sz="4" w:space="0"/>
              <w:left w:val="single" w:color="auto" w:sz="4" w:space="0"/>
              <w:bottom w:val="single" w:color="auto" w:sz="4" w:space="0"/>
              <w:right w:val="single" w:color="auto" w:sz="4" w:space="0"/>
            </w:tcBorders>
            <w:vAlign w:val="center"/>
          </w:tcPr>
          <w:p w14:paraId="2F9FED4C">
            <w:pPr>
              <w:widowControl/>
              <w:snapToGrid w:val="0"/>
              <w:spacing w:line="336" w:lineRule="auto"/>
              <w:jc w:val="left"/>
              <w:rPr>
                <w:rFonts w:hint="eastAsia" w:ascii="仿宋" w:hAnsi="仿宋" w:eastAsia="仿宋" w:cs="仿宋"/>
                <w:kern w:val="0"/>
                <w:sz w:val="24"/>
                <w:highlight w:val="none"/>
                <w:lang w:val="en-US" w:eastAsia="zh-CN"/>
              </w:rPr>
            </w:pPr>
            <w:r>
              <w:rPr>
                <w:rFonts w:hint="eastAsia" w:ascii="仿宋" w:hAnsi="仿宋" w:eastAsia="仿宋" w:cs="仿宋"/>
                <w:kern w:val="0"/>
                <w:sz w:val="24"/>
                <w:highlight w:val="none"/>
                <w:lang w:val="en-US" w:eastAsia="zh-CN"/>
              </w:rPr>
              <w:t>仪器设备配置：具有水下检测机器人、管涌检测仪的，每项得2分，最高得4分。提供相关设备采购发票扫描件。</w:t>
            </w:r>
          </w:p>
        </w:tc>
        <w:tc>
          <w:tcPr>
            <w:tcW w:w="896" w:type="dxa"/>
            <w:tcBorders>
              <w:top w:val="single" w:color="auto" w:sz="4" w:space="0"/>
              <w:left w:val="single" w:color="auto" w:sz="4" w:space="0"/>
              <w:bottom w:val="single" w:color="auto" w:sz="4" w:space="0"/>
              <w:right w:val="single" w:color="auto" w:sz="4" w:space="0"/>
            </w:tcBorders>
            <w:vAlign w:val="center"/>
          </w:tcPr>
          <w:p w14:paraId="0DE06C74">
            <w:pPr>
              <w:widowControl/>
              <w:snapToGrid w:val="0"/>
              <w:spacing w:line="336" w:lineRule="auto"/>
              <w:jc w:val="left"/>
              <w:rPr>
                <w:rFonts w:hint="eastAsia" w:ascii="仿宋" w:hAnsi="仿宋" w:eastAsia="仿宋" w:cs="仿宋"/>
                <w:kern w:val="0"/>
                <w:sz w:val="24"/>
                <w:highlight w:val="none"/>
                <w:lang w:val="en-US" w:eastAsia="zh-CN"/>
              </w:rPr>
            </w:pPr>
            <w:r>
              <w:rPr>
                <w:rFonts w:hint="eastAsia" w:ascii="仿宋" w:hAnsi="仿宋" w:eastAsia="仿宋" w:cs="仿宋"/>
                <w:kern w:val="0"/>
                <w:sz w:val="24"/>
                <w:highlight w:val="none"/>
                <w:lang w:val="en-US" w:eastAsia="zh-CN"/>
              </w:rPr>
              <w:t>0-4分</w:t>
            </w:r>
          </w:p>
        </w:tc>
      </w:tr>
      <w:tr w14:paraId="1731DD7A">
        <w:tblPrEx>
          <w:tblCellMar>
            <w:top w:w="0" w:type="dxa"/>
            <w:left w:w="108" w:type="dxa"/>
            <w:bottom w:w="0" w:type="dxa"/>
            <w:right w:w="108" w:type="dxa"/>
          </w:tblCellMar>
        </w:tblPrEx>
        <w:trPr>
          <w:trHeight w:val="212" w:hRule="atLeast"/>
          <w:jc w:val="center"/>
        </w:trPr>
        <w:tc>
          <w:tcPr>
            <w:tcW w:w="745" w:type="dxa"/>
            <w:vMerge w:val="continue"/>
            <w:tcBorders>
              <w:left w:val="single" w:color="auto" w:sz="4" w:space="0"/>
              <w:bottom w:val="single" w:color="auto" w:sz="4" w:space="0"/>
              <w:right w:val="single" w:color="auto" w:sz="4" w:space="0"/>
            </w:tcBorders>
            <w:vAlign w:val="center"/>
          </w:tcPr>
          <w:p w14:paraId="57CF1F4B">
            <w:pPr>
              <w:widowControl/>
              <w:snapToGrid w:val="0"/>
              <w:spacing w:line="336" w:lineRule="auto"/>
              <w:jc w:val="left"/>
            </w:pPr>
          </w:p>
        </w:tc>
        <w:tc>
          <w:tcPr>
            <w:tcW w:w="1200" w:type="dxa"/>
            <w:vMerge w:val="continue"/>
            <w:tcBorders>
              <w:left w:val="single" w:color="auto" w:sz="4" w:space="0"/>
              <w:bottom w:val="single" w:color="auto" w:sz="4" w:space="0"/>
              <w:right w:val="single" w:color="auto" w:sz="4" w:space="0"/>
            </w:tcBorders>
            <w:vAlign w:val="center"/>
          </w:tcPr>
          <w:p w14:paraId="09F23FCD">
            <w:pPr>
              <w:widowControl/>
              <w:snapToGrid w:val="0"/>
              <w:spacing w:line="336" w:lineRule="auto"/>
              <w:jc w:val="left"/>
            </w:pPr>
          </w:p>
        </w:tc>
        <w:tc>
          <w:tcPr>
            <w:tcW w:w="6941" w:type="dxa"/>
            <w:tcBorders>
              <w:top w:val="single" w:color="auto" w:sz="4" w:space="0"/>
              <w:left w:val="single" w:color="auto" w:sz="4" w:space="0"/>
              <w:bottom w:val="single" w:color="auto" w:sz="4" w:space="0"/>
              <w:right w:val="single" w:color="auto" w:sz="4" w:space="0"/>
            </w:tcBorders>
            <w:vAlign w:val="center"/>
          </w:tcPr>
          <w:p w14:paraId="006811E9">
            <w:pPr>
              <w:widowControl/>
              <w:snapToGrid w:val="0"/>
              <w:spacing w:line="336" w:lineRule="auto"/>
              <w:jc w:val="left"/>
              <w:rPr>
                <w:rFonts w:hint="eastAsia" w:ascii="仿宋" w:hAnsi="仿宋" w:eastAsia="仿宋" w:cs="仿宋"/>
                <w:kern w:val="0"/>
                <w:sz w:val="24"/>
                <w:highlight w:val="none"/>
                <w:lang w:val="en-US" w:eastAsia="zh-CN"/>
              </w:rPr>
            </w:pPr>
            <w:r>
              <w:rPr>
                <w:rFonts w:hint="eastAsia" w:ascii="仿宋" w:hAnsi="仿宋" w:eastAsia="仿宋" w:cs="仿宋"/>
                <w:kern w:val="0"/>
                <w:sz w:val="24"/>
                <w:highlight w:val="none"/>
                <w:lang w:val="en-US" w:eastAsia="zh-CN"/>
              </w:rPr>
              <w:t>根据投标人对本项目其它仪器设备投入是否能满足本项目需求的程度，并提供投入主要设备清单进行打分。（提供相关设备采购发票扫描件）</w:t>
            </w:r>
            <w:r>
              <w:rPr>
                <w:rFonts w:hint="eastAsia" w:ascii="仿宋" w:hAnsi="仿宋" w:eastAsia="仿宋" w:cs="仿宋"/>
                <w:sz w:val="24"/>
                <w:szCs w:val="24"/>
              </w:rPr>
              <w:t>（</w:t>
            </w:r>
            <w:r>
              <w:rPr>
                <w:rFonts w:hint="eastAsia" w:ascii="仿宋" w:hAnsi="仿宋" w:eastAsia="仿宋" w:cs="仿宋"/>
                <w:sz w:val="24"/>
                <w:szCs w:val="24"/>
                <w:lang w:val="en-US" w:eastAsia="zh-CN"/>
              </w:rPr>
              <w:t>5、4、3、2、1、0</w:t>
            </w:r>
            <w:r>
              <w:rPr>
                <w:rFonts w:hint="eastAsia" w:ascii="仿宋" w:hAnsi="仿宋" w:eastAsia="仿宋" w:cs="仿宋"/>
                <w:sz w:val="24"/>
                <w:szCs w:val="24"/>
              </w:rPr>
              <w:t>分）</w:t>
            </w:r>
          </w:p>
        </w:tc>
        <w:tc>
          <w:tcPr>
            <w:tcW w:w="896" w:type="dxa"/>
            <w:tcBorders>
              <w:top w:val="single" w:color="auto" w:sz="4" w:space="0"/>
              <w:left w:val="single" w:color="auto" w:sz="4" w:space="0"/>
              <w:bottom w:val="single" w:color="auto" w:sz="4" w:space="0"/>
              <w:right w:val="single" w:color="auto" w:sz="4" w:space="0"/>
            </w:tcBorders>
            <w:vAlign w:val="center"/>
          </w:tcPr>
          <w:p w14:paraId="2C24508A">
            <w:pPr>
              <w:widowControl/>
              <w:snapToGrid w:val="0"/>
              <w:spacing w:line="336" w:lineRule="auto"/>
              <w:jc w:val="left"/>
              <w:rPr>
                <w:rFonts w:hint="eastAsia" w:ascii="仿宋" w:hAnsi="仿宋" w:eastAsia="仿宋" w:cs="仿宋"/>
                <w:kern w:val="0"/>
                <w:sz w:val="24"/>
                <w:highlight w:val="none"/>
                <w:lang w:val="en-US" w:eastAsia="zh-CN"/>
              </w:rPr>
            </w:pPr>
            <w:r>
              <w:rPr>
                <w:rFonts w:hint="eastAsia" w:ascii="仿宋" w:hAnsi="仿宋" w:eastAsia="仿宋" w:cs="仿宋"/>
                <w:kern w:val="0"/>
                <w:sz w:val="24"/>
                <w:highlight w:val="none"/>
                <w:lang w:val="en-US" w:eastAsia="zh-CN"/>
              </w:rPr>
              <w:t>0-5分</w:t>
            </w:r>
          </w:p>
        </w:tc>
      </w:tr>
      <w:tr w14:paraId="425E4E3D">
        <w:tblPrEx>
          <w:tblCellMar>
            <w:top w:w="0" w:type="dxa"/>
            <w:left w:w="108" w:type="dxa"/>
            <w:bottom w:w="0" w:type="dxa"/>
            <w:right w:w="108" w:type="dxa"/>
          </w:tblCellMar>
        </w:tblPrEx>
        <w:trPr>
          <w:trHeight w:val="320" w:hRule="atLeast"/>
          <w:jc w:val="center"/>
        </w:trPr>
        <w:tc>
          <w:tcPr>
            <w:tcW w:w="745" w:type="dxa"/>
            <w:tcBorders>
              <w:top w:val="single" w:color="auto" w:sz="4" w:space="0"/>
              <w:left w:val="single" w:color="auto" w:sz="4" w:space="0"/>
              <w:bottom w:val="single" w:color="auto" w:sz="4" w:space="0"/>
              <w:right w:val="single" w:color="auto" w:sz="4" w:space="0"/>
            </w:tcBorders>
            <w:vAlign w:val="center"/>
          </w:tcPr>
          <w:p w14:paraId="725B030F">
            <w:pPr>
              <w:widowControl/>
              <w:snapToGrid w:val="0"/>
              <w:spacing w:line="336" w:lineRule="auto"/>
              <w:jc w:val="center"/>
              <w:rPr>
                <w:rFonts w:hint="default" w:ascii="仿宋" w:hAnsi="仿宋" w:eastAsia="仿宋" w:cs="仿宋"/>
                <w:sz w:val="24"/>
                <w:highlight w:val="none"/>
                <w:lang w:val="en-US" w:eastAsia="zh-CN"/>
              </w:rPr>
            </w:pPr>
            <w:r>
              <w:rPr>
                <w:rFonts w:hint="eastAsia" w:ascii="仿宋" w:hAnsi="仿宋" w:eastAsia="仿宋" w:cs="仿宋"/>
                <w:sz w:val="24"/>
                <w:highlight w:val="none"/>
                <w:lang w:val="en-US" w:eastAsia="zh-CN"/>
              </w:rPr>
              <w:t>5</w:t>
            </w:r>
          </w:p>
        </w:tc>
        <w:tc>
          <w:tcPr>
            <w:tcW w:w="1200" w:type="dxa"/>
            <w:tcBorders>
              <w:top w:val="single" w:color="auto" w:sz="4" w:space="0"/>
              <w:left w:val="single" w:color="auto" w:sz="4" w:space="0"/>
              <w:bottom w:val="single" w:color="auto" w:sz="4" w:space="0"/>
              <w:right w:val="single" w:color="auto" w:sz="4" w:space="0"/>
            </w:tcBorders>
            <w:vAlign w:val="center"/>
          </w:tcPr>
          <w:p w14:paraId="78E75DE0">
            <w:pPr>
              <w:widowControl/>
              <w:snapToGrid w:val="0"/>
              <w:spacing w:line="336" w:lineRule="auto"/>
              <w:jc w:val="center"/>
              <w:rPr>
                <w:rFonts w:hint="eastAsia" w:ascii="仿宋" w:hAnsi="仿宋" w:eastAsia="仿宋" w:cs="仿宋"/>
                <w:kern w:val="0"/>
                <w:sz w:val="24"/>
                <w:highlight w:val="none"/>
                <w:lang w:val="en-US" w:eastAsia="zh-CN"/>
              </w:rPr>
            </w:pPr>
            <w:bookmarkStart w:id="66" w:name="OLE_LINK5"/>
            <w:r>
              <w:rPr>
                <w:rFonts w:hint="eastAsia" w:ascii="仿宋" w:hAnsi="仿宋" w:eastAsia="仿宋" w:cs="仿宋"/>
                <w:kern w:val="0"/>
                <w:sz w:val="24"/>
                <w:highlight w:val="none"/>
                <w:lang w:val="en-US" w:eastAsia="zh-CN"/>
              </w:rPr>
              <w:t>项目理解</w:t>
            </w:r>
            <w:bookmarkEnd w:id="66"/>
          </w:p>
        </w:tc>
        <w:tc>
          <w:tcPr>
            <w:tcW w:w="6941" w:type="dxa"/>
            <w:tcBorders>
              <w:top w:val="single" w:color="auto" w:sz="4" w:space="0"/>
              <w:left w:val="single" w:color="auto" w:sz="4" w:space="0"/>
              <w:bottom w:val="single" w:color="auto" w:sz="4" w:space="0"/>
              <w:right w:val="single" w:color="auto" w:sz="4" w:space="0"/>
            </w:tcBorders>
            <w:vAlign w:val="center"/>
          </w:tcPr>
          <w:p w14:paraId="2C69240D">
            <w:pPr>
              <w:widowControl/>
              <w:snapToGrid w:val="0"/>
              <w:spacing w:line="336" w:lineRule="auto"/>
              <w:jc w:val="left"/>
              <w:rPr>
                <w:rFonts w:hint="eastAsia" w:ascii="仿宋" w:hAnsi="仿宋" w:eastAsia="仿宋" w:cs="仿宋"/>
                <w:kern w:val="0"/>
                <w:sz w:val="24"/>
                <w:highlight w:val="none"/>
                <w:lang w:val="en-US" w:eastAsia="zh-CN"/>
              </w:rPr>
            </w:pPr>
            <w:r>
              <w:rPr>
                <w:rFonts w:hint="eastAsia" w:ascii="仿宋" w:hAnsi="仿宋" w:eastAsia="仿宋" w:cs="仿宋"/>
                <w:kern w:val="0"/>
                <w:sz w:val="24"/>
                <w:highlight w:val="none"/>
                <w:lang w:val="en-US" w:eastAsia="zh-CN"/>
              </w:rPr>
              <w:t>根据投标人对本项目的整体了解和需求分析进行综合打分。</w:t>
            </w:r>
            <w:r>
              <w:rPr>
                <w:rFonts w:hint="eastAsia" w:ascii="仿宋" w:hAnsi="仿宋" w:eastAsia="仿宋" w:cs="仿宋"/>
                <w:sz w:val="24"/>
                <w:szCs w:val="24"/>
              </w:rPr>
              <w:t>（</w:t>
            </w:r>
            <w:r>
              <w:rPr>
                <w:rFonts w:hint="eastAsia" w:ascii="仿宋" w:hAnsi="仿宋" w:eastAsia="仿宋" w:cs="仿宋"/>
                <w:sz w:val="24"/>
                <w:szCs w:val="24"/>
                <w:lang w:val="en-US" w:eastAsia="zh-CN"/>
              </w:rPr>
              <w:t>5、4、3、2、1、0</w:t>
            </w:r>
            <w:r>
              <w:rPr>
                <w:rFonts w:hint="eastAsia" w:ascii="仿宋" w:hAnsi="仿宋" w:eastAsia="仿宋" w:cs="仿宋"/>
                <w:sz w:val="24"/>
                <w:szCs w:val="24"/>
              </w:rPr>
              <w:t>分）</w:t>
            </w:r>
          </w:p>
        </w:tc>
        <w:tc>
          <w:tcPr>
            <w:tcW w:w="896" w:type="dxa"/>
            <w:tcBorders>
              <w:top w:val="single" w:color="auto" w:sz="4" w:space="0"/>
              <w:left w:val="single" w:color="auto" w:sz="4" w:space="0"/>
              <w:bottom w:val="single" w:color="auto" w:sz="4" w:space="0"/>
              <w:right w:val="single" w:color="auto" w:sz="4" w:space="0"/>
            </w:tcBorders>
            <w:vAlign w:val="center"/>
          </w:tcPr>
          <w:p w14:paraId="75DD4250">
            <w:pPr>
              <w:widowControl/>
              <w:snapToGrid w:val="0"/>
              <w:spacing w:line="336" w:lineRule="auto"/>
              <w:jc w:val="left"/>
              <w:rPr>
                <w:rFonts w:hint="eastAsia" w:ascii="仿宋" w:hAnsi="仿宋" w:eastAsia="仿宋" w:cs="仿宋"/>
                <w:kern w:val="0"/>
                <w:sz w:val="24"/>
                <w:highlight w:val="none"/>
                <w:lang w:val="en-US" w:eastAsia="zh-CN"/>
              </w:rPr>
            </w:pPr>
            <w:r>
              <w:rPr>
                <w:rFonts w:hint="eastAsia" w:ascii="仿宋" w:hAnsi="仿宋" w:eastAsia="仿宋" w:cs="仿宋"/>
                <w:kern w:val="0"/>
                <w:sz w:val="24"/>
                <w:highlight w:val="none"/>
                <w:lang w:val="en-US" w:eastAsia="zh-CN"/>
              </w:rPr>
              <w:t>0-5分</w:t>
            </w:r>
          </w:p>
        </w:tc>
      </w:tr>
      <w:tr w14:paraId="05905B70">
        <w:tblPrEx>
          <w:tblCellMar>
            <w:top w:w="0" w:type="dxa"/>
            <w:left w:w="108" w:type="dxa"/>
            <w:bottom w:w="0" w:type="dxa"/>
            <w:right w:w="108" w:type="dxa"/>
          </w:tblCellMar>
        </w:tblPrEx>
        <w:trPr>
          <w:trHeight w:val="90" w:hRule="atLeast"/>
          <w:jc w:val="center"/>
        </w:trPr>
        <w:tc>
          <w:tcPr>
            <w:tcW w:w="745" w:type="dxa"/>
            <w:tcBorders>
              <w:top w:val="single" w:color="auto" w:sz="4" w:space="0"/>
              <w:left w:val="single" w:color="auto" w:sz="4" w:space="0"/>
              <w:bottom w:val="single" w:color="auto" w:sz="4" w:space="0"/>
              <w:right w:val="single" w:color="auto" w:sz="4" w:space="0"/>
            </w:tcBorders>
            <w:vAlign w:val="center"/>
          </w:tcPr>
          <w:p w14:paraId="3DEEFD9F">
            <w:pPr>
              <w:widowControl/>
              <w:snapToGrid w:val="0"/>
              <w:spacing w:line="336" w:lineRule="auto"/>
              <w:jc w:val="center"/>
              <w:rPr>
                <w:rFonts w:hint="default" w:ascii="仿宋" w:hAnsi="仿宋" w:eastAsia="仿宋" w:cs="仿宋"/>
                <w:sz w:val="24"/>
                <w:highlight w:val="none"/>
                <w:lang w:val="en-US" w:eastAsia="zh-CN"/>
              </w:rPr>
            </w:pPr>
            <w:r>
              <w:rPr>
                <w:rFonts w:hint="eastAsia" w:ascii="仿宋" w:hAnsi="仿宋" w:eastAsia="仿宋" w:cs="仿宋"/>
                <w:sz w:val="24"/>
                <w:highlight w:val="none"/>
                <w:lang w:val="en-US" w:eastAsia="zh-CN"/>
              </w:rPr>
              <w:t>6</w:t>
            </w:r>
          </w:p>
        </w:tc>
        <w:tc>
          <w:tcPr>
            <w:tcW w:w="1200" w:type="dxa"/>
            <w:tcBorders>
              <w:top w:val="single" w:color="auto" w:sz="4" w:space="0"/>
              <w:left w:val="single" w:color="auto" w:sz="4" w:space="0"/>
              <w:bottom w:val="single" w:color="auto" w:sz="4" w:space="0"/>
              <w:right w:val="single" w:color="auto" w:sz="4" w:space="0"/>
            </w:tcBorders>
            <w:vAlign w:val="center"/>
          </w:tcPr>
          <w:p w14:paraId="659EBF4E">
            <w:pPr>
              <w:widowControl/>
              <w:snapToGrid w:val="0"/>
              <w:spacing w:line="336" w:lineRule="auto"/>
              <w:jc w:val="center"/>
              <w:rPr>
                <w:rFonts w:hint="eastAsia" w:ascii="仿宋" w:hAnsi="仿宋" w:eastAsia="仿宋" w:cs="仿宋"/>
                <w:kern w:val="0"/>
                <w:sz w:val="24"/>
                <w:highlight w:val="none"/>
                <w:lang w:val="en-US" w:eastAsia="zh-CN"/>
              </w:rPr>
            </w:pPr>
            <w:r>
              <w:rPr>
                <w:rFonts w:hint="eastAsia" w:ascii="仿宋" w:hAnsi="仿宋" w:eastAsia="仿宋" w:cs="仿宋"/>
                <w:kern w:val="0"/>
                <w:sz w:val="24"/>
                <w:highlight w:val="none"/>
                <w:lang w:val="en-US" w:eastAsia="zh-CN"/>
              </w:rPr>
              <w:t>重点难点</w:t>
            </w:r>
          </w:p>
        </w:tc>
        <w:tc>
          <w:tcPr>
            <w:tcW w:w="6941" w:type="dxa"/>
            <w:tcBorders>
              <w:top w:val="single" w:color="auto" w:sz="4" w:space="0"/>
              <w:left w:val="single" w:color="auto" w:sz="4" w:space="0"/>
              <w:bottom w:val="single" w:color="auto" w:sz="4" w:space="0"/>
              <w:right w:val="single" w:color="auto" w:sz="4" w:space="0"/>
            </w:tcBorders>
            <w:vAlign w:val="center"/>
          </w:tcPr>
          <w:p w14:paraId="206B0F37">
            <w:pPr>
              <w:widowControl/>
              <w:snapToGrid w:val="0"/>
              <w:spacing w:line="336" w:lineRule="auto"/>
              <w:jc w:val="left"/>
              <w:rPr>
                <w:rFonts w:hint="eastAsia" w:ascii="仿宋" w:hAnsi="仿宋" w:eastAsia="仿宋" w:cs="仿宋"/>
                <w:kern w:val="0"/>
                <w:sz w:val="24"/>
                <w:highlight w:val="none"/>
                <w:lang w:val="en-US" w:eastAsia="zh-CN"/>
              </w:rPr>
            </w:pPr>
            <w:r>
              <w:rPr>
                <w:rFonts w:hint="eastAsia" w:ascii="仿宋" w:hAnsi="仿宋" w:eastAsia="仿宋" w:cs="仿宋"/>
                <w:kern w:val="0"/>
                <w:sz w:val="24"/>
                <w:highlight w:val="none"/>
                <w:lang w:val="en-US" w:eastAsia="zh-CN"/>
              </w:rPr>
              <w:t>根据投标人对本项目的重点、难点分析和对策措施等情况综合打分。</w:t>
            </w:r>
            <w:r>
              <w:rPr>
                <w:rFonts w:hint="eastAsia" w:ascii="仿宋" w:hAnsi="仿宋" w:eastAsia="仿宋" w:cs="仿宋"/>
                <w:sz w:val="24"/>
                <w:szCs w:val="24"/>
              </w:rPr>
              <w:t>（</w:t>
            </w:r>
            <w:r>
              <w:rPr>
                <w:rFonts w:hint="eastAsia" w:ascii="仿宋" w:hAnsi="仿宋" w:eastAsia="仿宋" w:cs="仿宋"/>
                <w:sz w:val="24"/>
                <w:szCs w:val="24"/>
                <w:lang w:val="en-US" w:eastAsia="zh-CN"/>
              </w:rPr>
              <w:t>5、4、3、2、1、0</w:t>
            </w:r>
            <w:r>
              <w:rPr>
                <w:rFonts w:hint="eastAsia" w:ascii="仿宋" w:hAnsi="仿宋" w:eastAsia="仿宋" w:cs="仿宋"/>
                <w:sz w:val="24"/>
                <w:szCs w:val="24"/>
              </w:rPr>
              <w:t>分）</w:t>
            </w:r>
          </w:p>
        </w:tc>
        <w:tc>
          <w:tcPr>
            <w:tcW w:w="896" w:type="dxa"/>
            <w:tcBorders>
              <w:top w:val="single" w:color="auto" w:sz="4" w:space="0"/>
              <w:left w:val="single" w:color="auto" w:sz="4" w:space="0"/>
              <w:bottom w:val="single" w:color="auto" w:sz="4" w:space="0"/>
              <w:right w:val="single" w:color="auto" w:sz="4" w:space="0"/>
            </w:tcBorders>
            <w:vAlign w:val="center"/>
          </w:tcPr>
          <w:p w14:paraId="75DE5DCF">
            <w:pPr>
              <w:widowControl/>
              <w:snapToGrid w:val="0"/>
              <w:spacing w:line="336" w:lineRule="auto"/>
              <w:jc w:val="left"/>
              <w:rPr>
                <w:rFonts w:hint="default" w:ascii="仿宋" w:hAnsi="仿宋" w:eastAsia="仿宋" w:cs="仿宋"/>
                <w:kern w:val="0"/>
                <w:sz w:val="24"/>
                <w:highlight w:val="none"/>
                <w:lang w:val="en-US" w:eastAsia="zh-CN"/>
              </w:rPr>
            </w:pPr>
            <w:r>
              <w:rPr>
                <w:rFonts w:hint="eastAsia" w:ascii="仿宋" w:hAnsi="仿宋" w:eastAsia="仿宋" w:cs="仿宋"/>
                <w:kern w:val="0"/>
                <w:sz w:val="24"/>
                <w:highlight w:val="none"/>
                <w:lang w:val="en-US" w:eastAsia="zh-CN"/>
              </w:rPr>
              <w:t>0-5分</w:t>
            </w:r>
          </w:p>
        </w:tc>
      </w:tr>
      <w:tr w14:paraId="05E21477">
        <w:tblPrEx>
          <w:tblCellMar>
            <w:top w:w="0" w:type="dxa"/>
            <w:left w:w="108" w:type="dxa"/>
            <w:bottom w:w="0" w:type="dxa"/>
            <w:right w:w="108" w:type="dxa"/>
          </w:tblCellMar>
        </w:tblPrEx>
        <w:trPr>
          <w:trHeight w:val="145" w:hRule="atLeast"/>
          <w:jc w:val="center"/>
        </w:trPr>
        <w:tc>
          <w:tcPr>
            <w:tcW w:w="745" w:type="dxa"/>
            <w:vMerge w:val="restart"/>
            <w:tcBorders>
              <w:left w:val="single" w:color="auto" w:sz="4" w:space="0"/>
              <w:right w:val="single" w:color="auto" w:sz="4" w:space="0"/>
            </w:tcBorders>
            <w:vAlign w:val="center"/>
          </w:tcPr>
          <w:p w14:paraId="089DC18D">
            <w:pPr>
              <w:widowControl/>
              <w:snapToGrid w:val="0"/>
              <w:spacing w:line="336" w:lineRule="auto"/>
              <w:jc w:val="center"/>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7</w:t>
            </w:r>
          </w:p>
        </w:tc>
        <w:tc>
          <w:tcPr>
            <w:tcW w:w="1200" w:type="dxa"/>
            <w:vMerge w:val="restart"/>
            <w:tcBorders>
              <w:left w:val="single" w:color="auto" w:sz="4" w:space="0"/>
              <w:right w:val="single" w:color="auto" w:sz="4" w:space="0"/>
            </w:tcBorders>
            <w:vAlign w:val="center"/>
          </w:tcPr>
          <w:p w14:paraId="2293CC28">
            <w:pPr>
              <w:widowControl/>
              <w:snapToGrid w:val="0"/>
              <w:spacing w:line="336" w:lineRule="auto"/>
              <w:jc w:val="center"/>
              <w:rPr>
                <w:rFonts w:hint="eastAsia" w:ascii="仿宋" w:hAnsi="仿宋" w:eastAsia="仿宋" w:cs="仿宋"/>
                <w:kern w:val="0"/>
                <w:sz w:val="24"/>
                <w:highlight w:val="none"/>
                <w:lang w:val="en-US" w:eastAsia="zh-CN"/>
              </w:rPr>
            </w:pPr>
            <w:r>
              <w:rPr>
                <w:rFonts w:hint="eastAsia" w:ascii="仿宋" w:hAnsi="仿宋" w:eastAsia="仿宋" w:cs="仿宋"/>
                <w:kern w:val="0"/>
                <w:sz w:val="24"/>
                <w:highlight w:val="none"/>
                <w:lang w:val="en-US" w:eastAsia="zh-CN"/>
              </w:rPr>
              <w:t>工作方案</w:t>
            </w:r>
          </w:p>
        </w:tc>
        <w:tc>
          <w:tcPr>
            <w:tcW w:w="6941" w:type="dxa"/>
            <w:tcBorders>
              <w:top w:val="single" w:color="auto" w:sz="4" w:space="0"/>
              <w:left w:val="single" w:color="auto" w:sz="4" w:space="0"/>
              <w:bottom w:val="single" w:color="auto" w:sz="4" w:space="0"/>
              <w:right w:val="single" w:color="auto" w:sz="4" w:space="0"/>
            </w:tcBorders>
            <w:vAlign w:val="center"/>
          </w:tcPr>
          <w:p w14:paraId="78441E90">
            <w:pPr>
              <w:widowControl/>
              <w:snapToGrid w:val="0"/>
              <w:spacing w:line="336" w:lineRule="auto"/>
              <w:jc w:val="left"/>
              <w:rPr>
                <w:rFonts w:hint="eastAsia" w:ascii="仿宋" w:hAnsi="仿宋" w:eastAsia="仿宋" w:cs="仿宋"/>
                <w:kern w:val="0"/>
                <w:sz w:val="24"/>
                <w:highlight w:val="none"/>
                <w:lang w:val="en-US" w:eastAsia="zh-CN"/>
              </w:rPr>
            </w:pPr>
            <w:r>
              <w:rPr>
                <w:rFonts w:hint="eastAsia" w:ascii="仿宋" w:hAnsi="仿宋" w:eastAsia="仿宋" w:cs="仿宋"/>
                <w:kern w:val="0"/>
                <w:sz w:val="24"/>
                <w:highlight w:val="none"/>
                <w:lang w:val="en-US" w:eastAsia="zh-CN"/>
              </w:rPr>
              <w:t>根据投标人对项目理解的掌握程度，思路和技术路线清晰程度等综合打分。</w:t>
            </w:r>
            <w:r>
              <w:rPr>
                <w:rFonts w:hint="eastAsia" w:ascii="仿宋" w:hAnsi="仿宋" w:eastAsia="仿宋" w:cs="仿宋"/>
                <w:sz w:val="24"/>
                <w:szCs w:val="24"/>
              </w:rPr>
              <w:t>（</w:t>
            </w:r>
            <w:r>
              <w:rPr>
                <w:rFonts w:hint="eastAsia" w:ascii="仿宋" w:hAnsi="仿宋" w:eastAsia="仿宋" w:cs="仿宋"/>
                <w:sz w:val="24"/>
                <w:szCs w:val="24"/>
                <w:lang w:val="en-US" w:eastAsia="zh-CN"/>
              </w:rPr>
              <w:t>5、4、3、2、1、0</w:t>
            </w:r>
            <w:r>
              <w:rPr>
                <w:rFonts w:hint="eastAsia" w:ascii="仿宋" w:hAnsi="仿宋" w:eastAsia="仿宋" w:cs="仿宋"/>
                <w:sz w:val="24"/>
                <w:szCs w:val="24"/>
              </w:rPr>
              <w:t>分）</w:t>
            </w:r>
          </w:p>
        </w:tc>
        <w:tc>
          <w:tcPr>
            <w:tcW w:w="896" w:type="dxa"/>
            <w:tcBorders>
              <w:top w:val="single" w:color="auto" w:sz="4" w:space="0"/>
              <w:left w:val="single" w:color="auto" w:sz="4" w:space="0"/>
              <w:bottom w:val="single" w:color="auto" w:sz="4" w:space="0"/>
              <w:right w:val="single" w:color="auto" w:sz="4" w:space="0"/>
            </w:tcBorders>
            <w:vAlign w:val="center"/>
          </w:tcPr>
          <w:p w14:paraId="7558A58F">
            <w:pPr>
              <w:widowControl/>
              <w:snapToGrid w:val="0"/>
              <w:spacing w:line="336" w:lineRule="auto"/>
              <w:jc w:val="left"/>
              <w:rPr>
                <w:rFonts w:hint="eastAsia" w:ascii="仿宋" w:hAnsi="仿宋" w:eastAsia="仿宋" w:cs="仿宋"/>
                <w:kern w:val="0"/>
                <w:sz w:val="24"/>
                <w:highlight w:val="none"/>
                <w:lang w:val="en-US" w:eastAsia="zh-CN"/>
              </w:rPr>
            </w:pPr>
            <w:r>
              <w:rPr>
                <w:rFonts w:hint="eastAsia" w:ascii="仿宋" w:hAnsi="仿宋" w:eastAsia="仿宋" w:cs="仿宋"/>
                <w:kern w:val="0"/>
                <w:sz w:val="24"/>
                <w:highlight w:val="none"/>
                <w:lang w:val="en-US" w:eastAsia="zh-CN"/>
              </w:rPr>
              <w:t>0-5分</w:t>
            </w:r>
          </w:p>
        </w:tc>
      </w:tr>
      <w:tr w14:paraId="0269CC5B">
        <w:tblPrEx>
          <w:tblCellMar>
            <w:top w:w="0" w:type="dxa"/>
            <w:left w:w="108" w:type="dxa"/>
            <w:bottom w:w="0" w:type="dxa"/>
            <w:right w:w="108" w:type="dxa"/>
          </w:tblCellMar>
        </w:tblPrEx>
        <w:trPr>
          <w:trHeight w:val="145" w:hRule="atLeast"/>
          <w:jc w:val="center"/>
        </w:trPr>
        <w:tc>
          <w:tcPr>
            <w:tcW w:w="745" w:type="dxa"/>
            <w:vMerge w:val="continue"/>
            <w:tcBorders>
              <w:left w:val="single" w:color="auto" w:sz="4" w:space="0"/>
              <w:right w:val="single" w:color="auto" w:sz="4" w:space="0"/>
            </w:tcBorders>
            <w:vAlign w:val="center"/>
          </w:tcPr>
          <w:p w14:paraId="0F8FCF1F">
            <w:pPr>
              <w:widowControl/>
              <w:snapToGrid w:val="0"/>
              <w:spacing w:line="336" w:lineRule="auto"/>
              <w:jc w:val="left"/>
            </w:pPr>
          </w:p>
        </w:tc>
        <w:tc>
          <w:tcPr>
            <w:tcW w:w="1200" w:type="dxa"/>
            <w:vMerge w:val="continue"/>
            <w:tcBorders>
              <w:left w:val="single" w:color="auto" w:sz="4" w:space="0"/>
              <w:right w:val="single" w:color="auto" w:sz="4" w:space="0"/>
            </w:tcBorders>
            <w:vAlign w:val="center"/>
          </w:tcPr>
          <w:p w14:paraId="5AE1995C">
            <w:pPr>
              <w:widowControl/>
              <w:snapToGrid w:val="0"/>
              <w:spacing w:line="336" w:lineRule="auto"/>
              <w:jc w:val="center"/>
              <w:rPr>
                <w:rFonts w:hint="eastAsia" w:ascii="仿宋" w:hAnsi="仿宋" w:eastAsia="仿宋" w:cs="仿宋"/>
                <w:kern w:val="0"/>
                <w:sz w:val="24"/>
                <w:highlight w:val="none"/>
                <w:lang w:val="en-US" w:eastAsia="zh-CN"/>
              </w:rPr>
            </w:pPr>
          </w:p>
        </w:tc>
        <w:tc>
          <w:tcPr>
            <w:tcW w:w="6941" w:type="dxa"/>
            <w:tcBorders>
              <w:top w:val="single" w:color="auto" w:sz="4" w:space="0"/>
              <w:left w:val="single" w:color="auto" w:sz="4" w:space="0"/>
              <w:bottom w:val="single" w:color="auto" w:sz="4" w:space="0"/>
              <w:right w:val="single" w:color="auto" w:sz="4" w:space="0"/>
            </w:tcBorders>
            <w:vAlign w:val="center"/>
          </w:tcPr>
          <w:p w14:paraId="02BE398A">
            <w:pPr>
              <w:widowControl/>
              <w:snapToGrid w:val="0"/>
              <w:spacing w:line="336" w:lineRule="auto"/>
              <w:jc w:val="left"/>
              <w:rPr>
                <w:rFonts w:hint="eastAsia" w:ascii="仿宋" w:hAnsi="仿宋" w:eastAsia="仿宋" w:cs="仿宋"/>
                <w:kern w:val="0"/>
                <w:sz w:val="24"/>
                <w:highlight w:val="none"/>
                <w:lang w:val="en-US" w:eastAsia="zh-CN"/>
              </w:rPr>
            </w:pPr>
            <w:r>
              <w:rPr>
                <w:rFonts w:hint="eastAsia" w:ascii="仿宋" w:hAnsi="仿宋" w:eastAsia="仿宋" w:cs="仿宋"/>
                <w:kern w:val="0"/>
                <w:sz w:val="24"/>
                <w:highlight w:val="none"/>
                <w:lang w:val="en-US" w:eastAsia="zh-CN"/>
              </w:rPr>
              <w:t>根据投标人对本项目收集基础资料的完整性及工作流程的完备性等情况综合打分。</w:t>
            </w:r>
            <w:r>
              <w:rPr>
                <w:rFonts w:hint="eastAsia" w:ascii="仿宋" w:hAnsi="仿宋" w:eastAsia="仿宋" w:cs="仿宋"/>
                <w:sz w:val="24"/>
                <w:szCs w:val="24"/>
              </w:rPr>
              <w:t>（</w:t>
            </w:r>
            <w:r>
              <w:rPr>
                <w:rFonts w:hint="eastAsia" w:ascii="仿宋" w:hAnsi="仿宋" w:eastAsia="仿宋" w:cs="仿宋"/>
                <w:sz w:val="24"/>
                <w:szCs w:val="24"/>
                <w:lang w:val="en-US" w:eastAsia="zh-CN"/>
              </w:rPr>
              <w:t>5、4、3、2、1、0</w:t>
            </w:r>
            <w:r>
              <w:rPr>
                <w:rFonts w:hint="eastAsia" w:ascii="仿宋" w:hAnsi="仿宋" w:eastAsia="仿宋" w:cs="仿宋"/>
                <w:sz w:val="24"/>
                <w:szCs w:val="24"/>
              </w:rPr>
              <w:t>分）</w:t>
            </w:r>
          </w:p>
        </w:tc>
        <w:tc>
          <w:tcPr>
            <w:tcW w:w="896" w:type="dxa"/>
            <w:tcBorders>
              <w:top w:val="single" w:color="auto" w:sz="4" w:space="0"/>
              <w:left w:val="single" w:color="auto" w:sz="4" w:space="0"/>
              <w:bottom w:val="single" w:color="auto" w:sz="4" w:space="0"/>
              <w:right w:val="single" w:color="auto" w:sz="4" w:space="0"/>
            </w:tcBorders>
            <w:vAlign w:val="center"/>
          </w:tcPr>
          <w:p w14:paraId="65EB93DD">
            <w:pPr>
              <w:widowControl/>
              <w:snapToGrid w:val="0"/>
              <w:spacing w:line="336" w:lineRule="auto"/>
              <w:jc w:val="left"/>
              <w:rPr>
                <w:rFonts w:hint="eastAsia" w:ascii="仿宋" w:hAnsi="仿宋" w:eastAsia="仿宋" w:cs="仿宋"/>
                <w:kern w:val="0"/>
                <w:sz w:val="24"/>
                <w:highlight w:val="none"/>
                <w:lang w:val="en-US" w:eastAsia="zh-CN"/>
              </w:rPr>
            </w:pPr>
            <w:r>
              <w:rPr>
                <w:rFonts w:hint="eastAsia" w:ascii="仿宋" w:hAnsi="仿宋" w:eastAsia="仿宋" w:cs="仿宋"/>
                <w:kern w:val="0"/>
                <w:sz w:val="24"/>
                <w:highlight w:val="none"/>
                <w:lang w:val="en-US" w:eastAsia="zh-CN"/>
              </w:rPr>
              <w:t>0-5分</w:t>
            </w:r>
          </w:p>
        </w:tc>
      </w:tr>
      <w:tr w14:paraId="2820FCC4">
        <w:tblPrEx>
          <w:tblCellMar>
            <w:top w:w="0" w:type="dxa"/>
            <w:left w:w="108" w:type="dxa"/>
            <w:bottom w:w="0" w:type="dxa"/>
            <w:right w:w="108" w:type="dxa"/>
          </w:tblCellMar>
        </w:tblPrEx>
        <w:trPr>
          <w:trHeight w:val="503" w:hRule="atLeast"/>
          <w:jc w:val="center"/>
        </w:trPr>
        <w:tc>
          <w:tcPr>
            <w:tcW w:w="745" w:type="dxa"/>
            <w:vMerge w:val="continue"/>
            <w:tcBorders>
              <w:left w:val="single" w:color="auto" w:sz="4" w:space="0"/>
              <w:bottom w:val="single" w:color="auto" w:sz="4" w:space="0"/>
              <w:right w:val="single" w:color="auto" w:sz="4" w:space="0"/>
            </w:tcBorders>
            <w:vAlign w:val="center"/>
          </w:tcPr>
          <w:p w14:paraId="7C02FBDD">
            <w:pPr>
              <w:widowControl/>
              <w:snapToGrid w:val="0"/>
              <w:spacing w:line="336" w:lineRule="auto"/>
              <w:jc w:val="left"/>
              <w:rPr>
                <w:rFonts w:hint="eastAsia" w:ascii="仿宋" w:hAnsi="仿宋" w:eastAsia="仿宋" w:cs="仿宋"/>
                <w:kern w:val="0"/>
                <w:sz w:val="24"/>
                <w:highlight w:val="none"/>
                <w:lang w:val="en-US" w:eastAsia="zh-CN"/>
              </w:rPr>
            </w:pPr>
          </w:p>
        </w:tc>
        <w:tc>
          <w:tcPr>
            <w:tcW w:w="1200" w:type="dxa"/>
            <w:vMerge w:val="continue"/>
            <w:tcBorders>
              <w:left w:val="single" w:color="auto" w:sz="4" w:space="0"/>
              <w:bottom w:val="single" w:color="auto" w:sz="4" w:space="0"/>
              <w:right w:val="single" w:color="auto" w:sz="4" w:space="0"/>
            </w:tcBorders>
            <w:vAlign w:val="center"/>
          </w:tcPr>
          <w:p w14:paraId="1BD9D3A2">
            <w:pPr>
              <w:widowControl/>
              <w:snapToGrid w:val="0"/>
              <w:spacing w:line="336" w:lineRule="auto"/>
              <w:jc w:val="center"/>
              <w:rPr>
                <w:rFonts w:hint="eastAsia" w:ascii="仿宋" w:hAnsi="仿宋" w:eastAsia="仿宋" w:cs="仿宋"/>
                <w:kern w:val="0"/>
                <w:sz w:val="24"/>
                <w:highlight w:val="none"/>
                <w:lang w:val="en-US" w:eastAsia="zh-CN"/>
              </w:rPr>
            </w:pPr>
          </w:p>
        </w:tc>
        <w:tc>
          <w:tcPr>
            <w:tcW w:w="6941" w:type="dxa"/>
            <w:tcBorders>
              <w:top w:val="single" w:color="auto" w:sz="4" w:space="0"/>
              <w:left w:val="single" w:color="auto" w:sz="4" w:space="0"/>
              <w:bottom w:val="single" w:color="auto" w:sz="4" w:space="0"/>
              <w:right w:val="single" w:color="auto" w:sz="4" w:space="0"/>
            </w:tcBorders>
            <w:vAlign w:val="center"/>
          </w:tcPr>
          <w:p w14:paraId="2CCDD4E9">
            <w:pPr>
              <w:widowControl/>
              <w:snapToGrid w:val="0"/>
              <w:spacing w:line="336" w:lineRule="auto"/>
              <w:jc w:val="left"/>
              <w:rPr>
                <w:rFonts w:hint="eastAsia" w:ascii="仿宋" w:hAnsi="仿宋" w:eastAsia="仿宋" w:cs="仿宋"/>
                <w:kern w:val="0"/>
                <w:sz w:val="24"/>
                <w:highlight w:val="none"/>
                <w:lang w:val="en-US" w:eastAsia="zh-CN"/>
              </w:rPr>
            </w:pPr>
            <w:r>
              <w:rPr>
                <w:rFonts w:hint="eastAsia" w:ascii="仿宋" w:hAnsi="仿宋" w:eastAsia="仿宋" w:cs="仿宋"/>
                <w:kern w:val="0"/>
                <w:sz w:val="24"/>
                <w:highlight w:val="none"/>
                <w:lang w:val="en-US" w:eastAsia="zh-CN"/>
              </w:rPr>
              <w:t>根据投标人对本项目堤防安全鉴定工作方案的合理性情况综合打分。</w:t>
            </w:r>
            <w:r>
              <w:rPr>
                <w:rFonts w:hint="eastAsia" w:ascii="仿宋" w:hAnsi="仿宋" w:eastAsia="仿宋" w:cs="仿宋"/>
                <w:sz w:val="24"/>
                <w:szCs w:val="24"/>
              </w:rPr>
              <w:t>（</w:t>
            </w:r>
            <w:r>
              <w:rPr>
                <w:rFonts w:hint="eastAsia" w:ascii="仿宋" w:hAnsi="仿宋" w:eastAsia="仿宋" w:cs="仿宋"/>
                <w:sz w:val="24"/>
                <w:szCs w:val="24"/>
                <w:lang w:val="en-US" w:eastAsia="zh-CN"/>
              </w:rPr>
              <w:t>5、4、3、2、1、0</w:t>
            </w:r>
            <w:r>
              <w:rPr>
                <w:rFonts w:hint="eastAsia" w:ascii="仿宋" w:hAnsi="仿宋" w:eastAsia="仿宋" w:cs="仿宋"/>
                <w:sz w:val="24"/>
                <w:szCs w:val="24"/>
              </w:rPr>
              <w:t>分）</w:t>
            </w:r>
          </w:p>
        </w:tc>
        <w:tc>
          <w:tcPr>
            <w:tcW w:w="896" w:type="dxa"/>
            <w:tcBorders>
              <w:top w:val="single" w:color="auto" w:sz="4" w:space="0"/>
              <w:left w:val="single" w:color="auto" w:sz="4" w:space="0"/>
              <w:bottom w:val="single" w:color="auto" w:sz="4" w:space="0"/>
              <w:right w:val="single" w:color="auto" w:sz="4" w:space="0"/>
            </w:tcBorders>
            <w:vAlign w:val="center"/>
          </w:tcPr>
          <w:p w14:paraId="55D0FEE3">
            <w:pPr>
              <w:widowControl/>
              <w:snapToGrid w:val="0"/>
              <w:spacing w:line="336" w:lineRule="auto"/>
              <w:jc w:val="left"/>
              <w:rPr>
                <w:rFonts w:hint="eastAsia" w:ascii="仿宋" w:hAnsi="仿宋" w:eastAsia="仿宋" w:cs="仿宋"/>
                <w:kern w:val="0"/>
                <w:sz w:val="24"/>
                <w:highlight w:val="none"/>
                <w:lang w:val="en-US" w:eastAsia="zh-CN"/>
              </w:rPr>
            </w:pPr>
            <w:r>
              <w:rPr>
                <w:rFonts w:hint="eastAsia" w:ascii="仿宋" w:hAnsi="仿宋" w:eastAsia="仿宋" w:cs="仿宋"/>
                <w:kern w:val="0"/>
                <w:sz w:val="24"/>
                <w:highlight w:val="none"/>
                <w:lang w:val="en-US" w:eastAsia="zh-CN"/>
              </w:rPr>
              <w:t>0-5分</w:t>
            </w:r>
          </w:p>
        </w:tc>
      </w:tr>
      <w:tr w14:paraId="02E25AEB">
        <w:tblPrEx>
          <w:tblCellMar>
            <w:top w:w="0" w:type="dxa"/>
            <w:left w:w="108" w:type="dxa"/>
            <w:bottom w:w="0" w:type="dxa"/>
            <w:right w:w="108" w:type="dxa"/>
          </w:tblCellMar>
        </w:tblPrEx>
        <w:trPr>
          <w:trHeight w:val="559" w:hRule="atLeast"/>
          <w:jc w:val="center"/>
        </w:trPr>
        <w:tc>
          <w:tcPr>
            <w:tcW w:w="745" w:type="dxa"/>
            <w:tcBorders>
              <w:left w:val="single" w:color="auto" w:sz="4" w:space="0"/>
              <w:bottom w:val="single" w:color="auto" w:sz="4" w:space="0"/>
              <w:right w:val="single" w:color="auto" w:sz="4" w:space="0"/>
            </w:tcBorders>
            <w:vAlign w:val="center"/>
          </w:tcPr>
          <w:p w14:paraId="6A17A078">
            <w:pPr>
              <w:widowControl/>
              <w:snapToGrid w:val="0"/>
              <w:spacing w:line="336" w:lineRule="auto"/>
              <w:jc w:val="center"/>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8</w:t>
            </w:r>
          </w:p>
        </w:tc>
        <w:tc>
          <w:tcPr>
            <w:tcW w:w="1200" w:type="dxa"/>
            <w:tcBorders>
              <w:left w:val="single" w:color="auto" w:sz="4" w:space="0"/>
              <w:bottom w:val="single" w:color="auto" w:sz="4" w:space="0"/>
              <w:right w:val="single" w:color="auto" w:sz="4" w:space="0"/>
            </w:tcBorders>
            <w:vAlign w:val="center"/>
          </w:tcPr>
          <w:p w14:paraId="376E25EC">
            <w:pPr>
              <w:widowControl/>
              <w:snapToGrid w:val="0"/>
              <w:spacing w:line="336" w:lineRule="auto"/>
              <w:jc w:val="center"/>
              <w:rPr>
                <w:rFonts w:hint="eastAsia" w:ascii="仿宋" w:hAnsi="仿宋" w:eastAsia="仿宋" w:cs="仿宋"/>
                <w:kern w:val="0"/>
                <w:sz w:val="24"/>
                <w:highlight w:val="none"/>
                <w:lang w:val="en-US" w:eastAsia="zh-CN"/>
              </w:rPr>
            </w:pPr>
            <w:r>
              <w:rPr>
                <w:rFonts w:hint="eastAsia" w:ascii="仿宋" w:hAnsi="仿宋" w:eastAsia="仿宋" w:cs="仿宋"/>
                <w:kern w:val="0"/>
                <w:sz w:val="24"/>
                <w:highlight w:val="none"/>
                <w:lang w:val="en-US" w:eastAsia="zh-CN"/>
              </w:rPr>
              <w:t>组织方案</w:t>
            </w:r>
          </w:p>
        </w:tc>
        <w:tc>
          <w:tcPr>
            <w:tcW w:w="6941" w:type="dxa"/>
            <w:tcBorders>
              <w:top w:val="single" w:color="auto" w:sz="4" w:space="0"/>
              <w:left w:val="single" w:color="auto" w:sz="4" w:space="0"/>
              <w:bottom w:val="single" w:color="auto" w:sz="4" w:space="0"/>
              <w:right w:val="single" w:color="auto" w:sz="4" w:space="0"/>
            </w:tcBorders>
            <w:vAlign w:val="center"/>
          </w:tcPr>
          <w:p w14:paraId="37224AFB">
            <w:pPr>
              <w:widowControl/>
              <w:snapToGrid w:val="0"/>
              <w:spacing w:line="336" w:lineRule="auto"/>
              <w:jc w:val="left"/>
              <w:rPr>
                <w:rFonts w:hint="eastAsia" w:ascii="仿宋" w:hAnsi="仿宋" w:eastAsia="仿宋" w:cs="仿宋"/>
                <w:kern w:val="0"/>
                <w:sz w:val="24"/>
                <w:highlight w:val="none"/>
                <w:lang w:val="en-US" w:eastAsia="zh-CN"/>
              </w:rPr>
            </w:pPr>
            <w:r>
              <w:rPr>
                <w:rFonts w:hint="eastAsia" w:ascii="仿宋" w:hAnsi="仿宋" w:eastAsia="仿宋" w:cs="仿宋"/>
                <w:kern w:val="0"/>
                <w:sz w:val="24"/>
                <w:highlight w:val="none"/>
                <w:lang w:val="en-US" w:eastAsia="zh-CN"/>
              </w:rPr>
              <w:t>根据投标人对本项目组织方案合理、有条理性，合理制定外业调查、工程测量、安全评定的技术路线等是否合理、全面、清晰、细致综合打分。</w:t>
            </w:r>
            <w:r>
              <w:rPr>
                <w:rFonts w:hint="eastAsia" w:ascii="仿宋" w:hAnsi="仿宋" w:eastAsia="仿宋" w:cs="仿宋"/>
                <w:sz w:val="24"/>
                <w:szCs w:val="24"/>
              </w:rPr>
              <w:t>（</w:t>
            </w:r>
            <w:r>
              <w:rPr>
                <w:rFonts w:hint="eastAsia" w:ascii="仿宋" w:hAnsi="仿宋" w:eastAsia="仿宋" w:cs="仿宋"/>
                <w:sz w:val="24"/>
                <w:szCs w:val="24"/>
                <w:lang w:val="en-US" w:eastAsia="zh-CN"/>
              </w:rPr>
              <w:t>5、4、3、2、1、0</w:t>
            </w:r>
            <w:r>
              <w:rPr>
                <w:rFonts w:hint="eastAsia" w:ascii="仿宋" w:hAnsi="仿宋" w:eastAsia="仿宋" w:cs="仿宋"/>
                <w:sz w:val="24"/>
                <w:szCs w:val="24"/>
              </w:rPr>
              <w:t>分）</w:t>
            </w:r>
          </w:p>
        </w:tc>
        <w:tc>
          <w:tcPr>
            <w:tcW w:w="896" w:type="dxa"/>
            <w:tcBorders>
              <w:top w:val="single" w:color="auto" w:sz="4" w:space="0"/>
              <w:left w:val="single" w:color="auto" w:sz="4" w:space="0"/>
              <w:bottom w:val="single" w:color="auto" w:sz="4" w:space="0"/>
              <w:right w:val="single" w:color="auto" w:sz="4" w:space="0"/>
            </w:tcBorders>
            <w:vAlign w:val="center"/>
          </w:tcPr>
          <w:p w14:paraId="4373FCA6">
            <w:pPr>
              <w:widowControl/>
              <w:snapToGrid w:val="0"/>
              <w:spacing w:line="336" w:lineRule="auto"/>
              <w:jc w:val="left"/>
              <w:rPr>
                <w:rFonts w:hint="default" w:ascii="仿宋" w:hAnsi="仿宋" w:eastAsia="仿宋" w:cs="仿宋"/>
                <w:kern w:val="0"/>
                <w:sz w:val="24"/>
                <w:highlight w:val="none"/>
                <w:lang w:val="en-US" w:eastAsia="zh-CN"/>
              </w:rPr>
            </w:pPr>
            <w:r>
              <w:rPr>
                <w:rFonts w:hint="eastAsia" w:ascii="仿宋" w:hAnsi="仿宋" w:eastAsia="仿宋" w:cs="仿宋"/>
                <w:kern w:val="0"/>
                <w:sz w:val="24"/>
                <w:highlight w:val="none"/>
                <w:lang w:val="en-US" w:eastAsia="zh-CN"/>
              </w:rPr>
              <w:t>0-5分</w:t>
            </w:r>
          </w:p>
        </w:tc>
      </w:tr>
      <w:tr w14:paraId="2E052272">
        <w:tblPrEx>
          <w:tblCellMar>
            <w:top w:w="0" w:type="dxa"/>
            <w:left w:w="108" w:type="dxa"/>
            <w:bottom w:w="0" w:type="dxa"/>
            <w:right w:w="108" w:type="dxa"/>
          </w:tblCellMar>
        </w:tblPrEx>
        <w:trPr>
          <w:trHeight w:val="231" w:hRule="atLeast"/>
          <w:jc w:val="center"/>
        </w:trPr>
        <w:tc>
          <w:tcPr>
            <w:tcW w:w="745" w:type="dxa"/>
            <w:tcBorders>
              <w:top w:val="single" w:color="auto" w:sz="4" w:space="0"/>
              <w:left w:val="single" w:color="auto" w:sz="4" w:space="0"/>
              <w:bottom w:val="single" w:color="auto" w:sz="4" w:space="0"/>
              <w:right w:val="single" w:color="auto" w:sz="4" w:space="0"/>
            </w:tcBorders>
            <w:vAlign w:val="center"/>
          </w:tcPr>
          <w:p w14:paraId="344ECAD1">
            <w:pPr>
              <w:widowControl/>
              <w:snapToGrid w:val="0"/>
              <w:spacing w:line="336" w:lineRule="auto"/>
              <w:jc w:val="center"/>
              <w:rPr>
                <w:rFonts w:hint="eastAsia" w:ascii="仿宋" w:hAnsi="仿宋" w:eastAsia="仿宋" w:cs="仿宋"/>
                <w:sz w:val="24"/>
                <w:highlight w:val="none"/>
                <w:lang w:eastAsia="zh-CN"/>
              </w:rPr>
            </w:pPr>
            <w:r>
              <w:rPr>
                <w:rFonts w:hint="eastAsia" w:ascii="仿宋" w:hAnsi="仿宋" w:eastAsia="仿宋" w:cs="仿宋"/>
                <w:sz w:val="24"/>
                <w:highlight w:val="none"/>
                <w:lang w:val="en-US" w:eastAsia="zh-CN"/>
              </w:rPr>
              <w:t>9</w:t>
            </w:r>
          </w:p>
        </w:tc>
        <w:tc>
          <w:tcPr>
            <w:tcW w:w="1200" w:type="dxa"/>
            <w:tcBorders>
              <w:top w:val="single" w:color="auto" w:sz="4" w:space="0"/>
              <w:left w:val="single" w:color="auto" w:sz="4" w:space="0"/>
              <w:bottom w:val="single" w:color="auto" w:sz="4" w:space="0"/>
              <w:right w:val="single" w:color="auto" w:sz="4" w:space="0"/>
            </w:tcBorders>
            <w:vAlign w:val="center"/>
          </w:tcPr>
          <w:p w14:paraId="21581F66">
            <w:pPr>
              <w:widowControl/>
              <w:snapToGrid w:val="0"/>
              <w:spacing w:line="336" w:lineRule="auto"/>
              <w:jc w:val="center"/>
              <w:rPr>
                <w:rFonts w:hint="eastAsia" w:ascii="仿宋" w:hAnsi="仿宋" w:eastAsia="仿宋" w:cs="仿宋"/>
                <w:kern w:val="0"/>
                <w:sz w:val="24"/>
                <w:highlight w:val="none"/>
                <w:lang w:val="en-US" w:eastAsia="zh-CN"/>
              </w:rPr>
            </w:pPr>
            <w:r>
              <w:rPr>
                <w:rFonts w:hint="eastAsia" w:ascii="仿宋" w:hAnsi="仿宋" w:eastAsia="仿宋" w:cs="仿宋"/>
                <w:kern w:val="0"/>
                <w:sz w:val="24"/>
                <w:highlight w:val="none"/>
                <w:lang w:val="en-US" w:eastAsia="zh-CN"/>
              </w:rPr>
              <w:t>工作进度</w:t>
            </w:r>
          </w:p>
        </w:tc>
        <w:tc>
          <w:tcPr>
            <w:tcW w:w="6941" w:type="dxa"/>
            <w:tcBorders>
              <w:top w:val="single" w:color="auto" w:sz="4" w:space="0"/>
              <w:left w:val="single" w:color="auto" w:sz="4" w:space="0"/>
              <w:bottom w:val="single" w:color="auto" w:sz="4" w:space="0"/>
              <w:right w:val="single" w:color="auto" w:sz="4" w:space="0"/>
            </w:tcBorders>
            <w:vAlign w:val="center"/>
          </w:tcPr>
          <w:p w14:paraId="3E19F0DB">
            <w:pPr>
              <w:widowControl/>
              <w:snapToGrid w:val="0"/>
              <w:spacing w:line="336" w:lineRule="auto"/>
              <w:jc w:val="left"/>
              <w:rPr>
                <w:rFonts w:hint="eastAsia" w:ascii="仿宋" w:hAnsi="仿宋" w:eastAsia="仿宋" w:cs="仿宋"/>
                <w:kern w:val="0"/>
                <w:sz w:val="24"/>
                <w:highlight w:val="none"/>
                <w:lang w:val="en-US" w:eastAsia="zh-CN"/>
              </w:rPr>
            </w:pPr>
            <w:r>
              <w:rPr>
                <w:rFonts w:hint="eastAsia" w:ascii="仿宋" w:hAnsi="仿宋" w:eastAsia="仿宋" w:cs="仿宋"/>
                <w:kern w:val="0"/>
                <w:sz w:val="24"/>
                <w:highlight w:val="none"/>
                <w:lang w:val="en-US" w:eastAsia="zh-CN"/>
              </w:rPr>
              <w:t>项目整体工作阶段及任务划分、进度控制是否合理、关键时间节点把握是否科学准确综合打分。</w:t>
            </w:r>
            <w:r>
              <w:rPr>
                <w:rFonts w:hint="eastAsia" w:ascii="仿宋" w:hAnsi="仿宋" w:eastAsia="仿宋" w:cs="仿宋"/>
                <w:sz w:val="24"/>
                <w:szCs w:val="24"/>
              </w:rPr>
              <w:t>（</w:t>
            </w:r>
            <w:r>
              <w:rPr>
                <w:rFonts w:hint="eastAsia" w:ascii="仿宋" w:hAnsi="仿宋" w:eastAsia="仿宋" w:cs="仿宋"/>
                <w:sz w:val="24"/>
                <w:szCs w:val="24"/>
                <w:lang w:val="en-US" w:eastAsia="zh-CN"/>
              </w:rPr>
              <w:t>5、4、3、2、1、0</w:t>
            </w:r>
            <w:r>
              <w:rPr>
                <w:rFonts w:hint="eastAsia" w:ascii="仿宋" w:hAnsi="仿宋" w:eastAsia="仿宋" w:cs="仿宋"/>
                <w:sz w:val="24"/>
                <w:szCs w:val="24"/>
              </w:rPr>
              <w:t>分）</w:t>
            </w:r>
          </w:p>
        </w:tc>
        <w:tc>
          <w:tcPr>
            <w:tcW w:w="896" w:type="dxa"/>
            <w:tcBorders>
              <w:top w:val="single" w:color="auto" w:sz="4" w:space="0"/>
              <w:left w:val="single" w:color="auto" w:sz="4" w:space="0"/>
              <w:bottom w:val="single" w:color="auto" w:sz="4" w:space="0"/>
              <w:right w:val="single" w:color="auto" w:sz="4" w:space="0"/>
            </w:tcBorders>
            <w:vAlign w:val="center"/>
          </w:tcPr>
          <w:p w14:paraId="67B7B0B8">
            <w:pPr>
              <w:widowControl/>
              <w:snapToGrid w:val="0"/>
              <w:spacing w:line="336" w:lineRule="auto"/>
              <w:jc w:val="left"/>
              <w:rPr>
                <w:rFonts w:hint="default" w:ascii="仿宋" w:hAnsi="仿宋" w:eastAsia="仿宋" w:cs="仿宋"/>
                <w:kern w:val="0"/>
                <w:sz w:val="24"/>
                <w:highlight w:val="none"/>
                <w:lang w:val="en-US" w:eastAsia="zh-CN"/>
              </w:rPr>
            </w:pPr>
            <w:r>
              <w:rPr>
                <w:rFonts w:hint="eastAsia" w:ascii="仿宋" w:hAnsi="仿宋" w:eastAsia="仿宋" w:cs="仿宋"/>
                <w:kern w:val="0"/>
                <w:sz w:val="24"/>
                <w:highlight w:val="none"/>
                <w:lang w:val="en-US" w:eastAsia="zh-CN"/>
              </w:rPr>
              <w:t>0-5分</w:t>
            </w:r>
          </w:p>
        </w:tc>
      </w:tr>
      <w:tr w14:paraId="67AC752F">
        <w:tblPrEx>
          <w:tblCellMar>
            <w:top w:w="0" w:type="dxa"/>
            <w:left w:w="108" w:type="dxa"/>
            <w:bottom w:w="0" w:type="dxa"/>
            <w:right w:w="108" w:type="dxa"/>
          </w:tblCellMar>
        </w:tblPrEx>
        <w:trPr>
          <w:trHeight w:val="762" w:hRule="atLeast"/>
          <w:jc w:val="center"/>
        </w:trPr>
        <w:tc>
          <w:tcPr>
            <w:tcW w:w="745" w:type="dxa"/>
            <w:tcBorders>
              <w:top w:val="single" w:color="auto" w:sz="4" w:space="0"/>
              <w:left w:val="single" w:color="auto" w:sz="4" w:space="0"/>
              <w:bottom w:val="single" w:color="auto" w:sz="4" w:space="0"/>
              <w:right w:val="single" w:color="auto" w:sz="4" w:space="0"/>
            </w:tcBorders>
            <w:vAlign w:val="center"/>
          </w:tcPr>
          <w:p w14:paraId="677EF94C">
            <w:pPr>
              <w:widowControl/>
              <w:snapToGrid w:val="0"/>
              <w:spacing w:line="336" w:lineRule="auto"/>
              <w:jc w:val="center"/>
              <w:rPr>
                <w:rFonts w:hint="default" w:ascii="仿宋" w:hAnsi="仿宋" w:eastAsia="仿宋" w:cs="仿宋"/>
                <w:sz w:val="24"/>
                <w:highlight w:val="none"/>
                <w:lang w:val="en-US" w:eastAsia="zh-CN"/>
              </w:rPr>
            </w:pPr>
            <w:r>
              <w:rPr>
                <w:rFonts w:hint="eastAsia" w:ascii="仿宋" w:hAnsi="仿宋" w:eastAsia="仿宋" w:cs="仿宋"/>
                <w:sz w:val="24"/>
                <w:highlight w:val="none"/>
                <w:lang w:val="en-US" w:eastAsia="zh-CN"/>
              </w:rPr>
              <w:t>10</w:t>
            </w:r>
          </w:p>
        </w:tc>
        <w:tc>
          <w:tcPr>
            <w:tcW w:w="1200" w:type="dxa"/>
            <w:tcBorders>
              <w:top w:val="single" w:color="auto" w:sz="4" w:space="0"/>
              <w:left w:val="single" w:color="auto" w:sz="4" w:space="0"/>
              <w:bottom w:val="single" w:color="auto" w:sz="4" w:space="0"/>
              <w:right w:val="single" w:color="auto" w:sz="4" w:space="0"/>
            </w:tcBorders>
            <w:vAlign w:val="center"/>
          </w:tcPr>
          <w:p w14:paraId="654F01A7">
            <w:pPr>
              <w:widowControl/>
              <w:snapToGrid w:val="0"/>
              <w:spacing w:line="336" w:lineRule="auto"/>
              <w:jc w:val="center"/>
              <w:rPr>
                <w:rFonts w:hint="eastAsia" w:ascii="仿宋" w:hAnsi="仿宋" w:eastAsia="仿宋" w:cs="仿宋"/>
                <w:kern w:val="0"/>
                <w:sz w:val="24"/>
                <w:highlight w:val="none"/>
                <w:lang w:val="en-US" w:eastAsia="zh-CN"/>
              </w:rPr>
            </w:pPr>
            <w:r>
              <w:rPr>
                <w:rFonts w:hint="eastAsia" w:ascii="仿宋" w:hAnsi="仿宋" w:eastAsia="仿宋" w:cs="仿宋"/>
                <w:kern w:val="0"/>
                <w:sz w:val="24"/>
                <w:highlight w:val="none"/>
                <w:lang w:val="en-US" w:eastAsia="zh-CN"/>
              </w:rPr>
              <w:t>质量控制</w:t>
            </w:r>
          </w:p>
        </w:tc>
        <w:tc>
          <w:tcPr>
            <w:tcW w:w="6941" w:type="dxa"/>
            <w:tcBorders>
              <w:top w:val="single" w:color="auto" w:sz="4" w:space="0"/>
              <w:left w:val="single" w:color="auto" w:sz="4" w:space="0"/>
              <w:bottom w:val="single" w:color="auto" w:sz="4" w:space="0"/>
              <w:right w:val="single" w:color="auto" w:sz="4" w:space="0"/>
            </w:tcBorders>
            <w:vAlign w:val="center"/>
          </w:tcPr>
          <w:p w14:paraId="27C69EF1">
            <w:pPr>
              <w:widowControl/>
              <w:snapToGrid w:val="0"/>
              <w:spacing w:line="336" w:lineRule="auto"/>
              <w:jc w:val="left"/>
              <w:rPr>
                <w:rFonts w:hint="eastAsia" w:ascii="仿宋" w:hAnsi="仿宋" w:eastAsia="仿宋" w:cs="仿宋"/>
                <w:kern w:val="0"/>
                <w:sz w:val="24"/>
                <w:highlight w:val="none"/>
                <w:lang w:val="en-US" w:eastAsia="zh-CN"/>
              </w:rPr>
            </w:pPr>
            <w:r>
              <w:rPr>
                <w:rFonts w:hint="eastAsia" w:ascii="仿宋" w:hAnsi="仿宋" w:eastAsia="仿宋" w:cs="仿宋"/>
                <w:kern w:val="0"/>
                <w:sz w:val="24"/>
                <w:highlight w:val="none"/>
                <w:lang w:val="en-US" w:eastAsia="zh-CN"/>
              </w:rPr>
              <w:t>投标人内部管理体系或内部校审制度是否完善；是否有针对性地建立项目质量保障工作机制等综合打分。</w:t>
            </w:r>
            <w:r>
              <w:rPr>
                <w:rFonts w:hint="eastAsia" w:ascii="仿宋" w:hAnsi="仿宋" w:eastAsia="仿宋" w:cs="仿宋"/>
                <w:sz w:val="24"/>
                <w:szCs w:val="24"/>
              </w:rPr>
              <w:t>（</w:t>
            </w:r>
            <w:r>
              <w:rPr>
                <w:rFonts w:hint="eastAsia" w:ascii="仿宋" w:hAnsi="仿宋" w:eastAsia="仿宋" w:cs="仿宋"/>
                <w:sz w:val="24"/>
                <w:szCs w:val="24"/>
                <w:lang w:val="en-US" w:eastAsia="zh-CN"/>
              </w:rPr>
              <w:t>5、4、3、2、1、0</w:t>
            </w:r>
            <w:r>
              <w:rPr>
                <w:rFonts w:hint="eastAsia" w:ascii="仿宋" w:hAnsi="仿宋" w:eastAsia="仿宋" w:cs="仿宋"/>
                <w:sz w:val="24"/>
                <w:szCs w:val="24"/>
              </w:rPr>
              <w:t>分）</w:t>
            </w:r>
          </w:p>
        </w:tc>
        <w:tc>
          <w:tcPr>
            <w:tcW w:w="896" w:type="dxa"/>
            <w:tcBorders>
              <w:top w:val="single" w:color="auto" w:sz="4" w:space="0"/>
              <w:left w:val="single" w:color="auto" w:sz="4" w:space="0"/>
              <w:bottom w:val="single" w:color="auto" w:sz="4" w:space="0"/>
              <w:right w:val="single" w:color="auto" w:sz="4" w:space="0"/>
            </w:tcBorders>
            <w:vAlign w:val="center"/>
          </w:tcPr>
          <w:p w14:paraId="58D3062D">
            <w:pPr>
              <w:widowControl/>
              <w:snapToGrid w:val="0"/>
              <w:spacing w:line="336" w:lineRule="auto"/>
              <w:jc w:val="left"/>
              <w:rPr>
                <w:rFonts w:hint="default" w:ascii="仿宋" w:hAnsi="仿宋" w:eastAsia="仿宋" w:cs="仿宋"/>
                <w:kern w:val="0"/>
                <w:sz w:val="24"/>
                <w:highlight w:val="none"/>
                <w:lang w:val="en-US" w:eastAsia="zh-CN"/>
              </w:rPr>
            </w:pPr>
            <w:r>
              <w:rPr>
                <w:rFonts w:hint="eastAsia" w:ascii="仿宋" w:hAnsi="仿宋" w:eastAsia="仿宋" w:cs="仿宋"/>
                <w:kern w:val="0"/>
                <w:sz w:val="24"/>
                <w:highlight w:val="none"/>
                <w:lang w:val="en-US" w:eastAsia="zh-CN"/>
              </w:rPr>
              <w:t>0-5分</w:t>
            </w:r>
          </w:p>
        </w:tc>
      </w:tr>
      <w:tr w14:paraId="6D16983C">
        <w:tblPrEx>
          <w:tblCellMar>
            <w:top w:w="0" w:type="dxa"/>
            <w:left w:w="108" w:type="dxa"/>
            <w:bottom w:w="0" w:type="dxa"/>
            <w:right w:w="108" w:type="dxa"/>
          </w:tblCellMar>
        </w:tblPrEx>
        <w:trPr>
          <w:trHeight w:val="1307" w:hRule="atLeast"/>
          <w:jc w:val="center"/>
        </w:trPr>
        <w:tc>
          <w:tcPr>
            <w:tcW w:w="745" w:type="dxa"/>
            <w:vMerge w:val="restart"/>
            <w:tcBorders>
              <w:top w:val="single" w:color="auto" w:sz="4" w:space="0"/>
              <w:left w:val="single" w:color="auto" w:sz="4" w:space="0"/>
              <w:right w:val="single" w:color="auto" w:sz="4" w:space="0"/>
            </w:tcBorders>
            <w:vAlign w:val="center"/>
          </w:tcPr>
          <w:p w14:paraId="20A2CBB1">
            <w:pPr>
              <w:adjustRightInd/>
              <w:jc w:val="center"/>
              <w:rPr>
                <w:rFonts w:hint="eastAsia" w:ascii="仿宋" w:hAnsi="仿宋" w:eastAsia="仿宋" w:cs="仿宋"/>
                <w:sz w:val="24"/>
                <w:highlight w:val="none"/>
                <w:lang w:val="en-US" w:eastAsia="zh-CN"/>
              </w:rPr>
            </w:pPr>
            <w:r>
              <w:rPr>
                <w:rFonts w:hint="eastAsia" w:ascii="仿宋" w:hAnsi="仿宋" w:eastAsia="仿宋" w:cs="仿宋"/>
                <w:sz w:val="24"/>
              </w:rPr>
              <w:t>1</w:t>
            </w:r>
            <w:r>
              <w:rPr>
                <w:rFonts w:hint="eastAsia" w:ascii="仿宋" w:hAnsi="仿宋" w:eastAsia="仿宋" w:cs="仿宋"/>
                <w:sz w:val="24"/>
                <w:lang w:val="en-US" w:eastAsia="zh-CN"/>
              </w:rPr>
              <w:t>1</w:t>
            </w:r>
          </w:p>
        </w:tc>
        <w:tc>
          <w:tcPr>
            <w:tcW w:w="1200" w:type="dxa"/>
            <w:vMerge w:val="restart"/>
            <w:tcBorders>
              <w:top w:val="single" w:color="auto" w:sz="4" w:space="0"/>
              <w:left w:val="single" w:color="auto" w:sz="4" w:space="0"/>
              <w:right w:val="single" w:color="auto" w:sz="4" w:space="0"/>
            </w:tcBorders>
            <w:vAlign w:val="center"/>
          </w:tcPr>
          <w:p w14:paraId="253B178C">
            <w:pPr>
              <w:widowControl/>
              <w:snapToGrid w:val="0"/>
              <w:spacing w:line="336" w:lineRule="auto"/>
              <w:jc w:val="center"/>
              <w:rPr>
                <w:rFonts w:hint="eastAsia" w:ascii="仿宋" w:hAnsi="仿宋" w:eastAsia="仿宋" w:cs="仿宋"/>
                <w:kern w:val="0"/>
                <w:sz w:val="24"/>
                <w:highlight w:val="none"/>
                <w:lang w:val="en-US" w:eastAsia="zh-CN"/>
              </w:rPr>
            </w:pPr>
            <w:r>
              <w:rPr>
                <w:rFonts w:hint="eastAsia" w:ascii="仿宋" w:hAnsi="仿宋" w:eastAsia="仿宋" w:cs="仿宋"/>
                <w:kern w:val="0"/>
                <w:sz w:val="24"/>
                <w:highlight w:val="none"/>
                <w:lang w:val="en-US" w:eastAsia="zh-CN"/>
              </w:rPr>
              <w:t>售后服务</w:t>
            </w:r>
          </w:p>
        </w:tc>
        <w:tc>
          <w:tcPr>
            <w:tcW w:w="6941" w:type="dxa"/>
            <w:tcBorders>
              <w:top w:val="single" w:color="auto" w:sz="4" w:space="0"/>
              <w:left w:val="single" w:color="auto" w:sz="4" w:space="0"/>
              <w:bottom w:val="single" w:color="auto" w:sz="4" w:space="0"/>
              <w:right w:val="single" w:color="auto" w:sz="4" w:space="0"/>
            </w:tcBorders>
            <w:vAlign w:val="center"/>
          </w:tcPr>
          <w:p w14:paraId="36591A76">
            <w:pPr>
              <w:widowControl/>
              <w:snapToGrid w:val="0"/>
              <w:spacing w:line="336" w:lineRule="auto"/>
              <w:jc w:val="left"/>
              <w:rPr>
                <w:rFonts w:hint="eastAsia" w:ascii="仿宋" w:hAnsi="仿宋" w:eastAsia="仿宋" w:cs="仿宋"/>
                <w:kern w:val="0"/>
                <w:sz w:val="24"/>
                <w:highlight w:val="none"/>
                <w:lang w:val="en-US" w:eastAsia="zh-CN"/>
              </w:rPr>
            </w:pPr>
            <w:r>
              <w:rPr>
                <w:rFonts w:hint="eastAsia" w:ascii="仿宋" w:hAnsi="仿宋" w:eastAsia="仿宋" w:cs="仿宋"/>
                <w:kern w:val="0"/>
                <w:sz w:val="24"/>
                <w:highlight w:val="none"/>
                <w:lang w:val="en-US" w:eastAsia="zh-CN"/>
              </w:rPr>
              <w:t>根据投标人针对本项目提供的后续服务方案及保障措施（包括服务措施、响应时间、服务人员，对使用中提出的问题能否及时、有效的提出解决方案，是否有稳定、专业、可靠的售后服务队伍等）进行综合评分。</w:t>
            </w:r>
            <w:r>
              <w:rPr>
                <w:rFonts w:hint="eastAsia" w:ascii="仿宋" w:hAnsi="仿宋" w:eastAsia="仿宋" w:cs="仿宋"/>
                <w:sz w:val="24"/>
                <w:szCs w:val="24"/>
              </w:rPr>
              <w:t>（2</w:t>
            </w:r>
            <w:r>
              <w:rPr>
                <w:rFonts w:hint="eastAsia" w:ascii="仿宋" w:hAnsi="仿宋" w:eastAsia="仿宋" w:cs="仿宋"/>
                <w:sz w:val="24"/>
                <w:szCs w:val="24"/>
                <w:lang w:eastAsia="zh-CN"/>
              </w:rPr>
              <w:t>、</w:t>
            </w:r>
            <w:r>
              <w:rPr>
                <w:rFonts w:hint="eastAsia" w:ascii="仿宋" w:hAnsi="仿宋" w:eastAsia="仿宋" w:cs="仿宋"/>
                <w:sz w:val="24"/>
                <w:szCs w:val="24"/>
                <w:lang w:val="en-US" w:eastAsia="zh-CN"/>
              </w:rPr>
              <w:t>1.5、1、0.5、0</w:t>
            </w:r>
            <w:r>
              <w:rPr>
                <w:rFonts w:hint="eastAsia" w:ascii="仿宋" w:hAnsi="仿宋" w:eastAsia="仿宋" w:cs="仿宋"/>
                <w:sz w:val="24"/>
                <w:szCs w:val="24"/>
              </w:rPr>
              <w:t>分）</w:t>
            </w:r>
          </w:p>
        </w:tc>
        <w:tc>
          <w:tcPr>
            <w:tcW w:w="896" w:type="dxa"/>
            <w:tcBorders>
              <w:top w:val="single" w:color="auto" w:sz="4" w:space="0"/>
              <w:left w:val="single" w:color="auto" w:sz="4" w:space="0"/>
              <w:bottom w:val="single" w:color="auto" w:sz="4" w:space="0"/>
              <w:right w:val="single" w:color="auto" w:sz="4" w:space="0"/>
            </w:tcBorders>
            <w:vAlign w:val="center"/>
          </w:tcPr>
          <w:p w14:paraId="54BB530E">
            <w:pPr>
              <w:widowControl/>
              <w:snapToGrid w:val="0"/>
              <w:spacing w:line="336" w:lineRule="auto"/>
              <w:jc w:val="left"/>
              <w:rPr>
                <w:rFonts w:hint="default" w:ascii="仿宋" w:hAnsi="仿宋" w:eastAsia="仿宋" w:cs="仿宋"/>
                <w:kern w:val="0"/>
                <w:sz w:val="24"/>
                <w:highlight w:val="none"/>
                <w:lang w:val="en-US" w:eastAsia="zh-CN"/>
              </w:rPr>
            </w:pPr>
            <w:r>
              <w:rPr>
                <w:rFonts w:hint="eastAsia" w:ascii="仿宋" w:hAnsi="仿宋" w:eastAsia="仿宋" w:cs="仿宋"/>
                <w:kern w:val="0"/>
                <w:sz w:val="24"/>
                <w:highlight w:val="none"/>
                <w:lang w:val="en-US" w:eastAsia="zh-CN"/>
              </w:rPr>
              <w:t>0-2分</w:t>
            </w:r>
          </w:p>
        </w:tc>
      </w:tr>
      <w:tr w14:paraId="78023929">
        <w:tblPrEx>
          <w:tblCellMar>
            <w:top w:w="0" w:type="dxa"/>
            <w:left w:w="108" w:type="dxa"/>
            <w:bottom w:w="0" w:type="dxa"/>
            <w:right w:w="108" w:type="dxa"/>
          </w:tblCellMar>
        </w:tblPrEx>
        <w:trPr>
          <w:trHeight w:val="1032" w:hRule="atLeast"/>
          <w:jc w:val="center"/>
        </w:trPr>
        <w:tc>
          <w:tcPr>
            <w:tcW w:w="745" w:type="dxa"/>
            <w:vMerge w:val="continue"/>
            <w:tcBorders>
              <w:left w:val="single" w:color="auto" w:sz="4" w:space="0"/>
              <w:bottom w:val="single" w:color="auto" w:sz="4" w:space="0"/>
              <w:right w:val="single" w:color="auto" w:sz="4" w:space="0"/>
            </w:tcBorders>
            <w:vAlign w:val="center"/>
          </w:tcPr>
          <w:p w14:paraId="431028E4">
            <w:pPr>
              <w:widowControl/>
              <w:snapToGrid w:val="0"/>
              <w:spacing w:line="336" w:lineRule="auto"/>
              <w:jc w:val="left"/>
            </w:pPr>
          </w:p>
        </w:tc>
        <w:tc>
          <w:tcPr>
            <w:tcW w:w="1200" w:type="dxa"/>
            <w:vMerge w:val="continue"/>
            <w:tcBorders>
              <w:left w:val="single" w:color="auto" w:sz="4" w:space="0"/>
              <w:bottom w:val="single" w:color="auto" w:sz="4" w:space="0"/>
              <w:right w:val="single" w:color="auto" w:sz="4" w:space="0"/>
            </w:tcBorders>
            <w:vAlign w:val="center"/>
          </w:tcPr>
          <w:p w14:paraId="3992794A">
            <w:pPr>
              <w:widowControl/>
              <w:snapToGrid w:val="0"/>
              <w:spacing w:line="336" w:lineRule="auto"/>
              <w:jc w:val="left"/>
            </w:pPr>
          </w:p>
        </w:tc>
        <w:tc>
          <w:tcPr>
            <w:tcW w:w="6941" w:type="dxa"/>
            <w:tcBorders>
              <w:top w:val="single" w:color="auto" w:sz="4" w:space="0"/>
              <w:left w:val="single" w:color="auto" w:sz="4" w:space="0"/>
              <w:bottom w:val="single" w:color="auto" w:sz="4" w:space="0"/>
              <w:right w:val="single" w:color="auto" w:sz="4" w:space="0"/>
            </w:tcBorders>
            <w:vAlign w:val="center"/>
          </w:tcPr>
          <w:p w14:paraId="35F56087">
            <w:pPr>
              <w:widowControl/>
              <w:snapToGrid w:val="0"/>
              <w:spacing w:line="336" w:lineRule="auto"/>
              <w:jc w:val="left"/>
              <w:rPr>
                <w:rFonts w:hint="eastAsia" w:ascii="仿宋" w:hAnsi="仿宋" w:eastAsia="仿宋" w:cs="仿宋"/>
                <w:kern w:val="0"/>
                <w:sz w:val="24"/>
                <w:highlight w:val="none"/>
                <w:lang w:val="en-US" w:eastAsia="zh-CN"/>
              </w:rPr>
            </w:pPr>
            <w:r>
              <w:rPr>
                <w:rFonts w:hint="eastAsia" w:ascii="仿宋" w:hAnsi="仿宋" w:eastAsia="仿宋" w:cs="仿宋"/>
                <w:kern w:val="0"/>
                <w:sz w:val="24"/>
                <w:highlight w:val="none"/>
                <w:lang w:val="en-US" w:eastAsia="zh-CN"/>
              </w:rPr>
              <w:t>投标人承诺鉴定报告成果内容若与实际不符，出现重大偏差，愿承担相关责任。(须提供承诺函，否则不得分）（2、0分）</w:t>
            </w:r>
          </w:p>
        </w:tc>
        <w:tc>
          <w:tcPr>
            <w:tcW w:w="896" w:type="dxa"/>
            <w:tcBorders>
              <w:top w:val="single" w:color="auto" w:sz="4" w:space="0"/>
              <w:left w:val="single" w:color="auto" w:sz="4" w:space="0"/>
              <w:bottom w:val="single" w:color="auto" w:sz="4" w:space="0"/>
              <w:right w:val="single" w:color="auto" w:sz="4" w:space="0"/>
            </w:tcBorders>
            <w:vAlign w:val="center"/>
          </w:tcPr>
          <w:p w14:paraId="1CB9086E">
            <w:pPr>
              <w:widowControl/>
              <w:snapToGrid w:val="0"/>
              <w:spacing w:line="336" w:lineRule="auto"/>
              <w:jc w:val="left"/>
              <w:rPr>
                <w:rFonts w:hint="eastAsia" w:ascii="仿宋" w:hAnsi="仿宋" w:eastAsia="仿宋" w:cs="仿宋"/>
                <w:kern w:val="0"/>
                <w:sz w:val="24"/>
                <w:highlight w:val="none"/>
                <w:lang w:val="en-US" w:eastAsia="zh-CN"/>
              </w:rPr>
            </w:pPr>
            <w:r>
              <w:rPr>
                <w:rFonts w:hint="eastAsia" w:ascii="仿宋" w:hAnsi="仿宋" w:eastAsia="仿宋" w:cs="仿宋"/>
                <w:kern w:val="0"/>
                <w:sz w:val="24"/>
                <w:highlight w:val="none"/>
                <w:lang w:val="en-US" w:eastAsia="zh-CN"/>
              </w:rPr>
              <w:t>0-2分</w:t>
            </w:r>
          </w:p>
        </w:tc>
      </w:tr>
    </w:tbl>
    <w:p w14:paraId="619C5164">
      <w:pPr>
        <w:snapToGrid w:val="0"/>
        <w:spacing w:line="420" w:lineRule="exact"/>
        <w:rPr>
          <w:rFonts w:ascii="仿宋" w:hAnsi="仿宋" w:eastAsia="仿宋" w:cs="仿宋"/>
          <w:color w:val="auto"/>
          <w:sz w:val="24"/>
          <w:highlight w:val="none"/>
        </w:rPr>
      </w:pPr>
      <w:r>
        <w:rPr>
          <w:rFonts w:hint="eastAsia" w:ascii="仿宋" w:hAnsi="仿宋" w:eastAsia="仿宋" w:cs="仿宋"/>
          <w:color w:val="auto"/>
          <w:sz w:val="20"/>
          <w:szCs w:val="20"/>
          <w:highlight w:val="none"/>
          <w:shd w:val="clear" w:color="auto" w:fill="FFFFFF"/>
        </w:rPr>
        <w:t> </w:t>
      </w:r>
      <w:r>
        <w:rPr>
          <w:rFonts w:hint="eastAsia" w:ascii="仿宋" w:hAnsi="仿宋" w:eastAsia="仿宋" w:cs="仿宋"/>
          <w:b/>
          <w:color w:val="auto"/>
          <w:sz w:val="24"/>
          <w:highlight w:val="none"/>
        </w:rPr>
        <w:t>备注：</w:t>
      </w:r>
      <w:r>
        <w:rPr>
          <w:rFonts w:hint="eastAsia" w:ascii="仿宋" w:hAnsi="仿宋" w:eastAsia="仿宋" w:cs="仿宋"/>
          <w:color w:val="auto"/>
          <w:sz w:val="24"/>
          <w:highlight w:val="none"/>
        </w:rPr>
        <w:t>投标人编制投标文件（商务技术文件部分）时，建议按此目录（序号和内容）提供评标标准相应的商务技术资料。 </w:t>
      </w:r>
    </w:p>
    <w:p w14:paraId="718C16CC">
      <w:pPr>
        <w:spacing w:line="420" w:lineRule="exact"/>
        <w:rPr>
          <w:rFonts w:ascii="仿宋" w:hAnsi="仿宋" w:eastAsia="仿宋" w:cs="仿宋"/>
          <w:b/>
          <w:bCs/>
          <w:iCs/>
          <w:color w:val="auto"/>
          <w:sz w:val="24"/>
          <w:highlight w:val="none"/>
        </w:rPr>
      </w:pPr>
      <w:r>
        <w:rPr>
          <w:rFonts w:hint="eastAsia" w:ascii="仿宋" w:hAnsi="仿宋" w:eastAsia="仿宋" w:cs="仿宋"/>
          <w:b/>
          <w:bCs/>
          <w:iCs/>
          <w:color w:val="auto"/>
          <w:sz w:val="24"/>
          <w:highlight w:val="none"/>
        </w:rPr>
        <w:t>2.2价格分（</w:t>
      </w:r>
      <w:r>
        <w:rPr>
          <w:rFonts w:hint="eastAsia" w:ascii="仿宋" w:hAnsi="仿宋" w:eastAsia="仿宋" w:cs="仿宋"/>
          <w:b/>
          <w:bCs/>
          <w:iCs/>
          <w:color w:val="auto"/>
          <w:sz w:val="24"/>
          <w:highlight w:val="none"/>
          <w:u w:val="single"/>
        </w:rPr>
        <w:t xml:space="preserve"> 20 </w:t>
      </w:r>
      <w:r>
        <w:rPr>
          <w:rFonts w:hint="eastAsia" w:ascii="仿宋" w:hAnsi="仿宋" w:eastAsia="仿宋" w:cs="仿宋"/>
          <w:b/>
          <w:bCs/>
          <w:iCs/>
          <w:color w:val="auto"/>
          <w:sz w:val="24"/>
          <w:highlight w:val="none"/>
        </w:rPr>
        <w:t>分）</w:t>
      </w:r>
    </w:p>
    <w:p w14:paraId="72060E48">
      <w:pPr>
        <w:spacing w:line="420" w:lineRule="exact"/>
        <w:rPr>
          <w:rFonts w:ascii="仿宋" w:hAnsi="仿宋" w:eastAsia="仿宋" w:cs="仿宋"/>
          <w:bCs/>
          <w:iCs/>
          <w:color w:val="auto"/>
          <w:sz w:val="24"/>
          <w:highlight w:val="none"/>
        </w:rPr>
      </w:pPr>
      <w:r>
        <w:rPr>
          <w:rFonts w:hint="eastAsia" w:ascii="仿宋" w:hAnsi="仿宋" w:eastAsia="仿宋" w:cs="仿宋"/>
          <w:bCs/>
          <w:iCs/>
          <w:color w:val="auto"/>
          <w:sz w:val="24"/>
          <w:highlight w:val="none"/>
        </w:rPr>
        <w:t>2.2.1评标基准价：即满足招标文件要求且投标价格最低的投标报价为评标基准价，其价格分为满分。</w:t>
      </w:r>
    </w:p>
    <w:p w14:paraId="69DDA3EC">
      <w:pPr>
        <w:spacing w:line="420" w:lineRule="exact"/>
        <w:rPr>
          <w:rFonts w:ascii="仿宋" w:hAnsi="仿宋" w:eastAsia="仿宋" w:cs="仿宋"/>
          <w:bCs/>
          <w:iCs/>
          <w:color w:val="auto"/>
          <w:sz w:val="24"/>
          <w:highlight w:val="none"/>
        </w:rPr>
      </w:pPr>
      <w:r>
        <w:rPr>
          <w:rFonts w:hint="eastAsia" w:ascii="仿宋" w:hAnsi="仿宋" w:eastAsia="仿宋" w:cs="仿宋"/>
          <w:bCs/>
          <w:iCs/>
          <w:color w:val="auto"/>
          <w:sz w:val="24"/>
          <w:highlight w:val="none"/>
        </w:rPr>
        <w:t>2.2.2其他投标人的价格分统一按照下列公式计算：</w:t>
      </w:r>
    </w:p>
    <w:p w14:paraId="1E9F02A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20" w:lineRule="exact"/>
        <w:rPr>
          <w:rFonts w:ascii="仿宋" w:hAnsi="仿宋" w:eastAsia="仿宋" w:cs="仿宋"/>
          <w:bCs/>
          <w:iCs/>
          <w:color w:val="auto"/>
          <w:sz w:val="24"/>
          <w:highlight w:val="none"/>
        </w:rPr>
      </w:pPr>
      <w:r>
        <w:rPr>
          <w:rFonts w:hint="eastAsia" w:ascii="仿宋" w:hAnsi="仿宋" w:eastAsia="仿宋" w:cs="仿宋"/>
          <w:bCs/>
          <w:iCs/>
          <w:color w:val="auto"/>
          <w:sz w:val="24"/>
          <w:highlight w:val="none"/>
        </w:rPr>
        <w:t>投标报价得分=(评标基准价／投标报价)×价格权值×100</w:t>
      </w:r>
    </w:p>
    <w:p w14:paraId="6E3989A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20" w:lineRule="exact"/>
        <w:rPr>
          <w:rFonts w:hint="default" w:ascii="仿宋" w:hAnsi="仿宋" w:eastAsia="仿宋" w:cs="仿宋"/>
          <w:bCs/>
          <w:iCs/>
          <w:color w:val="auto"/>
          <w:sz w:val="24"/>
          <w:highlight w:val="none"/>
          <w:lang w:val="en-US" w:eastAsia="zh-CN"/>
        </w:rPr>
      </w:pPr>
      <w:r>
        <w:rPr>
          <w:rFonts w:hint="eastAsia" w:ascii="仿宋" w:hAnsi="仿宋" w:eastAsia="仿宋" w:cs="仿宋"/>
          <w:bCs/>
          <w:iCs/>
          <w:color w:val="auto"/>
          <w:sz w:val="24"/>
          <w:highlight w:val="none"/>
        </w:rPr>
        <w:t>即：投标报价得分=(评标基准价／投标报价)×</w:t>
      </w:r>
      <w:r>
        <w:rPr>
          <w:rFonts w:hint="eastAsia" w:ascii="仿宋" w:hAnsi="仿宋" w:eastAsia="仿宋" w:cs="仿宋"/>
          <w:bCs/>
          <w:iCs/>
          <w:color w:val="auto"/>
          <w:sz w:val="24"/>
          <w:highlight w:val="none"/>
          <w:u w:val="single"/>
        </w:rPr>
        <w:t xml:space="preserve"> </w:t>
      </w:r>
      <w:r>
        <w:rPr>
          <w:rFonts w:hint="eastAsia" w:ascii="仿宋" w:hAnsi="仿宋" w:eastAsia="仿宋" w:cs="仿宋"/>
          <w:bCs/>
          <w:iCs/>
          <w:color w:val="auto"/>
          <w:sz w:val="24"/>
          <w:highlight w:val="none"/>
          <w:u w:val="single"/>
          <w:lang w:val="en-US" w:eastAsia="zh-CN"/>
        </w:rPr>
        <w:t>20</w:t>
      </w:r>
    </w:p>
    <w:p w14:paraId="17FEA1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20" w:lineRule="exact"/>
        <w:rPr>
          <w:rFonts w:ascii="仿宋" w:hAnsi="仿宋" w:eastAsia="仿宋" w:cs="仿宋"/>
          <w:b/>
          <w:iCs/>
          <w:color w:val="auto"/>
          <w:sz w:val="24"/>
          <w:highlight w:val="none"/>
        </w:rPr>
      </w:pPr>
      <w:r>
        <w:rPr>
          <w:rFonts w:hint="eastAsia" w:ascii="仿宋" w:hAnsi="仿宋" w:eastAsia="仿宋" w:cs="仿宋"/>
          <w:bCs/>
          <w:iCs/>
          <w:color w:val="auto"/>
          <w:sz w:val="24"/>
          <w:highlight w:val="none"/>
        </w:rPr>
        <w:t>2.2.3</w:t>
      </w:r>
      <w:r>
        <w:rPr>
          <w:rFonts w:hint="eastAsia" w:ascii="仿宋" w:hAnsi="仿宋" w:eastAsia="仿宋" w:cs="仿宋"/>
          <w:b/>
          <w:iCs/>
          <w:color w:val="auto"/>
          <w:sz w:val="24"/>
          <w:highlight w:val="none"/>
        </w:rPr>
        <w:t>根据财政部87号令第六十条规定，评标委员会认为投标人的报价明显低于其他通过符合性审查投标人的报价，有可能影响产品质量或者不能诚信履约的，应当要求其在评标现场合理的时间内通过政采云平台提供线上说明，必要时提交相关证明材料。投标人不能在规定时间内合理说明原因并提供证明材料的，评标委员会应当将该投标人的投标文件作无效处理，并在评审报告中说明。</w:t>
      </w:r>
    </w:p>
    <w:p w14:paraId="424282EE">
      <w:pPr>
        <w:pStyle w:val="16"/>
        <w:snapToGrid w:val="0"/>
        <w:spacing w:line="360" w:lineRule="auto"/>
        <w:ind w:firstLine="0" w:firstLineChars="0"/>
        <w:rPr>
          <w:rFonts w:ascii="仿宋" w:hAnsi="仿宋" w:eastAsia="仿宋" w:cs="仿宋"/>
          <w:color w:val="auto"/>
          <w:highlight w:val="none"/>
        </w:rPr>
      </w:pPr>
    </w:p>
    <w:p w14:paraId="0A89CB43">
      <w:pPr>
        <w:rPr>
          <w:rFonts w:ascii="仿宋" w:hAnsi="仿宋" w:eastAsia="仿宋" w:cs="仿宋"/>
          <w:b/>
          <w:color w:val="auto"/>
          <w:sz w:val="36"/>
          <w:szCs w:val="20"/>
          <w:highlight w:val="none"/>
        </w:rPr>
      </w:pPr>
      <w:r>
        <w:rPr>
          <w:rFonts w:hint="eastAsia" w:ascii="仿宋" w:hAnsi="仿宋" w:eastAsia="仿宋" w:cs="仿宋"/>
          <w:b/>
          <w:color w:val="auto"/>
          <w:sz w:val="36"/>
          <w:szCs w:val="20"/>
          <w:highlight w:val="none"/>
        </w:rPr>
        <w:br w:type="page"/>
      </w:r>
    </w:p>
    <w:p w14:paraId="05089058">
      <w:pPr>
        <w:widowControl/>
        <w:adjustRightInd/>
        <w:jc w:val="center"/>
        <w:rPr>
          <w:rFonts w:ascii="仿宋" w:hAnsi="仿宋" w:eastAsia="仿宋" w:cs="仿宋"/>
          <w:b/>
          <w:color w:val="auto"/>
          <w:sz w:val="36"/>
          <w:szCs w:val="20"/>
          <w:highlight w:val="none"/>
        </w:rPr>
      </w:pPr>
      <w:r>
        <w:rPr>
          <w:rFonts w:hint="eastAsia" w:ascii="仿宋" w:hAnsi="仿宋" w:eastAsia="仿宋" w:cs="仿宋"/>
          <w:b/>
          <w:color w:val="auto"/>
          <w:sz w:val="36"/>
          <w:szCs w:val="20"/>
          <w:highlight w:val="none"/>
        </w:rPr>
        <w:t>第六部分</w:t>
      </w:r>
      <w:bookmarkEnd w:id="40"/>
      <w:r>
        <w:rPr>
          <w:rFonts w:hint="eastAsia" w:ascii="仿宋" w:hAnsi="仿宋" w:eastAsia="仿宋" w:cs="仿宋"/>
          <w:b/>
          <w:color w:val="auto"/>
          <w:sz w:val="36"/>
          <w:szCs w:val="20"/>
          <w:highlight w:val="none"/>
        </w:rPr>
        <w:t xml:space="preserve"> </w:t>
      </w:r>
      <w:bookmarkEnd w:id="41"/>
      <w:r>
        <w:rPr>
          <w:rFonts w:hint="eastAsia" w:ascii="仿宋" w:hAnsi="仿宋" w:eastAsia="仿宋" w:cs="仿宋"/>
          <w:b/>
          <w:color w:val="auto"/>
          <w:sz w:val="36"/>
          <w:szCs w:val="20"/>
          <w:highlight w:val="none"/>
        </w:rPr>
        <w:t>投标文件及其附件格式</w:t>
      </w:r>
    </w:p>
    <w:p w14:paraId="4AB87882">
      <w:pPr>
        <w:bidi w:val="0"/>
        <w:rPr>
          <w:highlight w:val="none"/>
        </w:rPr>
      </w:pPr>
    </w:p>
    <w:p w14:paraId="4FE153BB">
      <w:pPr>
        <w:pStyle w:val="62"/>
        <w:rPr>
          <w:highlight w:val="none"/>
        </w:rPr>
      </w:pPr>
    </w:p>
    <w:p w14:paraId="36F30C20">
      <w:pPr>
        <w:spacing w:line="360" w:lineRule="auto"/>
        <w:jc w:val="center"/>
        <w:outlineLvl w:val="0"/>
        <w:rPr>
          <w:rFonts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资格文件部分</w:t>
      </w:r>
    </w:p>
    <w:p w14:paraId="1C5DB17A">
      <w:pPr>
        <w:spacing w:line="360" w:lineRule="auto"/>
        <w:jc w:val="center"/>
        <w:outlineLvl w:val="0"/>
        <w:rPr>
          <w:rFonts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目录</w:t>
      </w:r>
    </w:p>
    <w:p w14:paraId="598BF498">
      <w:pPr>
        <w:bidi w:val="0"/>
        <w:rPr>
          <w:highlight w:val="none"/>
        </w:rPr>
      </w:pPr>
    </w:p>
    <w:p w14:paraId="5280ED43">
      <w:pPr>
        <w:numPr>
          <w:ilvl w:val="0"/>
          <w:numId w:val="6"/>
        </w:numPr>
        <w:snapToGrid w:val="0"/>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营业执照扫描件加盖 CA签章………………………………………（页码）</w:t>
      </w:r>
    </w:p>
    <w:p w14:paraId="4881FB7A">
      <w:pPr>
        <w:numPr>
          <w:ilvl w:val="0"/>
          <w:numId w:val="6"/>
        </w:numPr>
        <w:snapToGrid w:val="0"/>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符合参加政府采购活动应当具备的一般条件的承诺函……………（页码）</w:t>
      </w:r>
    </w:p>
    <w:p w14:paraId="1441B8CE">
      <w:pPr>
        <w:numPr>
          <w:ilvl w:val="0"/>
          <w:numId w:val="6"/>
        </w:numPr>
        <w:snapToGrid w:val="0"/>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落实政府采购政策需满足的资格要求………………………………（页码）</w:t>
      </w:r>
    </w:p>
    <w:p w14:paraId="545698D7">
      <w:pPr>
        <w:numPr>
          <w:ilvl w:val="0"/>
          <w:numId w:val="6"/>
        </w:numPr>
        <w:snapToGrid w:val="0"/>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本项目的特定资格要求………………………………………………（页码）</w:t>
      </w:r>
    </w:p>
    <w:p w14:paraId="2298EBC2">
      <w:pPr>
        <w:spacing w:line="360" w:lineRule="auto"/>
        <w:ind w:firstLine="480" w:firstLineChars="200"/>
        <w:rPr>
          <w:rFonts w:ascii="仿宋" w:hAnsi="仿宋" w:eastAsia="仿宋" w:cs="仿宋"/>
          <w:color w:val="auto"/>
          <w:sz w:val="24"/>
          <w:highlight w:val="none"/>
        </w:rPr>
      </w:pPr>
    </w:p>
    <w:p w14:paraId="05BBCD9F">
      <w:pPr>
        <w:snapToGrid w:val="0"/>
        <w:spacing w:line="360" w:lineRule="auto"/>
        <w:ind w:right="480"/>
        <w:jc w:val="center"/>
        <w:rPr>
          <w:rFonts w:ascii="仿宋" w:hAnsi="仿宋" w:eastAsia="仿宋" w:cs="仿宋"/>
          <w:b/>
          <w:color w:val="auto"/>
          <w:kern w:val="0"/>
          <w:sz w:val="32"/>
          <w:szCs w:val="32"/>
          <w:highlight w:val="none"/>
        </w:rPr>
      </w:pPr>
      <w:r>
        <w:rPr>
          <w:rFonts w:hint="eastAsia" w:ascii="仿宋" w:hAnsi="仿宋" w:eastAsia="仿宋" w:cs="仿宋"/>
          <w:color w:val="auto"/>
          <w:kern w:val="0"/>
          <w:sz w:val="24"/>
          <w:highlight w:val="none"/>
        </w:rPr>
        <w:br w:type="page"/>
      </w:r>
      <w:r>
        <w:rPr>
          <w:rFonts w:hint="eastAsia" w:ascii="仿宋" w:hAnsi="仿宋" w:eastAsia="仿宋" w:cs="仿宋"/>
          <w:b/>
          <w:color w:val="auto"/>
          <w:kern w:val="0"/>
          <w:sz w:val="32"/>
          <w:szCs w:val="32"/>
          <w:highlight w:val="none"/>
        </w:rPr>
        <w:t xml:space="preserve"> 一、营业执照扫描件加盖 CA签章 </w:t>
      </w:r>
    </w:p>
    <w:p w14:paraId="72E06678">
      <w:pPr>
        <w:snapToGrid w:val="0"/>
        <w:spacing w:line="360" w:lineRule="auto"/>
        <w:ind w:right="480"/>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lang w:val="en-US" w:eastAsia="zh-CN"/>
        </w:rPr>
        <w:t>二</w:t>
      </w:r>
      <w:r>
        <w:rPr>
          <w:rFonts w:hint="eastAsia" w:ascii="仿宋" w:hAnsi="仿宋" w:eastAsia="仿宋" w:cs="仿宋"/>
          <w:b/>
          <w:color w:val="auto"/>
          <w:kern w:val="0"/>
          <w:sz w:val="32"/>
          <w:szCs w:val="32"/>
          <w:highlight w:val="none"/>
        </w:rPr>
        <w:t>、符合参加政府采购活动应当具备的一般条件的承诺函</w:t>
      </w:r>
    </w:p>
    <w:p w14:paraId="4BBC534D">
      <w:pPr>
        <w:snapToGrid w:val="0"/>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（采购人）、（采购代理机构）：</w:t>
      </w:r>
    </w:p>
    <w:p w14:paraId="009EBAB7">
      <w:pPr>
        <w:snapToGrid w:val="0"/>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我方参与（项目名称）【招标编号：（采购编号）】政府采购活动，郑重承诺：</w:t>
      </w:r>
    </w:p>
    <w:p w14:paraId="31219A32">
      <w:pPr>
        <w:snapToGrid w:val="0"/>
        <w:spacing w:line="360" w:lineRule="auto"/>
        <w:ind w:firstLine="360" w:firstLineChars="150"/>
        <w:rPr>
          <w:rFonts w:ascii="仿宋" w:hAnsi="仿宋" w:eastAsia="仿宋" w:cs="仿宋"/>
          <w:color w:val="auto"/>
          <w:sz w:val="24"/>
          <w:highlight w:val="none"/>
        </w:rPr>
      </w:pPr>
      <w:r>
        <w:rPr>
          <w:rFonts w:hint="eastAsia" w:ascii="仿宋" w:hAnsi="仿宋" w:eastAsia="仿宋" w:cs="仿宋"/>
          <w:color w:val="auto"/>
          <w:sz w:val="24"/>
          <w:highlight w:val="none"/>
        </w:rPr>
        <w:t>（一）具备《中华人民共和国政府采购法》第二十二条第一款规定的条件：</w:t>
      </w:r>
    </w:p>
    <w:p w14:paraId="15DD7923">
      <w:pPr>
        <w:snapToGrid w:val="0"/>
        <w:spacing w:line="336"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1、具有独立承担民事责任的能力</w:t>
      </w:r>
      <w:r>
        <w:rPr>
          <w:rFonts w:hint="eastAsia" w:ascii="仿宋_GB2312" w:hAnsi="仿宋" w:eastAsia="仿宋_GB2312" w:cs="仿宋_GB2312"/>
          <w:color w:val="auto"/>
          <w:sz w:val="24"/>
          <w:highlight w:val="none"/>
        </w:rPr>
        <w:t>（</w:t>
      </w:r>
      <w:r>
        <w:rPr>
          <w:rFonts w:hint="eastAsia" w:ascii="仿宋_GB2312" w:hAnsi="仿宋" w:eastAsia="仿宋_GB2312"/>
          <w:color w:val="auto"/>
          <w:sz w:val="24"/>
          <w:highlight w:val="none"/>
        </w:rPr>
        <w:t>如投标人为</w:t>
      </w:r>
      <w:r>
        <w:rPr>
          <w:rFonts w:hint="eastAsia" w:ascii="仿宋_GB2312" w:hAnsi="仿宋_GB2312" w:eastAsia="仿宋_GB2312" w:cs="仿宋_GB2312"/>
          <w:color w:val="auto"/>
          <w:sz w:val="24"/>
          <w:highlight w:val="none"/>
        </w:rPr>
        <w:t>金融、保险、通讯等特定行业的全国性企业所设立的区域性分支机构，以及个体工商户、个人独资企业、合伙企业，已经依法办理了工商、税务和社保登记手续，并且获得总公司（总机构）授权或能够提供房产权证或其他有效财产资料，承诺具备实际承担责任的能力和法定的缔结合同能力，可以独立参加政府采购活动）；</w:t>
      </w:r>
    </w:p>
    <w:p w14:paraId="36573BAE">
      <w:pPr>
        <w:snapToGrid w:val="0"/>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 xml:space="preserve">2、具有良好的商业信誉和健全的财务会计制度； </w:t>
      </w:r>
    </w:p>
    <w:p w14:paraId="2BF23716">
      <w:pPr>
        <w:snapToGrid w:val="0"/>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3、具有履行合同所必需的设备和专业技术能力；</w:t>
      </w:r>
    </w:p>
    <w:p w14:paraId="6B4C4761">
      <w:pPr>
        <w:snapToGrid w:val="0"/>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4、有依法缴纳税收和社会保障资金的良好记录；</w:t>
      </w:r>
    </w:p>
    <w:p w14:paraId="2CE1DFBF">
      <w:pPr>
        <w:snapToGrid w:val="0"/>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5、参加政府采购活动前三年内，在经营活动中没有重大违法记录；</w:t>
      </w:r>
    </w:p>
    <w:p w14:paraId="237948B8">
      <w:pPr>
        <w:snapToGrid w:val="0"/>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6、具有法律、行政法规规定的其他条件。</w:t>
      </w:r>
    </w:p>
    <w:p w14:paraId="6B56F794">
      <w:pPr>
        <w:snapToGrid w:val="0"/>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（二）未被信用中国（www.creditchina.gov.cn)、中国政府采购网（www.ccgp.gov.cn）列入失信被执行人、重大税收违法案件当事人名单、政府采购严重违法失信行为记录名单。</w:t>
      </w:r>
    </w:p>
    <w:p w14:paraId="1C14C74F">
      <w:pPr>
        <w:snapToGrid w:val="0"/>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（三）不存在以下情况：</w:t>
      </w:r>
    </w:p>
    <w:p w14:paraId="65AD9BD3">
      <w:pPr>
        <w:snapToGrid w:val="0"/>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1、单位负责人为同一人或者存在直接控股、管理关系的不同供应商参加同一合同项下的政府采购活动的；</w:t>
      </w:r>
    </w:p>
    <w:p w14:paraId="5F21147F">
      <w:pPr>
        <w:snapToGrid w:val="0"/>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2、为采购项目提供整体设计、规范编制或者项目管理、监理、检测等服务后再参加该采购项目的其他采购活动的。</w:t>
      </w:r>
    </w:p>
    <w:p w14:paraId="33A75255">
      <w:pPr>
        <w:snapToGrid w:val="0"/>
        <w:spacing w:line="360" w:lineRule="auto"/>
        <w:ind w:firstLine="5520" w:firstLineChars="2300"/>
        <w:rPr>
          <w:rFonts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投标人名称(电子签名)：</w:t>
      </w:r>
    </w:p>
    <w:p w14:paraId="0271F113">
      <w:pPr>
        <w:snapToGrid w:val="0"/>
        <w:spacing w:line="360" w:lineRule="auto"/>
        <w:rPr>
          <w:rFonts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 xml:space="preserve">                        </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日期</w:t>
      </w:r>
      <w:r>
        <w:rPr>
          <w:rFonts w:hint="eastAsia" w:ascii="仿宋" w:hAnsi="仿宋" w:eastAsia="仿宋" w:cs="仿宋"/>
          <w:color w:val="auto"/>
          <w:kern w:val="0"/>
          <w:sz w:val="24"/>
          <w:highlight w:val="none"/>
        </w:rPr>
        <w:t xml:space="preserve">：  年  </w:t>
      </w:r>
      <w:r>
        <w:rPr>
          <w:rFonts w:hint="eastAsia" w:ascii="仿宋" w:hAnsi="仿宋" w:eastAsia="仿宋" w:cs="仿宋"/>
          <w:color w:val="auto"/>
          <w:kern w:val="0"/>
          <w:sz w:val="24"/>
          <w:highlight w:val="none"/>
          <w:lang w:val="zh-CN"/>
        </w:rPr>
        <w:t>月</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日</w:t>
      </w:r>
    </w:p>
    <w:p w14:paraId="4B10B9D4">
      <w:pPr>
        <w:snapToGrid w:val="0"/>
        <w:spacing w:line="360" w:lineRule="auto"/>
        <w:ind w:right="480"/>
        <w:jc w:val="center"/>
        <w:rPr>
          <w:rFonts w:ascii="仿宋" w:hAnsi="仿宋" w:eastAsia="仿宋" w:cs="仿宋"/>
          <w:b/>
          <w:color w:val="auto"/>
          <w:kern w:val="0"/>
          <w:sz w:val="32"/>
          <w:szCs w:val="32"/>
          <w:highlight w:val="none"/>
        </w:rPr>
      </w:pPr>
    </w:p>
    <w:p w14:paraId="68E230A9">
      <w:pPr>
        <w:snapToGrid w:val="0"/>
        <w:spacing w:line="360" w:lineRule="auto"/>
        <w:ind w:right="480"/>
        <w:jc w:val="center"/>
        <w:rPr>
          <w:rFonts w:ascii="仿宋" w:hAnsi="仿宋" w:eastAsia="仿宋" w:cs="仿宋"/>
          <w:b/>
          <w:color w:val="auto"/>
          <w:kern w:val="0"/>
          <w:sz w:val="32"/>
          <w:szCs w:val="32"/>
          <w:highlight w:val="none"/>
        </w:rPr>
      </w:pPr>
    </w:p>
    <w:p w14:paraId="07283A3D">
      <w:pPr>
        <w:widowControl/>
        <w:adjustRightInd/>
        <w:jc w:val="left"/>
        <w:rPr>
          <w:rFonts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br w:type="page"/>
      </w:r>
    </w:p>
    <w:p w14:paraId="63C86F48">
      <w:pPr>
        <w:snapToGrid w:val="0"/>
        <w:spacing w:line="360" w:lineRule="auto"/>
        <w:ind w:right="480"/>
        <w:jc w:val="center"/>
        <w:rPr>
          <w:rFonts w:ascii="仿宋" w:hAnsi="仿宋" w:eastAsia="仿宋" w:cs="仿宋"/>
          <w:b/>
          <w:color w:val="auto"/>
          <w:kern w:val="0"/>
          <w:sz w:val="32"/>
          <w:szCs w:val="32"/>
          <w:highlight w:val="none"/>
        </w:rPr>
      </w:pPr>
    </w:p>
    <w:p w14:paraId="65A36EF4">
      <w:pPr>
        <w:snapToGrid w:val="0"/>
        <w:spacing w:line="360" w:lineRule="auto"/>
        <w:ind w:right="480"/>
        <w:jc w:val="center"/>
        <w:rPr>
          <w:rFonts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lang w:val="en-US" w:eastAsia="zh-CN"/>
        </w:rPr>
        <w:t>三</w:t>
      </w:r>
      <w:r>
        <w:rPr>
          <w:rFonts w:hint="eastAsia" w:ascii="仿宋" w:hAnsi="仿宋" w:eastAsia="仿宋" w:cs="仿宋"/>
          <w:b/>
          <w:color w:val="auto"/>
          <w:kern w:val="0"/>
          <w:sz w:val="32"/>
          <w:szCs w:val="32"/>
          <w:highlight w:val="none"/>
        </w:rPr>
        <w:t>、落实政府采购政策需满足的资格要求</w:t>
      </w:r>
    </w:p>
    <w:p w14:paraId="08CDDD9D">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（根据招标公告落实政府采购政策需满足的资格要求选择提供相应的材料；未要求的，无需提供）</w:t>
      </w:r>
    </w:p>
    <w:p w14:paraId="0027715B">
      <w:pPr>
        <w:snapToGrid w:val="0"/>
        <w:spacing w:before="50" w:after="50" w:line="360" w:lineRule="auto"/>
        <w:ind w:firstLine="472" w:firstLineChars="196"/>
        <w:jc w:val="left"/>
        <w:rPr>
          <w:rFonts w:ascii="仿宋" w:hAnsi="仿宋" w:eastAsia="仿宋" w:cs="仿宋"/>
          <w:color w:val="auto"/>
          <w:sz w:val="24"/>
          <w:highlight w:val="none"/>
        </w:rPr>
      </w:pPr>
      <w:r>
        <w:rPr>
          <w:rFonts w:hint="eastAsia" w:ascii="仿宋" w:hAnsi="仿宋" w:eastAsia="仿宋" w:cs="仿宋"/>
          <w:b/>
          <w:color w:val="auto"/>
          <w:sz w:val="24"/>
          <w:highlight w:val="none"/>
        </w:rPr>
        <w:t>A</w:t>
      </w:r>
      <w:r>
        <w:rPr>
          <w:rFonts w:hint="eastAsia" w:ascii="仿宋" w:hAnsi="仿宋" w:eastAsia="仿宋" w:cs="仿宋"/>
          <w:color w:val="auto"/>
          <w:sz w:val="24"/>
          <w:highlight w:val="none"/>
        </w:rPr>
        <w:t xml:space="preserve">.专门面向中小企业，服务全部由符合政策要求的中小企业（或小微企业）承接的，提供相应的中小企业声明函（附件2）。 </w:t>
      </w:r>
    </w:p>
    <w:p w14:paraId="7FA34F5A">
      <w:pPr>
        <w:widowControl/>
        <w:spacing w:line="360" w:lineRule="auto"/>
        <w:ind w:left="150"/>
        <w:jc w:val="center"/>
        <w:rPr>
          <w:rFonts w:ascii="仿宋" w:hAnsi="仿宋" w:eastAsia="仿宋" w:cs="仿宋"/>
          <w:b/>
          <w:color w:val="auto"/>
          <w:kern w:val="0"/>
          <w:sz w:val="32"/>
          <w:szCs w:val="32"/>
          <w:highlight w:val="none"/>
        </w:rPr>
      </w:pPr>
    </w:p>
    <w:p w14:paraId="37E73DA7">
      <w:pPr>
        <w:widowControl/>
        <w:spacing w:line="360" w:lineRule="auto"/>
        <w:ind w:left="150"/>
        <w:jc w:val="center"/>
        <w:rPr>
          <w:rFonts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lang w:val="en-US" w:eastAsia="zh-CN"/>
        </w:rPr>
        <w:t>四</w:t>
      </w:r>
      <w:r>
        <w:rPr>
          <w:rFonts w:hint="eastAsia" w:ascii="仿宋" w:hAnsi="仿宋" w:eastAsia="仿宋" w:cs="仿宋"/>
          <w:b/>
          <w:color w:val="auto"/>
          <w:kern w:val="0"/>
          <w:sz w:val="32"/>
          <w:szCs w:val="32"/>
          <w:highlight w:val="none"/>
        </w:rPr>
        <w:t>、本项目的特定资格要求</w:t>
      </w:r>
    </w:p>
    <w:p w14:paraId="1165C943">
      <w:pPr>
        <w:spacing w:line="360"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（根据招标公告本项目的特定资格要求提供相应的材料；未要求的，无需提供）</w:t>
      </w:r>
    </w:p>
    <w:p w14:paraId="464B0ACE">
      <w:pPr>
        <w:bidi w:val="0"/>
        <w:rPr>
          <w:highlight w:val="none"/>
        </w:rPr>
      </w:pPr>
    </w:p>
    <w:p w14:paraId="6773A02D">
      <w:pPr>
        <w:pStyle w:val="62"/>
        <w:rPr>
          <w:highlight w:val="none"/>
        </w:rPr>
      </w:pPr>
    </w:p>
    <w:p w14:paraId="243FDDB6">
      <w:pPr>
        <w:bidi w:val="0"/>
        <w:rPr>
          <w:highlight w:val="none"/>
        </w:rPr>
      </w:pPr>
    </w:p>
    <w:p w14:paraId="318E0BA9">
      <w:pPr>
        <w:spacing w:line="336" w:lineRule="auto"/>
        <w:rPr>
          <w:rFonts w:ascii="仿宋" w:hAnsi="仿宋" w:eastAsia="仿宋" w:cs="仿宋"/>
          <w:b/>
          <w:color w:val="auto"/>
          <w:kern w:val="0"/>
          <w:sz w:val="36"/>
          <w:szCs w:val="36"/>
          <w:highlight w:val="none"/>
        </w:rPr>
      </w:pPr>
    </w:p>
    <w:p w14:paraId="3DBA5E4D">
      <w:pPr>
        <w:pStyle w:val="62"/>
        <w:ind w:firstLine="723"/>
        <w:rPr>
          <w:rFonts w:ascii="仿宋" w:hAnsi="仿宋" w:eastAsia="仿宋" w:cs="仿宋"/>
          <w:b/>
          <w:color w:val="auto"/>
          <w:kern w:val="0"/>
          <w:sz w:val="36"/>
          <w:szCs w:val="36"/>
          <w:highlight w:val="none"/>
        </w:rPr>
      </w:pPr>
    </w:p>
    <w:p w14:paraId="17417269">
      <w:pPr>
        <w:pStyle w:val="25"/>
        <w:rPr>
          <w:rFonts w:ascii="仿宋" w:hAnsi="仿宋" w:eastAsia="仿宋" w:cs="仿宋"/>
          <w:b/>
          <w:color w:val="auto"/>
          <w:kern w:val="0"/>
          <w:sz w:val="36"/>
          <w:szCs w:val="36"/>
          <w:highlight w:val="none"/>
        </w:rPr>
      </w:pPr>
    </w:p>
    <w:p w14:paraId="1CBC1C34">
      <w:pPr>
        <w:rPr>
          <w:rFonts w:ascii="仿宋" w:hAnsi="仿宋" w:eastAsia="仿宋" w:cs="仿宋"/>
          <w:b/>
          <w:color w:val="auto"/>
          <w:kern w:val="0"/>
          <w:sz w:val="36"/>
          <w:szCs w:val="36"/>
          <w:highlight w:val="none"/>
        </w:rPr>
      </w:pPr>
    </w:p>
    <w:p w14:paraId="0C6C322C">
      <w:pPr>
        <w:pStyle w:val="62"/>
        <w:ind w:firstLine="723"/>
        <w:rPr>
          <w:rFonts w:ascii="仿宋" w:hAnsi="仿宋" w:eastAsia="仿宋" w:cs="仿宋"/>
          <w:b/>
          <w:color w:val="auto"/>
          <w:kern w:val="0"/>
          <w:sz w:val="36"/>
          <w:szCs w:val="36"/>
          <w:highlight w:val="none"/>
        </w:rPr>
      </w:pPr>
    </w:p>
    <w:p w14:paraId="19046FF0">
      <w:pPr>
        <w:pStyle w:val="25"/>
        <w:rPr>
          <w:rFonts w:ascii="仿宋" w:hAnsi="仿宋" w:eastAsia="仿宋" w:cs="仿宋"/>
          <w:b/>
          <w:color w:val="auto"/>
          <w:kern w:val="0"/>
          <w:sz w:val="36"/>
          <w:szCs w:val="36"/>
          <w:highlight w:val="none"/>
        </w:rPr>
      </w:pPr>
    </w:p>
    <w:p w14:paraId="301331FE">
      <w:pPr>
        <w:rPr>
          <w:rFonts w:ascii="仿宋" w:hAnsi="仿宋" w:eastAsia="仿宋" w:cs="仿宋"/>
          <w:b/>
          <w:color w:val="auto"/>
          <w:kern w:val="0"/>
          <w:sz w:val="36"/>
          <w:szCs w:val="36"/>
          <w:highlight w:val="none"/>
        </w:rPr>
      </w:pPr>
    </w:p>
    <w:p w14:paraId="179DFEEB">
      <w:pPr>
        <w:pStyle w:val="62"/>
        <w:ind w:firstLine="723"/>
        <w:rPr>
          <w:rFonts w:ascii="仿宋" w:hAnsi="仿宋" w:eastAsia="仿宋" w:cs="仿宋"/>
          <w:b/>
          <w:color w:val="auto"/>
          <w:kern w:val="0"/>
          <w:sz w:val="36"/>
          <w:szCs w:val="36"/>
          <w:highlight w:val="none"/>
        </w:rPr>
      </w:pPr>
    </w:p>
    <w:p w14:paraId="3F8B4B1A">
      <w:pPr>
        <w:pStyle w:val="25"/>
        <w:rPr>
          <w:rFonts w:ascii="仿宋" w:hAnsi="仿宋" w:eastAsia="仿宋" w:cs="仿宋"/>
          <w:b/>
          <w:color w:val="auto"/>
          <w:kern w:val="0"/>
          <w:sz w:val="36"/>
          <w:szCs w:val="36"/>
          <w:highlight w:val="none"/>
        </w:rPr>
      </w:pPr>
    </w:p>
    <w:p w14:paraId="626F3DF0">
      <w:pPr>
        <w:rPr>
          <w:rFonts w:ascii="仿宋" w:hAnsi="仿宋" w:eastAsia="仿宋" w:cs="仿宋"/>
          <w:b/>
          <w:color w:val="auto"/>
          <w:kern w:val="0"/>
          <w:sz w:val="36"/>
          <w:szCs w:val="36"/>
          <w:highlight w:val="none"/>
        </w:rPr>
      </w:pPr>
    </w:p>
    <w:p w14:paraId="75BF580D">
      <w:pPr>
        <w:pStyle w:val="62"/>
        <w:ind w:firstLine="723"/>
        <w:rPr>
          <w:rFonts w:ascii="仿宋" w:hAnsi="仿宋" w:eastAsia="仿宋" w:cs="仿宋"/>
          <w:b/>
          <w:color w:val="auto"/>
          <w:kern w:val="0"/>
          <w:sz w:val="36"/>
          <w:szCs w:val="36"/>
          <w:highlight w:val="none"/>
        </w:rPr>
      </w:pPr>
    </w:p>
    <w:p w14:paraId="15B3221A">
      <w:pPr>
        <w:pStyle w:val="25"/>
        <w:rPr>
          <w:rFonts w:ascii="仿宋" w:hAnsi="仿宋" w:eastAsia="仿宋" w:cs="仿宋"/>
          <w:b/>
          <w:color w:val="auto"/>
          <w:kern w:val="0"/>
          <w:sz w:val="36"/>
          <w:szCs w:val="36"/>
          <w:highlight w:val="none"/>
        </w:rPr>
      </w:pPr>
    </w:p>
    <w:p w14:paraId="30DAE5AA">
      <w:pPr>
        <w:rPr>
          <w:rFonts w:ascii="仿宋" w:hAnsi="仿宋" w:eastAsia="仿宋" w:cs="仿宋"/>
          <w:b/>
          <w:color w:val="auto"/>
          <w:kern w:val="0"/>
          <w:sz w:val="36"/>
          <w:szCs w:val="36"/>
          <w:highlight w:val="none"/>
        </w:rPr>
      </w:pPr>
    </w:p>
    <w:p w14:paraId="2FE511B2">
      <w:pPr>
        <w:pStyle w:val="25"/>
        <w:rPr>
          <w:color w:val="auto"/>
          <w:highlight w:val="none"/>
        </w:rPr>
      </w:pPr>
    </w:p>
    <w:p w14:paraId="0C7A4B99">
      <w:pPr>
        <w:spacing w:line="336" w:lineRule="auto"/>
        <w:jc w:val="center"/>
        <w:rPr>
          <w:rFonts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商务技术文件部分</w:t>
      </w:r>
    </w:p>
    <w:p w14:paraId="17280A53">
      <w:pPr>
        <w:bidi w:val="0"/>
        <w:rPr>
          <w:highlight w:val="none"/>
        </w:rPr>
      </w:pPr>
    </w:p>
    <w:p w14:paraId="4AE9381A">
      <w:pPr>
        <w:spacing w:line="336" w:lineRule="auto"/>
        <w:jc w:val="center"/>
        <w:outlineLvl w:val="0"/>
        <w:rPr>
          <w:rFonts w:ascii="仿宋" w:hAnsi="仿宋" w:eastAsia="仿宋" w:cs="仿宋"/>
          <w:b/>
          <w:color w:val="auto"/>
          <w:kern w:val="0"/>
          <w:sz w:val="28"/>
          <w:szCs w:val="28"/>
          <w:highlight w:val="none"/>
        </w:rPr>
      </w:pPr>
      <w:r>
        <w:rPr>
          <w:rFonts w:hint="eastAsia" w:ascii="仿宋" w:hAnsi="仿宋" w:eastAsia="仿宋" w:cs="仿宋"/>
          <w:b/>
          <w:color w:val="auto"/>
          <w:kern w:val="0"/>
          <w:sz w:val="28"/>
          <w:szCs w:val="28"/>
          <w:highlight w:val="none"/>
        </w:rPr>
        <w:t>目录</w:t>
      </w:r>
    </w:p>
    <w:p w14:paraId="5EB89DF3">
      <w:pPr>
        <w:pStyle w:val="905"/>
        <w:numPr>
          <w:ilvl w:val="0"/>
          <w:numId w:val="7"/>
        </w:numPr>
        <w:spacing w:line="336" w:lineRule="auto"/>
        <w:ind w:left="0" w:firstLine="0" w:firstLineChars="0"/>
        <w:rPr>
          <w:rFonts w:ascii="仿宋" w:eastAsia="仿宋" w:cs="仿宋"/>
          <w:color w:val="auto"/>
          <w:highlight w:val="none"/>
        </w:rPr>
      </w:pPr>
      <w:r>
        <w:rPr>
          <w:rFonts w:hint="eastAsia" w:ascii="仿宋" w:eastAsia="仿宋" w:cs="仿宋"/>
          <w:color w:val="auto"/>
          <w:highlight w:val="none"/>
        </w:rPr>
        <w:t>评分索引表……………………………………………………………………（页码）</w:t>
      </w:r>
    </w:p>
    <w:p w14:paraId="184CEA33">
      <w:pPr>
        <w:pStyle w:val="905"/>
        <w:numPr>
          <w:ilvl w:val="0"/>
          <w:numId w:val="7"/>
        </w:numPr>
        <w:spacing w:line="336" w:lineRule="auto"/>
        <w:ind w:left="0" w:firstLine="0" w:firstLineChars="0"/>
        <w:rPr>
          <w:rFonts w:ascii="仿宋" w:eastAsia="仿宋" w:cs="仿宋"/>
          <w:color w:val="auto"/>
          <w:highlight w:val="none"/>
        </w:rPr>
      </w:pPr>
      <w:r>
        <w:rPr>
          <w:rFonts w:hint="eastAsia" w:ascii="仿宋" w:eastAsia="仿宋" w:cs="仿宋"/>
          <w:color w:val="auto"/>
          <w:highlight w:val="none"/>
        </w:rPr>
        <w:t>投标函…………………………………………………………………………（页码）</w:t>
      </w:r>
    </w:p>
    <w:p w14:paraId="102E2084">
      <w:pPr>
        <w:pStyle w:val="905"/>
        <w:numPr>
          <w:ilvl w:val="0"/>
          <w:numId w:val="7"/>
        </w:numPr>
        <w:spacing w:line="336" w:lineRule="auto"/>
        <w:ind w:left="0" w:firstLine="0" w:firstLineChars="0"/>
        <w:rPr>
          <w:rFonts w:ascii="仿宋" w:eastAsia="仿宋" w:cs="仿宋"/>
          <w:color w:val="auto"/>
          <w:highlight w:val="none"/>
        </w:rPr>
      </w:pPr>
      <w:r>
        <w:rPr>
          <w:rFonts w:hint="eastAsia" w:ascii="仿宋" w:eastAsia="仿宋" w:cs="仿宋"/>
          <w:color w:val="auto"/>
          <w:highlight w:val="none"/>
        </w:rPr>
        <w:t>投标人情况表</w:t>
      </w:r>
      <w:r>
        <w:rPr>
          <w:rFonts w:hint="eastAsia" w:hAnsi="仿宋_GB2312" w:cs="仿宋_GB2312"/>
          <w:color w:val="auto"/>
          <w:highlight w:val="none"/>
          <w:lang w:val="zh-CN"/>
        </w:rPr>
        <w:t>…………………………………………………</w:t>
      </w:r>
      <w:r>
        <w:rPr>
          <w:rFonts w:hint="eastAsia" w:hAnsi="仿宋_GB2312" w:cs="仿宋_GB2312"/>
          <w:color w:val="auto"/>
          <w:highlight w:val="none"/>
        </w:rPr>
        <w:t>…………</w:t>
      </w:r>
      <w:r>
        <w:rPr>
          <w:rFonts w:hint="eastAsia" w:hAnsi="仿宋_GB2312" w:cs="仿宋_GB2312"/>
          <w:color w:val="auto"/>
          <w:highlight w:val="none"/>
          <w:lang w:val="zh-CN"/>
        </w:rPr>
        <w:t>…</w:t>
      </w:r>
      <w:r>
        <w:rPr>
          <w:rFonts w:hint="eastAsia" w:ascii="仿宋" w:eastAsia="仿宋" w:cs="仿宋"/>
          <w:color w:val="auto"/>
          <w:highlight w:val="none"/>
        </w:rPr>
        <w:t>…</w:t>
      </w:r>
      <w:r>
        <w:rPr>
          <w:rFonts w:hint="eastAsia" w:hAnsi="仿宋_GB2312" w:cs="仿宋_GB2312"/>
          <w:color w:val="auto"/>
          <w:highlight w:val="none"/>
        </w:rPr>
        <w:t>（页码）</w:t>
      </w:r>
    </w:p>
    <w:p w14:paraId="5647B779">
      <w:pPr>
        <w:pStyle w:val="905"/>
        <w:numPr>
          <w:ilvl w:val="0"/>
          <w:numId w:val="7"/>
        </w:numPr>
        <w:spacing w:line="336" w:lineRule="auto"/>
        <w:ind w:left="0" w:firstLine="0" w:firstLineChars="0"/>
        <w:rPr>
          <w:rFonts w:ascii="仿宋" w:eastAsia="仿宋" w:cs="仿宋"/>
          <w:color w:val="auto"/>
          <w:highlight w:val="none"/>
        </w:rPr>
      </w:pPr>
      <w:r>
        <w:rPr>
          <w:rFonts w:hint="eastAsia" w:ascii="仿宋" w:eastAsia="仿宋" w:cs="仿宋"/>
          <w:color w:val="auto"/>
          <w:highlight w:val="none"/>
        </w:rPr>
        <w:t>法定代表人授权书 ………………………………………………………… （页码）</w:t>
      </w:r>
    </w:p>
    <w:p w14:paraId="61123DFE">
      <w:pPr>
        <w:pStyle w:val="905"/>
        <w:numPr>
          <w:ilvl w:val="0"/>
          <w:numId w:val="7"/>
        </w:numPr>
        <w:spacing w:line="336" w:lineRule="auto"/>
        <w:ind w:left="0" w:firstLine="0" w:firstLineChars="0"/>
        <w:rPr>
          <w:rFonts w:ascii="仿宋" w:eastAsia="仿宋" w:cs="仿宋"/>
          <w:color w:val="auto"/>
          <w:highlight w:val="none"/>
        </w:rPr>
      </w:pPr>
      <w:r>
        <w:rPr>
          <w:rFonts w:hint="eastAsia" w:ascii="仿宋" w:eastAsia="仿宋" w:cs="仿宋"/>
          <w:color w:val="auto"/>
          <w:highlight w:val="none"/>
        </w:rPr>
        <w:t>法定代表人及其授权代表身份证复印件（复印件）………………………（页码）</w:t>
      </w:r>
    </w:p>
    <w:p w14:paraId="32793C42">
      <w:pPr>
        <w:pStyle w:val="905"/>
        <w:numPr>
          <w:ilvl w:val="0"/>
          <w:numId w:val="7"/>
        </w:numPr>
        <w:spacing w:line="336" w:lineRule="auto"/>
        <w:ind w:left="0" w:firstLine="0" w:firstLineChars="0"/>
        <w:rPr>
          <w:rFonts w:ascii="仿宋" w:eastAsia="仿宋" w:cs="仿宋"/>
          <w:color w:val="auto"/>
          <w:highlight w:val="none"/>
        </w:rPr>
      </w:pPr>
      <w:r>
        <w:rPr>
          <w:rFonts w:hint="eastAsia" w:ascii="仿宋" w:eastAsia="仿宋" w:cs="仿宋"/>
          <w:color w:val="auto"/>
          <w:highlight w:val="none"/>
        </w:rPr>
        <w:t>法定代表人身份证明书………………………………………………………（页码）</w:t>
      </w:r>
    </w:p>
    <w:p w14:paraId="2863B4D8">
      <w:pPr>
        <w:pStyle w:val="905"/>
        <w:numPr>
          <w:ilvl w:val="0"/>
          <w:numId w:val="7"/>
        </w:numPr>
        <w:spacing w:line="336" w:lineRule="auto"/>
        <w:ind w:left="0" w:firstLine="0" w:firstLineChars="0"/>
        <w:rPr>
          <w:rFonts w:ascii="仿宋" w:eastAsia="仿宋" w:cs="仿宋"/>
          <w:color w:val="auto"/>
          <w:highlight w:val="none"/>
        </w:rPr>
      </w:pPr>
      <w:r>
        <w:rPr>
          <w:rFonts w:hint="eastAsia" w:ascii="仿宋" w:eastAsia="仿宋" w:cs="仿宋"/>
          <w:color w:val="auto"/>
          <w:highlight w:val="none"/>
        </w:rPr>
        <w:t>商务技术偏离表………………………………………………………………（页码）</w:t>
      </w:r>
    </w:p>
    <w:p w14:paraId="6089E7B1">
      <w:pPr>
        <w:pStyle w:val="905"/>
        <w:numPr>
          <w:ilvl w:val="0"/>
          <w:numId w:val="7"/>
        </w:numPr>
        <w:spacing w:line="336" w:lineRule="auto"/>
        <w:ind w:left="0" w:firstLine="0" w:firstLineChars="0"/>
        <w:rPr>
          <w:rFonts w:ascii="仿宋" w:eastAsia="仿宋" w:cs="仿宋"/>
          <w:color w:val="auto"/>
          <w:highlight w:val="none"/>
        </w:rPr>
      </w:pPr>
      <w:r>
        <w:rPr>
          <w:rFonts w:hint="eastAsia" w:hAnsi="仿宋_GB2312" w:cs="仿宋_GB2312"/>
          <w:color w:val="auto"/>
          <w:highlight w:val="none"/>
          <w:lang w:val="zh-CN"/>
        </w:rPr>
        <w:t>主要业绩证明…………………………………………………</w:t>
      </w:r>
      <w:r>
        <w:rPr>
          <w:rFonts w:hint="eastAsia" w:hAnsi="仿宋_GB2312" w:cs="仿宋_GB2312"/>
          <w:color w:val="auto"/>
          <w:highlight w:val="none"/>
        </w:rPr>
        <w:t>…………</w:t>
      </w:r>
      <w:r>
        <w:rPr>
          <w:rFonts w:hint="eastAsia" w:hAnsi="仿宋_GB2312" w:cs="仿宋_GB2312"/>
          <w:color w:val="auto"/>
          <w:highlight w:val="none"/>
          <w:lang w:val="zh-CN"/>
        </w:rPr>
        <w:t>…</w:t>
      </w:r>
      <w:r>
        <w:rPr>
          <w:rFonts w:hint="eastAsia" w:ascii="仿宋" w:eastAsia="仿宋" w:cs="仿宋"/>
          <w:color w:val="auto"/>
          <w:highlight w:val="none"/>
        </w:rPr>
        <w:t>…</w:t>
      </w:r>
      <w:r>
        <w:rPr>
          <w:rFonts w:hint="eastAsia" w:hAnsi="仿宋_GB2312" w:cs="仿宋_GB2312"/>
          <w:color w:val="auto"/>
          <w:highlight w:val="none"/>
        </w:rPr>
        <w:t>（页码）</w:t>
      </w:r>
    </w:p>
    <w:p w14:paraId="4599E1D1">
      <w:pPr>
        <w:spacing w:line="360" w:lineRule="auto"/>
        <w:ind w:right="-510" w:rightChars="-243"/>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（9）</w:t>
      </w:r>
      <w:r>
        <w:rPr>
          <w:rFonts w:hint="eastAsia" w:ascii="仿宋_GB2312" w:hAnsi="仿宋_GB2312" w:eastAsia="仿宋_GB2312" w:cs="仿宋_GB2312"/>
          <w:color w:val="auto"/>
          <w:kern w:val="0"/>
          <w:sz w:val="24"/>
          <w:highlight w:val="none"/>
        </w:rPr>
        <w:t>项目小组人员名单………………………………………</w:t>
      </w:r>
      <w:r>
        <w:rPr>
          <w:rFonts w:hint="eastAsia" w:ascii="仿宋_GB2312" w:hAnsi="仿宋_GB2312" w:eastAsia="仿宋_GB2312" w:cs="仿宋_GB2312"/>
          <w:color w:val="auto"/>
          <w:highlight w:val="none"/>
        </w:rPr>
        <w:t>…………</w:t>
      </w:r>
      <w:r>
        <w:rPr>
          <w:rFonts w:hint="eastAsia" w:ascii="仿宋_GB2312" w:hAnsi="仿宋_GB2312" w:eastAsia="仿宋_GB2312" w:cs="仿宋_GB2312"/>
          <w:color w:val="auto"/>
          <w:kern w:val="0"/>
          <w:sz w:val="24"/>
          <w:highlight w:val="none"/>
        </w:rPr>
        <w:t>………</w:t>
      </w:r>
      <w:r>
        <w:rPr>
          <w:rFonts w:hint="eastAsia" w:ascii="仿宋" w:eastAsia="仿宋" w:cs="仿宋"/>
          <w:color w:val="auto"/>
          <w:highlight w:val="none"/>
        </w:rPr>
        <w:t xml:space="preserve">… </w:t>
      </w:r>
      <w:r>
        <w:rPr>
          <w:rFonts w:hint="eastAsia" w:ascii="仿宋_GB2312" w:hAnsi="仿宋_GB2312" w:eastAsia="仿宋_GB2312" w:cs="仿宋_GB2312"/>
          <w:color w:val="auto"/>
          <w:kern w:val="0"/>
          <w:sz w:val="24"/>
          <w:highlight w:val="none"/>
        </w:rPr>
        <w:t>（页码）</w:t>
      </w:r>
    </w:p>
    <w:p w14:paraId="20F14224">
      <w:pPr>
        <w:spacing w:line="360" w:lineRule="auto"/>
        <w:ind w:right="-510" w:rightChars="-243"/>
        <w:outlineLvl w:val="0"/>
        <w:rPr>
          <w:rFonts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（10）评标标准对应的商务技术资料…………………………………………… （页码）</w:t>
      </w:r>
    </w:p>
    <w:p w14:paraId="1E5847AA">
      <w:pPr>
        <w:pStyle w:val="905"/>
        <w:spacing w:line="336" w:lineRule="auto"/>
        <w:ind w:left="0" w:firstLine="0" w:firstLineChars="0"/>
        <w:rPr>
          <w:rFonts w:hAnsi="仿宋_GB2312" w:cs="仿宋_GB2312"/>
          <w:color w:val="auto"/>
          <w:kern w:val="0"/>
          <w:highlight w:val="none"/>
        </w:rPr>
      </w:pPr>
      <w:r>
        <w:rPr>
          <w:rFonts w:hint="eastAsia" w:hAnsi="仿宋_GB2312" w:cs="仿宋_GB2312"/>
          <w:color w:val="auto"/>
          <w:kern w:val="0"/>
          <w:highlight w:val="none"/>
        </w:rPr>
        <w:t>（11）</w:t>
      </w:r>
      <w:r>
        <w:rPr>
          <w:rFonts w:hint="eastAsia" w:ascii="仿宋" w:eastAsia="仿宋" w:cs="仿宋"/>
          <w:color w:val="auto"/>
          <w:highlight w:val="none"/>
          <w:lang w:val="zh-CN"/>
        </w:rPr>
        <w:t>政府采购供应商廉洁自律承诺书</w:t>
      </w:r>
      <w:r>
        <w:rPr>
          <w:rFonts w:hint="eastAsia" w:ascii="仿宋" w:eastAsia="仿宋" w:cs="仿宋"/>
          <w:color w:val="auto"/>
          <w:highlight w:val="none"/>
        </w:rPr>
        <w:t>………………………………………… （页码）</w:t>
      </w:r>
    </w:p>
    <w:p w14:paraId="7719F06B">
      <w:pPr>
        <w:spacing w:line="360" w:lineRule="auto"/>
        <w:ind w:right="-368" w:rightChars="-175"/>
        <w:rPr>
          <w:rFonts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（12）</w:t>
      </w:r>
      <w:r>
        <w:rPr>
          <w:rFonts w:hint="eastAsia" w:ascii="仿宋_GB2312" w:hAnsi="仿宋_GB2312" w:eastAsia="仿宋_GB2312" w:cs="仿宋_GB2312"/>
          <w:color w:val="auto"/>
          <w:kern w:val="0"/>
          <w:sz w:val="24"/>
          <w:highlight w:val="none"/>
          <w:lang w:val="zh-CN"/>
        </w:rPr>
        <w:t>认为需要的其他商务技术（资信）文件或说明…………</w:t>
      </w:r>
      <w:r>
        <w:rPr>
          <w:rFonts w:hint="eastAsia" w:hAnsi="仿宋_GB2312" w:cs="仿宋_GB2312"/>
          <w:color w:val="auto"/>
          <w:highlight w:val="none"/>
        </w:rPr>
        <w:t>…</w:t>
      </w:r>
      <w:r>
        <w:rPr>
          <w:rFonts w:hint="eastAsia" w:ascii="仿宋_GB2312" w:hAnsi="仿宋_GB2312" w:eastAsia="仿宋_GB2312" w:cs="仿宋_GB2312"/>
          <w:color w:val="auto"/>
          <w:kern w:val="0"/>
          <w:sz w:val="24"/>
          <w:highlight w:val="none"/>
          <w:lang w:val="zh-CN"/>
        </w:rPr>
        <w:t>…</w:t>
      </w:r>
      <w:r>
        <w:rPr>
          <w:rFonts w:hint="eastAsia" w:hAnsi="仿宋_GB2312" w:cs="仿宋_GB2312"/>
          <w:color w:val="auto"/>
          <w:highlight w:val="none"/>
        </w:rPr>
        <w:t>………</w:t>
      </w:r>
      <w:r>
        <w:rPr>
          <w:rFonts w:hint="eastAsia" w:ascii="仿宋_GB2312" w:hAnsi="仿宋_GB2312" w:eastAsia="仿宋_GB2312" w:cs="仿宋_GB2312"/>
          <w:color w:val="auto"/>
          <w:kern w:val="0"/>
          <w:sz w:val="24"/>
          <w:highlight w:val="none"/>
          <w:lang w:val="zh-CN"/>
        </w:rPr>
        <w:t>……</w:t>
      </w:r>
      <w:r>
        <w:rPr>
          <w:rFonts w:hint="eastAsia" w:ascii="仿宋_GB2312" w:hAnsi="仿宋_GB2312" w:eastAsia="仿宋_GB2312" w:cs="仿宋_GB2312"/>
          <w:color w:val="auto"/>
          <w:kern w:val="0"/>
          <w:sz w:val="24"/>
          <w:highlight w:val="none"/>
        </w:rPr>
        <w:t>（页码）</w:t>
      </w:r>
    </w:p>
    <w:p w14:paraId="0E899AE9">
      <w:pPr>
        <w:spacing w:line="360" w:lineRule="auto"/>
        <w:ind w:right="-368" w:rightChars="-175"/>
        <w:rPr>
          <w:rFonts w:ascii="仿宋_GB2312" w:hAnsi="仿宋_GB2312" w:eastAsia="仿宋_GB2312" w:cs="仿宋_GB2312"/>
          <w:b/>
          <w:bCs/>
          <w:color w:val="auto"/>
          <w:kern w:val="0"/>
          <w:sz w:val="24"/>
          <w:highlight w:val="none"/>
        </w:rPr>
      </w:pPr>
    </w:p>
    <w:p w14:paraId="5BA31CCB">
      <w:pPr>
        <w:spacing w:line="360" w:lineRule="auto"/>
        <w:ind w:right="-368" w:rightChars="-175"/>
        <w:rPr>
          <w:rFonts w:ascii="仿宋_GB2312" w:hAnsi="仿宋_GB2312" w:eastAsia="仿宋_GB2312" w:cs="仿宋_GB2312"/>
          <w:b/>
          <w:bCs/>
          <w:color w:val="auto"/>
          <w:kern w:val="0"/>
          <w:sz w:val="24"/>
          <w:highlight w:val="none"/>
        </w:rPr>
      </w:pPr>
    </w:p>
    <w:p w14:paraId="1FDC567A">
      <w:pPr>
        <w:spacing w:line="360" w:lineRule="auto"/>
        <w:ind w:right="-368" w:rightChars="-175"/>
        <w:rPr>
          <w:rFonts w:ascii="仿宋_GB2312" w:hAnsi="仿宋_GB2312" w:eastAsia="仿宋_GB2312" w:cs="仿宋_GB2312"/>
          <w:b/>
          <w:bCs/>
          <w:color w:val="auto"/>
          <w:sz w:val="24"/>
          <w:highlight w:val="none"/>
        </w:rPr>
      </w:pPr>
      <w:r>
        <w:rPr>
          <w:rFonts w:hint="eastAsia" w:ascii="仿宋_GB2312" w:hAnsi="仿宋_GB2312" w:eastAsia="仿宋_GB2312" w:cs="仿宋_GB2312"/>
          <w:b/>
          <w:bCs/>
          <w:color w:val="auto"/>
          <w:kern w:val="0"/>
          <w:sz w:val="24"/>
          <w:highlight w:val="none"/>
        </w:rPr>
        <w:t>注：无参考格式的文件及供应商认为应该提供的文件和资料自行拟定格式；以上目录是基本格式要求，各投标人可根据自身情况进一步细化；要求提供的所有证明材料均须加盖CA签章。</w:t>
      </w:r>
    </w:p>
    <w:p w14:paraId="0A2C921D">
      <w:pPr>
        <w:snapToGrid w:val="0"/>
        <w:spacing w:line="360" w:lineRule="auto"/>
        <w:jc w:val="center"/>
        <w:rPr>
          <w:rFonts w:ascii="仿宋" w:hAnsi="仿宋" w:eastAsia="仿宋" w:cs="仿宋"/>
          <w:b/>
          <w:color w:val="auto"/>
          <w:kern w:val="0"/>
          <w:sz w:val="32"/>
          <w:szCs w:val="32"/>
          <w:highlight w:val="none"/>
          <w:lang w:val="zh-CN"/>
        </w:rPr>
      </w:pPr>
    </w:p>
    <w:p w14:paraId="62D85610">
      <w:pPr>
        <w:snapToGrid w:val="0"/>
        <w:spacing w:line="360" w:lineRule="auto"/>
        <w:jc w:val="center"/>
        <w:rPr>
          <w:rFonts w:ascii="仿宋" w:hAnsi="仿宋" w:eastAsia="仿宋" w:cs="仿宋"/>
          <w:b/>
          <w:color w:val="auto"/>
          <w:kern w:val="0"/>
          <w:sz w:val="32"/>
          <w:szCs w:val="32"/>
          <w:highlight w:val="none"/>
          <w:lang w:val="zh-CN"/>
        </w:rPr>
      </w:pPr>
    </w:p>
    <w:p w14:paraId="4051444D">
      <w:pPr>
        <w:snapToGrid w:val="0"/>
        <w:spacing w:line="360" w:lineRule="auto"/>
        <w:jc w:val="center"/>
        <w:rPr>
          <w:rFonts w:ascii="仿宋" w:hAnsi="仿宋" w:eastAsia="仿宋" w:cs="仿宋"/>
          <w:b/>
          <w:color w:val="auto"/>
          <w:kern w:val="0"/>
          <w:sz w:val="32"/>
          <w:szCs w:val="32"/>
          <w:highlight w:val="none"/>
          <w:lang w:val="zh-CN"/>
        </w:rPr>
      </w:pPr>
    </w:p>
    <w:p w14:paraId="5EDB8E21">
      <w:pPr>
        <w:spacing w:line="360" w:lineRule="auto"/>
        <w:jc w:val="center"/>
        <w:rPr>
          <w:rFonts w:ascii="宋体" w:hAnsi="宋体"/>
          <w:b/>
          <w:bCs/>
          <w:color w:val="auto"/>
          <w:spacing w:val="6"/>
          <w:sz w:val="32"/>
          <w:szCs w:val="32"/>
          <w:highlight w:val="none"/>
        </w:rPr>
      </w:pPr>
    </w:p>
    <w:p w14:paraId="23CA06E9">
      <w:pPr>
        <w:pStyle w:val="62"/>
        <w:ind w:firstLine="667"/>
        <w:rPr>
          <w:b/>
          <w:bCs/>
          <w:color w:val="auto"/>
          <w:spacing w:val="6"/>
          <w:sz w:val="32"/>
          <w:szCs w:val="32"/>
          <w:highlight w:val="none"/>
        </w:rPr>
      </w:pPr>
    </w:p>
    <w:p w14:paraId="2DAD0470">
      <w:pPr>
        <w:rPr>
          <w:rFonts w:ascii="宋体" w:hAnsi="宋体"/>
          <w:b/>
          <w:bCs/>
          <w:color w:val="auto"/>
          <w:spacing w:val="6"/>
          <w:sz w:val="32"/>
          <w:szCs w:val="32"/>
          <w:highlight w:val="none"/>
        </w:rPr>
      </w:pPr>
    </w:p>
    <w:p w14:paraId="01FB85D9">
      <w:pPr>
        <w:pStyle w:val="62"/>
        <w:ind w:firstLine="667"/>
        <w:rPr>
          <w:b/>
          <w:bCs/>
          <w:color w:val="auto"/>
          <w:spacing w:val="6"/>
          <w:sz w:val="32"/>
          <w:szCs w:val="32"/>
          <w:highlight w:val="none"/>
        </w:rPr>
      </w:pPr>
    </w:p>
    <w:p w14:paraId="251F9A23">
      <w:pPr>
        <w:rPr>
          <w:color w:val="auto"/>
          <w:highlight w:val="none"/>
        </w:rPr>
      </w:pPr>
      <w:r>
        <w:rPr>
          <w:rFonts w:hint="eastAsia"/>
          <w:color w:val="auto"/>
          <w:highlight w:val="none"/>
        </w:rPr>
        <w:br w:type="page"/>
      </w:r>
    </w:p>
    <w:p w14:paraId="6523A089">
      <w:pPr>
        <w:pStyle w:val="62"/>
        <w:ind w:left="0" w:leftChars="0" w:firstLine="0" w:firstLineChars="0"/>
        <w:rPr>
          <w:color w:val="auto"/>
          <w:highlight w:val="none"/>
        </w:rPr>
      </w:pPr>
    </w:p>
    <w:p w14:paraId="16C567FC">
      <w:pPr>
        <w:spacing w:line="360" w:lineRule="auto"/>
        <w:jc w:val="center"/>
        <w:rPr>
          <w:rFonts w:ascii="宋体" w:hAnsi="宋体"/>
          <w:color w:val="auto"/>
          <w:spacing w:val="6"/>
          <w:sz w:val="32"/>
          <w:szCs w:val="32"/>
          <w:highlight w:val="none"/>
        </w:rPr>
      </w:pPr>
      <w:r>
        <w:rPr>
          <w:rFonts w:hint="eastAsia" w:ascii="宋体" w:hAnsi="宋体"/>
          <w:b/>
          <w:bCs/>
          <w:color w:val="auto"/>
          <w:spacing w:val="6"/>
          <w:sz w:val="32"/>
          <w:szCs w:val="32"/>
          <w:highlight w:val="none"/>
        </w:rPr>
        <w:t>一、评分索引表</w:t>
      </w:r>
    </w:p>
    <w:tbl>
      <w:tblPr>
        <w:tblStyle w:val="63"/>
        <w:tblW w:w="9092" w:type="dxa"/>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37"/>
        <w:gridCol w:w="2055"/>
        <w:gridCol w:w="2100"/>
        <w:gridCol w:w="2100"/>
        <w:gridCol w:w="2100"/>
      </w:tblGrid>
      <w:tr w14:paraId="0E9CF27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42" w:hRule="atLeast"/>
        </w:trPr>
        <w:tc>
          <w:tcPr>
            <w:tcW w:w="737" w:type="dxa"/>
            <w:tcBorders>
              <w:top w:val="single" w:color="auto" w:sz="4" w:space="0"/>
              <w:left w:val="single" w:color="auto" w:sz="4" w:space="0"/>
              <w:bottom w:val="single" w:color="auto" w:sz="4" w:space="0"/>
              <w:right w:val="single" w:color="auto" w:sz="4" w:space="0"/>
            </w:tcBorders>
            <w:vAlign w:val="center"/>
          </w:tcPr>
          <w:p w14:paraId="75FFB8F6">
            <w:pPr>
              <w:snapToGrid w:val="0"/>
              <w:spacing w:beforeLines="50"/>
              <w:jc w:val="center"/>
              <w:rPr>
                <w:rFonts w:ascii="仿宋" w:hAnsi="仿宋" w:eastAsia="仿宋" w:cs="仿宋"/>
                <w:b/>
                <w:bCs/>
                <w:color w:val="auto"/>
                <w:sz w:val="24"/>
                <w:highlight w:val="none"/>
              </w:rPr>
            </w:pPr>
            <w:r>
              <w:rPr>
                <w:rFonts w:hint="eastAsia" w:ascii="仿宋" w:hAnsi="仿宋" w:eastAsia="仿宋" w:cs="仿宋"/>
                <w:b/>
                <w:bCs/>
                <w:color w:val="auto"/>
                <w:sz w:val="24"/>
                <w:highlight w:val="none"/>
              </w:rPr>
              <w:t>序号</w:t>
            </w:r>
          </w:p>
        </w:tc>
        <w:tc>
          <w:tcPr>
            <w:tcW w:w="2055" w:type="dxa"/>
            <w:tcBorders>
              <w:top w:val="single" w:color="auto" w:sz="4" w:space="0"/>
              <w:left w:val="single" w:color="auto" w:sz="4" w:space="0"/>
              <w:bottom w:val="single" w:color="auto" w:sz="4" w:space="0"/>
              <w:right w:val="single" w:color="auto" w:sz="4" w:space="0"/>
            </w:tcBorders>
            <w:vAlign w:val="center"/>
          </w:tcPr>
          <w:p w14:paraId="205F75FE">
            <w:pPr>
              <w:snapToGrid w:val="0"/>
              <w:spacing w:beforeLines="50"/>
              <w:jc w:val="center"/>
              <w:rPr>
                <w:rFonts w:ascii="仿宋" w:hAnsi="仿宋" w:eastAsia="仿宋" w:cs="仿宋"/>
                <w:b/>
                <w:bCs/>
                <w:color w:val="auto"/>
                <w:sz w:val="24"/>
                <w:highlight w:val="none"/>
              </w:rPr>
            </w:pPr>
            <w:r>
              <w:rPr>
                <w:rFonts w:hint="eastAsia" w:ascii="仿宋" w:hAnsi="仿宋" w:eastAsia="仿宋" w:cs="仿宋"/>
                <w:b/>
                <w:bCs/>
                <w:color w:val="auto"/>
                <w:sz w:val="24"/>
                <w:highlight w:val="none"/>
              </w:rPr>
              <w:t>评审内容</w:t>
            </w:r>
          </w:p>
        </w:tc>
        <w:tc>
          <w:tcPr>
            <w:tcW w:w="2100" w:type="dxa"/>
            <w:tcBorders>
              <w:top w:val="single" w:color="auto" w:sz="4" w:space="0"/>
              <w:left w:val="single" w:color="auto" w:sz="4" w:space="0"/>
              <w:bottom w:val="single" w:color="auto" w:sz="4" w:space="0"/>
              <w:right w:val="single" w:color="auto" w:sz="4" w:space="0"/>
            </w:tcBorders>
            <w:vAlign w:val="center"/>
          </w:tcPr>
          <w:p w14:paraId="29B80940">
            <w:pPr>
              <w:snapToGrid w:val="0"/>
              <w:spacing w:beforeLines="50"/>
              <w:jc w:val="center"/>
              <w:rPr>
                <w:rFonts w:ascii="仿宋" w:hAnsi="仿宋" w:eastAsia="仿宋" w:cs="仿宋"/>
                <w:b/>
                <w:bCs/>
                <w:color w:val="auto"/>
                <w:sz w:val="24"/>
                <w:highlight w:val="none"/>
              </w:rPr>
            </w:pPr>
            <w:r>
              <w:rPr>
                <w:rFonts w:hint="eastAsia" w:ascii="仿宋" w:hAnsi="仿宋" w:eastAsia="仿宋" w:cs="仿宋"/>
                <w:b/>
                <w:bCs/>
                <w:color w:val="auto"/>
                <w:sz w:val="24"/>
                <w:highlight w:val="none"/>
              </w:rPr>
              <w:t>评审标准</w:t>
            </w:r>
          </w:p>
        </w:tc>
        <w:tc>
          <w:tcPr>
            <w:tcW w:w="2100" w:type="dxa"/>
            <w:tcBorders>
              <w:top w:val="single" w:color="auto" w:sz="4" w:space="0"/>
              <w:left w:val="single" w:color="auto" w:sz="4" w:space="0"/>
              <w:bottom w:val="single" w:color="auto" w:sz="4" w:space="0"/>
              <w:right w:val="single" w:color="auto" w:sz="4" w:space="0"/>
            </w:tcBorders>
            <w:vAlign w:val="center"/>
          </w:tcPr>
          <w:p w14:paraId="4AB79636">
            <w:pPr>
              <w:snapToGrid w:val="0"/>
              <w:spacing w:beforeLines="50"/>
              <w:jc w:val="center"/>
              <w:rPr>
                <w:rFonts w:ascii="仿宋" w:hAnsi="仿宋" w:eastAsia="仿宋" w:cs="仿宋"/>
                <w:b/>
                <w:bCs/>
                <w:color w:val="auto"/>
                <w:sz w:val="24"/>
                <w:highlight w:val="none"/>
              </w:rPr>
            </w:pPr>
            <w:r>
              <w:rPr>
                <w:rFonts w:hint="eastAsia" w:ascii="仿宋" w:hAnsi="仿宋" w:eastAsia="仿宋" w:cs="仿宋"/>
                <w:b/>
                <w:bCs/>
                <w:color w:val="auto"/>
                <w:sz w:val="24"/>
                <w:highlight w:val="none"/>
              </w:rPr>
              <w:t>评审分值</w:t>
            </w:r>
          </w:p>
        </w:tc>
        <w:tc>
          <w:tcPr>
            <w:tcW w:w="2100" w:type="dxa"/>
            <w:tcBorders>
              <w:top w:val="single" w:color="auto" w:sz="4" w:space="0"/>
              <w:left w:val="single" w:color="auto" w:sz="4" w:space="0"/>
              <w:bottom w:val="single" w:color="auto" w:sz="4" w:space="0"/>
              <w:right w:val="single" w:color="auto" w:sz="4" w:space="0"/>
            </w:tcBorders>
            <w:vAlign w:val="center"/>
          </w:tcPr>
          <w:p w14:paraId="4212EC6B">
            <w:pPr>
              <w:snapToGrid w:val="0"/>
              <w:spacing w:beforeLines="50"/>
              <w:jc w:val="center"/>
              <w:rPr>
                <w:rFonts w:ascii="仿宋" w:hAnsi="仿宋" w:eastAsia="仿宋" w:cs="仿宋"/>
                <w:b/>
                <w:bCs/>
                <w:color w:val="auto"/>
                <w:sz w:val="24"/>
                <w:highlight w:val="none"/>
              </w:rPr>
            </w:pPr>
            <w:r>
              <w:rPr>
                <w:rFonts w:hint="eastAsia" w:ascii="仿宋" w:hAnsi="仿宋" w:eastAsia="仿宋" w:cs="仿宋"/>
                <w:b/>
                <w:bCs/>
                <w:color w:val="auto"/>
                <w:sz w:val="24"/>
                <w:highlight w:val="none"/>
              </w:rPr>
              <w:t>对应页码范围</w:t>
            </w:r>
          </w:p>
        </w:tc>
      </w:tr>
      <w:tr w14:paraId="4E48A83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737" w:type="dxa"/>
            <w:tcBorders>
              <w:top w:val="single" w:color="auto" w:sz="4" w:space="0"/>
              <w:left w:val="single" w:color="auto" w:sz="4" w:space="0"/>
              <w:bottom w:val="single" w:color="auto" w:sz="4" w:space="0"/>
              <w:right w:val="single" w:color="auto" w:sz="4" w:space="0"/>
            </w:tcBorders>
          </w:tcPr>
          <w:p w14:paraId="3D8A0960">
            <w:pPr>
              <w:snapToGrid w:val="0"/>
              <w:rPr>
                <w:rFonts w:ascii="仿宋" w:hAnsi="仿宋" w:eastAsia="仿宋" w:cs="仿宋"/>
                <w:color w:val="auto"/>
                <w:sz w:val="24"/>
                <w:highlight w:val="none"/>
              </w:rPr>
            </w:pPr>
          </w:p>
        </w:tc>
        <w:tc>
          <w:tcPr>
            <w:tcW w:w="2055" w:type="dxa"/>
            <w:tcBorders>
              <w:top w:val="single" w:color="auto" w:sz="4" w:space="0"/>
              <w:left w:val="single" w:color="auto" w:sz="4" w:space="0"/>
              <w:bottom w:val="single" w:color="auto" w:sz="4" w:space="0"/>
              <w:right w:val="single" w:color="auto" w:sz="4" w:space="0"/>
            </w:tcBorders>
          </w:tcPr>
          <w:p w14:paraId="6829ADF2">
            <w:pPr>
              <w:snapToGrid w:val="0"/>
              <w:spacing w:beforeLines="50"/>
              <w:rPr>
                <w:rFonts w:ascii="仿宋" w:hAnsi="仿宋" w:eastAsia="仿宋" w:cs="仿宋"/>
                <w:color w:val="auto"/>
                <w:sz w:val="24"/>
                <w:highlight w:val="none"/>
              </w:rPr>
            </w:pPr>
          </w:p>
        </w:tc>
        <w:tc>
          <w:tcPr>
            <w:tcW w:w="2100" w:type="dxa"/>
            <w:tcBorders>
              <w:top w:val="single" w:color="auto" w:sz="4" w:space="0"/>
              <w:left w:val="single" w:color="auto" w:sz="4" w:space="0"/>
              <w:bottom w:val="single" w:color="auto" w:sz="4" w:space="0"/>
              <w:right w:val="single" w:color="auto" w:sz="4" w:space="0"/>
            </w:tcBorders>
          </w:tcPr>
          <w:p w14:paraId="3A336DB4">
            <w:pPr>
              <w:snapToGrid w:val="0"/>
              <w:spacing w:beforeLines="50"/>
              <w:rPr>
                <w:rFonts w:ascii="仿宋" w:hAnsi="仿宋" w:eastAsia="仿宋" w:cs="仿宋"/>
                <w:color w:val="auto"/>
                <w:sz w:val="24"/>
                <w:highlight w:val="none"/>
              </w:rPr>
            </w:pPr>
          </w:p>
        </w:tc>
        <w:tc>
          <w:tcPr>
            <w:tcW w:w="2100" w:type="dxa"/>
            <w:tcBorders>
              <w:top w:val="single" w:color="auto" w:sz="4" w:space="0"/>
              <w:left w:val="single" w:color="auto" w:sz="4" w:space="0"/>
              <w:bottom w:val="single" w:color="auto" w:sz="4" w:space="0"/>
              <w:right w:val="single" w:color="auto" w:sz="4" w:space="0"/>
            </w:tcBorders>
          </w:tcPr>
          <w:p w14:paraId="2D4F2B00">
            <w:pPr>
              <w:snapToGrid w:val="0"/>
              <w:spacing w:beforeLines="50"/>
              <w:rPr>
                <w:rFonts w:ascii="仿宋" w:hAnsi="仿宋" w:eastAsia="仿宋" w:cs="仿宋"/>
                <w:color w:val="auto"/>
                <w:sz w:val="24"/>
                <w:highlight w:val="none"/>
              </w:rPr>
            </w:pPr>
          </w:p>
        </w:tc>
        <w:tc>
          <w:tcPr>
            <w:tcW w:w="2100" w:type="dxa"/>
            <w:tcBorders>
              <w:top w:val="single" w:color="auto" w:sz="4" w:space="0"/>
              <w:left w:val="single" w:color="auto" w:sz="4" w:space="0"/>
              <w:bottom w:val="single" w:color="auto" w:sz="4" w:space="0"/>
              <w:right w:val="single" w:color="auto" w:sz="4" w:space="0"/>
            </w:tcBorders>
          </w:tcPr>
          <w:p w14:paraId="5CC47535">
            <w:pPr>
              <w:snapToGrid w:val="0"/>
              <w:spacing w:beforeLines="50"/>
              <w:rPr>
                <w:rFonts w:ascii="仿宋" w:hAnsi="仿宋" w:eastAsia="仿宋" w:cs="仿宋"/>
                <w:color w:val="auto"/>
                <w:sz w:val="24"/>
                <w:highlight w:val="none"/>
              </w:rPr>
            </w:pPr>
          </w:p>
        </w:tc>
      </w:tr>
      <w:tr w14:paraId="788E19E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737" w:type="dxa"/>
            <w:tcBorders>
              <w:top w:val="single" w:color="auto" w:sz="4" w:space="0"/>
              <w:left w:val="single" w:color="auto" w:sz="4" w:space="0"/>
              <w:bottom w:val="single" w:color="auto" w:sz="4" w:space="0"/>
              <w:right w:val="single" w:color="auto" w:sz="4" w:space="0"/>
            </w:tcBorders>
            <w:vAlign w:val="center"/>
          </w:tcPr>
          <w:p w14:paraId="4FD64671">
            <w:pPr>
              <w:snapToGrid w:val="0"/>
              <w:rPr>
                <w:rFonts w:ascii="仿宋" w:hAnsi="仿宋" w:eastAsia="仿宋" w:cs="仿宋"/>
                <w:color w:val="auto"/>
                <w:sz w:val="24"/>
                <w:highlight w:val="none"/>
              </w:rPr>
            </w:pPr>
          </w:p>
        </w:tc>
        <w:tc>
          <w:tcPr>
            <w:tcW w:w="2055" w:type="dxa"/>
            <w:tcBorders>
              <w:top w:val="single" w:color="auto" w:sz="4" w:space="0"/>
              <w:left w:val="single" w:color="auto" w:sz="4" w:space="0"/>
              <w:bottom w:val="single" w:color="auto" w:sz="4" w:space="0"/>
              <w:right w:val="single" w:color="auto" w:sz="4" w:space="0"/>
            </w:tcBorders>
          </w:tcPr>
          <w:p w14:paraId="7A252F97">
            <w:pPr>
              <w:snapToGrid w:val="0"/>
              <w:spacing w:beforeLines="50"/>
              <w:rPr>
                <w:rFonts w:ascii="仿宋" w:hAnsi="仿宋" w:eastAsia="仿宋" w:cs="仿宋"/>
                <w:color w:val="auto"/>
                <w:sz w:val="24"/>
                <w:highlight w:val="none"/>
              </w:rPr>
            </w:pPr>
          </w:p>
        </w:tc>
        <w:tc>
          <w:tcPr>
            <w:tcW w:w="2100" w:type="dxa"/>
            <w:tcBorders>
              <w:top w:val="single" w:color="auto" w:sz="4" w:space="0"/>
              <w:left w:val="single" w:color="auto" w:sz="4" w:space="0"/>
              <w:bottom w:val="single" w:color="auto" w:sz="4" w:space="0"/>
              <w:right w:val="single" w:color="auto" w:sz="4" w:space="0"/>
            </w:tcBorders>
          </w:tcPr>
          <w:p w14:paraId="7E00977C">
            <w:pPr>
              <w:snapToGrid w:val="0"/>
              <w:spacing w:beforeLines="50"/>
              <w:ind w:left="43"/>
              <w:rPr>
                <w:rFonts w:ascii="仿宋" w:hAnsi="仿宋" w:eastAsia="仿宋" w:cs="仿宋"/>
                <w:color w:val="auto"/>
                <w:sz w:val="24"/>
                <w:highlight w:val="none"/>
              </w:rPr>
            </w:pPr>
          </w:p>
        </w:tc>
        <w:tc>
          <w:tcPr>
            <w:tcW w:w="2100" w:type="dxa"/>
            <w:tcBorders>
              <w:top w:val="single" w:color="auto" w:sz="4" w:space="0"/>
              <w:left w:val="single" w:color="auto" w:sz="4" w:space="0"/>
              <w:bottom w:val="single" w:color="auto" w:sz="4" w:space="0"/>
              <w:right w:val="single" w:color="auto" w:sz="4" w:space="0"/>
            </w:tcBorders>
          </w:tcPr>
          <w:p w14:paraId="1F86067E">
            <w:pPr>
              <w:snapToGrid w:val="0"/>
              <w:spacing w:beforeLines="50"/>
              <w:ind w:left="43"/>
              <w:rPr>
                <w:rFonts w:ascii="仿宋" w:hAnsi="仿宋" w:eastAsia="仿宋" w:cs="仿宋"/>
                <w:color w:val="auto"/>
                <w:sz w:val="24"/>
                <w:highlight w:val="none"/>
              </w:rPr>
            </w:pPr>
          </w:p>
        </w:tc>
        <w:tc>
          <w:tcPr>
            <w:tcW w:w="2100" w:type="dxa"/>
            <w:tcBorders>
              <w:top w:val="single" w:color="auto" w:sz="4" w:space="0"/>
              <w:left w:val="single" w:color="auto" w:sz="4" w:space="0"/>
              <w:bottom w:val="single" w:color="auto" w:sz="4" w:space="0"/>
              <w:right w:val="single" w:color="auto" w:sz="4" w:space="0"/>
            </w:tcBorders>
          </w:tcPr>
          <w:p w14:paraId="12C78E95">
            <w:pPr>
              <w:snapToGrid w:val="0"/>
              <w:spacing w:beforeLines="50"/>
              <w:ind w:left="43"/>
              <w:rPr>
                <w:rFonts w:ascii="仿宋" w:hAnsi="仿宋" w:eastAsia="仿宋" w:cs="仿宋"/>
                <w:color w:val="auto"/>
                <w:sz w:val="24"/>
                <w:highlight w:val="none"/>
              </w:rPr>
            </w:pPr>
          </w:p>
        </w:tc>
      </w:tr>
      <w:tr w14:paraId="412DC5F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737" w:type="dxa"/>
            <w:tcBorders>
              <w:top w:val="single" w:color="auto" w:sz="4" w:space="0"/>
              <w:left w:val="single" w:color="auto" w:sz="4" w:space="0"/>
              <w:bottom w:val="single" w:color="auto" w:sz="4" w:space="0"/>
              <w:right w:val="single" w:color="auto" w:sz="4" w:space="0"/>
            </w:tcBorders>
          </w:tcPr>
          <w:p w14:paraId="33760031">
            <w:pPr>
              <w:snapToGrid w:val="0"/>
              <w:rPr>
                <w:rFonts w:ascii="仿宋" w:hAnsi="仿宋" w:eastAsia="仿宋" w:cs="仿宋"/>
                <w:color w:val="auto"/>
                <w:sz w:val="24"/>
                <w:highlight w:val="none"/>
              </w:rPr>
            </w:pPr>
          </w:p>
        </w:tc>
        <w:tc>
          <w:tcPr>
            <w:tcW w:w="2055" w:type="dxa"/>
            <w:tcBorders>
              <w:top w:val="single" w:color="auto" w:sz="4" w:space="0"/>
              <w:left w:val="single" w:color="auto" w:sz="4" w:space="0"/>
              <w:bottom w:val="single" w:color="auto" w:sz="4" w:space="0"/>
              <w:right w:val="single" w:color="auto" w:sz="4" w:space="0"/>
            </w:tcBorders>
          </w:tcPr>
          <w:p w14:paraId="56592FB4">
            <w:pPr>
              <w:snapToGrid w:val="0"/>
              <w:spacing w:beforeLines="50"/>
              <w:rPr>
                <w:rFonts w:ascii="仿宋" w:hAnsi="仿宋" w:eastAsia="仿宋" w:cs="仿宋"/>
                <w:color w:val="auto"/>
                <w:sz w:val="24"/>
                <w:highlight w:val="none"/>
              </w:rPr>
            </w:pPr>
          </w:p>
        </w:tc>
        <w:tc>
          <w:tcPr>
            <w:tcW w:w="2100" w:type="dxa"/>
            <w:tcBorders>
              <w:top w:val="single" w:color="auto" w:sz="4" w:space="0"/>
              <w:left w:val="single" w:color="auto" w:sz="4" w:space="0"/>
              <w:bottom w:val="single" w:color="auto" w:sz="4" w:space="0"/>
              <w:right w:val="single" w:color="auto" w:sz="4" w:space="0"/>
            </w:tcBorders>
          </w:tcPr>
          <w:p w14:paraId="510CAE42">
            <w:pPr>
              <w:snapToGrid w:val="0"/>
              <w:spacing w:beforeLines="50"/>
              <w:ind w:left="43"/>
              <w:rPr>
                <w:rFonts w:ascii="仿宋" w:hAnsi="仿宋" w:eastAsia="仿宋" w:cs="仿宋"/>
                <w:color w:val="auto"/>
                <w:sz w:val="24"/>
                <w:highlight w:val="none"/>
              </w:rPr>
            </w:pPr>
          </w:p>
        </w:tc>
        <w:tc>
          <w:tcPr>
            <w:tcW w:w="2100" w:type="dxa"/>
            <w:tcBorders>
              <w:top w:val="single" w:color="auto" w:sz="4" w:space="0"/>
              <w:left w:val="single" w:color="auto" w:sz="4" w:space="0"/>
              <w:bottom w:val="single" w:color="auto" w:sz="4" w:space="0"/>
              <w:right w:val="single" w:color="auto" w:sz="4" w:space="0"/>
            </w:tcBorders>
          </w:tcPr>
          <w:p w14:paraId="3113F0EE">
            <w:pPr>
              <w:snapToGrid w:val="0"/>
              <w:spacing w:beforeLines="50"/>
              <w:ind w:left="43"/>
              <w:rPr>
                <w:rFonts w:ascii="仿宋" w:hAnsi="仿宋" w:eastAsia="仿宋" w:cs="仿宋"/>
                <w:color w:val="auto"/>
                <w:sz w:val="24"/>
                <w:highlight w:val="none"/>
              </w:rPr>
            </w:pPr>
          </w:p>
        </w:tc>
        <w:tc>
          <w:tcPr>
            <w:tcW w:w="2100" w:type="dxa"/>
            <w:tcBorders>
              <w:top w:val="single" w:color="auto" w:sz="4" w:space="0"/>
              <w:left w:val="single" w:color="auto" w:sz="4" w:space="0"/>
              <w:bottom w:val="single" w:color="auto" w:sz="4" w:space="0"/>
              <w:right w:val="single" w:color="auto" w:sz="4" w:space="0"/>
            </w:tcBorders>
          </w:tcPr>
          <w:p w14:paraId="1393B6B3">
            <w:pPr>
              <w:snapToGrid w:val="0"/>
              <w:spacing w:beforeLines="50"/>
              <w:ind w:left="43"/>
              <w:rPr>
                <w:rFonts w:ascii="仿宋" w:hAnsi="仿宋" w:eastAsia="仿宋" w:cs="仿宋"/>
                <w:color w:val="auto"/>
                <w:sz w:val="24"/>
                <w:highlight w:val="none"/>
              </w:rPr>
            </w:pPr>
          </w:p>
        </w:tc>
      </w:tr>
      <w:tr w14:paraId="5F518E1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737" w:type="dxa"/>
            <w:tcBorders>
              <w:top w:val="single" w:color="auto" w:sz="4" w:space="0"/>
              <w:left w:val="single" w:color="auto" w:sz="4" w:space="0"/>
              <w:bottom w:val="single" w:color="auto" w:sz="4" w:space="0"/>
              <w:right w:val="single" w:color="auto" w:sz="4" w:space="0"/>
            </w:tcBorders>
          </w:tcPr>
          <w:p w14:paraId="102356A4">
            <w:pPr>
              <w:snapToGrid w:val="0"/>
              <w:rPr>
                <w:rFonts w:ascii="仿宋" w:hAnsi="仿宋" w:eastAsia="仿宋" w:cs="仿宋"/>
                <w:color w:val="auto"/>
                <w:sz w:val="24"/>
                <w:highlight w:val="none"/>
              </w:rPr>
            </w:pPr>
          </w:p>
        </w:tc>
        <w:tc>
          <w:tcPr>
            <w:tcW w:w="2055" w:type="dxa"/>
            <w:tcBorders>
              <w:top w:val="single" w:color="auto" w:sz="4" w:space="0"/>
              <w:left w:val="single" w:color="auto" w:sz="4" w:space="0"/>
              <w:bottom w:val="single" w:color="auto" w:sz="4" w:space="0"/>
              <w:right w:val="single" w:color="auto" w:sz="4" w:space="0"/>
            </w:tcBorders>
          </w:tcPr>
          <w:p w14:paraId="29613D5A">
            <w:pPr>
              <w:snapToGrid w:val="0"/>
              <w:spacing w:beforeLines="50"/>
              <w:rPr>
                <w:rFonts w:ascii="仿宋" w:hAnsi="仿宋" w:eastAsia="仿宋" w:cs="仿宋"/>
                <w:color w:val="auto"/>
                <w:sz w:val="24"/>
                <w:highlight w:val="none"/>
              </w:rPr>
            </w:pPr>
          </w:p>
        </w:tc>
        <w:tc>
          <w:tcPr>
            <w:tcW w:w="2100" w:type="dxa"/>
            <w:tcBorders>
              <w:top w:val="single" w:color="auto" w:sz="4" w:space="0"/>
              <w:left w:val="single" w:color="auto" w:sz="4" w:space="0"/>
              <w:bottom w:val="single" w:color="auto" w:sz="4" w:space="0"/>
              <w:right w:val="single" w:color="auto" w:sz="4" w:space="0"/>
            </w:tcBorders>
          </w:tcPr>
          <w:p w14:paraId="7F92F6B1">
            <w:pPr>
              <w:snapToGrid w:val="0"/>
              <w:spacing w:beforeLines="50"/>
              <w:ind w:left="43"/>
              <w:rPr>
                <w:rFonts w:ascii="仿宋" w:hAnsi="仿宋" w:eastAsia="仿宋" w:cs="仿宋"/>
                <w:color w:val="auto"/>
                <w:sz w:val="24"/>
                <w:highlight w:val="none"/>
              </w:rPr>
            </w:pPr>
          </w:p>
        </w:tc>
        <w:tc>
          <w:tcPr>
            <w:tcW w:w="2100" w:type="dxa"/>
            <w:tcBorders>
              <w:top w:val="single" w:color="auto" w:sz="4" w:space="0"/>
              <w:left w:val="single" w:color="auto" w:sz="4" w:space="0"/>
              <w:bottom w:val="single" w:color="auto" w:sz="4" w:space="0"/>
              <w:right w:val="single" w:color="auto" w:sz="4" w:space="0"/>
            </w:tcBorders>
          </w:tcPr>
          <w:p w14:paraId="3259242B">
            <w:pPr>
              <w:snapToGrid w:val="0"/>
              <w:spacing w:beforeLines="50"/>
              <w:ind w:left="43"/>
              <w:rPr>
                <w:rFonts w:ascii="仿宋" w:hAnsi="仿宋" w:eastAsia="仿宋" w:cs="仿宋"/>
                <w:color w:val="auto"/>
                <w:sz w:val="24"/>
                <w:highlight w:val="none"/>
              </w:rPr>
            </w:pPr>
          </w:p>
        </w:tc>
        <w:tc>
          <w:tcPr>
            <w:tcW w:w="2100" w:type="dxa"/>
            <w:tcBorders>
              <w:top w:val="single" w:color="auto" w:sz="4" w:space="0"/>
              <w:left w:val="single" w:color="auto" w:sz="4" w:space="0"/>
              <w:bottom w:val="single" w:color="auto" w:sz="4" w:space="0"/>
              <w:right w:val="single" w:color="auto" w:sz="4" w:space="0"/>
            </w:tcBorders>
          </w:tcPr>
          <w:p w14:paraId="44CC8DE8">
            <w:pPr>
              <w:snapToGrid w:val="0"/>
              <w:spacing w:beforeLines="50"/>
              <w:ind w:left="43"/>
              <w:rPr>
                <w:rFonts w:ascii="仿宋" w:hAnsi="仿宋" w:eastAsia="仿宋" w:cs="仿宋"/>
                <w:color w:val="auto"/>
                <w:sz w:val="24"/>
                <w:highlight w:val="none"/>
              </w:rPr>
            </w:pPr>
          </w:p>
        </w:tc>
      </w:tr>
      <w:tr w14:paraId="58D138E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737" w:type="dxa"/>
            <w:tcBorders>
              <w:top w:val="single" w:color="auto" w:sz="4" w:space="0"/>
              <w:left w:val="single" w:color="auto" w:sz="4" w:space="0"/>
              <w:bottom w:val="single" w:color="auto" w:sz="4" w:space="0"/>
              <w:right w:val="single" w:color="auto" w:sz="4" w:space="0"/>
            </w:tcBorders>
          </w:tcPr>
          <w:p w14:paraId="448DE53F">
            <w:pPr>
              <w:snapToGrid w:val="0"/>
              <w:rPr>
                <w:rFonts w:ascii="仿宋" w:hAnsi="仿宋" w:eastAsia="仿宋" w:cs="仿宋"/>
                <w:color w:val="auto"/>
                <w:sz w:val="24"/>
                <w:highlight w:val="none"/>
              </w:rPr>
            </w:pPr>
          </w:p>
        </w:tc>
        <w:tc>
          <w:tcPr>
            <w:tcW w:w="2055" w:type="dxa"/>
            <w:tcBorders>
              <w:top w:val="single" w:color="auto" w:sz="4" w:space="0"/>
              <w:left w:val="single" w:color="auto" w:sz="4" w:space="0"/>
              <w:bottom w:val="single" w:color="auto" w:sz="4" w:space="0"/>
              <w:right w:val="single" w:color="auto" w:sz="4" w:space="0"/>
            </w:tcBorders>
          </w:tcPr>
          <w:p w14:paraId="096CDBD2">
            <w:pPr>
              <w:snapToGrid w:val="0"/>
              <w:spacing w:beforeLines="50"/>
              <w:rPr>
                <w:rFonts w:ascii="仿宋" w:hAnsi="仿宋" w:eastAsia="仿宋" w:cs="仿宋"/>
                <w:color w:val="auto"/>
                <w:sz w:val="24"/>
                <w:highlight w:val="none"/>
              </w:rPr>
            </w:pPr>
          </w:p>
        </w:tc>
        <w:tc>
          <w:tcPr>
            <w:tcW w:w="2100" w:type="dxa"/>
            <w:tcBorders>
              <w:top w:val="single" w:color="auto" w:sz="4" w:space="0"/>
              <w:left w:val="single" w:color="auto" w:sz="4" w:space="0"/>
              <w:bottom w:val="single" w:color="auto" w:sz="4" w:space="0"/>
              <w:right w:val="single" w:color="auto" w:sz="4" w:space="0"/>
            </w:tcBorders>
          </w:tcPr>
          <w:p w14:paraId="203BCB0B">
            <w:pPr>
              <w:snapToGrid w:val="0"/>
              <w:spacing w:beforeLines="50"/>
              <w:rPr>
                <w:rFonts w:ascii="仿宋" w:hAnsi="仿宋" w:eastAsia="仿宋" w:cs="仿宋"/>
                <w:color w:val="auto"/>
                <w:sz w:val="24"/>
                <w:highlight w:val="none"/>
              </w:rPr>
            </w:pPr>
          </w:p>
        </w:tc>
        <w:tc>
          <w:tcPr>
            <w:tcW w:w="2100" w:type="dxa"/>
            <w:tcBorders>
              <w:top w:val="single" w:color="auto" w:sz="4" w:space="0"/>
              <w:left w:val="single" w:color="auto" w:sz="4" w:space="0"/>
              <w:bottom w:val="single" w:color="auto" w:sz="4" w:space="0"/>
              <w:right w:val="single" w:color="auto" w:sz="4" w:space="0"/>
            </w:tcBorders>
          </w:tcPr>
          <w:p w14:paraId="28612D90">
            <w:pPr>
              <w:snapToGrid w:val="0"/>
              <w:spacing w:beforeLines="50"/>
              <w:rPr>
                <w:rFonts w:ascii="仿宋" w:hAnsi="仿宋" w:eastAsia="仿宋" w:cs="仿宋"/>
                <w:color w:val="auto"/>
                <w:sz w:val="24"/>
                <w:highlight w:val="none"/>
              </w:rPr>
            </w:pPr>
          </w:p>
        </w:tc>
        <w:tc>
          <w:tcPr>
            <w:tcW w:w="2100" w:type="dxa"/>
            <w:tcBorders>
              <w:top w:val="single" w:color="auto" w:sz="4" w:space="0"/>
              <w:left w:val="single" w:color="auto" w:sz="4" w:space="0"/>
              <w:bottom w:val="single" w:color="auto" w:sz="4" w:space="0"/>
              <w:right w:val="single" w:color="auto" w:sz="4" w:space="0"/>
            </w:tcBorders>
          </w:tcPr>
          <w:p w14:paraId="03C70577">
            <w:pPr>
              <w:snapToGrid w:val="0"/>
              <w:spacing w:beforeLines="50"/>
              <w:rPr>
                <w:rFonts w:ascii="仿宋" w:hAnsi="仿宋" w:eastAsia="仿宋" w:cs="仿宋"/>
                <w:color w:val="auto"/>
                <w:sz w:val="24"/>
                <w:highlight w:val="none"/>
              </w:rPr>
            </w:pPr>
          </w:p>
        </w:tc>
      </w:tr>
      <w:tr w14:paraId="0EB3063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737" w:type="dxa"/>
            <w:tcBorders>
              <w:top w:val="single" w:color="auto" w:sz="4" w:space="0"/>
              <w:left w:val="single" w:color="auto" w:sz="4" w:space="0"/>
              <w:bottom w:val="single" w:color="auto" w:sz="4" w:space="0"/>
              <w:right w:val="single" w:color="auto" w:sz="4" w:space="0"/>
            </w:tcBorders>
          </w:tcPr>
          <w:p w14:paraId="0522C60C">
            <w:pPr>
              <w:snapToGrid w:val="0"/>
              <w:rPr>
                <w:rFonts w:ascii="仿宋" w:hAnsi="仿宋" w:eastAsia="仿宋" w:cs="仿宋"/>
                <w:color w:val="auto"/>
                <w:sz w:val="24"/>
                <w:highlight w:val="none"/>
              </w:rPr>
            </w:pPr>
          </w:p>
        </w:tc>
        <w:tc>
          <w:tcPr>
            <w:tcW w:w="2055" w:type="dxa"/>
            <w:tcBorders>
              <w:top w:val="single" w:color="auto" w:sz="4" w:space="0"/>
              <w:left w:val="single" w:color="auto" w:sz="4" w:space="0"/>
              <w:bottom w:val="single" w:color="auto" w:sz="4" w:space="0"/>
              <w:right w:val="single" w:color="auto" w:sz="4" w:space="0"/>
            </w:tcBorders>
          </w:tcPr>
          <w:p w14:paraId="6E16C4E5">
            <w:pPr>
              <w:snapToGrid w:val="0"/>
              <w:spacing w:beforeLines="50"/>
              <w:rPr>
                <w:rFonts w:ascii="仿宋" w:hAnsi="仿宋" w:eastAsia="仿宋" w:cs="仿宋"/>
                <w:color w:val="auto"/>
                <w:sz w:val="24"/>
                <w:highlight w:val="none"/>
              </w:rPr>
            </w:pPr>
          </w:p>
        </w:tc>
        <w:tc>
          <w:tcPr>
            <w:tcW w:w="2100" w:type="dxa"/>
            <w:tcBorders>
              <w:top w:val="single" w:color="auto" w:sz="4" w:space="0"/>
              <w:left w:val="single" w:color="auto" w:sz="4" w:space="0"/>
              <w:bottom w:val="single" w:color="auto" w:sz="4" w:space="0"/>
              <w:right w:val="single" w:color="auto" w:sz="4" w:space="0"/>
            </w:tcBorders>
          </w:tcPr>
          <w:p w14:paraId="61852F9C">
            <w:pPr>
              <w:snapToGrid w:val="0"/>
              <w:spacing w:beforeLines="50"/>
              <w:rPr>
                <w:rFonts w:ascii="仿宋" w:hAnsi="仿宋" w:eastAsia="仿宋" w:cs="仿宋"/>
                <w:color w:val="auto"/>
                <w:sz w:val="24"/>
                <w:highlight w:val="none"/>
              </w:rPr>
            </w:pPr>
          </w:p>
        </w:tc>
        <w:tc>
          <w:tcPr>
            <w:tcW w:w="2100" w:type="dxa"/>
            <w:tcBorders>
              <w:top w:val="single" w:color="auto" w:sz="4" w:space="0"/>
              <w:left w:val="single" w:color="auto" w:sz="4" w:space="0"/>
              <w:bottom w:val="single" w:color="auto" w:sz="4" w:space="0"/>
              <w:right w:val="single" w:color="auto" w:sz="4" w:space="0"/>
            </w:tcBorders>
          </w:tcPr>
          <w:p w14:paraId="68313F31">
            <w:pPr>
              <w:snapToGrid w:val="0"/>
              <w:spacing w:beforeLines="50"/>
              <w:rPr>
                <w:rFonts w:ascii="仿宋" w:hAnsi="仿宋" w:eastAsia="仿宋" w:cs="仿宋"/>
                <w:color w:val="auto"/>
                <w:sz w:val="24"/>
                <w:highlight w:val="none"/>
              </w:rPr>
            </w:pPr>
          </w:p>
        </w:tc>
        <w:tc>
          <w:tcPr>
            <w:tcW w:w="2100" w:type="dxa"/>
            <w:tcBorders>
              <w:top w:val="single" w:color="auto" w:sz="4" w:space="0"/>
              <w:left w:val="single" w:color="auto" w:sz="4" w:space="0"/>
              <w:bottom w:val="single" w:color="auto" w:sz="4" w:space="0"/>
              <w:right w:val="single" w:color="auto" w:sz="4" w:space="0"/>
            </w:tcBorders>
          </w:tcPr>
          <w:p w14:paraId="061094D0">
            <w:pPr>
              <w:snapToGrid w:val="0"/>
              <w:spacing w:beforeLines="50"/>
              <w:rPr>
                <w:rFonts w:ascii="仿宋" w:hAnsi="仿宋" w:eastAsia="仿宋" w:cs="仿宋"/>
                <w:color w:val="auto"/>
                <w:sz w:val="24"/>
                <w:highlight w:val="none"/>
              </w:rPr>
            </w:pPr>
          </w:p>
        </w:tc>
      </w:tr>
      <w:tr w14:paraId="291FCFD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737" w:type="dxa"/>
            <w:tcBorders>
              <w:top w:val="single" w:color="auto" w:sz="4" w:space="0"/>
              <w:left w:val="single" w:color="auto" w:sz="4" w:space="0"/>
              <w:bottom w:val="single" w:color="auto" w:sz="4" w:space="0"/>
              <w:right w:val="single" w:color="auto" w:sz="4" w:space="0"/>
            </w:tcBorders>
          </w:tcPr>
          <w:p w14:paraId="20409C47">
            <w:pPr>
              <w:snapToGrid w:val="0"/>
              <w:rPr>
                <w:rFonts w:ascii="仿宋" w:hAnsi="仿宋" w:eastAsia="仿宋" w:cs="仿宋"/>
                <w:color w:val="auto"/>
                <w:sz w:val="24"/>
                <w:highlight w:val="none"/>
              </w:rPr>
            </w:pPr>
          </w:p>
        </w:tc>
        <w:tc>
          <w:tcPr>
            <w:tcW w:w="2055" w:type="dxa"/>
            <w:tcBorders>
              <w:top w:val="single" w:color="auto" w:sz="4" w:space="0"/>
              <w:left w:val="single" w:color="auto" w:sz="4" w:space="0"/>
              <w:bottom w:val="single" w:color="auto" w:sz="4" w:space="0"/>
              <w:right w:val="single" w:color="auto" w:sz="4" w:space="0"/>
            </w:tcBorders>
          </w:tcPr>
          <w:p w14:paraId="245C18D1">
            <w:pPr>
              <w:snapToGrid w:val="0"/>
              <w:spacing w:beforeLines="50"/>
              <w:rPr>
                <w:rFonts w:ascii="仿宋" w:hAnsi="仿宋" w:eastAsia="仿宋" w:cs="仿宋"/>
                <w:color w:val="auto"/>
                <w:sz w:val="24"/>
                <w:highlight w:val="none"/>
              </w:rPr>
            </w:pPr>
          </w:p>
        </w:tc>
        <w:tc>
          <w:tcPr>
            <w:tcW w:w="2100" w:type="dxa"/>
            <w:tcBorders>
              <w:top w:val="single" w:color="auto" w:sz="4" w:space="0"/>
              <w:left w:val="single" w:color="auto" w:sz="4" w:space="0"/>
              <w:bottom w:val="single" w:color="auto" w:sz="4" w:space="0"/>
              <w:right w:val="single" w:color="auto" w:sz="4" w:space="0"/>
            </w:tcBorders>
          </w:tcPr>
          <w:p w14:paraId="059053AF">
            <w:pPr>
              <w:snapToGrid w:val="0"/>
              <w:spacing w:beforeLines="50"/>
              <w:rPr>
                <w:rFonts w:ascii="仿宋" w:hAnsi="仿宋" w:eastAsia="仿宋" w:cs="仿宋"/>
                <w:color w:val="auto"/>
                <w:sz w:val="24"/>
                <w:highlight w:val="none"/>
              </w:rPr>
            </w:pPr>
          </w:p>
        </w:tc>
        <w:tc>
          <w:tcPr>
            <w:tcW w:w="2100" w:type="dxa"/>
            <w:tcBorders>
              <w:top w:val="single" w:color="auto" w:sz="4" w:space="0"/>
              <w:left w:val="single" w:color="auto" w:sz="4" w:space="0"/>
              <w:bottom w:val="single" w:color="auto" w:sz="4" w:space="0"/>
              <w:right w:val="single" w:color="auto" w:sz="4" w:space="0"/>
            </w:tcBorders>
          </w:tcPr>
          <w:p w14:paraId="47F8063F">
            <w:pPr>
              <w:snapToGrid w:val="0"/>
              <w:spacing w:beforeLines="50"/>
              <w:rPr>
                <w:rFonts w:ascii="仿宋" w:hAnsi="仿宋" w:eastAsia="仿宋" w:cs="仿宋"/>
                <w:color w:val="auto"/>
                <w:sz w:val="24"/>
                <w:highlight w:val="none"/>
              </w:rPr>
            </w:pPr>
          </w:p>
        </w:tc>
        <w:tc>
          <w:tcPr>
            <w:tcW w:w="2100" w:type="dxa"/>
            <w:tcBorders>
              <w:top w:val="single" w:color="auto" w:sz="4" w:space="0"/>
              <w:left w:val="single" w:color="auto" w:sz="4" w:space="0"/>
              <w:bottom w:val="single" w:color="auto" w:sz="4" w:space="0"/>
              <w:right w:val="single" w:color="auto" w:sz="4" w:space="0"/>
            </w:tcBorders>
          </w:tcPr>
          <w:p w14:paraId="299C908B">
            <w:pPr>
              <w:snapToGrid w:val="0"/>
              <w:spacing w:beforeLines="50"/>
              <w:rPr>
                <w:rFonts w:ascii="仿宋" w:hAnsi="仿宋" w:eastAsia="仿宋" w:cs="仿宋"/>
                <w:color w:val="auto"/>
                <w:sz w:val="24"/>
                <w:highlight w:val="none"/>
              </w:rPr>
            </w:pPr>
          </w:p>
        </w:tc>
      </w:tr>
      <w:tr w14:paraId="59AA425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737" w:type="dxa"/>
            <w:tcBorders>
              <w:top w:val="single" w:color="auto" w:sz="4" w:space="0"/>
              <w:left w:val="single" w:color="auto" w:sz="4" w:space="0"/>
              <w:bottom w:val="single" w:color="auto" w:sz="4" w:space="0"/>
              <w:right w:val="single" w:color="auto" w:sz="4" w:space="0"/>
            </w:tcBorders>
          </w:tcPr>
          <w:p w14:paraId="0C86B98B">
            <w:pPr>
              <w:snapToGrid w:val="0"/>
              <w:rPr>
                <w:rFonts w:ascii="仿宋" w:hAnsi="仿宋" w:eastAsia="仿宋" w:cs="仿宋"/>
                <w:color w:val="auto"/>
                <w:sz w:val="24"/>
                <w:highlight w:val="none"/>
              </w:rPr>
            </w:pPr>
          </w:p>
        </w:tc>
        <w:tc>
          <w:tcPr>
            <w:tcW w:w="2055" w:type="dxa"/>
            <w:tcBorders>
              <w:top w:val="single" w:color="auto" w:sz="4" w:space="0"/>
              <w:left w:val="single" w:color="auto" w:sz="4" w:space="0"/>
              <w:bottom w:val="single" w:color="auto" w:sz="4" w:space="0"/>
              <w:right w:val="single" w:color="auto" w:sz="4" w:space="0"/>
            </w:tcBorders>
          </w:tcPr>
          <w:p w14:paraId="3C6B54B3">
            <w:pPr>
              <w:snapToGrid w:val="0"/>
              <w:spacing w:beforeLines="50"/>
              <w:rPr>
                <w:rFonts w:ascii="仿宋" w:hAnsi="仿宋" w:eastAsia="仿宋" w:cs="仿宋"/>
                <w:color w:val="auto"/>
                <w:sz w:val="24"/>
                <w:highlight w:val="none"/>
              </w:rPr>
            </w:pPr>
          </w:p>
        </w:tc>
        <w:tc>
          <w:tcPr>
            <w:tcW w:w="2100" w:type="dxa"/>
            <w:tcBorders>
              <w:top w:val="single" w:color="auto" w:sz="4" w:space="0"/>
              <w:left w:val="single" w:color="auto" w:sz="4" w:space="0"/>
              <w:bottom w:val="single" w:color="auto" w:sz="4" w:space="0"/>
              <w:right w:val="single" w:color="auto" w:sz="4" w:space="0"/>
            </w:tcBorders>
          </w:tcPr>
          <w:p w14:paraId="38557280">
            <w:pPr>
              <w:snapToGrid w:val="0"/>
              <w:spacing w:beforeLines="50"/>
              <w:rPr>
                <w:rFonts w:ascii="仿宋" w:hAnsi="仿宋" w:eastAsia="仿宋" w:cs="仿宋"/>
                <w:color w:val="auto"/>
                <w:sz w:val="24"/>
                <w:highlight w:val="none"/>
              </w:rPr>
            </w:pPr>
          </w:p>
        </w:tc>
        <w:tc>
          <w:tcPr>
            <w:tcW w:w="2100" w:type="dxa"/>
            <w:tcBorders>
              <w:top w:val="single" w:color="auto" w:sz="4" w:space="0"/>
              <w:left w:val="single" w:color="auto" w:sz="4" w:space="0"/>
              <w:bottom w:val="single" w:color="auto" w:sz="4" w:space="0"/>
              <w:right w:val="single" w:color="auto" w:sz="4" w:space="0"/>
            </w:tcBorders>
          </w:tcPr>
          <w:p w14:paraId="51F8A9E3">
            <w:pPr>
              <w:snapToGrid w:val="0"/>
              <w:spacing w:beforeLines="50"/>
              <w:rPr>
                <w:rFonts w:ascii="仿宋" w:hAnsi="仿宋" w:eastAsia="仿宋" w:cs="仿宋"/>
                <w:color w:val="auto"/>
                <w:sz w:val="24"/>
                <w:highlight w:val="none"/>
              </w:rPr>
            </w:pPr>
          </w:p>
        </w:tc>
        <w:tc>
          <w:tcPr>
            <w:tcW w:w="2100" w:type="dxa"/>
            <w:tcBorders>
              <w:top w:val="single" w:color="auto" w:sz="4" w:space="0"/>
              <w:left w:val="single" w:color="auto" w:sz="4" w:space="0"/>
              <w:bottom w:val="single" w:color="auto" w:sz="4" w:space="0"/>
              <w:right w:val="single" w:color="auto" w:sz="4" w:space="0"/>
            </w:tcBorders>
          </w:tcPr>
          <w:p w14:paraId="2A91FA37">
            <w:pPr>
              <w:snapToGrid w:val="0"/>
              <w:spacing w:beforeLines="50"/>
              <w:rPr>
                <w:rFonts w:ascii="仿宋" w:hAnsi="仿宋" w:eastAsia="仿宋" w:cs="仿宋"/>
                <w:color w:val="auto"/>
                <w:sz w:val="24"/>
                <w:highlight w:val="none"/>
              </w:rPr>
            </w:pPr>
          </w:p>
        </w:tc>
      </w:tr>
      <w:tr w14:paraId="3689ADA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737" w:type="dxa"/>
            <w:tcBorders>
              <w:top w:val="single" w:color="auto" w:sz="4" w:space="0"/>
              <w:left w:val="single" w:color="auto" w:sz="4" w:space="0"/>
              <w:bottom w:val="single" w:color="auto" w:sz="4" w:space="0"/>
              <w:right w:val="single" w:color="auto" w:sz="4" w:space="0"/>
            </w:tcBorders>
          </w:tcPr>
          <w:p w14:paraId="7EB499EA">
            <w:pPr>
              <w:snapToGrid w:val="0"/>
              <w:rPr>
                <w:rFonts w:ascii="仿宋" w:hAnsi="仿宋" w:eastAsia="仿宋" w:cs="仿宋"/>
                <w:color w:val="auto"/>
                <w:sz w:val="24"/>
                <w:highlight w:val="none"/>
              </w:rPr>
            </w:pPr>
          </w:p>
        </w:tc>
        <w:tc>
          <w:tcPr>
            <w:tcW w:w="2055" w:type="dxa"/>
            <w:tcBorders>
              <w:top w:val="single" w:color="auto" w:sz="4" w:space="0"/>
              <w:left w:val="single" w:color="auto" w:sz="4" w:space="0"/>
              <w:bottom w:val="single" w:color="auto" w:sz="4" w:space="0"/>
              <w:right w:val="single" w:color="auto" w:sz="4" w:space="0"/>
            </w:tcBorders>
          </w:tcPr>
          <w:p w14:paraId="08B29BF4">
            <w:pPr>
              <w:snapToGrid w:val="0"/>
              <w:spacing w:beforeLines="50"/>
              <w:rPr>
                <w:rFonts w:ascii="仿宋" w:hAnsi="仿宋" w:eastAsia="仿宋" w:cs="仿宋"/>
                <w:color w:val="auto"/>
                <w:sz w:val="24"/>
                <w:highlight w:val="none"/>
              </w:rPr>
            </w:pPr>
          </w:p>
        </w:tc>
        <w:tc>
          <w:tcPr>
            <w:tcW w:w="2100" w:type="dxa"/>
            <w:tcBorders>
              <w:top w:val="single" w:color="auto" w:sz="4" w:space="0"/>
              <w:left w:val="single" w:color="auto" w:sz="4" w:space="0"/>
              <w:bottom w:val="single" w:color="auto" w:sz="4" w:space="0"/>
              <w:right w:val="single" w:color="auto" w:sz="4" w:space="0"/>
            </w:tcBorders>
          </w:tcPr>
          <w:p w14:paraId="6A767E89">
            <w:pPr>
              <w:snapToGrid w:val="0"/>
              <w:spacing w:beforeLines="50"/>
              <w:rPr>
                <w:rFonts w:ascii="仿宋" w:hAnsi="仿宋" w:eastAsia="仿宋" w:cs="仿宋"/>
                <w:color w:val="auto"/>
                <w:sz w:val="24"/>
                <w:highlight w:val="none"/>
              </w:rPr>
            </w:pPr>
          </w:p>
        </w:tc>
        <w:tc>
          <w:tcPr>
            <w:tcW w:w="2100" w:type="dxa"/>
            <w:tcBorders>
              <w:top w:val="single" w:color="auto" w:sz="4" w:space="0"/>
              <w:left w:val="single" w:color="auto" w:sz="4" w:space="0"/>
              <w:bottom w:val="single" w:color="auto" w:sz="4" w:space="0"/>
              <w:right w:val="single" w:color="auto" w:sz="4" w:space="0"/>
            </w:tcBorders>
          </w:tcPr>
          <w:p w14:paraId="58C0098B">
            <w:pPr>
              <w:snapToGrid w:val="0"/>
              <w:spacing w:beforeLines="50"/>
              <w:rPr>
                <w:rFonts w:ascii="仿宋" w:hAnsi="仿宋" w:eastAsia="仿宋" w:cs="仿宋"/>
                <w:color w:val="auto"/>
                <w:sz w:val="24"/>
                <w:highlight w:val="none"/>
              </w:rPr>
            </w:pPr>
          </w:p>
        </w:tc>
        <w:tc>
          <w:tcPr>
            <w:tcW w:w="2100" w:type="dxa"/>
            <w:tcBorders>
              <w:top w:val="single" w:color="auto" w:sz="4" w:space="0"/>
              <w:left w:val="single" w:color="auto" w:sz="4" w:space="0"/>
              <w:bottom w:val="single" w:color="auto" w:sz="4" w:space="0"/>
              <w:right w:val="single" w:color="auto" w:sz="4" w:space="0"/>
            </w:tcBorders>
          </w:tcPr>
          <w:p w14:paraId="0CF83625">
            <w:pPr>
              <w:snapToGrid w:val="0"/>
              <w:spacing w:beforeLines="50"/>
              <w:rPr>
                <w:rFonts w:ascii="仿宋" w:hAnsi="仿宋" w:eastAsia="仿宋" w:cs="仿宋"/>
                <w:color w:val="auto"/>
                <w:sz w:val="24"/>
                <w:highlight w:val="none"/>
              </w:rPr>
            </w:pPr>
          </w:p>
        </w:tc>
      </w:tr>
    </w:tbl>
    <w:p w14:paraId="7A0C1CDF">
      <w:pPr>
        <w:bidi w:val="0"/>
        <w:rPr>
          <w:highlight w:val="none"/>
        </w:rPr>
      </w:pPr>
    </w:p>
    <w:p w14:paraId="3840E692">
      <w:pPr>
        <w:snapToGrid w:val="0"/>
        <w:spacing w:line="360" w:lineRule="exact"/>
        <w:outlineLvl w:val="0"/>
        <w:rPr>
          <w:rFonts w:ascii="仿宋" w:hAnsi="仿宋" w:eastAsia="仿宋" w:cs="仿宋"/>
          <w:b/>
          <w:color w:val="auto"/>
          <w:kern w:val="0"/>
          <w:sz w:val="24"/>
          <w:highlight w:val="none"/>
        </w:rPr>
      </w:pPr>
      <w:r>
        <w:rPr>
          <w:rFonts w:hint="eastAsia" w:ascii="仿宋" w:hAnsi="仿宋" w:eastAsia="仿宋" w:cs="仿宋"/>
          <w:b/>
          <w:color w:val="auto"/>
          <w:kern w:val="0"/>
          <w:sz w:val="24"/>
          <w:highlight w:val="none"/>
        </w:rPr>
        <w:t>注：本表可根据实际自行扩展。</w:t>
      </w:r>
    </w:p>
    <w:p w14:paraId="4DDA071E">
      <w:pPr>
        <w:snapToGrid w:val="0"/>
        <w:spacing w:line="360" w:lineRule="auto"/>
        <w:rPr>
          <w:rFonts w:ascii="仿宋" w:hAnsi="仿宋" w:eastAsia="仿宋" w:cs="仿宋"/>
          <w:b/>
          <w:color w:val="auto"/>
          <w:kern w:val="0"/>
          <w:sz w:val="32"/>
          <w:szCs w:val="32"/>
          <w:highlight w:val="none"/>
          <w:lang w:val="zh-CN"/>
        </w:rPr>
      </w:pPr>
    </w:p>
    <w:p w14:paraId="501F3C46">
      <w:pPr>
        <w:widowControl/>
        <w:adjustRightInd/>
        <w:jc w:val="left"/>
        <w:rPr>
          <w:rFonts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br w:type="page"/>
      </w:r>
    </w:p>
    <w:p w14:paraId="4B2EE886">
      <w:pPr>
        <w:snapToGrid w:val="0"/>
        <w:spacing w:line="360" w:lineRule="exact"/>
        <w:ind w:firstLine="3855" w:firstLineChars="1200"/>
        <w:outlineLvl w:val="0"/>
        <w:rPr>
          <w:rFonts w:ascii="仿宋" w:hAnsi="仿宋" w:eastAsia="仿宋" w:cs="仿宋"/>
          <w:b/>
          <w:color w:val="auto"/>
          <w:sz w:val="32"/>
          <w:szCs w:val="32"/>
          <w:highlight w:val="none"/>
        </w:rPr>
      </w:pPr>
      <w:r>
        <w:rPr>
          <w:rFonts w:hint="eastAsia" w:ascii="仿宋" w:hAnsi="仿宋" w:eastAsia="仿宋" w:cs="仿宋"/>
          <w:b/>
          <w:color w:val="auto"/>
          <w:kern w:val="0"/>
          <w:sz w:val="32"/>
          <w:szCs w:val="32"/>
          <w:highlight w:val="none"/>
        </w:rPr>
        <w:t>二、投标</w:t>
      </w:r>
      <w:r>
        <w:rPr>
          <w:rFonts w:hint="eastAsia" w:ascii="仿宋" w:hAnsi="仿宋" w:eastAsia="仿宋" w:cs="仿宋"/>
          <w:b/>
          <w:color w:val="auto"/>
          <w:sz w:val="32"/>
          <w:szCs w:val="32"/>
          <w:highlight w:val="none"/>
        </w:rPr>
        <w:t>函</w:t>
      </w:r>
    </w:p>
    <w:p w14:paraId="75074282">
      <w:pPr>
        <w:pStyle w:val="397"/>
        <w:spacing w:after="120" w:line="360" w:lineRule="exact"/>
        <w:ind w:firstLine="0" w:firstLineChars="0"/>
        <w:rPr>
          <w:rFonts w:ascii="仿宋" w:hAnsi="仿宋" w:eastAsia="仿宋" w:cs="仿宋"/>
          <w:color w:val="auto"/>
          <w:szCs w:val="24"/>
          <w:highlight w:val="none"/>
        </w:rPr>
      </w:pPr>
      <w:r>
        <w:rPr>
          <w:rFonts w:hint="eastAsia" w:ascii="仿宋" w:hAnsi="仿宋" w:eastAsia="仿宋" w:cs="仿宋"/>
          <w:color w:val="auto"/>
          <w:szCs w:val="24"/>
          <w:highlight w:val="none"/>
        </w:rPr>
        <w:t>致：</w:t>
      </w:r>
      <w:r>
        <w:rPr>
          <w:rFonts w:hint="eastAsia" w:ascii="仿宋" w:hAnsi="仿宋" w:eastAsia="仿宋" w:cs="仿宋"/>
          <w:color w:val="auto"/>
          <w:szCs w:val="24"/>
          <w:highlight w:val="none"/>
          <w:u w:val="single"/>
        </w:rPr>
        <w:t xml:space="preserve">              </w:t>
      </w:r>
    </w:p>
    <w:p w14:paraId="71AAD423">
      <w:pPr>
        <w:pStyle w:val="397"/>
        <w:spacing w:after="120" w:line="360" w:lineRule="exact"/>
        <w:ind w:firstLine="480"/>
        <w:rPr>
          <w:rFonts w:ascii="仿宋" w:hAnsi="仿宋" w:eastAsia="仿宋" w:cs="仿宋"/>
          <w:color w:val="auto"/>
          <w:szCs w:val="24"/>
          <w:highlight w:val="none"/>
        </w:rPr>
      </w:pPr>
      <w:r>
        <w:rPr>
          <w:rFonts w:hint="eastAsia" w:ascii="仿宋" w:hAnsi="仿宋" w:eastAsia="仿宋" w:cs="仿宋"/>
          <w:color w:val="auto"/>
          <w:szCs w:val="24"/>
          <w:highlight w:val="none"/>
        </w:rPr>
        <w:t>根据贵方招标文件（</w:t>
      </w:r>
      <w:r>
        <w:rPr>
          <w:rFonts w:hint="eastAsia" w:ascii="仿宋" w:hAnsi="仿宋" w:eastAsia="仿宋" w:cs="仿宋"/>
          <w:b/>
          <w:color w:val="auto"/>
          <w:szCs w:val="24"/>
          <w:highlight w:val="none"/>
          <w:u w:val="single"/>
        </w:rPr>
        <w:t>填写招标编号：</w:t>
      </w:r>
      <w:r>
        <w:rPr>
          <w:rFonts w:hint="eastAsia" w:ascii="仿宋" w:hAnsi="仿宋" w:eastAsia="仿宋" w:cs="仿宋"/>
          <w:color w:val="auto"/>
          <w:szCs w:val="24"/>
          <w:highlight w:val="none"/>
        </w:rPr>
        <w:t>）的要求，正式授权</w:t>
      </w:r>
      <w:r>
        <w:rPr>
          <w:rFonts w:hint="eastAsia" w:ascii="仿宋" w:hAnsi="仿宋" w:eastAsia="仿宋" w:cs="仿宋"/>
          <w:b/>
          <w:color w:val="auto"/>
          <w:szCs w:val="24"/>
          <w:highlight w:val="none"/>
          <w:u w:val="single"/>
        </w:rPr>
        <w:t>（全权代表姓名    、单位    、职务   ）</w:t>
      </w:r>
      <w:r>
        <w:rPr>
          <w:rFonts w:hint="eastAsia" w:ascii="仿宋" w:hAnsi="仿宋" w:eastAsia="仿宋" w:cs="仿宋"/>
          <w:color w:val="auto"/>
          <w:szCs w:val="24"/>
          <w:highlight w:val="none"/>
        </w:rPr>
        <w:t>代表投标人</w:t>
      </w:r>
      <w:r>
        <w:rPr>
          <w:rFonts w:hint="eastAsia" w:ascii="仿宋" w:hAnsi="仿宋" w:eastAsia="仿宋" w:cs="仿宋"/>
          <w:color w:val="auto"/>
          <w:szCs w:val="24"/>
          <w:highlight w:val="none"/>
          <w:u w:val="single"/>
        </w:rPr>
        <w:t>（</w:t>
      </w:r>
      <w:r>
        <w:rPr>
          <w:rFonts w:hint="eastAsia" w:ascii="仿宋" w:hAnsi="仿宋" w:eastAsia="仿宋" w:cs="仿宋"/>
          <w:b/>
          <w:color w:val="auto"/>
          <w:szCs w:val="24"/>
          <w:highlight w:val="none"/>
          <w:u w:val="single"/>
        </w:rPr>
        <w:t xml:space="preserve">填写单位    、地址   </w:t>
      </w:r>
      <w:r>
        <w:rPr>
          <w:rFonts w:hint="eastAsia" w:ascii="仿宋" w:hAnsi="仿宋" w:eastAsia="仿宋" w:cs="仿宋"/>
          <w:color w:val="auto"/>
          <w:szCs w:val="24"/>
          <w:highlight w:val="none"/>
          <w:u w:val="single"/>
        </w:rPr>
        <w:t>）</w:t>
      </w:r>
      <w:r>
        <w:rPr>
          <w:rFonts w:hint="eastAsia" w:ascii="仿宋" w:hAnsi="仿宋" w:eastAsia="仿宋" w:cs="仿宋"/>
          <w:color w:val="auto"/>
          <w:szCs w:val="24"/>
          <w:highlight w:val="none"/>
        </w:rPr>
        <w:t>提交投标文件。</w:t>
      </w:r>
    </w:p>
    <w:p w14:paraId="5431575A">
      <w:pPr>
        <w:pStyle w:val="397"/>
        <w:spacing w:after="120" w:line="360" w:lineRule="exact"/>
        <w:ind w:firstLine="480"/>
        <w:rPr>
          <w:rFonts w:ascii="仿宋" w:hAnsi="仿宋" w:eastAsia="仿宋" w:cs="仿宋"/>
          <w:color w:val="auto"/>
          <w:szCs w:val="24"/>
          <w:highlight w:val="none"/>
        </w:rPr>
      </w:pPr>
      <w:r>
        <w:rPr>
          <w:rFonts w:hint="eastAsia" w:ascii="仿宋" w:hAnsi="仿宋" w:eastAsia="仿宋" w:cs="仿宋"/>
          <w:color w:val="auto"/>
          <w:szCs w:val="24"/>
          <w:highlight w:val="none"/>
        </w:rPr>
        <w:t>我方已完全明白招标文件的所有条款要求，兹声明同意如下：</w:t>
      </w:r>
    </w:p>
    <w:p w14:paraId="49FC2BF0">
      <w:pPr>
        <w:pStyle w:val="12"/>
        <w:tabs>
          <w:tab w:val="clear" w:pos="1697"/>
        </w:tabs>
        <w:spacing w:after="120" w:line="360" w:lineRule="exact"/>
        <w:ind w:left="0" w:firstLine="480" w:firstLineChars="200"/>
        <w:rPr>
          <w:rFonts w:ascii="仿宋" w:hAnsi="仿宋" w:eastAsia="仿宋" w:cs="仿宋"/>
          <w:color w:val="auto"/>
          <w:szCs w:val="24"/>
          <w:highlight w:val="none"/>
        </w:rPr>
      </w:pPr>
      <w:r>
        <w:rPr>
          <w:rFonts w:hint="eastAsia" w:ascii="仿宋" w:hAnsi="仿宋" w:eastAsia="仿宋" w:cs="仿宋"/>
          <w:color w:val="auto"/>
          <w:szCs w:val="24"/>
          <w:highlight w:val="none"/>
        </w:rPr>
        <w:t>1.我方同意在投标人</w:t>
      </w:r>
      <w:r>
        <w:rPr>
          <w:rFonts w:hint="eastAsia" w:ascii="仿宋" w:hAnsi="仿宋" w:eastAsia="仿宋" w:cs="仿宋"/>
          <w:color w:val="auto"/>
          <w:kern w:val="44"/>
          <w:szCs w:val="24"/>
          <w:highlight w:val="none"/>
        </w:rPr>
        <w:t>须知</w:t>
      </w:r>
      <w:r>
        <w:rPr>
          <w:rFonts w:hint="eastAsia" w:ascii="仿宋" w:hAnsi="仿宋" w:eastAsia="仿宋" w:cs="仿宋"/>
          <w:color w:val="auto"/>
          <w:szCs w:val="24"/>
          <w:highlight w:val="none"/>
        </w:rPr>
        <w:t>规定的开标日期起遵守本投标文件中的承诺且在投标有效期满之前均具有约束力。</w:t>
      </w:r>
    </w:p>
    <w:p w14:paraId="3D4FEA78">
      <w:pPr>
        <w:pStyle w:val="397"/>
        <w:spacing w:after="120" w:line="360" w:lineRule="exact"/>
        <w:ind w:firstLine="480"/>
        <w:rPr>
          <w:rFonts w:ascii="仿宋" w:hAnsi="仿宋" w:eastAsia="仿宋" w:cs="仿宋"/>
          <w:color w:val="auto"/>
          <w:szCs w:val="24"/>
          <w:highlight w:val="none"/>
        </w:rPr>
      </w:pPr>
      <w:r>
        <w:rPr>
          <w:rFonts w:hint="eastAsia" w:ascii="仿宋" w:hAnsi="仿宋" w:eastAsia="仿宋" w:cs="仿宋"/>
          <w:color w:val="auto"/>
          <w:szCs w:val="24"/>
          <w:highlight w:val="none"/>
        </w:rPr>
        <w:t>2.我方承诺已经具备《中华人民共和国政府采购法》中规定的参加政府采购活动的供应商应当具备的条件。</w:t>
      </w:r>
    </w:p>
    <w:p w14:paraId="7A4DB2E9">
      <w:pPr>
        <w:pStyle w:val="397"/>
        <w:spacing w:after="120" w:line="360" w:lineRule="exact"/>
        <w:ind w:firstLine="480"/>
        <w:rPr>
          <w:rFonts w:ascii="仿宋" w:hAnsi="仿宋" w:eastAsia="仿宋" w:cs="仿宋"/>
          <w:color w:val="auto"/>
          <w:szCs w:val="24"/>
          <w:highlight w:val="none"/>
        </w:rPr>
      </w:pPr>
      <w:r>
        <w:rPr>
          <w:rFonts w:hint="eastAsia" w:ascii="仿宋" w:hAnsi="仿宋" w:eastAsia="仿宋" w:cs="仿宋"/>
          <w:color w:val="auto"/>
          <w:szCs w:val="24"/>
          <w:highlight w:val="none"/>
        </w:rPr>
        <w:t>3.本公司投标文件中填列的技术参数、配置、服务、数量等相关内容都是真实、准确的。保证在本次项目中所提供的资料全部真实和合法。同意向采购代理机构提供可能另外要求的与投标有关的任何数据或资料。</w:t>
      </w:r>
    </w:p>
    <w:p w14:paraId="3693457C">
      <w:pPr>
        <w:pStyle w:val="397"/>
        <w:spacing w:after="120" w:line="360" w:lineRule="exact"/>
        <w:ind w:firstLine="480"/>
        <w:rPr>
          <w:rFonts w:ascii="仿宋" w:hAnsi="仿宋" w:eastAsia="仿宋" w:cs="仿宋"/>
          <w:color w:val="auto"/>
          <w:szCs w:val="24"/>
          <w:highlight w:val="none"/>
        </w:rPr>
      </w:pPr>
      <w:r>
        <w:rPr>
          <w:rFonts w:hint="eastAsia" w:ascii="仿宋" w:hAnsi="仿宋" w:eastAsia="仿宋" w:cs="仿宋"/>
          <w:color w:val="auto"/>
          <w:szCs w:val="24"/>
          <w:highlight w:val="none"/>
        </w:rPr>
        <w:t>4.我方理解贵方将不受你们所收到的最低报价的约束。</w:t>
      </w:r>
    </w:p>
    <w:p w14:paraId="64F990E0">
      <w:pPr>
        <w:pStyle w:val="12"/>
        <w:tabs>
          <w:tab w:val="clear" w:pos="1697"/>
        </w:tabs>
        <w:spacing w:after="120" w:line="360" w:lineRule="exact"/>
        <w:ind w:left="0" w:firstLine="480" w:firstLineChars="200"/>
        <w:rPr>
          <w:rFonts w:ascii="仿宋" w:hAnsi="仿宋" w:eastAsia="仿宋" w:cs="仿宋"/>
          <w:color w:val="auto"/>
          <w:szCs w:val="24"/>
          <w:highlight w:val="none"/>
        </w:rPr>
      </w:pPr>
      <w:r>
        <w:rPr>
          <w:rFonts w:hint="eastAsia" w:ascii="仿宋" w:hAnsi="仿宋" w:eastAsia="仿宋" w:cs="仿宋"/>
          <w:color w:val="auto"/>
          <w:szCs w:val="24"/>
          <w:highlight w:val="none"/>
        </w:rPr>
        <w:t>5.本投标自开标之日（投标截止之日）起90天内有效。</w:t>
      </w:r>
    </w:p>
    <w:p w14:paraId="64196630">
      <w:pPr>
        <w:pStyle w:val="397"/>
        <w:spacing w:after="120" w:line="360" w:lineRule="exact"/>
        <w:ind w:firstLine="480"/>
        <w:rPr>
          <w:rFonts w:ascii="仿宋" w:hAnsi="仿宋" w:eastAsia="仿宋" w:cs="仿宋"/>
          <w:color w:val="auto"/>
          <w:szCs w:val="24"/>
          <w:highlight w:val="none"/>
        </w:rPr>
      </w:pPr>
      <w:r>
        <w:rPr>
          <w:rFonts w:hint="eastAsia" w:ascii="仿宋" w:hAnsi="仿宋" w:eastAsia="仿宋" w:cs="仿宋"/>
          <w:color w:val="auto"/>
          <w:szCs w:val="24"/>
          <w:highlight w:val="none"/>
        </w:rPr>
        <w:t>6.我方将严格遵守《中华人民共和国政府采购法》第七十七条规定，供应商有下列情形之一的，处以采购金额5‰以上10‰以下的罚款，列入不良行为记录名单，在一至三年内禁止参加政府采购活动；有违法所得的，并处没收违法所得；情节严重的，由工商行政管理机关吊销营业执照；构成犯罪的，依法追究刑事责任：</w:t>
      </w:r>
    </w:p>
    <w:p w14:paraId="351AA760">
      <w:pPr>
        <w:snapToGrid w:val="0"/>
        <w:spacing w:line="3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a)提供虚假材料谋取中标、成交的；</w:t>
      </w:r>
    </w:p>
    <w:p w14:paraId="6423A065">
      <w:pPr>
        <w:snapToGrid w:val="0"/>
        <w:spacing w:line="3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b)采取不正当手段诋毁、排挤其他供应商的；</w:t>
      </w:r>
    </w:p>
    <w:p w14:paraId="65BD7F25">
      <w:pPr>
        <w:snapToGrid w:val="0"/>
        <w:spacing w:line="3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c)与采购人、其它供应商或者采购代理机构恶意串通的；</w:t>
      </w:r>
    </w:p>
    <w:p w14:paraId="0DACD250">
      <w:pPr>
        <w:snapToGrid w:val="0"/>
        <w:spacing w:line="3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d)向采购人、采购代理机构行贿或者提供其他不正当利益的；</w:t>
      </w:r>
    </w:p>
    <w:p w14:paraId="7CB51628">
      <w:pPr>
        <w:snapToGrid w:val="0"/>
        <w:spacing w:line="3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e)在招标采购过程中与采购人进行协商谈判的；</w:t>
      </w:r>
    </w:p>
    <w:p w14:paraId="2CD56DC2">
      <w:pPr>
        <w:snapToGrid w:val="0"/>
        <w:spacing w:line="3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f)拒绝有关部门监督检查或提供虚假情况的。</w:t>
      </w:r>
    </w:p>
    <w:p w14:paraId="072FE823">
      <w:pPr>
        <w:snapToGrid w:val="0"/>
        <w:spacing w:line="3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供应商有前款第a)至e)项情形之一的，中标、成交无效。</w:t>
      </w:r>
    </w:p>
    <w:p w14:paraId="0CFE1C7D">
      <w:pPr>
        <w:pStyle w:val="397"/>
        <w:spacing w:after="120" w:line="360" w:lineRule="exact"/>
        <w:ind w:firstLine="480"/>
        <w:rPr>
          <w:rFonts w:ascii="仿宋" w:hAnsi="仿宋" w:eastAsia="仿宋" w:cs="仿宋"/>
          <w:color w:val="auto"/>
          <w:szCs w:val="24"/>
          <w:highlight w:val="none"/>
        </w:rPr>
      </w:pPr>
      <w:r>
        <w:rPr>
          <w:rFonts w:hint="eastAsia" w:ascii="仿宋" w:hAnsi="仿宋" w:eastAsia="仿宋" w:cs="仿宋"/>
          <w:color w:val="auto"/>
          <w:szCs w:val="24"/>
          <w:highlight w:val="none"/>
        </w:rPr>
        <w:t>地址：　　　　　　　　　　　　　　　邮政编码：</w:t>
      </w:r>
    </w:p>
    <w:p w14:paraId="00587AD5">
      <w:pPr>
        <w:pStyle w:val="397"/>
        <w:spacing w:after="120" w:line="360" w:lineRule="exact"/>
        <w:ind w:firstLine="480"/>
        <w:rPr>
          <w:rFonts w:ascii="仿宋" w:hAnsi="仿宋" w:eastAsia="仿宋" w:cs="仿宋"/>
          <w:color w:val="auto"/>
          <w:szCs w:val="24"/>
          <w:highlight w:val="none"/>
        </w:rPr>
      </w:pPr>
      <w:r>
        <w:rPr>
          <w:rFonts w:hint="eastAsia" w:ascii="仿宋" w:hAnsi="仿宋" w:eastAsia="仿宋" w:cs="仿宋"/>
          <w:color w:val="auto"/>
          <w:szCs w:val="24"/>
          <w:highlight w:val="none"/>
        </w:rPr>
        <w:t>电话：                              传真：</w:t>
      </w:r>
    </w:p>
    <w:p w14:paraId="0DEBDB4A">
      <w:pPr>
        <w:pStyle w:val="397"/>
        <w:spacing w:after="120" w:line="360" w:lineRule="exact"/>
        <w:ind w:firstLine="480"/>
        <w:rPr>
          <w:rFonts w:ascii="仿宋" w:hAnsi="仿宋" w:eastAsia="仿宋" w:cs="仿宋"/>
          <w:color w:val="auto"/>
          <w:szCs w:val="24"/>
          <w:highlight w:val="none"/>
        </w:rPr>
      </w:pPr>
      <w:r>
        <w:rPr>
          <w:rFonts w:hint="eastAsia" w:ascii="仿宋" w:hAnsi="仿宋" w:eastAsia="仿宋" w:cs="仿宋"/>
          <w:color w:val="auto"/>
          <w:szCs w:val="24"/>
          <w:highlight w:val="none"/>
        </w:rPr>
        <w:t>开户银行：                          帐号：</w:t>
      </w:r>
    </w:p>
    <w:p w14:paraId="5B8F5FC9">
      <w:pPr>
        <w:pStyle w:val="397"/>
        <w:spacing w:after="120" w:line="300" w:lineRule="exact"/>
        <w:ind w:firstLine="480"/>
        <w:rPr>
          <w:rFonts w:ascii="仿宋" w:hAnsi="仿宋" w:eastAsia="仿宋" w:cs="仿宋"/>
          <w:color w:val="auto"/>
          <w:szCs w:val="24"/>
          <w:highlight w:val="none"/>
        </w:rPr>
      </w:pPr>
      <w:r>
        <w:rPr>
          <w:rFonts w:hint="eastAsia" w:ascii="仿宋" w:hAnsi="仿宋" w:eastAsia="仿宋" w:cs="仿宋"/>
          <w:color w:val="auto"/>
          <w:szCs w:val="24"/>
          <w:highlight w:val="none"/>
        </w:rPr>
        <w:t>法定代表人或其授权代表(签字或盖章)：</w:t>
      </w:r>
    </w:p>
    <w:p w14:paraId="65110B5B">
      <w:pPr>
        <w:snapToGrid w:val="0"/>
        <w:spacing w:line="300" w:lineRule="exact"/>
        <w:ind w:firstLine="480" w:firstLineChars="200"/>
        <w:jc w:val="left"/>
        <w:rPr>
          <w:rFonts w:ascii="仿宋" w:hAnsi="仿宋" w:eastAsia="仿宋" w:cs="仿宋"/>
          <w:color w:val="auto"/>
          <w:sz w:val="24"/>
          <w:highlight w:val="none"/>
        </w:rPr>
      </w:pPr>
    </w:p>
    <w:p w14:paraId="602921F5">
      <w:pPr>
        <w:pStyle w:val="26"/>
        <w:ind w:firstLine="0"/>
        <w:rPr>
          <w:color w:val="auto"/>
          <w:highlight w:val="none"/>
        </w:rPr>
      </w:pPr>
    </w:p>
    <w:p w14:paraId="1D46E374">
      <w:pPr>
        <w:snapToGrid w:val="0"/>
        <w:spacing w:line="30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 xml:space="preserve">投标人(电子签章)：　　　　　　　　　日期：  </w:t>
      </w:r>
    </w:p>
    <w:p w14:paraId="76996989">
      <w:pPr>
        <w:snapToGrid w:val="0"/>
        <w:spacing w:line="300" w:lineRule="exact"/>
        <w:jc w:val="left"/>
        <w:rPr>
          <w:rFonts w:ascii="仿宋" w:hAnsi="仿宋" w:eastAsia="仿宋" w:cs="仿宋"/>
          <w:b/>
          <w:color w:val="auto"/>
          <w:sz w:val="24"/>
          <w:highlight w:val="none"/>
        </w:rPr>
      </w:pPr>
    </w:p>
    <w:p w14:paraId="6E9C54DC">
      <w:pPr>
        <w:snapToGrid w:val="0"/>
        <w:spacing w:line="300" w:lineRule="exact"/>
        <w:ind w:firstLine="482" w:firstLineChars="200"/>
        <w:jc w:val="left"/>
        <w:rPr>
          <w:rFonts w:ascii="仿宋" w:hAnsi="仿宋" w:eastAsia="仿宋" w:cs="仿宋"/>
          <w:b/>
          <w:color w:val="auto"/>
          <w:sz w:val="24"/>
          <w:highlight w:val="none"/>
        </w:rPr>
      </w:pPr>
      <w:r>
        <w:rPr>
          <w:rFonts w:hint="eastAsia" w:ascii="仿宋" w:hAnsi="仿宋" w:eastAsia="仿宋" w:cs="仿宋"/>
          <w:b/>
          <w:color w:val="auto"/>
          <w:sz w:val="24"/>
          <w:highlight w:val="none"/>
        </w:rPr>
        <w:t>注：要求“电子签章”和“签字或盖章”缺一不可，签章不齐的视同未提供。</w:t>
      </w:r>
    </w:p>
    <w:p w14:paraId="1CE518F6">
      <w:pPr>
        <w:snapToGrid w:val="0"/>
        <w:spacing w:line="300" w:lineRule="exact"/>
        <w:jc w:val="left"/>
        <w:rPr>
          <w:rFonts w:ascii="仿宋" w:hAnsi="仿宋" w:eastAsia="仿宋" w:cs="仿宋"/>
          <w:b/>
          <w:color w:val="auto"/>
          <w:sz w:val="24"/>
          <w:highlight w:val="none"/>
        </w:rPr>
      </w:pPr>
    </w:p>
    <w:p w14:paraId="77307887">
      <w:pPr>
        <w:snapToGrid w:val="0"/>
        <w:spacing w:line="360" w:lineRule="auto"/>
        <w:jc w:val="center"/>
        <w:outlineLvl w:val="0"/>
        <w:rPr>
          <w:rFonts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三、投标人情况表</w:t>
      </w:r>
    </w:p>
    <w:tbl>
      <w:tblPr>
        <w:tblStyle w:val="63"/>
        <w:tblW w:w="9086"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438"/>
        <w:gridCol w:w="1315"/>
        <w:gridCol w:w="1423"/>
        <w:gridCol w:w="1431"/>
        <w:gridCol w:w="1767"/>
        <w:gridCol w:w="308"/>
        <w:gridCol w:w="1404"/>
      </w:tblGrid>
      <w:tr w14:paraId="568C577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4" w:hRule="atLeast"/>
          <w:jc w:val="center"/>
        </w:trPr>
        <w:tc>
          <w:tcPr>
            <w:tcW w:w="1438" w:type="dxa"/>
            <w:tcBorders>
              <w:top w:val="single" w:color="auto" w:sz="4" w:space="0"/>
              <w:left w:val="single" w:color="auto" w:sz="4" w:space="0"/>
              <w:bottom w:val="single" w:color="auto" w:sz="4" w:space="0"/>
              <w:right w:val="single" w:color="auto" w:sz="4" w:space="0"/>
            </w:tcBorders>
            <w:noWrap w:val="0"/>
            <w:vAlign w:val="center"/>
          </w:tcPr>
          <w:p w14:paraId="0BE6B6E8">
            <w:pPr>
              <w:snapToGrid w:val="0"/>
              <w:spacing w:before="190" w:beforeLines="50" w:after="50"/>
              <w:rPr>
                <w:rFonts w:hint="eastAsia" w:ascii="仿宋" w:hAnsi="仿宋" w:eastAsia="仿宋" w:cs="仿宋"/>
                <w:bCs/>
                <w:sz w:val="24"/>
                <w:szCs w:val="24"/>
                <w:highlight w:val="none"/>
              </w:rPr>
            </w:pPr>
            <w:r>
              <w:rPr>
                <w:rFonts w:hint="eastAsia" w:ascii="仿宋" w:hAnsi="仿宋" w:eastAsia="仿宋" w:cs="仿宋"/>
                <w:bCs/>
                <w:sz w:val="24"/>
                <w:szCs w:val="24"/>
                <w:highlight w:val="none"/>
              </w:rPr>
              <w:t>单位名称</w:t>
            </w:r>
          </w:p>
        </w:tc>
        <w:tc>
          <w:tcPr>
            <w:tcW w:w="7648" w:type="dxa"/>
            <w:gridSpan w:val="6"/>
            <w:tcBorders>
              <w:top w:val="single" w:color="auto" w:sz="4" w:space="0"/>
              <w:left w:val="single" w:color="auto" w:sz="4" w:space="0"/>
              <w:bottom w:val="single" w:color="auto" w:sz="4" w:space="0"/>
              <w:right w:val="single" w:color="auto" w:sz="4" w:space="0"/>
            </w:tcBorders>
            <w:noWrap w:val="0"/>
            <w:vAlign w:val="center"/>
          </w:tcPr>
          <w:p w14:paraId="4D09D7F3">
            <w:pPr>
              <w:snapToGrid w:val="0"/>
              <w:spacing w:before="190" w:beforeLines="50" w:after="50"/>
              <w:rPr>
                <w:rFonts w:hint="eastAsia" w:ascii="仿宋" w:hAnsi="仿宋" w:eastAsia="仿宋" w:cs="仿宋"/>
                <w:sz w:val="24"/>
                <w:szCs w:val="24"/>
                <w:highlight w:val="none"/>
              </w:rPr>
            </w:pPr>
          </w:p>
        </w:tc>
      </w:tr>
      <w:tr w14:paraId="1FFFC3C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4" w:hRule="atLeast"/>
          <w:jc w:val="center"/>
        </w:trPr>
        <w:tc>
          <w:tcPr>
            <w:tcW w:w="1438" w:type="dxa"/>
            <w:tcBorders>
              <w:top w:val="single" w:color="auto" w:sz="4" w:space="0"/>
              <w:left w:val="single" w:color="auto" w:sz="4" w:space="0"/>
              <w:bottom w:val="single" w:color="auto" w:sz="4" w:space="0"/>
              <w:right w:val="single" w:color="auto" w:sz="4" w:space="0"/>
            </w:tcBorders>
            <w:noWrap w:val="0"/>
            <w:vAlign w:val="center"/>
          </w:tcPr>
          <w:p w14:paraId="65CFA2E7">
            <w:pPr>
              <w:snapToGrid w:val="0"/>
              <w:spacing w:before="190" w:beforeLines="50" w:after="50"/>
              <w:rPr>
                <w:rFonts w:hint="eastAsia" w:ascii="仿宋" w:hAnsi="仿宋" w:eastAsia="仿宋" w:cs="仿宋"/>
                <w:bCs/>
                <w:sz w:val="24"/>
                <w:szCs w:val="24"/>
                <w:highlight w:val="none"/>
              </w:rPr>
            </w:pPr>
            <w:r>
              <w:rPr>
                <w:rFonts w:hint="eastAsia" w:ascii="仿宋" w:hAnsi="仿宋" w:eastAsia="仿宋" w:cs="仿宋"/>
                <w:bCs/>
                <w:sz w:val="24"/>
                <w:szCs w:val="24"/>
                <w:highlight w:val="none"/>
              </w:rPr>
              <w:t>法定代表人</w:t>
            </w:r>
          </w:p>
        </w:tc>
        <w:tc>
          <w:tcPr>
            <w:tcW w:w="1315" w:type="dxa"/>
            <w:tcBorders>
              <w:top w:val="single" w:color="auto" w:sz="4" w:space="0"/>
              <w:left w:val="single" w:color="auto" w:sz="4" w:space="0"/>
              <w:bottom w:val="single" w:color="auto" w:sz="4" w:space="0"/>
              <w:right w:val="single" w:color="auto" w:sz="4" w:space="0"/>
            </w:tcBorders>
            <w:noWrap w:val="0"/>
            <w:vAlign w:val="center"/>
          </w:tcPr>
          <w:p w14:paraId="58849905">
            <w:pPr>
              <w:snapToGrid w:val="0"/>
              <w:spacing w:before="190" w:beforeLines="50" w:after="50"/>
              <w:rPr>
                <w:rFonts w:hint="eastAsia" w:ascii="仿宋" w:hAnsi="仿宋" w:eastAsia="仿宋" w:cs="仿宋"/>
                <w:bCs/>
                <w:sz w:val="24"/>
                <w:szCs w:val="24"/>
                <w:highlight w:val="none"/>
              </w:rPr>
            </w:pPr>
          </w:p>
        </w:tc>
        <w:tc>
          <w:tcPr>
            <w:tcW w:w="1423" w:type="dxa"/>
            <w:tcBorders>
              <w:top w:val="single" w:color="auto" w:sz="4" w:space="0"/>
              <w:left w:val="single" w:color="auto" w:sz="4" w:space="0"/>
              <w:bottom w:val="single" w:color="auto" w:sz="4" w:space="0"/>
              <w:right w:val="single" w:color="auto" w:sz="4" w:space="0"/>
            </w:tcBorders>
            <w:noWrap w:val="0"/>
            <w:vAlign w:val="center"/>
          </w:tcPr>
          <w:p w14:paraId="741315DC">
            <w:pPr>
              <w:snapToGrid w:val="0"/>
              <w:spacing w:before="190" w:beforeLines="50" w:after="50"/>
              <w:rPr>
                <w:rFonts w:hint="eastAsia" w:ascii="仿宋" w:hAnsi="仿宋" w:eastAsia="仿宋" w:cs="仿宋"/>
                <w:bCs/>
                <w:sz w:val="24"/>
                <w:szCs w:val="24"/>
                <w:highlight w:val="none"/>
              </w:rPr>
            </w:pPr>
            <w:r>
              <w:rPr>
                <w:rFonts w:hint="eastAsia" w:ascii="仿宋" w:hAnsi="仿宋" w:eastAsia="仿宋" w:cs="仿宋"/>
                <w:bCs/>
                <w:sz w:val="24"/>
                <w:szCs w:val="24"/>
                <w:highlight w:val="none"/>
              </w:rPr>
              <w:t>营业执照</w:t>
            </w:r>
          </w:p>
        </w:tc>
        <w:tc>
          <w:tcPr>
            <w:tcW w:w="4910" w:type="dxa"/>
            <w:gridSpan w:val="4"/>
            <w:tcBorders>
              <w:top w:val="single" w:color="auto" w:sz="4" w:space="0"/>
              <w:left w:val="single" w:color="auto" w:sz="4" w:space="0"/>
              <w:bottom w:val="single" w:color="auto" w:sz="4" w:space="0"/>
              <w:right w:val="single" w:color="auto" w:sz="4" w:space="0"/>
            </w:tcBorders>
            <w:noWrap w:val="0"/>
            <w:vAlign w:val="center"/>
          </w:tcPr>
          <w:p w14:paraId="23456E16">
            <w:pPr>
              <w:snapToGrid w:val="0"/>
              <w:spacing w:before="190" w:beforeLines="50" w:after="50"/>
              <w:rPr>
                <w:rFonts w:hint="eastAsia" w:ascii="仿宋" w:hAnsi="仿宋" w:eastAsia="仿宋" w:cs="仿宋"/>
                <w:bCs/>
                <w:sz w:val="24"/>
                <w:szCs w:val="24"/>
                <w:highlight w:val="none"/>
                <w:lang w:eastAsia="zh-CN"/>
              </w:rPr>
            </w:pPr>
            <w:r>
              <w:rPr>
                <w:rFonts w:hint="eastAsia" w:ascii="仿宋" w:hAnsi="仿宋" w:eastAsia="仿宋" w:cs="仿宋"/>
                <w:bCs/>
                <w:sz w:val="24"/>
                <w:szCs w:val="24"/>
                <w:highlight w:val="none"/>
              </w:rPr>
              <w:t>编号</w:t>
            </w:r>
            <w:r>
              <w:rPr>
                <w:rFonts w:hint="eastAsia" w:ascii="仿宋" w:hAnsi="仿宋" w:eastAsia="仿宋" w:cs="仿宋"/>
                <w:bCs/>
                <w:sz w:val="24"/>
                <w:szCs w:val="24"/>
                <w:highlight w:val="none"/>
                <w:lang w:eastAsia="zh-CN"/>
              </w:rPr>
              <w:t>：</w:t>
            </w:r>
          </w:p>
          <w:p w14:paraId="0B30AF53">
            <w:pPr>
              <w:snapToGrid w:val="0"/>
              <w:spacing w:before="190" w:beforeLines="50" w:after="50"/>
              <w:rPr>
                <w:rFonts w:hint="eastAsia" w:ascii="仿宋" w:hAnsi="仿宋" w:eastAsia="仿宋" w:cs="仿宋"/>
                <w:bCs/>
                <w:sz w:val="24"/>
                <w:szCs w:val="24"/>
                <w:highlight w:val="none"/>
              </w:rPr>
            </w:pPr>
            <w:r>
              <w:rPr>
                <w:rFonts w:hint="eastAsia" w:ascii="仿宋" w:hAnsi="仿宋" w:eastAsia="仿宋" w:cs="仿宋"/>
                <w:sz w:val="24"/>
                <w:szCs w:val="24"/>
                <w:highlight w:val="none"/>
              </w:rPr>
              <w:t>经营范围：</w:t>
            </w:r>
          </w:p>
          <w:p w14:paraId="5CEFFEAC">
            <w:pPr>
              <w:snapToGrid w:val="0"/>
              <w:spacing w:before="190" w:beforeLines="50" w:after="50"/>
              <w:rPr>
                <w:rFonts w:hint="eastAsia" w:ascii="仿宋" w:hAnsi="仿宋" w:eastAsia="仿宋" w:cs="仿宋"/>
                <w:bCs/>
                <w:sz w:val="24"/>
                <w:szCs w:val="24"/>
                <w:highlight w:val="none"/>
              </w:rPr>
            </w:pPr>
            <w:r>
              <w:rPr>
                <w:rFonts w:hint="eastAsia" w:ascii="仿宋" w:hAnsi="仿宋" w:eastAsia="仿宋" w:cs="仿宋"/>
                <w:bCs/>
                <w:sz w:val="24"/>
                <w:szCs w:val="24"/>
                <w:highlight w:val="none"/>
              </w:rPr>
              <w:t>发证机关：</w:t>
            </w:r>
          </w:p>
          <w:p w14:paraId="12B8F4EB">
            <w:pPr>
              <w:snapToGrid w:val="0"/>
              <w:spacing w:before="190" w:beforeLines="50" w:after="50"/>
              <w:rPr>
                <w:rFonts w:hint="eastAsia" w:ascii="仿宋" w:hAnsi="仿宋" w:eastAsia="仿宋" w:cs="仿宋"/>
                <w:bCs/>
                <w:sz w:val="24"/>
                <w:szCs w:val="24"/>
                <w:highlight w:val="none"/>
              </w:rPr>
            </w:pPr>
            <w:r>
              <w:rPr>
                <w:rFonts w:hint="eastAsia" w:ascii="仿宋" w:hAnsi="仿宋" w:eastAsia="仿宋" w:cs="仿宋"/>
                <w:bCs/>
                <w:sz w:val="24"/>
                <w:szCs w:val="24"/>
                <w:highlight w:val="none"/>
              </w:rPr>
              <w:t>成立时间：</w:t>
            </w:r>
          </w:p>
        </w:tc>
      </w:tr>
      <w:tr w14:paraId="029EFAA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4" w:hRule="atLeast"/>
          <w:jc w:val="center"/>
        </w:trPr>
        <w:tc>
          <w:tcPr>
            <w:tcW w:w="1438" w:type="dxa"/>
            <w:tcBorders>
              <w:top w:val="single" w:color="auto" w:sz="4" w:space="0"/>
              <w:left w:val="single" w:color="auto" w:sz="4" w:space="0"/>
              <w:bottom w:val="single" w:color="auto" w:sz="4" w:space="0"/>
              <w:right w:val="single" w:color="auto" w:sz="4" w:space="0"/>
            </w:tcBorders>
            <w:noWrap w:val="0"/>
            <w:vAlign w:val="center"/>
          </w:tcPr>
          <w:p w14:paraId="43618C2C">
            <w:pPr>
              <w:snapToGrid w:val="0"/>
              <w:spacing w:before="190" w:beforeLines="50" w:after="50"/>
              <w:jc w:val="center"/>
              <w:rPr>
                <w:rFonts w:hint="eastAsia" w:ascii="仿宋" w:hAnsi="仿宋" w:eastAsia="仿宋" w:cs="仿宋"/>
                <w:bCs/>
                <w:sz w:val="24"/>
                <w:szCs w:val="24"/>
                <w:highlight w:val="none"/>
              </w:rPr>
            </w:pPr>
            <w:r>
              <w:rPr>
                <w:rFonts w:hint="eastAsia" w:ascii="仿宋" w:hAnsi="仿宋" w:eastAsia="仿宋" w:cs="仿宋"/>
                <w:bCs/>
                <w:sz w:val="24"/>
                <w:szCs w:val="24"/>
                <w:highlight w:val="none"/>
              </w:rPr>
              <w:t>现有职工人数</w:t>
            </w:r>
          </w:p>
        </w:tc>
        <w:tc>
          <w:tcPr>
            <w:tcW w:w="1315" w:type="dxa"/>
            <w:tcBorders>
              <w:top w:val="single" w:color="auto" w:sz="4" w:space="0"/>
              <w:left w:val="single" w:color="auto" w:sz="4" w:space="0"/>
              <w:bottom w:val="single" w:color="auto" w:sz="4" w:space="0"/>
              <w:right w:val="single" w:color="auto" w:sz="4" w:space="0"/>
            </w:tcBorders>
            <w:noWrap w:val="0"/>
            <w:vAlign w:val="center"/>
          </w:tcPr>
          <w:p w14:paraId="3D5B6C45">
            <w:pPr>
              <w:snapToGrid w:val="0"/>
              <w:spacing w:before="190" w:beforeLines="50" w:after="50"/>
              <w:jc w:val="center"/>
              <w:rPr>
                <w:rFonts w:hint="eastAsia" w:ascii="仿宋" w:hAnsi="仿宋" w:eastAsia="仿宋" w:cs="仿宋"/>
                <w:bCs/>
                <w:sz w:val="24"/>
                <w:szCs w:val="24"/>
                <w:highlight w:val="none"/>
              </w:rPr>
            </w:pPr>
          </w:p>
        </w:tc>
        <w:tc>
          <w:tcPr>
            <w:tcW w:w="1423" w:type="dxa"/>
            <w:tcBorders>
              <w:top w:val="single" w:color="auto" w:sz="4" w:space="0"/>
              <w:left w:val="single" w:color="auto" w:sz="4" w:space="0"/>
              <w:bottom w:val="single" w:color="auto" w:sz="4" w:space="0"/>
              <w:right w:val="single" w:color="auto" w:sz="4" w:space="0"/>
            </w:tcBorders>
            <w:noWrap w:val="0"/>
            <w:vAlign w:val="center"/>
          </w:tcPr>
          <w:p w14:paraId="3BE6D1DB">
            <w:pPr>
              <w:snapToGrid w:val="0"/>
              <w:spacing w:before="190" w:beforeLines="50" w:after="50"/>
              <w:jc w:val="center"/>
              <w:rPr>
                <w:rFonts w:hint="eastAsia" w:ascii="仿宋" w:hAnsi="仿宋" w:eastAsia="仿宋" w:cs="仿宋"/>
                <w:bCs/>
                <w:sz w:val="24"/>
                <w:szCs w:val="24"/>
                <w:highlight w:val="none"/>
              </w:rPr>
            </w:pPr>
            <w:r>
              <w:rPr>
                <w:rFonts w:hint="eastAsia" w:ascii="仿宋" w:hAnsi="仿宋" w:eastAsia="仿宋" w:cs="仿宋"/>
                <w:bCs/>
                <w:sz w:val="24"/>
                <w:szCs w:val="24"/>
                <w:highlight w:val="none"/>
              </w:rPr>
              <w:t>注册时间</w:t>
            </w:r>
          </w:p>
        </w:tc>
        <w:tc>
          <w:tcPr>
            <w:tcW w:w="1431" w:type="dxa"/>
            <w:tcBorders>
              <w:top w:val="single" w:color="auto" w:sz="4" w:space="0"/>
              <w:left w:val="single" w:color="auto" w:sz="4" w:space="0"/>
              <w:bottom w:val="single" w:color="auto" w:sz="4" w:space="0"/>
              <w:right w:val="single" w:color="auto" w:sz="4" w:space="0"/>
            </w:tcBorders>
            <w:noWrap w:val="0"/>
            <w:vAlign w:val="center"/>
          </w:tcPr>
          <w:p w14:paraId="2B7A2447">
            <w:pPr>
              <w:snapToGrid w:val="0"/>
              <w:spacing w:before="190" w:beforeLines="50" w:after="50"/>
              <w:jc w:val="center"/>
              <w:rPr>
                <w:rFonts w:hint="eastAsia" w:ascii="仿宋" w:hAnsi="仿宋" w:eastAsia="仿宋" w:cs="仿宋"/>
                <w:bCs/>
                <w:sz w:val="24"/>
                <w:szCs w:val="24"/>
                <w:highlight w:val="none"/>
              </w:rPr>
            </w:pPr>
          </w:p>
        </w:tc>
        <w:tc>
          <w:tcPr>
            <w:tcW w:w="1767" w:type="dxa"/>
            <w:tcBorders>
              <w:top w:val="single" w:color="auto" w:sz="4" w:space="0"/>
              <w:left w:val="single" w:color="auto" w:sz="4" w:space="0"/>
              <w:bottom w:val="single" w:color="auto" w:sz="4" w:space="0"/>
              <w:right w:val="single" w:color="auto" w:sz="4" w:space="0"/>
            </w:tcBorders>
            <w:noWrap w:val="0"/>
            <w:vAlign w:val="center"/>
          </w:tcPr>
          <w:p w14:paraId="359E1076">
            <w:pPr>
              <w:snapToGrid w:val="0"/>
              <w:spacing w:before="190" w:beforeLines="50" w:after="50"/>
              <w:jc w:val="center"/>
              <w:rPr>
                <w:rFonts w:hint="eastAsia" w:ascii="仿宋" w:hAnsi="仿宋" w:eastAsia="仿宋" w:cs="仿宋"/>
                <w:bCs/>
                <w:sz w:val="24"/>
                <w:szCs w:val="24"/>
                <w:highlight w:val="none"/>
              </w:rPr>
            </w:pPr>
            <w:r>
              <w:rPr>
                <w:rFonts w:hint="eastAsia" w:ascii="仿宋" w:hAnsi="仿宋" w:eastAsia="仿宋" w:cs="仿宋"/>
                <w:bCs/>
                <w:sz w:val="24"/>
                <w:szCs w:val="24"/>
                <w:highlight w:val="none"/>
              </w:rPr>
              <w:t>注册资金</w:t>
            </w:r>
          </w:p>
        </w:tc>
        <w:tc>
          <w:tcPr>
            <w:tcW w:w="1712" w:type="dxa"/>
            <w:gridSpan w:val="2"/>
            <w:tcBorders>
              <w:top w:val="single" w:color="auto" w:sz="4" w:space="0"/>
              <w:left w:val="single" w:color="auto" w:sz="4" w:space="0"/>
              <w:bottom w:val="single" w:color="auto" w:sz="4" w:space="0"/>
              <w:right w:val="single" w:color="auto" w:sz="4" w:space="0"/>
            </w:tcBorders>
            <w:noWrap w:val="0"/>
            <w:vAlign w:val="center"/>
          </w:tcPr>
          <w:p w14:paraId="69EAE7CD">
            <w:pPr>
              <w:snapToGrid w:val="0"/>
              <w:spacing w:before="190" w:beforeLines="50" w:after="50"/>
              <w:jc w:val="center"/>
              <w:rPr>
                <w:rFonts w:hint="eastAsia" w:ascii="仿宋" w:hAnsi="仿宋" w:eastAsia="仿宋" w:cs="仿宋"/>
                <w:bCs/>
                <w:sz w:val="24"/>
                <w:szCs w:val="24"/>
                <w:highlight w:val="none"/>
              </w:rPr>
            </w:pPr>
            <w:r>
              <w:rPr>
                <w:rFonts w:hint="eastAsia" w:ascii="仿宋" w:hAnsi="仿宋" w:eastAsia="仿宋" w:cs="仿宋"/>
                <w:bCs/>
                <w:sz w:val="24"/>
                <w:szCs w:val="24"/>
                <w:highlight w:val="none"/>
              </w:rPr>
              <w:t>万元</w:t>
            </w:r>
          </w:p>
        </w:tc>
      </w:tr>
      <w:tr w14:paraId="2EC812D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4" w:hRule="atLeast"/>
          <w:jc w:val="center"/>
        </w:trPr>
        <w:tc>
          <w:tcPr>
            <w:tcW w:w="1438" w:type="dxa"/>
            <w:tcBorders>
              <w:top w:val="single" w:color="auto" w:sz="4" w:space="0"/>
              <w:left w:val="single" w:color="auto" w:sz="4" w:space="0"/>
              <w:bottom w:val="single" w:color="auto" w:sz="4" w:space="0"/>
              <w:right w:val="single" w:color="auto" w:sz="4" w:space="0"/>
            </w:tcBorders>
            <w:noWrap w:val="0"/>
            <w:vAlign w:val="center"/>
          </w:tcPr>
          <w:p w14:paraId="4E1E6AFC">
            <w:pPr>
              <w:snapToGrid w:val="0"/>
              <w:spacing w:before="190" w:beforeLines="50" w:after="50"/>
              <w:jc w:val="center"/>
              <w:rPr>
                <w:rFonts w:hint="eastAsia" w:ascii="仿宋" w:hAnsi="仿宋" w:eastAsia="仿宋" w:cs="仿宋"/>
                <w:bCs/>
                <w:sz w:val="24"/>
                <w:szCs w:val="24"/>
                <w:highlight w:val="none"/>
              </w:rPr>
            </w:pPr>
            <w:r>
              <w:rPr>
                <w:rFonts w:hint="eastAsia" w:ascii="仿宋" w:hAnsi="仿宋" w:eastAsia="仿宋" w:cs="仿宋"/>
                <w:bCs/>
                <w:sz w:val="24"/>
                <w:szCs w:val="24"/>
                <w:highlight w:val="none"/>
              </w:rPr>
              <w:t>地   址</w:t>
            </w:r>
          </w:p>
        </w:tc>
        <w:tc>
          <w:tcPr>
            <w:tcW w:w="7648" w:type="dxa"/>
            <w:gridSpan w:val="6"/>
            <w:tcBorders>
              <w:top w:val="single" w:color="auto" w:sz="4" w:space="0"/>
              <w:left w:val="single" w:color="auto" w:sz="4" w:space="0"/>
              <w:bottom w:val="single" w:color="auto" w:sz="4" w:space="0"/>
              <w:right w:val="single" w:color="auto" w:sz="4" w:space="0"/>
            </w:tcBorders>
            <w:noWrap w:val="0"/>
            <w:vAlign w:val="center"/>
          </w:tcPr>
          <w:p w14:paraId="76AA4F6E">
            <w:pPr>
              <w:snapToGrid w:val="0"/>
              <w:spacing w:before="190" w:beforeLines="50" w:after="50"/>
              <w:rPr>
                <w:rFonts w:hint="eastAsia" w:ascii="仿宋" w:hAnsi="仿宋" w:eastAsia="仿宋" w:cs="仿宋"/>
                <w:bCs/>
                <w:sz w:val="24"/>
                <w:szCs w:val="24"/>
                <w:highlight w:val="none"/>
              </w:rPr>
            </w:pPr>
          </w:p>
        </w:tc>
      </w:tr>
      <w:tr w14:paraId="45F3C67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4" w:hRule="atLeast"/>
          <w:jc w:val="center"/>
        </w:trPr>
        <w:tc>
          <w:tcPr>
            <w:tcW w:w="1438" w:type="dxa"/>
            <w:vMerge w:val="restart"/>
            <w:tcBorders>
              <w:top w:val="single" w:color="auto" w:sz="4" w:space="0"/>
              <w:left w:val="single" w:color="auto" w:sz="4" w:space="0"/>
              <w:right w:val="single" w:color="auto" w:sz="4" w:space="0"/>
            </w:tcBorders>
            <w:noWrap w:val="0"/>
            <w:vAlign w:val="center"/>
          </w:tcPr>
          <w:p w14:paraId="7969618C">
            <w:pPr>
              <w:snapToGrid w:val="0"/>
              <w:spacing w:before="190" w:beforeLines="50" w:after="50"/>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所获资质</w:t>
            </w:r>
          </w:p>
          <w:p w14:paraId="7FB3A186">
            <w:pPr>
              <w:snapToGrid w:val="0"/>
              <w:spacing w:before="190" w:beforeLines="50" w:after="50"/>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或认证</w:t>
            </w:r>
          </w:p>
        </w:tc>
        <w:tc>
          <w:tcPr>
            <w:tcW w:w="1315" w:type="dxa"/>
            <w:tcBorders>
              <w:top w:val="single" w:color="auto" w:sz="4" w:space="0"/>
              <w:left w:val="single" w:color="auto" w:sz="4" w:space="0"/>
              <w:bottom w:val="single" w:color="auto" w:sz="4" w:space="0"/>
              <w:right w:val="single" w:color="auto" w:sz="4" w:space="0"/>
            </w:tcBorders>
            <w:noWrap w:val="0"/>
            <w:vAlign w:val="center"/>
          </w:tcPr>
          <w:p w14:paraId="7490C637">
            <w:pPr>
              <w:snapToGrid w:val="0"/>
              <w:spacing w:before="190" w:beforeLines="50" w:after="50"/>
              <w:jc w:val="center"/>
              <w:rPr>
                <w:rFonts w:hint="eastAsia" w:ascii="仿宋" w:hAnsi="仿宋" w:eastAsia="仿宋" w:cs="仿宋"/>
                <w:bCs/>
                <w:sz w:val="24"/>
                <w:szCs w:val="24"/>
                <w:highlight w:val="none"/>
              </w:rPr>
            </w:pPr>
            <w:r>
              <w:rPr>
                <w:rFonts w:hint="eastAsia" w:ascii="仿宋" w:hAnsi="仿宋" w:eastAsia="仿宋" w:cs="仿宋"/>
                <w:bCs/>
                <w:sz w:val="24"/>
                <w:szCs w:val="24"/>
                <w:highlight w:val="none"/>
              </w:rPr>
              <w:t>证书或证件名称及等级</w:t>
            </w:r>
          </w:p>
        </w:tc>
        <w:tc>
          <w:tcPr>
            <w:tcW w:w="2854" w:type="dxa"/>
            <w:gridSpan w:val="2"/>
            <w:tcBorders>
              <w:top w:val="single" w:color="auto" w:sz="4" w:space="0"/>
              <w:left w:val="single" w:color="auto" w:sz="4" w:space="0"/>
              <w:bottom w:val="single" w:color="auto" w:sz="4" w:space="0"/>
              <w:right w:val="single" w:color="auto" w:sz="4" w:space="0"/>
            </w:tcBorders>
            <w:noWrap w:val="0"/>
            <w:vAlign w:val="center"/>
          </w:tcPr>
          <w:p w14:paraId="40742D4E">
            <w:pPr>
              <w:snapToGrid w:val="0"/>
              <w:spacing w:before="190" w:beforeLines="50" w:after="50"/>
              <w:jc w:val="center"/>
              <w:rPr>
                <w:rFonts w:hint="eastAsia" w:ascii="仿宋" w:hAnsi="仿宋" w:eastAsia="仿宋" w:cs="仿宋"/>
                <w:bCs/>
                <w:sz w:val="24"/>
                <w:szCs w:val="24"/>
                <w:highlight w:val="none"/>
              </w:rPr>
            </w:pPr>
            <w:r>
              <w:rPr>
                <w:rFonts w:hint="eastAsia" w:ascii="仿宋" w:hAnsi="仿宋" w:eastAsia="仿宋" w:cs="仿宋"/>
                <w:bCs/>
                <w:sz w:val="24"/>
                <w:szCs w:val="24"/>
                <w:highlight w:val="none"/>
              </w:rPr>
              <w:t>颁发部门</w:t>
            </w:r>
          </w:p>
        </w:tc>
        <w:tc>
          <w:tcPr>
            <w:tcW w:w="2075" w:type="dxa"/>
            <w:gridSpan w:val="2"/>
            <w:tcBorders>
              <w:top w:val="single" w:color="auto" w:sz="4" w:space="0"/>
              <w:left w:val="single" w:color="auto" w:sz="4" w:space="0"/>
              <w:bottom w:val="single" w:color="auto" w:sz="4" w:space="0"/>
              <w:right w:val="single" w:color="auto" w:sz="4" w:space="0"/>
            </w:tcBorders>
            <w:noWrap w:val="0"/>
            <w:vAlign w:val="center"/>
          </w:tcPr>
          <w:p w14:paraId="7D810EEE">
            <w:pPr>
              <w:snapToGrid w:val="0"/>
              <w:spacing w:before="190" w:beforeLines="50" w:after="50"/>
              <w:jc w:val="center"/>
              <w:rPr>
                <w:rFonts w:hint="eastAsia" w:ascii="仿宋" w:hAnsi="仿宋" w:eastAsia="仿宋" w:cs="仿宋"/>
                <w:bCs/>
                <w:sz w:val="24"/>
                <w:szCs w:val="24"/>
                <w:highlight w:val="none"/>
              </w:rPr>
            </w:pPr>
            <w:r>
              <w:rPr>
                <w:rFonts w:hint="eastAsia" w:ascii="仿宋" w:hAnsi="仿宋" w:eastAsia="仿宋" w:cs="仿宋"/>
                <w:bCs/>
                <w:sz w:val="24"/>
                <w:szCs w:val="24"/>
                <w:highlight w:val="none"/>
              </w:rPr>
              <w:t>颁发时间</w:t>
            </w:r>
          </w:p>
        </w:tc>
        <w:tc>
          <w:tcPr>
            <w:tcW w:w="1404" w:type="dxa"/>
            <w:tcBorders>
              <w:top w:val="single" w:color="auto" w:sz="4" w:space="0"/>
              <w:left w:val="single" w:color="auto" w:sz="4" w:space="0"/>
              <w:bottom w:val="single" w:color="auto" w:sz="4" w:space="0"/>
              <w:right w:val="single" w:color="auto" w:sz="4" w:space="0"/>
            </w:tcBorders>
            <w:noWrap w:val="0"/>
            <w:vAlign w:val="center"/>
          </w:tcPr>
          <w:p w14:paraId="4265FB0E">
            <w:pPr>
              <w:snapToGrid w:val="0"/>
              <w:spacing w:before="190" w:beforeLines="50" w:after="50"/>
              <w:jc w:val="center"/>
              <w:rPr>
                <w:rFonts w:hint="eastAsia" w:ascii="仿宋" w:hAnsi="仿宋" w:eastAsia="仿宋" w:cs="仿宋"/>
                <w:bCs/>
                <w:sz w:val="24"/>
                <w:szCs w:val="24"/>
                <w:highlight w:val="none"/>
              </w:rPr>
            </w:pPr>
            <w:r>
              <w:rPr>
                <w:rFonts w:hint="eastAsia" w:ascii="仿宋" w:hAnsi="仿宋" w:eastAsia="仿宋" w:cs="仿宋"/>
                <w:bCs/>
                <w:sz w:val="24"/>
                <w:szCs w:val="24"/>
                <w:highlight w:val="none"/>
              </w:rPr>
              <w:t>有效期</w:t>
            </w:r>
          </w:p>
        </w:tc>
      </w:tr>
      <w:tr w14:paraId="7EB18BF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4" w:hRule="atLeast"/>
          <w:jc w:val="center"/>
        </w:trPr>
        <w:tc>
          <w:tcPr>
            <w:tcW w:w="1438" w:type="dxa"/>
            <w:vMerge w:val="continue"/>
            <w:tcBorders>
              <w:left w:val="single" w:color="auto" w:sz="4" w:space="0"/>
              <w:right w:val="single" w:color="auto" w:sz="4" w:space="0"/>
            </w:tcBorders>
            <w:noWrap w:val="0"/>
            <w:vAlign w:val="center"/>
          </w:tcPr>
          <w:p w14:paraId="4D8F2C18">
            <w:pPr>
              <w:snapToGrid w:val="0"/>
              <w:spacing w:before="190" w:beforeLines="50" w:after="50"/>
              <w:jc w:val="center"/>
              <w:rPr>
                <w:rFonts w:hint="eastAsia" w:ascii="仿宋" w:hAnsi="仿宋" w:eastAsia="仿宋" w:cs="仿宋"/>
                <w:sz w:val="24"/>
                <w:szCs w:val="24"/>
                <w:highlight w:val="none"/>
              </w:rPr>
            </w:pPr>
          </w:p>
        </w:tc>
        <w:tc>
          <w:tcPr>
            <w:tcW w:w="1315" w:type="dxa"/>
            <w:tcBorders>
              <w:top w:val="single" w:color="auto" w:sz="4" w:space="0"/>
              <w:left w:val="single" w:color="auto" w:sz="4" w:space="0"/>
              <w:bottom w:val="single" w:color="auto" w:sz="4" w:space="0"/>
              <w:right w:val="single" w:color="auto" w:sz="4" w:space="0"/>
            </w:tcBorders>
            <w:noWrap w:val="0"/>
            <w:vAlign w:val="center"/>
          </w:tcPr>
          <w:p w14:paraId="7D41F575">
            <w:pPr>
              <w:snapToGrid w:val="0"/>
              <w:spacing w:before="190" w:beforeLines="50" w:after="50"/>
              <w:jc w:val="center"/>
              <w:rPr>
                <w:rFonts w:hint="eastAsia" w:ascii="仿宋" w:hAnsi="仿宋" w:eastAsia="仿宋" w:cs="仿宋"/>
                <w:sz w:val="24"/>
                <w:szCs w:val="24"/>
                <w:highlight w:val="none"/>
                <w:u w:val="single"/>
              </w:rPr>
            </w:pPr>
          </w:p>
        </w:tc>
        <w:tc>
          <w:tcPr>
            <w:tcW w:w="2854" w:type="dxa"/>
            <w:gridSpan w:val="2"/>
            <w:tcBorders>
              <w:top w:val="single" w:color="auto" w:sz="4" w:space="0"/>
              <w:left w:val="single" w:color="auto" w:sz="4" w:space="0"/>
              <w:bottom w:val="single" w:color="auto" w:sz="4" w:space="0"/>
              <w:right w:val="single" w:color="auto" w:sz="4" w:space="0"/>
            </w:tcBorders>
            <w:noWrap w:val="0"/>
            <w:vAlign w:val="center"/>
          </w:tcPr>
          <w:p w14:paraId="279292C5">
            <w:pPr>
              <w:snapToGrid w:val="0"/>
              <w:spacing w:before="190" w:beforeLines="50" w:after="50"/>
              <w:jc w:val="center"/>
              <w:rPr>
                <w:rFonts w:hint="eastAsia" w:ascii="仿宋" w:hAnsi="仿宋" w:eastAsia="仿宋" w:cs="仿宋"/>
                <w:sz w:val="24"/>
                <w:szCs w:val="24"/>
                <w:highlight w:val="none"/>
                <w:u w:val="single"/>
              </w:rPr>
            </w:pPr>
          </w:p>
        </w:tc>
        <w:tc>
          <w:tcPr>
            <w:tcW w:w="2075" w:type="dxa"/>
            <w:gridSpan w:val="2"/>
            <w:tcBorders>
              <w:top w:val="single" w:color="auto" w:sz="4" w:space="0"/>
              <w:left w:val="single" w:color="auto" w:sz="4" w:space="0"/>
              <w:bottom w:val="single" w:color="auto" w:sz="4" w:space="0"/>
              <w:right w:val="single" w:color="auto" w:sz="4" w:space="0"/>
            </w:tcBorders>
            <w:noWrap w:val="0"/>
            <w:vAlign w:val="center"/>
          </w:tcPr>
          <w:p w14:paraId="14CDB7F3">
            <w:pPr>
              <w:snapToGrid w:val="0"/>
              <w:spacing w:before="190" w:beforeLines="50" w:after="50"/>
              <w:jc w:val="center"/>
              <w:rPr>
                <w:rFonts w:hint="eastAsia" w:ascii="仿宋" w:hAnsi="仿宋" w:eastAsia="仿宋" w:cs="仿宋"/>
                <w:sz w:val="24"/>
                <w:szCs w:val="24"/>
                <w:highlight w:val="none"/>
                <w:u w:val="single"/>
              </w:rPr>
            </w:pPr>
          </w:p>
        </w:tc>
        <w:tc>
          <w:tcPr>
            <w:tcW w:w="1404" w:type="dxa"/>
            <w:tcBorders>
              <w:top w:val="single" w:color="auto" w:sz="4" w:space="0"/>
              <w:left w:val="single" w:color="auto" w:sz="4" w:space="0"/>
              <w:bottom w:val="single" w:color="auto" w:sz="4" w:space="0"/>
              <w:right w:val="single" w:color="auto" w:sz="4" w:space="0"/>
            </w:tcBorders>
            <w:noWrap w:val="0"/>
            <w:vAlign w:val="center"/>
          </w:tcPr>
          <w:p w14:paraId="67DDD413">
            <w:pPr>
              <w:snapToGrid w:val="0"/>
              <w:spacing w:before="190" w:beforeLines="50" w:after="50"/>
              <w:jc w:val="center"/>
              <w:rPr>
                <w:rFonts w:hint="eastAsia" w:ascii="仿宋" w:hAnsi="仿宋" w:eastAsia="仿宋" w:cs="仿宋"/>
                <w:sz w:val="24"/>
                <w:szCs w:val="24"/>
                <w:highlight w:val="none"/>
                <w:u w:val="single"/>
              </w:rPr>
            </w:pPr>
          </w:p>
        </w:tc>
      </w:tr>
      <w:tr w14:paraId="0D0F8F0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4" w:hRule="atLeast"/>
          <w:jc w:val="center"/>
        </w:trPr>
        <w:tc>
          <w:tcPr>
            <w:tcW w:w="1438" w:type="dxa"/>
            <w:vMerge w:val="continue"/>
            <w:tcBorders>
              <w:left w:val="single" w:color="auto" w:sz="4" w:space="0"/>
              <w:right w:val="single" w:color="auto" w:sz="4" w:space="0"/>
            </w:tcBorders>
            <w:noWrap w:val="0"/>
            <w:vAlign w:val="center"/>
          </w:tcPr>
          <w:p w14:paraId="2B557F48">
            <w:pPr>
              <w:snapToGrid w:val="0"/>
              <w:spacing w:before="190" w:beforeLines="50" w:after="50"/>
              <w:jc w:val="center"/>
              <w:rPr>
                <w:rFonts w:hint="eastAsia" w:ascii="仿宋" w:hAnsi="仿宋" w:eastAsia="仿宋" w:cs="仿宋"/>
                <w:sz w:val="24"/>
                <w:szCs w:val="24"/>
                <w:highlight w:val="none"/>
              </w:rPr>
            </w:pPr>
          </w:p>
        </w:tc>
        <w:tc>
          <w:tcPr>
            <w:tcW w:w="1315" w:type="dxa"/>
            <w:tcBorders>
              <w:top w:val="single" w:color="auto" w:sz="4" w:space="0"/>
              <w:left w:val="single" w:color="auto" w:sz="4" w:space="0"/>
              <w:bottom w:val="single" w:color="auto" w:sz="4" w:space="0"/>
              <w:right w:val="single" w:color="auto" w:sz="4" w:space="0"/>
            </w:tcBorders>
            <w:noWrap w:val="0"/>
            <w:vAlign w:val="center"/>
          </w:tcPr>
          <w:p w14:paraId="2C140E19">
            <w:pPr>
              <w:snapToGrid w:val="0"/>
              <w:spacing w:before="190" w:beforeLines="50" w:after="50"/>
              <w:jc w:val="center"/>
              <w:rPr>
                <w:rFonts w:hint="eastAsia" w:ascii="仿宋" w:hAnsi="仿宋" w:eastAsia="仿宋" w:cs="仿宋"/>
                <w:sz w:val="24"/>
                <w:szCs w:val="24"/>
                <w:highlight w:val="none"/>
                <w:u w:val="single"/>
              </w:rPr>
            </w:pPr>
          </w:p>
        </w:tc>
        <w:tc>
          <w:tcPr>
            <w:tcW w:w="2854" w:type="dxa"/>
            <w:gridSpan w:val="2"/>
            <w:tcBorders>
              <w:top w:val="single" w:color="auto" w:sz="4" w:space="0"/>
              <w:left w:val="single" w:color="auto" w:sz="4" w:space="0"/>
              <w:bottom w:val="single" w:color="auto" w:sz="4" w:space="0"/>
              <w:right w:val="single" w:color="auto" w:sz="4" w:space="0"/>
            </w:tcBorders>
            <w:noWrap w:val="0"/>
            <w:vAlign w:val="center"/>
          </w:tcPr>
          <w:p w14:paraId="26528C61">
            <w:pPr>
              <w:snapToGrid w:val="0"/>
              <w:spacing w:before="190" w:beforeLines="50" w:after="50"/>
              <w:jc w:val="center"/>
              <w:rPr>
                <w:rFonts w:hint="eastAsia" w:ascii="仿宋" w:hAnsi="仿宋" w:eastAsia="仿宋" w:cs="仿宋"/>
                <w:sz w:val="24"/>
                <w:szCs w:val="24"/>
                <w:highlight w:val="none"/>
                <w:u w:val="single"/>
              </w:rPr>
            </w:pPr>
          </w:p>
        </w:tc>
        <w:tc>
          <w:tcPr>
            <w:tcW w:w="2075" w:type="dxa"/>
            <w:gridSpan w:val="2"/>
            <w:tcBorders>
              <w:top w:val="single" w:color="auto" w:sz="4" w:space="0"/>
              <w:left w:val="single" w:color="auto" w:sz="4" w:space="0"/>
              <w:bottom w:val="single" w:color="auto" w:sz="4" w:space="0"/>
              <w:right w:val="single" w:color="auto" w:sz="4" w:space="0"/>
            </w:tcBorders>
            <w:noWrap w:val="0"/>
            <w:vAlign w:val="center"/>
          </w:tcPr>
          <w:p w14:paraId="2BED7B98">
            <w:pPr>
              <w:snapToGrid w:val="0"/>
              <w:spacing w:before="190" w:beforeLines="50" w:after="50"/>
              <w:jc w:val="center"/>
              <w:rPr>
                <w:rFonts w:hint="eastAsia" w:ascii="仿宋" w:hAnsi="仿宋" w:eastAsia="仿宋" w:cs="仿宋"/>
                <w:sz w:val="24"/>
                <w:szCs w:val="24"/>
                <w:highlight w:val="none"/>
                <w:u w:val="single"/>
              </w:rPr>
            </w:pPr>
          </w:p>
        </w:tc>
        <w:tc>
          <w:tcPr>
            <w:tcW w:w="1404" w:type="dxa"/>
            <w:tcBorders>
              <w:top w:val="single" w:color="auto" w:sz="4" w:space="0"/>
              <w:left w:val="single" w:color="auto" w:sz="4" w:space="0"/>
              <w:bottom w:val="single" w:color="auto" w:sz="4" w:space="0"/>
              <w:right w:val="single" w:color="auto" w:sz="4" w:space="0"/>
            </w:tcBorders>
            <w:noWrap w:val="0"/>
            <w:vAlign w:val="center"/>
          </w:tcPr>
          <w:p w14:paraId="4C02FDF8">
            <w:pPr>
              <w:snapToGrid w:val="0"/>
              <w:spacing w:before="190" w:beforeLines="50" w:after="50"/>
              <w:jc w:val="center"/>
              <w:rPr>
                <w:rFonts w:hint="eastAsia" w:ascii="仿宋" w:hAnsi="仿宋" w:eastAsia="仿宋" w:cs="仿宋"/>
                <w:sz w:val="24"/>
                <w:szCs w:val="24"/>
                <w:highlight w:val="none"/>
                <w:u w:val="single"/>
              </w:rPr>
            </w:pPr>
          </w:p>
        </w:tc>
      </w:tr>
      <w:tr w14:paraId="7295EF3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4" w:hRule="atLeast"/>
          <w:jc w:val="center"/>
        </w:trPr>
        <w:tc>
          <w:tcPr>
            <w:tcW w:w="1438" w:type="dxa"/>
            <w:vMerge w:val="restart"/>
            <w:tcBorders>
              <w:top w:val="single" w:color="auto" w:sz="4" w:space="0"/>
              <w:left w:val="single" w:color="auto" w:sz="4" w:space="0"/>
              <w:right w:val="single" w:color="auto" w:sz="4" w:space="0"/>
            </w:tcBorders>
            <w:noWrap w:val="0"/>
            <w:vAlign w:val="center"/>
          </w:tcPr>
          <w:p w14:paraId="13CA6C60">
            <w:pPr>
              <w:snapToGrid w:val="0"/>
              <w:spacing w:before="190" w:beforeLines="50" w:after="50"/>
              <w:jc w:val="center"/>
              <w:rPr>
                <w:rFonts w:hint="eastAsia" w:ascii="仿宋" w:hAnsi="仿宋" w:eastAsia="仿宋" w:cs="仿宋"/>
                <w:sz w:val="24"/>
                <w:szCs w:val="24"/>
                <w:highlight w:val="none"/>
              </w:rPr>
            </w:pPr>
            <w:r>
              <w:rPr>
                <w:rFonts w:hint="eastAsia" w:ascii="仿宋" w:hAnsi="仿宋" w:eastAsia="仿宋" w:cs="仿宋"/>
                <w:bCs/>
                <w:sz w:val="24"/>
                <w:szCs w:val="24"/>
                <w:highlight w:val="none"/>
              </w:rPr>
              <w:t>所获荣誉</w:t>
            </w:r>
          </w:p>
        </w:tc>
        <w:tc>
          <w:tcPr>
            <w:tcW w:w="1315" w:type="dxa"/>
            <w:tcBorders>
              <w:top w:val="single" w:color="auto" w:sz="4" w:space="0"/>
              <w:left w:val="single" w:color="auto" w:sz="4" w:space="0"/>
              <w:bottom w:val="single" w:color="auto" w:sz="4" w:space="0"/>
              <w:right w:val="single" w:color="auto" w:sz="4" w:space="0"/>
            </w:tcBorders>
            <w:noWrap w:val="0"/>
            <w:vAlign w:val="center"/>
          </w:tcPr>
          <w:p w14:paraId="21A6411D">
            <w:pPr>
              <w:snapToGrid w:val="0"/>
              <w:spacing w:before="190" w:beforeLines="50" w:after="50"/>
              <w:jc w:val="center"/>
              <w:rPr>
                <w:rFonts w:hint="eastAsia" w:ascii="仿宋" w:hAnsi="仿宋" w:eastAsia="仿宋" w:cs="仿宋"/>
                <w:bCs/>
                <w:sz w:val="24"/>
                <w:szCs w:val="24"/>
                <w:highlight w:val="none"/>
              </w:rPr>
            </w:pPr>
            <w:r>
              <w:rPr>
                <w:rFonts w:hint="eastAsia" w:ascii="仿宋" w:hAnsi="仿宋" w:eastAsia="仿宋" w:cs="仿宋"/>
                <w:bCs/>
                <w:sz w:val="24"/>
                <w:szCs w:val="24"/>
                <w:highlight w:val="none"/>
              </w:rPr>
              <w:t>荣誉名称</w:t>
            </w:r>
          </w:p>
        </w:tc>
        <w:tc>
          <w:tcPr>
            <w:tcW w:w="2854" w:type="dxa"/>
            <w:gridSpan w:val="2"/>
            <w:tcBorders>
              <w:top w:val="single" w:color="auto" w:sz="4" w:space="0"/>
              <w:left w:val="single" w:color="auto" w:sz="4" w:space="0"/>
              <w:bottom w:val="single" w:color="auto" w:sz="4" w:space="0"/>
              <w:right w:val="single" w:color="auto" w:sz="4" w:space="0"/>
            </w:tcBorders>
            <w:noWrap w:val="0"/>
            <w:vAlign w:val="center"/>
          </w:tcPr>
          <w:p w14:paraId="21D513D7">
            <w:pPr>
              <w:snapToGrid w:val="0"/>
              <w:spacing w:before="190" w:beforeLines="50" w:after="50"/>
              <w:jc w:val="center"/>
              <w:rPr>
                <w:rFonts w:hint="eastAsia" w:ascii="仿宋" w:hAnsi="仿宋" w:eastAsia="仿宋" w:cs="仿宋"/>
                <w:bCs/>
                <w:sz w:val="24"/>
                <w:szCs w:val="24"/>
                <w:highlight w:val="none"/>
              </w:rPr>
            </w:pPr>
            <w:r>
              <w:rPr>
                <w:rFonts w:hint="eastAsia" w:ascii="仿宋" w:hAnsi="仿宋" w:eastAsia="仿宋" w:cs="仿宋"/>
                <w:bCs/>
                <w:sz w:val="24"/>
                <w:szCs w:val="24"/>
                <w:highlight w:val="none"/>
              </w:rPr>
              <w:t>颁发部门</w:t>
            </w:r>
          </w:p>
        </w:tc>
        <w:tc>
          <w:tcPr>
            <w:tcW w:w="2075" w:type="dxa"/>
            <w:gridSpan w:val="2"/>
            <w:tcBorders>
              <w:top w:val="single" w:color="auto" w:sz="4" w:space="0"/>
              <w:left w:val="single" w:color="auto" w:sz="4" w:space="0"/>
              <w:bottom w:val="single" w:color="auto" w:sz="4" w:space="0"/>
              <w:right w:val="single" w:color="auto" w:sz="4" w:space="0"/>
            </w:tcBorders>
            <w:noWrap w:val="0"/>
            <w:vAlign w:val="center"/>
          </w:tcPr>
          <w:p w14:paraId="50C4A8C9">
            <w:pPr>
              <w:snapToGrid w:val="0"/>
              <w:spacing w:before="190" w:beforeLines="50" w:after="50"/>
              <w:jc w:val="center"/>
              <w:rPr>
                <w:rFonts w:hint="eastAsia" w:ascii="仿宋" w:hAnsi="仿宋" w:eastAsia="仿宋" w:cs="仿宋"/>
                <w:bCs/>
                <w:sz w:val="24"/>
                <w:szCs w:val="24"/>
                <w:highlight w:val="none"/>
              </w:rPr>
            </w:pPr>
            <w:r>
              <w:rPr>
                <w:rFonts w:hint="eastAsia" w:ascii="仿宋" w:hAnsi="仿宋" w:eastAsia="仿宋" w:cs="仿宋"/>
                <w:bCs/>
                <w:sz w:val="24"/>
                <w:szCs w:val="24"/>
                <w:highlight w:val="none"/>
              </w:rPr>
              <w:t>颁发时间</w:t>
            </w:r>
          </w:p>
        </w:tc>
        <w:tc>
          <w:tcPr>
            <w:tcW w:w="1404" w:type="dxa"/>
            <w:tcBorders>
              <w:top w:val="single" w:color="auto" w:sz="4" w:space="0"/>
              <w:left w:val="single" w:color="auto" w:sz="4" w:space="0"/>
              <w:bottom w:val="single" w:color="auto" w:sz="4" w:space="0"/>
              <w:right w:val="single" w:color="auto" w:sz="4" w:space="0"/>
            </w:tcBorders>
            <w:noWrap w:val="0"/>
            <w:vAlign w:val="center"/>
          </w:tcPr>
          <w:p w14:paraId="7CDA6165">
            <w:pPr>
              <w:snapToGrid w:val="0"/>
              <w:spacing w:before="190" w:beforeLines="50" w:after="50"/>
              <w:jc w:val="center"/>
              <w:rPr>
                <w:rFonts w:hint="eastAsia" w:ascii="仿宋" w:hAnsi="仿宋" w:eastAsia="仿宋" w:cs="仿宋"/>
                <w:bCs/>
                <w:sz w:val="24"/>
                <w:szCs w:val="24"/>
                <w:highlight w:val="none"/>
              </w:rPr>
            </w:pPr>
            <w:r>
              <w:rPr>
                <w:rFonts w:hint="eastAsia" w:ascii="仿宋" w:hAnsi="仿宋" w:eastAsia="仿宋" w:cs="仿宋"/>
                <w:bCs/>
                <w:sz w:val="24"/>
                <w:szCs w:val="24"/>
                <w:highlight w:val="none"/>
              </w:rPr>
              <w:t>有效期</w:t>
            </w:r>
          </w:p>
        </w:tc>
      </w:tr>
      <w:tr w14:paraId="06E97B2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4" w:hRule="atLeast"/>
          <w:jc w:val="center"/>
        </w:trPr>
        <w:tc>
          <w:tcPr>
            <w:tcW w:w="1438" w:type="dxa"/>
            <w:vMerge w:val="continue"/>
            <w:tcBorders>
              <w:left w:val="single" w:color="auto" w:sz="4" w:space="0"/>
              <w:right w:val="single" w:color="auto" w:sz="4" w:space="0"/>
            </w:tcBorders>
            <w:noWrap w:val="0"/>
            <w:vAlign w:val="center"/>
          </w:tcPr>
          <w:p w14:paraId="16860A58">
            <w:pPr>
              <w:snapToGrid w:val="0"/>
              <w:spacing w:before="190" w:beforeLines="50" w:after="50"/>
              <w:jc w:val="center"/>
              <w:rPr>
                <w:rFonts w:hint="eastAsia" w:ascii="仿宋" w:hAnsi="仿宋" w:eastAsia="仿宋" w:cs="仿宋"/>
                <w:sz w:val="24"/>
                <w:szCs w:val="24"/>
                <w:highlight w:val="none"/>
              </w:rPr>
            </w:pPr>
          </w:p>
        </w:tc>
        <w:tc>
          <w:tcPr>
            <w:tcW w:w="1315" w:type="dxa"/>
            <w:tcBorders>
              <w:top w:val="single" w:color="auto" w:sz="4" w:space="0"/>
              <w:left w:val="single" w:color="auto" w:sz="4" w:space="0"/>
              <w:bottom w:val="single" w:color="auto" w:sz="4" w:space="0"/>
              <w:right w:val="single" w:color="auto" w:sz="4" w:space="0"/>
            </w:tcBorders>
            <w:noWrap w:val="0"/>
            <w:vAlign w:val="center"/>
          </w:tcPr>
          <w:p w14:paraId="2C85C32C">
            <w:pPr>
              <w:snapToGrid w:val="0"/>
              <w:spacing w:before="190" w:beforeLines="50" w:after="50"/>
              <w:rPr>
                <w:rFonts w:hint="eastAsia" w:ascii="仿宋" w:hAnsi="仿宋" w:eastAsia="仿宋" w:cs="仿宋"/>
                <w:sz w:val="24"/>
                <w:szCs w:val="24"/>
                <w:highlight w:val="none"/>
                <w:u w:val="single"/>
              </w:rPr>
            </w:pPr>
          </w:p>
        </w:tc>
        <w:tc>
          <w:tcPr>
            <w:tcW w:w="2854" w:type="dxa"/>
            <w:gridSpan w:val="2"/>
            <w:tcBorders>
              <w:top w:val="single" w:color="auto" w:sz="4" w:space="0"/>
              <w:left w:val="single" w:color="auto" w:sz="4" w:space="0"/>
              <w:bottom w:val="single" w:color="auto" w:sz="4" w:space="0"/>
              <w:right w:val="single" w:color="auto" w:sz="4" w:space="0"/>
            </w:tcBorders>
            <w:noWrap w:val="0"/>
            <w:vAlign w:val="center"/>
          </w:tcPr>
          <w:p w14:paraId="2D5B910E">
            <w:pPr>
              <w:snapToGrid w:val="0"/>
              <w:spacing w:before="190" w:beforeLines="50" w:after="50"/>
              <w:rPr>
                <w:rFonts w:hint="eastAsia" w:ascii="仿宋" w:hAnsi="仿宋" w:eastAsia="仿宋" w:cs="仿宋"/>
                <w:sz w:val="24"/>
                <w:szCs w:val="24"/>
                <w:highlight w:val="none"/>
                <w:u w:val="single"/>
              </w:rPr>
            </w:pPr>
          </w:p>
        </w:tc>
        <w:tc>
          <w:tcPr>
            <w:tcW w:w="2075" w:type="dxa"/>
            <w:gridSpan w:val="2"/>
            <w:tcBorders>
              <w:top w:val="single" w:color="auto" w:sz="4" w:space="0"/>
              <w:left w:val="single" w:color="auto" w:sz="4" w:space="0"/>
              <w:bottom w:val="single" w:color="auto" w:sz="4" w:space="0"/>
              <w:right w:val="single" w:color="auto" w:sz="4" w:space="0"/>
            </w:tcBorders>
            <w:noWrap w:val="0"/>
            <w:vAlign w:val="center"/>
          </w:tcPr>
          <w:p w14:paraId="5D84BE82">
            <w:pPr>
              <w:snapToGrid w:val="0"/>
              <w:spacing w:before="190" w:beforeLines="50" w:after="50"/>
              <w:rPr>
                <w:rFonts w:hint="eastAsia" w:ascii="仿宋" w:hAnsi="仿宋" w:eastAsia="仿宋" w:cs="仿宋"/>
                <w:sz w:val="24"/>
                <w:szCs w:val="24"/>
                <w:highlight w:val="none"/>
                <w:u w:val="single"/>
              </w:rPr>
            </w:pPr>
          </w:p>
        </w:tc>
        <w:tc>
          <w:tcPr>
            <w:tcW w:w="1404" w:type="dxa"/>
            <w:tcBorders>
              <w:top w:val="single" w:color="auto" w:sz="4" w:space="0"/>
              <w:left w:val="single" w:color="auto" w:sz="4" w:space="0"/>
              <w:bottom w:val="single" w:color="auto" w:sz="4" w:space="0"/>
              <w:right w:val="single" w:color="auto" w:sz="4" w:space="0"/>
            </w:tcBorders>
            <w:noWrap w:val="0"/>
            <w:vAlign w:val="center"/>
          </w:tcPr>
          <w:p w14:paraId="5AD1A3F8">
            <w:pPr>
              <w:snapToGrid w:val="0"/>
              <w:spacing w:before="190" w:beforeLines="50" w:after="50"/>
              <w:rPr>
                <w:rFonts w:hint="eastAsia" w:ascii="仿宋" w:hAnsi="仿宋" w:eastAsia="仿宋" w:cs="仿宋"/>
                <w:sz w:val="24"/>
                <w:szCs w:val="24"/>
                <w:highlight w:val="none"/>
                <w:u w:val="single"/>
              </w:rPr>
            </w:pPr>
          </w:p>
        </w:tc>
      </w:tr>
      <w:tr w14:paraId="4F272EF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4" w:hRule="atLeast"/>
          <w:jc w:val="center"/>
        </w:trPr>
        <w:tc>
          <w:tcPr>
            <w:tcW w:w="1438" w:type="dxa"/>
            <w:vMerge w:val="continue"/>
            <w:tcBorders>
              <w:left w:val="single" w:color="auto" w:sz="4" w:space="0"/>
              <w:right w:val="single" w:color="auto" w:sz="4" w:space="0"/>
            </w:tcBorders>
            <w:noWrap w:val="0"/>
            <w:vAlign w:val="center"/>
          </w:tcPr>
          <w:p w14:paraId="0E099599">
            <w:pPr>
              <w:snapToGrid w:val="0"/>
              <w:spacing w:before="190" w:beforeLines="50" w:after="50"/>
              <w:jc w:val="center"/>
              <w:rPr>
                <w:rFonts w:hint="eastAsia" w:ascii="仿宋" w:hAnsi="仿宋" w:eastAsia="仿宋" w:cs="仿宋"/>
                <w:sz w:val="24"/>
                <w:szCs w:val="24"/>
                <w:highlight w:val="none"/>
              </w:rPr>
            </w:pPr>
          </w:p>
        </w:tc>
        <w:tc>
          <w:tcPr>
            <w:tcW w:w="1315" w:type="dxa"/>
            <w:tcBorders>
              <w:top w:val="single" w:color="auto" w:sz="4" w:space="0"/>
              <w:left w:val="single" w:color="auto" w:sz="4" w:space="0"/>
              <w:bottom w:val="single" w:color="auto" w:sz="4" w:space="0"/>
              <w:right w:val="single" w:color="auto" w:sz="4" w:space="0"/>
            </w:tcBorders>
            <w:noWrap w:val="0"/>
            <w:vAlign w:val="center"/>
          </w:tcPr>
          <w:p w14:paraId="296EB3E0">
            <w:pPr>
              <w:snapToGrid w:val="0"/>
              <w:spacing w:before="190" w:beforeLines="50" w:after="50"/>
              <w:rPr>
                <w:rFonts w:hint="eastAsia" w:ascii="仿宋" w:hAnsi="仿宋" w:eastAsia="仿宋" w:cs="仿宋"/>
                <w:sz w:val="24"/>
                <w:szCs w:val="24"/>
                <w:highlight w:val="none"/>
                <w:u w:val="single"/>
              </w:rPr>
            </w:pPr>
          </w:p>
        </w:tc>
        <w:tc>
          <w:tcPr>
            <w:tcW w:w="2854" w:type="dxa"/>
            <w:gridSpan w:val="2"/>
            <w:tcBorders>
              <w:top w:val="single" w:color="auto" w:sz="4" w:space="0"/>
              <w:left w:val="single" w:color="auto" w:sz="4" w:space="0"/>
              <w:bottom w:val="single" w:color="auto" w:sz="4" w:space="0"/>
              <w:right w:val="single" w:color="auto" w:sz="4" w:space="0"/>
            </w:tcBorders>
            <w:noWrap w:val="0"/>
            <w:vAlign w:val="center"/>
          </w:tcPr>
          <w:p w14:paraId="12D881CC">
            <w:pPr>
              <w:snapToGrid w:val="0"/>
              <w:spacing w:before="190" w:beforeLines="50" w:after="50"/>
              <w:rPr>
                <w:rFonts w:hint="eastAsia" w:ascii="仿宋" w:hAnsi="仿宋" w:eastAsia="仿宋" w:cs="仿宋"/>
                <w:sz w:val="24"/>
                <w:szCs w:val="24"/>
                <w:highlight w:val="none"/>
                <w:u w:val="single"/>
              </w:rPr>
            </w:pPr>
          </w:p>
        </w:tc>
        <w:tc>
          <w:tcPr>
            <w:tcW w:w="2075" w:type="dxa"/>
            <w:gridSpan w:val="2"/>
            <w:tcBorders>
              <w:top w:val="single" w:color="auto" w:sz="4" w:space="0"/>
              <w:left w:val="single" w:color="auto" w:sz="4" w:space="0"/>
              <w:bottom w:val="single" w:color="auto" w:sz="4" w:space="0"/>
              <w:right w:val="single" w:color="auto" w:sz="4" w:space="0"/>
            </w:tcBorders>
            <w:noWrap w:val="0"/>
            <w:vAlign w:val="center"/>
          </w:tcPr>
          <w:p w14:paraId="2F428674">
            <w:pPr>
              <w:snapToGrid w:val="0"/>
              <w:spacing w:before="190" w:beforeLines="50" w:after="50"/>
              <w:rPr>
                <w:rFonts w:hint="eastAsia" w:ascii="仿宋" w:hAnsi="仿宋" w:eastAsia="仿宋" w:cs="仿宋"/>
                <w:sz w:val="24"/>
                <w:szCs w:val="24"/>
                <w:highlight w:val="none"/>
                <w:u w:val="single"/>
              </w:rPr>
            </w:pPr>
          </w:p>
        </w:tc>
        <w:tc>
          <w:tcPr>
            <w:tcW w:w="1404" w:type="dxa"/>
            <w:tcBorders>
              <w:top w:val="single" w:color="auto" w:sz="4" w:space="0"/>
              <w:left w:val="single" w:color="auto" w:sz="4" w:space="0"/>
              <w:bottom w:val="single" w:color="auto" w:sz="4" w:space="0"/>
              <w:right w:val="single" w:color="auto" w:sz="4" w:space="0"/>
            </w:tcBorders>
            <w:noWrap w:val="0"/>
            <w:vAlign w:val="center"/>
          </w:tcPr>
          <w:p w14:paraId="78510C25">
            <w:pPr>
              <w:snapToGrid w:val="0"/>
              <w:spacing w:before="190" w:beforeLines="50" w:after="50"/>
              <w:rPr>
                <w:rFonts w:hint="eastAsia" w:ascii="仿宋" w:hAnsi="仿宋" w:eastAsia="仿宋" w:cs="仿宋"/>
                <w:sz w:val="24"/>
                <w:szCs w:val="24"/>
                <w:highlight w:val="none"/>
                <w:u w:val="single"/>
              </w:rPr>
            </w:pPr>
          </w:p>
        </w:tc>
      </w:tr>
      <w:tr w14:paraId="56601E4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026" w:hRule="atLeast"/>
          <w:jc w:val="center"/>
        </w:trPr>
        <w:tc>
          <w:tcPr>
            <w:tcW w:w="1438" w:type="dxa"/>
            <w:tcBorders>
              <w:top w:val="single" w:color="auto" w:sz="4" w:space="0"/>
              <w:left w:val="single" w:color="auto" w:sz="4" w:space="0"/>
              <w:bottom w:val="single" w:color="auto" w:sz="4" w:space="0"/>
              <w:right w:val="single" w:color="auto" w:sz="4" w:space="0"/>
            </w:tcBorders>
            <w:noWrap w:val="0"/>
            <w:vAlign w:val="center"/>
          </w:tcPr>
          <w:p w14:paraId="444E7465">
            <w:pPr>
              <w:snapToGrid w:val="0"/>
              <w:spacing w:before="190" w:beforeLines="50" w:after="50"/>
              <w:jc w:val="center"/>
              <w:rPr>
                <w:rFonts w:hint="eastAsia" w:ascii="仿宋" w:hAnsi="仿宋" w:eastAsia="仿宋" w:cs="仿宋"/>
                <w:bCs/>
                <w:sz w:val="24"/>
                <w:szCs w:val="24"/>
                <w:highlight w:val="none"/>
              </w:rPr>
            </w:pPr>
            <w:r>
              <w:rPr>
                <w:rFonts w:hint="eastAsia" w:ascii="仿宋" w:hAnsi="仿宋" w:eastAsia="仿宋" w:cs="仿宋"/>
                <w:bCs/>
                <w:sz w:val="24"/>
                <w:szCs w:val="24"/>
                <w:highlight w:val="none"/>
              </w:rPr>
              <w:t>主要人员联系方式</w:t>
            </w:r>
          </w:p>
        </w:tc>
        <w:tc>
          <w:tcPr>
            <w:tcW w:w="7648" w:type="dxa"/>
            <w:gridSpan w:val="6"/>
            <w:tcBorders>
              <w:top w:val="single" w:color="auto" w:sz="4" w:space="0"/>
              <w:left w:val="single" w:color="auto" w:sz="4" w:space="0"/>
              <w:bottom w:val="single" w:color="auto" w:sz="4" w:space="0"/>
              <w:right w:val="single" w:color="auto" w:sz="4" w:space="0"/>
            </w:tcBorders>
            <w:noWrap w:val="0"/>
            <w:vAlign w:val="center"/>
          </w:tcPr>
          <w:p w14:paraId="6A48406E">
            <w:pPr>
              <w:snapToGrid w:val="0"/>
              <w:spacing w:before="190" w:beforeLines="50" w:after="50"/>
              <w:rPr>
                <w:rFonts w:hint="eastAsia" w:ascii="仿宋" w:hAnsi="仿宋" w:eastAsia="仿宋" w:cs="仿宋"/>
                <w:sz w:val="24"/>
                <w:szCs w:val="24"/>
                <w:highlight w:val="none"/>
              </w:rPr>
            </w:pPr>
            <w:r>
              <w:rPr>
                <w:rFonts w:hint="eastAsia" w:ascii="仿宋" w:hAnsi="仿宋" w:eastAsia="仿宋" w:cs="仿宋"/>
                <w:sz w:val="24"/>
                <w:szCs w:val="24"/>
                <w:highlight w:val="none"/>
              </w:rPr>
              <w:t>法定代表人：</w:t>
            </w:r>
          </w:p>
          <w:p w14:paraId="311D4A14">
            <w:pPr>
              <w:snapToGrid w:val="0"/>
              <w:spacing w:before="190" w:beforeLines="50" w:after="50"/>
              <w:rPr>
                <w:rFonts w:hint="eastAsia" w:ascii="仿宋" w:hAnsi="仿宋" w:eastAsia="仿宋" w:cs="仿宋"/>
                <w:sz w:val="24"/>
                <w:szCs w:val="24"/>
                <w:highlight w:val="none"/>
              </w:rPr>
            </w:pPr>
            <w:r>
              <w:rPr>
                <w:rFonts w:hint="eastAsia" w:ascii="仿宋" w:hAnsi="仿宋" w:eastAsia="仿宋" w:cs="仿宋"/>
                <w:sz w:val="24"/>
                <w:szCs w:val="24"/>
                <w:highlight w:val="none"/>
              </w:rPr>
              <w:t>本项目负责人：</w:t>
            </w:r>
          </w:p>
          <w:p w14:paraId="0E0FD6EA">
            <w:pPr>
              <w:snapToGrid w:val="0"/>
              <w:spacing w:before="190" w:beforeLines="50" w:after="50"/>
              <w:rPr>
                <w:rFonts w:hint="eastAsia" w:ascii="仿宋" w:hAnsi="仿宋" w:eastAsia="仿宋" w:cs="仿宋"/>
                <w:sz w:val="24"/>
                <w:szCs w:val="24"/>
                <w:highlight w:val="none"/>
              </w:rPr>
            </w:pPr>
            <w:r>
              <w:rPr>
                <w:rFonts w:hint="eastAsia" w:ascii="仿宋" w:hAnsi="仿宋" w:eastAsia="仿宋" w:cs="仿宋"/>
                <w:sz w:val="24"/>
                <w:szCs w:val="24"/>
                <w:highlight w:val="none"/>
              </w:rPr>
              <w:t>本项目授权代理人：</w:t>
            </w:r>
          </w:p>
        </w:tc>
      </w:tr>
      <w:tr w14:paraId="02D4DB1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56" w:hRule="atLeast"/>
          <w:jc w:val="center"/>
        </w:trPr>
        <w:tc>
          <w:tcPr>
            <w:tcW w:w="1438" w:type="dxa"/>
            <w:tcBorders>
              <w:top w:val="single" w:color="auto" w:sz="4" w:space="0"/>
              <w:left w:val="single" w:color="auto" w:sz="4" w:space="0"/>
              <w:bottom w:val="single" w:color="auto" w:sz="4" w:space="0"/>
              <w:right w:val="single" w:color="auto" w:sz="4" w:space="0"/>
            </w:tcBorders>
            <w:noWrap w:val="0"/>
            <w:vAlign w:val="center"/>
          </w:tcPr>
          <w:p w14:paraId="173A45FE">
            <w:pPr>
              <w:snapToGrid w:val="0"/>
              <w:spacing w:before="190" w:beforeLines="50" w:after="50"/>
              <w:jc w:val="center"/>
              <w:rPr>
                <w:rFonts w:hint="eastAsia" w:ascii="仿宋" w:hAnsi="仿宋" w:eastAsia="仿宋" w:cs="仿宋"/>
                <w:bCs/>
                <w:sz w:val="24"/>
                <w:szCs w:val="24"/>
                <w:highlight w:val="none"/>
              </w:rPr>
            </w:pPr>
            <w:r>
              <w:rPr>
                <w:rFonts w:hint="eastAsia" w:ascii="仿宋" w:hAnsi="仿宋" w:eastAsia="仿宋" w:cs="仿宋"/>
                <w:bCs/>
                <w:sz w:val="24"/>
                <w:szCs w:val="24"/>
                <w:highlight w:val="none"/>
              </w:rPr>
              <w:t>其他</w:t>
            </w:r>
          </w:p>
        </w:tc>
        <w:tc>
          <w:tcPr>
            <w:tcW w:w="7648" w:type="dxa"/>
            <w:gridSpan w:val="6"/>
            <w:tcBorders>
              <w:top w:val="single" w:color="auto" w:sz="4" w:space="0"/>
              <w:left w:val="single" w:color="auto" w:sz="4" w:space="0"/>
              <w:bottom w:val="single" w:color="auto" w:sz="4" w:space="0"/>
              <w:right w:val="single" w:color="auto" w:sz="4" w:space="0"/>
            </w:tcBorders>
            <w:noWrap w:val="0"/>
            <w:vAlign w:val="center"/>
          </w:tcPr>
          <w:p w14:paraId="746CE140">
            <w:pPr>
              <w:snapToGrid w:val="0"/>
              <w:spacing w:before="190" w:beforeLines="50" w:after="50"/>
              <w:rPr>
                <w:rFonts w:hint="eastAsia" w:ascii="仿宋" w:hAnsi="仿宋" w:eastAsia="仿宋" w:cs="仿宋"/>
                <w:bCs/>
                <w:sz w:val="24"/>
                <w:szCs w:val="24"/>
                <w:highlight w:val="none"/>
              </w:rPr>
            </w:pPr>
          </w:p>
        </w:tc>
      </w:tr>
    </w:tbl>
    <w:p w14:paraId="7501935B">
      <w:pPr>
        <w:spacing w:line="360" w:lineRule="auto"/>
        <w:rPr>
          <w:rFonts w:hint="eastAsia" w:ascii="仿宋" w:hAnsi="仿宋" w:eastAsia="仿宋" w:cs="仿宋"/>
          <w:b/>
          <w:color w:val="auto"/>
          <w:sz w:val="24"/>
          <w:highlight w:val="none"/>
        </w:rPr>
      </w:pPr>
    </w:p>
    <w:p w14:paraId="23AF3CBD">
      <w:pPr>
        <w:spacing w:line="360" w:lineRule="auto"/>
        <w:rPr>
          <w:rFonts w:ascii="仿宋" w:hAnsi="仿宋" w:eastAsia="仿宋" w:cs="仿宋"/>
          <w:color w:val="auto"/>
          <w:sz w:val="24"/>
          <w:highlight w:val="none"/>
        </w:rPr>
      </w:pPr>
    </w:p>
    <w:p w14:paraId="616AC734">
      <w:pPr>
        <w:spacing w:line="360" w:lineRule="auto"/>
        <w:rPr>
          <w:rFonts w:ascii="宋体" w:hAnsi="宋体"/>
          <w:color w:val="auto"/>
          <w:highlight w:val="none"/>
        </w:rPr>
      </w:pPr>
      <w:r>
        <w:rPr>
          <w:rFonts w:hint="eastAsia" w:ascii="仿宋" w:hAnsi="仿宋" w:eastAsia="仿宋" w:cs="仿宋"/>
          <w:color w:val="auto"/>
          <w:sz w:val="24"/>
          <w:highlight w:val="none"/>
        </w:rPr>
        <w:t>投标人(电子签章)：　　　　　　　　　日期：</w:t>
      </w:r>
    </w:p>
    <w:p w14:paraId="778A311C">
      <w:pPr>
        <w:widowControl/>
        <w:adjustRightInd/>
        <w:jc w:val="center"/>
        <w:rPr>
          <w:rFonts w:ascii="仿宋" w:hAnsi="仿宋" w:eastAsia="仿宋" w:cs="仿宋"/>
          <w:b/>
          <w:color w:val="auto"/>
          <w:sz w:val="30"/>
          <w:szCs w:val="30"/>
          <w:highlight w:val="none"/>
        </w:rPr>
      </w:pPr>
    </w:p>
    <w:p w14:paraId="1037DE7E">
      <w:pPr>
        <w:widowControl/>
        <w:adjustRightInd/>
        <w:jc w:val="center"/>
        <w:rPr>
          <w:rFonts w:ascii="仿宋" w:hAnsi="仿宋" w:eastAsia="仿宋" w:cs="仿宋"/>
          <w:b/>
          <w:color w:val="auto"/>
          <w:sz w:val="30"/>
          <w:szCs w:val="30"/>
          <w:highlight w:val="none"/>
        </w:rPr>
      </w:pPr>
    </w:p>
    <w:p w14:paraId="52E35BFA">
      <w:pPr>
        <w:widowControl/>
        <w:adjustRightInd/>
        <w:jc w:val="center"/>
        <w:rPr>
          <w:rFonts w:ascii="仿宋" w:hAnsi="仿宋" w:eastAsia="仿宋" w:cs="仿宋"/>
          <w:b/>
          <w:color w:val="auto"/>
          <w:sz w:val="30"/>
          <w:szCs w:val="30"/>
          <w:highlight w:val="none"/>
        </w:rPr>
      </w:pPr>
    </w:p>
    <w:p w14:paraId="4428374A">
      <w:pPr>
        <w:widowControl/>
        <w:adjustRightInd/>
        <w:jc w:val="center"/>
        <w:rPr>
          <w:rFonts w:hint="eastAsia" w:ascii="仿宋" w:hAnsi="仿宋" w:eastAsia="仿宋" w:cs="仿宋"/>
          <w:b/>
          <w:color w:val="auto"/>
          <w:sz w:val="30"/>
          <w:szCs w:val="30"/>
          <w:highlight w:val="none"/>
        </w:rPr>
      </w:pPr>
    </w:p>
    <w:p w14:paraId="5A31E937">
      <w:pPr>
        <w:widowControl/>
        <w:adjustRightInd/>
        <w:jc w:val="center"/>
        <w:rPr>
          <w:rFonts w:hint="eastAsia" w:ascii="仿宋" w:hAnsi="仿宋" w:eastAsia="仿宋" w:cs="仿宋"/>
          <w:b/>
          <w:color w:val="auto"/>
          <w:sz w:val="30"/>
          <w:szCs w:val="30"/>
          <w:highlight w:val="none"/>
        </w:rPr>
      </w:pPr>
    </w:p>
    <w:p w14:paraId="3E002234">
      <w:pPr>
        <w:widowControl/>
        <w:adjustRightInd/>
        <w:jc w:val="center"/>
        <w:rPr>
          <w:rFonts w:hint="eastAsia" w:ascii="仿宋" w:hAnsi="仿宋" w:eastAsia="仿宋" w:cs="仿宋"/>
          <w:b/>
          <w:color w:val="auto"/>
          <w:sz w:val="30"/>
          <w:szCs w:val="30"/>
          <w:highlight w:val="none"/>
        </w:rPr>
      </w:pPr>
    </w:p>
    <w:p w14:paraId="490FA0D1">
      <w:pPr>
        <w:widowControl/>
        <w:adjustRightInd/>
        <w:jc w:val="center"/>
        <w:rPr>
          <w:rFonts w:ascii="仿宋" w:hAnsi="仿宋" w:eastAsia="仿宋" w:cs="仿宋"/>
          <w:b/>
          <w:color w:val="auto"/>
          <w:sz w:val="30"/>
          <w:szCs w:val="30"/>
          <w:highlight w:val="none"/>
        </w:rPr>
      </w:pPr>
      <w:r>
        <w:rPr>
          <w:rFonts w:hint="eastAsia" w:ascii="仿宋" w:hAnsi="仿宋" w:eastAsia="仿宋" w:cs="仿宋"/>
          <w:b/>
          <w:color w:val="auto"/>
          <w:sz w:val="30"/>
          <w:szCs w:val="30"/>
          <w:highlight w:val="none"/>
        </w:rPr>
        <w:t>四、法定代表人授权委托书</w:t>
      </w:r>
    </w:p>
    <w:p w14:paraId="60C7CEEE">
      <w:pPr>
        <w:jc w:val="center"/>
        <w:rPr>
          <w:rFonts w:ascii="仿宋" w:hAnsi="仿宋" w:eastAsia="仿宋" w:cs="仿宋"/>
          <w:b/>
          <w:color w:val="auto"/>
          <w:sz w:val="24"/>
          <w:highlight w:val="none"/>
        </w:rPr>
      </w:pPr>
    </w:p>
    <w:p w14:paraId="41314421">
      <w:pPr>
        <w:snapToGrid w:val="0"/>
        <w:spacing w:line="5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本授权委托书声明：我</w:t>
      </w:r>
      <w:r>
        <w:rPr>
          <w:rFonts w:hint="eastAsia" w:ascii="仿宋" w:hAnsi="仿宋" w:eastAsia="仿宋" w:cs="仿宋"/>
          <w:color w:val="auto"/>
          <w:sz w:val="24"/>
          <w:highlight w:val="none"/>
          <w:u w:val="single"/>
        </w:rPr>
        <w:t xml:space="preserve">         (填写姓名)</w:t>
      </w:r>
      <w:r>
        <w:rPr>
          <w:rFonts w:hint="eastAsia" w:ascii="仿宋" w:hAnsi="仿宋" w:eastAsia="仿宋" w:cs="仿宋"/>
          <w:color w:val="auto"/>
          <w:sz w:val="24"/>
          <w:highlight w:val="none"/>
        </w:rPr>
        <w:t>系</w:t>
      </w:r>
      <w:r>
        <w:rPr>
          <w:rFonts w:hint="eastAsia" w:ascii="仿宋" w:hAnsi="仿宋" w:eastAsia="仿宋" w:cs="仿宋"/>
          <w:color w:val="auto"/>
          <w:sz w:val="24"/>
          <w:highlight w:val="none"/>
          <w:u w:val="single"/>
        </w:rPr>
        <w:t xml:space="preserve">                   （填写投标人单位全称）</w:t>
      </w:r>
      <w:r>
        <w:rPr>
          <w:rFonts w:hint="eastAsia" w:ascii="仿宋" w:hAnsi="仿宋" w:eastAsia="仿宋" w:cs="仿宋"/>
          <w:color w:val="auto"/>
          <w:sz w:val="24"/>
          <w:highlight w:val="none"/>
        </w:rPr>
        <w:t>的法定代表人，现授权委托</w:t>
      </w:r>
      <w:r>
        <w:rPr>
          <w:rFonts w:hint="eastAsia" w:ascii="仿宋" w:hAnsi="仿宋" w:eastAsia="仿宋" w:cs="仿宋"/>
          <w:color w:val="auto"/>
          <w:sz w:val="24"/>
          <w:highlight w:val="none"/>
          <w:u w:val="single"/>
        </w:rPr>
        <w:t xml:space="preserve">                  （填写单位全称）</w:t>
      </w:r>
      <w:r>
        <w:rPr>
          <w:rFonts w:hint="eastAsia" w:ascii="仿宋" w:hAnsi="仿宋" w:eastAsia="仿宋" w:cs="仿宋"/>
          <w:color w:val="auto"/>
          <w:sz w:val="24"/>
          <w:highlight w:val="none"/>
        </w:rPr>
        <w:t>的（填写姓名）为我公司授权代表，</w:t>
      </w:r>
      <w:r>
        <w:rPr>
          <w:rFonts w:hint="eastAsia" w:ascii="仿宋" w:hAnsi="仿宋" w:eastAsia="仿宋" w:cs="仿宋"/>
          <w:color w:val="auto"/>
          <w:sz w:val="24"/>
          <w:highlight w:val="none"/>
          <w:u w:val="single"/>
        </w:rPr>
        <w:t>（填写身份证号码：                       ）</w:t>
      </w:r>
      <w:r>
        <w:rPr>
          <w:rFonts w:hint="eastAsia" w:ascii="仿宋" w:hAnsi="仿宋" w:eastAsia="仿宋" w:cs="仿宋"/>
          <w:color w:val="auto"/>
          <w:sz w:val="24"/>
          <w:highlight w:val="none"/>
        </w:rPr>
        <w:t>。以本公司的名义参加</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组织的</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投标活动。授权代表在开标、评标、合同谈判过程中所签署的一切文件和处理与之有关的一切事务，我均予以承认。</w:t>
      </w:r>
    </w:p>
    <w:p w14:paraId="73325847">
      <w:pPr>
        <w:snapToGrid w:val="0"/>
        <w:spacing w:line="56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在撤销授权的书面通知以前，本授权书一直有效。全权代表在授权书有效期内签署的所有文件不因授权的撤销而失效。</w:t>
      </w:r>
    </w:p>
    <w:p w14:paraId="5D719E7E">
      <w:pPr>
        <w:spacing w:line="5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授权代表无转委托权。特此委托。</w:t>
      </w:r>
    </w:p>
    <w:p w14:paraId="7EE0B24E">
      <w:pPr>
        <w:snapToGrid w:val="0"/>
        <w:spacing w:line="600" w:lineRule="exact"/>
        <w:jc w:val="left"/>
        <w:rPr>
          <w:rFonts w:ascii="仿宋" w:hAnsi="仿宋" w:eastAsia="仿宋" w:cs="仿宋"/>
          <w:color w:val="auto"/>
          <w:sz w:val="24"/>
          <w:highlight w:val="none"/>
        </w:rPr>
      </w:pPr>
    </w:p>
    <w:p w14:paraId="54E64F0F">
      <w:pPr>
        <w:spacing w:line="360" w:lineRule="exact"/>
        <w:rPr>
          <w:rFonts w:ascii="仿宋" w:hAnsi="仿宋" w:eastAsia="仿宋" w:cs="仿宋"/>
          <w:color w:val="auto"/>
          <w:sz w:val="24"/>
          <w:highlight w:val="none"/>
        </w:rPr>
      </w:pPr>
      <w:r>
        <w:rPr>
          <w:rFonts w:hint="eastAsia" w:ascii="仿宋" w:hAnsi="仿宋" w:eastAsia="仿宋" w:cs="仿宋"/>
          <w:color w:val="auto"/>
          <w:sz w:val="24"/>
          <w:highlight w:val="none"/>
        </w:rPr>
        <w:t>授权代表姓名：              性别：               年龄：</w:t>
      </w:r>
    </w:p>
    <w:p w14:paraId="39A588BB">
      <w:pPr>
        <w:spacing w:line="360" w:lineRule="exact"/>
        <w:rPr>
          <w:rFonts w:ascii="仿宋" w:hAnsi="仿宋" w:eastAsia="仿宋" w:cs="仿宋"/>
          <w:color w:val="auto"/>
          <w:sz w:val="24"/>
          <w:highlight w:val="none"/>
        </w:rPr>
      </w:pPr>
    </w:p>
    <w:p w14:paraId="2C830702">
      <w:pPr>
        <w:spacing w:line="360" w:lineRule="exact"/>
        <w:rPr>
          <w:rFonts w:ascii="仿宋" w:hAnsi="仿宋" w:eastAsia="仿宋" w:cs="仿宋"/>
          <w:color w:val="auto"/>
          <w:sz w:val="24"/>
          <w:highlight w:val="none"/>
        </w:rPr>
      </w:pPr>
      <w:r>
        <w:rPr>
          <w:rFonts w:hint="eastAsia" w:ascii="仿宋" w:hAnsi="仿宋" w:eastAsia="仿宋" w:cs="仿宋"/>
          <w:color w:val="auto"/>
          <w:sz w:val="24"/>
          <w:highlight w:val="none"/>
        </w:rPr>
        <w:t>单位：                      部门：               职务：</w:t>
      </w:r>
    </w:p>
    <w:p w14:paraId="47621B33">
      <w:pPr>
        <w:spacing w:line="360" w:lineRule="exact"/>
        <w:rPr>
          <w:rFonts w:ascii="仿宋" w:hAnsi="仿宋" w:eastAsia="仿宋" w:cs="仿宋"/>
          <w:color w:val="auto"/>
          <w:sz w:val="24"/>
          <w:highlight w:val="none"/>
        </w:rPr>
      </w:pPr>
    </w:p>
    <w:p w14:paraId="3FC35034">
      <w:pPr>
        <w:widowControl/>
        <w:snapToGrid w:val="0"/>
        <w:spacing w:line="440" w:lineRule="exact"/>
        <w:rPr>
          <w:rFonts w:ascii="仿宋" w:hAnsi="仿宋" w:eastAsia="仿宋" w:cs="仿宋"/>
          <w:color w:val="auto"/>
          <w:sz w:val="24"/>
          <w:highlight w:val="none"/>
        </w:rPr>
      </w:pPr>
      <w:r>
        <w:rPr>
          <w:rFonts w:hint="eastAsia" w:ascii="仿宋" w:hAnsi="仿宋" w:eastAsia="仿宋" w:cs="仿宋"/>
          <w:color w:val="auto"/>
          <w:kern w:val="0"/>
          <w:sz w:val="24"/>
          <w:highlight w:val="none"/>
        </w:rPr>
        <w:t>办公地址：                  联系电话：           传真：</w:t>
      </w:r>
    </w:p>
    <w:p w14:paraId="3749CEC6">
      <w:pPr>
        <w:spacing w:line="360" w:lineRule="exact"/>
        <w:rPr>
          <w:rFonts w:ascii="仿宋" w:hAnsi="仿宋" w:eastAsia="仿宋" w:cs="仿宋"/>
          <w:color w:val="auto"/>
          <w:sz w:val="24"/>
          <w:highlight w:val="none"/>
        </w:rPr>
      </w:pPr>
    </w:p>
    <w:p w14:paraId="0F199F12">
      <w:pPr>
        <w:spacing w:line="360" w:lineRule="exact"/>
        <w:rPr>
          <w:rFonts w:ascii="仿宋" w:hAnsi="仿宋" w:eastAsia="仿宋" w:cs="仿宋"/>
          <w:color w:val="auto"/>
          <w:sz w:val="24"/>
          <w:highlight w:val="none"/>
        </w:rPr>
      </w:pPr>
    </w:p>
    <w:p w14:paraId="5A00D526">
      <w:pPr>
        <w:spacing w:line="360" w:lineRule="exact"/>
        <w:rPr>
          <w:rFonts w:ascii="仿宋" w:hAnsi="仿宋" w:eastAsia="仿宋" w:cs="仿宋"/>
          <w:color w:val="auto"/>
          <w:sz w:val="24"/>
          <w:highlight w:val="none"/>
        </w:rPr>
      </w:pPr>
      <w:r>
        <w:rPr>
          <w:rFonts w:hint="eastAsia" w:ascii="仿宋" w:hAnsi="仿宋" w:eastAsia="仿宋" w:cs="仿宋"/>
          <w:color w:val="auto"/>
          <w:sz w:val="24"/>
          <w:highlight w:val="none"/>
        </w:rPr>
        <w:t>投标人（电子签章）：</w:t>
      </w:r>
    </w:p>
    <w:p w14:paraId="1B566E51">
      <w:pPr>
        <w:spacing w:line="360" w:lineRule="exact"/>
        <w:rPr>
          <w:rFonts w:ascii="仿宋" w:hAnsi="仿宋" w:eastAsia="仿宋" w:cs="仿宋"/>
          <w:color w:val="auto"/>
          <w:sz w:val="24"/>
          <w:highlight w:val="none"/>
        </w:rPr>
      </w:pPr>
    </w:p>
    <w:p w14:paraId="6B277E10">
      <w:pPr>
        <w:spacing w:line="360" w:lineRule="exact"/>
        <w:rPr>
          <w:rFonts w:ascii="仿宋" w:hAnsi="仿宋" w:eastAsia="仿宋" w:cs="仿宋"/>
          <w:color w:val="auto"/>
          <w:sz w:val="24"/>
          <w:highlight w:val="none"/>
        </w:rPr>
      </w:pPr>
    </w:p>
    <w:p w14:paraId="047CAFD7">
      <w:pPr>
        <w:spacing w:line="360" w:lineRule="exact"/>
        <w:rPr>
          <w:rFonts w:ascii="仿宋" w:hAnsi="仿宋" w:eastAsia="仿宋" w:cs="仿宋"/>
          <w:color w:val="auto"/>
          <w:sz w:val="24"/>
          <w:highlight w:val="none"/>
        </w:rPr>
      </w:pPr>
      <w:r>
        <w:rPr>
          <w:rFonts w:hint="eastAsia" w:ascii="仿宋" w:hAnsi="仿宋" w:eastAsia="仿宋" w:cs="仿宋"/>
          <w:color w:val="auto"/>
          <w:sz w:val="24"/>
          <w:highlight w:val="none"/>
        </w:rPr>
        <w:t>法定代表人（签字或盖章）：</w:t>
      </w:r>
    </w:p>
    <w:p w14:paraId="4B18064D">
      <w:pPr>
        <w:spacing w:line="360" w:lineRule="exact"/>
        <w:rPr>
          <w:rFonts w:ascii="仿宋" w:hAnsi="仿宋" w:eastAsia="仿宋" w:cs="仿宋"/>
          <w:color w:val="auto"/>
          <w:sz w:val="24"/>
          <w:highlight w:val="none"/>
        </w:rPr>
      </w:pPr>
    </w:p>
    <w:p w14:paraId="0A5BC151">
      <w:pPr>
        <w:spacing w:line="360" w:lineRule="exact"/>
        <w:rPr>
          <w:rFonts w:ascii="仿宋" w:hAnsi="仿宋" w:eastAsia="仿宋" w:cs="仿宋"/>
          <w:color w:val="auto"/>
          <w:sz w:val="24"/>
          <w:highlight w:val="none"/>
        </w:rPr>
      </w:pPr>
    </w:p>
    <w:p w14:paraId="0A3D4460">
      <w:pPr>
        <w:ind w:firstLine="5280" w:firstLineChars="2200"/>
        <w:jc w:val="left"/>
        <w:rPr>
          <w:rFonts w:ascii="仿宋" w:hAnsi="仿宋" w:eastAsia="仿宋" w:cs="仿宋"/>
          <w:color w:val="auto"/>
          <w:sz w:val="24"/>
          <w:highlight w:val="none"/>
        </w:rPr>
      </w:pPr>
      <w:r>
        <w:rPr>
          <w:rFonts w:hint="eastAsia" w:ascii="仿宋" w:hAnsi="仿宋" w:eastAsia="仿宋" w:cs="仿宋"/>
          <w:color w:val="auto"/>
          <w:sz w:val="24"/>
          <w:highlight w:val="none"/>
        </w:rPr>
        <w:t>日期：    年   月   日</w:t>
      </w:r>
    </w:p>
    <w:p w14:paraId="0F7DF362">
      <w:pPr>
        <w:ind w:firstLine="4920" w:firstLineChars="2050"/>
        <w:jc w:val="left"/>
        <w:rPr>
          <w:rFonts w:ascii="仿宋" w:hAnsi="仿宋" w:eastAsia="仿宋" w:cs="仿宋"/>
          <w:color w:val="auto"/>
          <w:sz w:val="24"/>
          <w:highlight w:val="none"/>
        </w:rPr>
      </w:pPr>
    </w:p>
    <w:p w14:paraId="56719D7A">
      <w:pPr>
        <w:spacing w:line="400" w:lineRule="exact"/>
        <w:rPr>
          <w:rFonts w:ascii="仿宋" w:hAnsi="仿宋" w:eastAsia="仿宋" w:cs="仿宋"/>
          <w:b/>
          <w:color w:val="auto"/>
          <w:sz w:val="24"/>
          <w:highlight w:val="none"/>
        </w:rPr>
      </w:pPr>
      <w:r>
        <w:rPr>
          <w:rFonts w:hint="eastAsia" w:ascii="仿宋" w:hAnsi="仿宋" w:eastAsia="仿宋" w:cs="仿宋"/>
          <w:b/>
          <w:color w:val="auto"/>
          <w:sz w:val="24"/>
          <w:highlight w:val="none"/>
        </w:rPr>
        <w:t>注：1、如投标人代表系法定代表人，无需提供法定代表人授权委托书。</w:t>
      </w:r>
    </w:p>
    <w:p w14:paraId="7AF8FCA3">
      <w:pPr>
        <w:spacing w:line="400" w:lineRule="exact"/>
        <w:ind w:firstLine="482" w:firstLineChars="200"/>
        <w:rPr>
          <w:rFonts w:ascii="仿宋" w:hAnsi="仿宋" w:eastAsia="仿宋" w:cs="仿宋"/>
          <w:b/>
          <w:color w:val="auto"/>
          <w:kern w:val="0"/>
          <w:sz w:val="32"/>
          <w:szCs w:val="32"/>
          <w:highlight w:val="none"/>
          <w:lang w:val="zh-CN"/>
        </w:rPr>
      </w:pPr>
      <w:r>
        <w:rPr>
          <w:rFonts w:hint="eastAsia" w:ascii="仿宋" w:hAnsi="仿宋" w:eastAsia="仿宋" w:cs="仿宋"/>
          <w:b/>
          <w:color w:val="auto"/>
          <w:sz w:val="24"/>
          <w:highlight w:val="none"/>
        </w:rPr>
        <w:t>2、若有授权代表，要求“电子签章”和“签字或盖章”缺一不可，签章不齐的视同未提供。</w:t>
      </w:r>
    </w:p>
    <w:p w14:paraId="30545EE3">
      <w:pPr>
        <w:spacing w:line="800" w:lineRule="exact"/>
        <w:jc w:val="center"/>
        <w:rPr>
          <w:rFonts w:ascii="仿宋" w:hAnsi="仿宋" w:eastAsia="仿宋" w:cs="仿宋"/>
          <w:b/>
          <w:color w:val="auto"/>
          <w:sz w:val="30"/>
          <w:szCs w:val="30"/>
          <w:highlight w:val="none"/>
        </w:rPr>
      </w:pPr>
    </w:p>
    <w:p w14:paraId="45C4322E">
      <w:pPr>
        <w:spacing w:line="800" w:lineRule="exact"/>
        <w:jc w:val="center"/>
        <w:rPr>
          <w:rFonts w:ascii="仿宋" w:hAnsi="仿宋" w:eastAsia="仿宋" w:cs="仿宋"/>
          <w:b/>
          <w:color w:val="auto"/>
          <w:sz w:val="30"/>
          <w:szCs w:val="30"/>
          <w:highlight w:val="none"/>
        </w:rPr>
      </w:pPr>
      <w:r>
        <w:rPr>
          <w:rFonts w:hint="eastAsia" w:ascii="仿宋" w:hAnsi="仿宋" w:eastAsia="仿宋" w:cs="仿宋"/>
          <w:b/>
          <w:color w:val="auto"/>
          <w:sz w:val="30"/>
          <w:szCs w:val="30"/>
          <w:highlight w:val="none"/>
        </w:rPr>
        <w:t>五、法定代表人及其授权代表身份证复印件（正反面）</w:t>
      </w:r>
    </w:p>
    <w:p w14:paraId="6B4402E7">
      <w:pPr>
        <w:spacing w:line="800" w:lineRule="exact"/>
        <w:rPr>
          <w:rFonts w:ascii="仿宋" w:hAnsi="仿宋" w:eastAsia="仿宋" w:cs="仿宋"/>
          <w:bCs/>
          <w:color w:val="auto"/>
          <w:sz w:val="24"/>
          <w:highlight w:val="none"/>
        </w:rPr>
      </w:pPr>
      <w:r>
        <w:rPr>
          <w:rFonts w:hint="eastAsia" w:ascii="仿宋" w:hAnsi="仿宋" w:eastAsia="仿宋" w:cs="仿宋"/>
          <w:bCs/>
          <w:color w:val="auto"/>
          <w:sz w:val="24"/>
          <w:highlight w:val="none"/>
        </w:rPr>
        <w:t>如投标人代表系法定代表人，只需提供其身份证复印件。</w:t>
      </w:r>
    </w:p>
    <w:p w14:paraId="2EC28E22">
      <w:pPr>
        <w:spacing w:line="800" w:lineRule="exact"/>
        <w:rPr>
          <w:rFonts w:ascii="仿宋" w:hAnsi="仿宋" w:eastAsia="仿宋" w:cs="仿宋"/>
          <w:b/>
          <w:color w:val="auto"/>
          <w:sz w:val="24"/>
          <w:highlight w:val="none"/>
        </w:rPr>
      </w:pPr>
    </w:p>
    <w:p w14:paraId="2B81AB74">
      <w:pPr>
        <w:spacing w:line="800" w:lineRule="exact"/>
        <w:jc w:val="center"/>
        <w:rPr>
          <w:rFonts w:ascii="仿宋" w:hAnsi="仿宋" w:eastAsia="仿宋" w:cs="仿宋"/>
          <w:b/>
          <w:color w:val="auto"/>
          <w:sz w:val="30"/>
          <w:szCs w:val="30"/>
          <w:highlight w:val="none"/>
        </w:rPr>
      </w:pPr>
      <w:r>
        <w:rPr>
          <w:rFonts w:hint="eastAsia" w:ascii="仿宋" w:hAnsi="仿宋" w:eastAsia="仿宋" w:cs="仿宋"/>
          <w:b/>
          <w:color w:val="auto"/>
          <w:sz w:val="30"/>
          <w:szCs w:val="30"/>
          <w:highlight w:val="none"/>
        </w:rPr>
        <w:t>六、法定代表人身份证明书</w:t>
      </w:r>
    </w:p>
    <w:p w14:paraId="7D092927">
      <w:pPr>
        <w:spacing w:line="440" w:lineRule="exact"/>
        <w:rPr>
          <w:rFonts w:ascii="仿宋" w:hAnsi="仿宋" w:eastAsia="仿宋" w:cs="仿宋"/>
          <w:color w:val="auto"/>
          <w:sz w:val="24"/>
          <w:highlight w:val="none"/>
        </w:rPr>
      </w:pPr>
      <w:r>
        <w:rPr>
          <w:rFonts w:hint="eastAsia" w:ascii="仿宋" w:hAnsi="仿宋" w:eastAsia="仿宋" w:cs="仿宋"/>
          <w:color w:val="auto"/>
          <w:sz w:val="24"/>
          <w:highlight w:val="none"/>
        </w:rPr>
        <w:t>投 标 人：</w:t>
      </w:r>
      <w:r>
        <w:rPr>
          <w:rFonts w:hint="eastAsia" w:ascii="仿宋" w:hAnsi="仿宋" w:eastAsia="仿宋" w:cs="仿宋"/>
          <w:color w:val="auto"/>
          <w:sz w:val="24"/>
          <w:highlight w:val="none"/>
          <w:u w:val="single"/>
        </w:rPr>
        <w:t xml:space="preserve">                          </w:t>
      </w:r>
    </w:p>
    <w:p w14:paraId="789C40F6">
      <w:pPr>
        <w:spacing w:line="440" w:lineRule="exact"/>
        <w:rPr>
          <w:rFonts w:ascii="仿宋" w:hAnsi="仿宋" w:eastAsia="仿宋" w:cs="仿宋"/>
          <w:color w:val="auto"/>
          <w:sz w:val="24"/>
          <w:highlight w:val="none"/>
        </w:rPr>
      </w:pPr>
      <w:r>
        <w:rPr>
          <w:rFonts w:hint="eastAsia" w:ascii="仿宋" w:hAnsi="仿宋" w:eastAsia="仿宋" w:cs="仿宋"/>
          <w:color w:val="auto"/>
          <w:sz w:val="24"/>
          <w:highlight w:val="none"/>
        </w:rPr>
        <w:t>地    址：</w:t>
      </w:r>
      <w:r>
        <w:rPr>
          <w:rFonts w:hint="eastAsia" w:ascii="仿宋" w:hAnsi="仿宋" w:eastAsia="仿宋" w:cs="仿宋"/>
          <w:color w:val="auto"/>
          <w:sz w:val="24"/>
          <w:highlight w:val="none"/>
          <w:u w:val="single"/>
        </w:rPr>
        <w:t xml:space="preserve">                          </w:t>
      </w:r>
    </w:p>
    <w:p w14:paraId="62BBB890">
      <w:pPr>
        <w:spacing w:line="440" w:lineRule="exact"/>
        <w:ind w:right="281" w:rightChars="134"/>
        <w:rPr>
          <w:rFonts w:ascii="仿宋" w:hAnsi="仿宋" w:eastAsia="仿宋" w:cs="仿宋"/>
          <w:color w:val="auto"/>
          <w:sz w:val="24"/>
          <w:highlight w:val="none"/>
          <w:u w:val="single"/>
        </w:rPr>
      </w:pPr>
      <w:r>
        <w:rPr>
          <w:rFonts w:hint="eastAsia" w:ascii="仿宋" w:hAnsi="仿宋" w:eastAsia="仿宋" w:cs="仿宋"/>
          <w:color w:val="auto"/>
          <w:sz w:val="24"/>
          <w:highlight w:val="none"/>
        </w:rPr>
        <w:t>姓    名：</w:t>
      </w:r>
      <w:r>
        <w:rPr>
          <w:rFonts w:hint="eastAsia" w:ascii="仿宋" w:hAnsi="仿宋" w:eastAsia="仿宋" w:cs="仿宋"/>
          <w:color w:val="auto"/>
          <w:sz w:val="24"/>
          <w:highlight w:val="none"/>
          <w:u w:val="single"/>
        </w:rPr>
        <w:t xml:space="preserve">                          </w:t>
      </w:r>
    </w:p>
    <w:p w14:paraId="14BECDA7">
      <w:pPr>
        <w:spacing w:line="440" w:lineRule="exact"/>
        <w:ind w:right="281" w:rightChars="134"/>
        <w:rPr>
          <w:rFonts w:ascii="仿宋" w:hAnsi="仿宋" w:eastAsia="仿宋" w:cs="仿宋"/>
          <w:color w:val="auto"/>
          <w:sz w:val="24"/>
          <w:highlight w:val="none"/>
          <w:u w:val="single"/>
        </w:rPr>
      </w:pPr>
      <w:r>
        <w:rPr>
          <w:rFonts w:hint="eastAsia" w:ascii="仿宋" w:hAnsi="仿宋" w:eastAsia="仿宋" w:cs="仿宋"/>
          <w:color w:val="auto"/>
          <w:sz w:val="24"/>
          <w:highlight w:val="none"/>
        </w:rPr>
        <w:t>身份证号码：</w:t>
      </w:r>
      <w:r>
        <w:rPr>
          <w:rFonts w:hint="eastAsia" w:ascii="仿宋" w:hAnsi="仿宋" w:eastAsia="仿宋" w:cs="仿宋"/>
          <w:color w:val="auto"/>
          <w:sz w:val="24"/>
          <w:highlight w:val="none"/>
          <w:u w:val="single"/>
        </w:rPr>
        <w:t xml:space="preserve">                        </w:t>
      </w:r>
    </w:p>
    <w:p w14:paraId="6651018B">
      <w:pPr>
        <w:spacing w:line="440" w:lineRule="exact"/>
        <w:ind w:right="281" w:rightChars="134"/>
        <w:rPr>
          <w:rFonts w:ascii="仿宋" w:hAnsi="仿宋" w:eastAsia="仿宋" w:cs="仿宋"/>
          <w:color w:val="auto"/>
          <w:sz w:val="24"/>
          <w:highlight w:val="none"/>
        </w:rPr>
      </w:pPr>
      <w:r>
        <w:rPr>
          <w:rFonts w:hint="eastAsia" w:ascii="仿宋" w:hAnsi="仿宋" w:eastAsia="仿宋" w:cs="仿宋"/>
          <w:color w:val="auto"/>
          <w:sz w:val="24"/>
          <w:highlight w:val="none"/>
        </w:rPr>
        <w:t>职   务：</w:t>
      </w:r>
      <w:r>
        <w:rPr>
          <w:rFonts w:hint="eastAsia" w:ascii="仿宋" w:hAnsi="仿宋" w:eastAsia="仿宋" w:cs="仿宋"/>
          <w:color w:val="auto"/>
          <w:sz w:val="24"/>
          <w:highlight w:val="none"/>
          <w:u w:val="single"/>
        </w:rPr>
        <w:t xml:space="preserve">                           </w:t>
      </w:r>
    </w:p>
    <w:p w14:paraId="009F2750">
      <w:pPr>
        <w:spacing w:line="440" w:lineRule="exact"/>
        <w:rPr>
          <w:rFonts w:ascii="仿宋" w:hAnsi="仿宋" w:eastAsia="仿宋" w:cs="仿宋"/>
          <w:color w:val="auto"/>
          <w:sz w:val="24"/>
          <w:highlight w:val="none"/>
        </w:rPr>
      </w:pPr>
      <w:r>
        <w:rPr>
          <w:rFonts w:hint="eastAsia" w:ascii="仿宋" w:hAnsi="仿宋" w:eastAsia="仿宋" w:cs="仿宋"/>
          <w:color w:val="auto"/>
          <w:sz w:val="24"/>
          <w:highlight w:val="none"/>
        </w:rPr>
        <w:t>系</w:t>
      </w:r>
      <w:r>
        <w:rPr>
          <w:rFonts w:hint="eastAsia" w:ascii="仿宋" w:hAnsi="仿宋" w:eastAsia="仿宋" w:cs="仿宋"/>
          <w:color w:val="auto"/>
          <w:sz w:val="24"/>
          <w:highlight w:val="none"/>
          <w:u w:val="single"/>
        </w:rPr>
        <w:t xml:space="preserve">                           （填写投标人名称）</w:t>
      </w:r>
      <w:r>
        <w:rPr>
          <w:rFonts w:hint="eastAsia" w:ascii="仿宋" w:hAnsi="仿宋" w:eastAsia="仿宋" w:cs="仿宋"/>
          <w:color w:val="auto"/>
          <w:sz w:val="24"/>
          <w:highlight w:val="none"/>
        </w:rPr>
        <w:t>的法定代表人。</w:t>
      </w:r>
    </w:p>
    <w:p w14:paraId="1894669E">
      <w:pPr>
        <w:spacing w:line="440" w:lineRule="exact"/>
        <w:rPr>
          <w:rFonts w:ascii="仿宋" w:hAnsi="仿宋" w:eastAsia="仿宋" w:cs="仿宋"/>
          <w:color w:val="auto"/>
          <w:sz w:val="24"/>
          <w:highlight w:val="none"/>
        </w:rPr>
      </w:pPr>
      <w:r>
        <w:rPr>
          <w:rFonts w:hint="eastAsia" w:ascii="仿宋" w:hAnsi="仿宋" w:eastAsia="仿宋" w:cs="仿宋"/>
          <w:color w:val="auto"/>
          <w:sz w:val="24"/>
          <w:highlight w:val="none"/>
        </w:rPr>
        <w:t>特此证明。</w:t>
      </w:r>
    </w:p>
    <w:p w14:paraId="0822C040">
      <w:pPr>
        <w:spacing w:line="440" w:lineRule="exact"/>
        <w:rPr>
          <w:rFonts w:ascii="仿宋" w:hAnsi="仿宋" w:eastAsia="仿宋" w:cs="仿宋"/>
          <w:color w:val="auto"/>
          <w:sz w:val="24"/>
          <w:highlight w:val="none"/>
        </w:rPr>
      </w:pPr>
    </w:p>
    <w:p w14:paraId="54ECCED9">
      <w:pPr>
        <w:spacing w:line="440" w:lineRule="exact"/>
        <w:rPr>
          <w:rFonts w:ascii="仿宋" w:hAnsi="仿宋" w:eastAsia="仿宋" w:cs="仿宋"/>
          <w:color w:val="auto"/>
          <w:sz w:val="24"/>
          <w:highlight w:val="none"/>
        </w:rPr>
      </w:pPr>
      <w:r>
        <w:rPr>
          <w:rFonts w:hint="eastAsia" w:ascii="仿宋" w:hAnsi="仿宋" w:eastAsia="仿宋" w:cs="仿宋"/>
          <w:color w:val="auto"/>
          <w:sz w:val="24"/>
          <w:highlight w:val="none"/>
        </w:rPr>
        <w:t>投标人名称：                             （电子签章）</w:t>
      </w:r>
    </w:p>
    <w:p w14:paraId="74DBD9B4">
      <w:pPr>
        <w:spacing w:line="440" w:lineRule="exact"/>
        <w:ind w:right="480"/>
        <w:rPr>
          <w:rFonts w:ascii="仿宋" w:hAnsi="仿宋" w:eastAsia="仿宋" w:cs="仿宋"/>
          <w:color w:val="auto"/>
          <w:sz w:val="24"/>
          <w:highlight w:val="none"/>
        </w:rPr>
      </w:pPr>
    </w:p>
    <w:p w14:paraId="34F77DE5">
      <w:pPr>
        <w:spacing w:line="440" w:lineRule="exact"/>
        <w:ind w:right="720"/>
        <w:jc w:val="right"/>
        <w:rPr>
          <w:rFonts w:ascii="仿宋" w:hAnsi="仿宋" w:eastAsia="仿宋" w:cs="仿宋"/>
          <w:color w:val="auto"/>
          <w:sz w:val="24"/>
          <w:highlight w:val="none"/>
        </w:rPr>
      </w:pPr>
      <w:r>
        <w:rPr>
          <w:rFonts w:hint="eastAsia" w:ascii="仿宋" w:hAnsi="仿宋" w:eastAsia="仿宋" w:cs="仿宋"/>
          <w:color w:val="auto"/>
          <w:sz w:val="24"/>
          <w:highlight w:val="none"/>
        </w:rPr>
        <w:t>年   月   日</w:t>
      </w:r>
    </w:p>
    <w:p w14:paraId="65754C9D">
      <w:pPr>
        <w:jc w:val="center"/>
        <w:rPr>
          <w:rFonts w:ascii="仿宋" w:hAnsi="仿宋" w:eastAsia="仿宋" w:cs="仿宋"/>
          <w:b/>
          <w:color w:val="auto"/>
          <w:kern w:val="0"/>
          <w:sz w:val="32"/>
          <w:szCs w:val="32"/>
          <w:highlight w:val="none"/>
        </w:rPr>
      </w:pPr>
    </w:p>
    <w:p w14:paraId="068A0311">
      <w:pPr>
        <w:jc w:val="center"/>
        <w:rPr>
          <w:rFonts w:ascii="仿宋" w:hAnsi="仿宋" w:eastAsia="仿宋" w:cs="仿宋"/>
          <w:b/>
          <w:color w:val="auto"/>
          <w:kern w:val="0"/>
          <w:sz w:val="32"/>
          <w:szCs w:val="32"/>
          <w:highlight w:val="none"/>
        </w:rPr>
      </w:pPr>
    </w:p>
    <w:p w14:paraId="3DA5D99E">
      <w:pPr>
        <w:rPr>
          <w:color w:val="auto"/>
          <w:highlight w:val="none"/>
        </w:rPr>
      </w:pPr>
    </w:p>
    <w:p w14:paraId="14F8C549">
      <w:pPr>
        <w:jc w:val="center"/>
        <w:rPr>
          <w:rFonts w:ascii="仿宋" w:hAnsi="仿宋" w:eastAsia="仿宋" w:cs="仿宋"/>
          <w:b/>
          <w:color w:val="auto"/>
          <w:kern w:val="0"/>
          <w:sz w:val="32"/>
          <w:szCs w:val="32"/>
          <w:highlight w:val="none"/>
        </w:rPr>
      </w:pPr>
    </w:p>
    <w:p w14:paraId="08A98547">
      <w:pPr>
        <w:ind w:firstLine="2891" w:firstLineChars="900"/>
        <w:jc w:val="both"/>
        <w:rPr>
          <w:rFonts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七、商务技术偏离表</w:t>
      </w:r>
    </w:p>
    <w:tbl>
      <w:tblPr>
        <w:tblStyle w:val="64"/>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3683"/>
        <w:gridCol w:w="3546"/>
        <w:gridCol w:w="1276"/>
      </w:tblGrid>
      <w:tr w14:paraId="7D597E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04E9FF57">
            <w:pPr>
              <w:jc w:val="center"/>
              <w:rPr>
                <w:rFonts w:ascii="仿宋" w:hAnsi="仿宋" w:eastAsia="仿宋" w:cs="仿宋"/>
                <w:b/>
                <w:bCs/>
                <w:color w:val="auto"/>
                <w:sz w:val="24"/>
                <w:highlight w:val="none"/>
              </w:rPr>
            </w:pPr>
            <w:r>
              <w:rPr>
                <w:rFonts w:hint="eastAsia" w:ascii="仿宋" w:hAnsi="仿宋" w:eastAsia="仿宋" w:cs="仿宋"/>
                <w:b/>
                <w:bCs/>
                <w:color w:val="auto"/>
                <w:sz w:val="24"/>
                <w:highlight w:val="none"/>
              </w:rPr>
              <w:t>序号</w:t>
            </w:r>
          </w:p>
        </w:tc>
        <w:tc>
          <w:tcPr>
            <w:tcW w:w="3683" w:type="dxa"/>
          </w:tcPr>
          <w:p w14:paraId="0A3A5876">
            <w:pPr>
              <w:jc w:val="center"/>
              <w:rPr>
                <w:rFonts w:ascii="仿宋" w:hAnsi="仿宋" w:eastAsia="仿宋" w:cs="仿宋"/>
                <w:b/>
                <w:bCs/>
                <w:color w:val="auto"/>
                <w:sz w:val="24"/>
                <w:highlight w:val="none"/>
              </w:rPr>
            </w:pPr>
            <w:r>
              <w:rPr>
                <w:rFonts w:hint="eastAsia" w:ascii="仿宋" w:hAnsi="仿宋" w:eastAsia="仿宋" w:cs="仿宋"/>
                <w:b/>
                <w:bCs/>
                <w:color w:val="auto"/>
                <w:sz w:val="24"/>
                <w:highlight w:val="none"/>
              </w:rPr>
              <w:t>招标文件章节及具体内容</w:t>
            </w:r>
          </w:p>
        </w:tc>
        <w:tc>
          <w:tcPr>
            <w:tcW w:w="3546" w:type="dxa"/>
          </w:tcPr>
          <w:p w14:paraId="4414085F">
            <w:pPr>
              <w:jc w:val="center"/>
              <w:rPr>
                <w:rFonts w:ascii="仿宋" w:hAnsi="仿宋" w:eastAsia="仿宋" w:cs="仿宋"/>
                <w:b/>
                <w:bCs/>
                <w:color w:val="auto"/>
                <w:sz w:val="24"/>
                <w:highlight w:val="none"/>
              </w:rPr>
            </w:pPr>
            <w:r>
              <w:rPr>
                <w:rFonts w:hint="eastAsia" w:ascii="仿宋" w:hAnsi="仿宋" w:eastAsia="仿宋" w:cs="仿宋"/>
                <w:b/>
                <w:bCs/>
                <w:color w:val="auto"/>
                <w:sz w:val="24"/>
                <w:highlight w:val="none"/>
              </w:rPr>
              <w:t>投标文件章节及具体内容</w:t>
            </w:r>
          </w:p>
        </w:tc>
        <w:tc>
          <w:tcPr>
            <w:tcW w:w="1276" w:type="dxa"/>
          </w:tcPr>
          <w:p w14:paraId="106D1B81">
            <w:pPr>
              <w:jc w:val="center"/>
              <w:rPr>
                <w:rFonts w:ascii="仿宋" w:hAnsi="仿宋" w:eastAsia="仿宋" w:cs="仿宋"/>
                <w:b/>
                <w:bCs/>
                <w:color w:val="auto"/>
                <w:sz w:val="24"/>
                <w:highlight w:val="none"/>
              </w:rPr>
            </w:pPr>
            <w:r>
              <w:rPr>
                <w:rFonts w:hint="eastAsia" w:ascii="仿宋" w:hAnsi="仿宋" w:eastAsia="仿宋" w:cs="仿宋"/>
                <w:b/>
                <w:bCs/>
                <w:color w:val="auto"/>
                <w:sz w:val="24"/>
                <w:highlight w:val="none"/>
              </w:rPr>
              <w:t>偏离说明</w:t>
            </w:r>
          </w:p>
        </w:tc>
      </w:tr>
      <w:tr w14:paraId="7DC3F5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6438826A">
            <w:pPr>
              <w:jc w:val="center"/>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w:t>
            </w:r>
          </w:p>
        </w:tc>
        <w:tc>
          <w:tcPr>
            <w:tcW w:w="3683" w:type="dxa"/>
          </w:tcPr>
          <w:p w14:paraId="5597BE7C">
            <w:pPr>
              <w:jc w:val="center"/>
              <w:rPr>
                <w:rFonts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（商务要求、服务要求）</w:t>
            </w:r>
          </w:p>
        </w:tc>
        <w:tc>
          <w:tcPr>
            <w:tcW w:w="3546" w:type="dxa"/>
          </w:tcPr>
          <w:p w14:paraId="1E08C9D5">
            <w:pPr>
              <w:jc w:val="center"/>
              <w:rPr>
                <w:rFonts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（商务响应、服务响应）</w:t>
            </w:r>
          </w:p>
        </w:tc>
        <w:tc>
          <w:tcPr>
            <w:tcW w:w="1276" w:type="dxa"/>
          </w:tcPr>
          <w:p w14:paraId="7322A929">
            <w:pPr>
              <w:jc w:val="center"/>
              <w:rPr>
                <w:rFonts w:ascii="仿宋" w:hAnsi="仿宋" w:eastAsia="仿宋" w:cs="仿宋"/>
                <w:b/>
                <w:color w:val="auto"/>
                <w:kern w:val="0"/>
                <w:sz w:val="32"/>
                <w:szCs w:val="32"/>
                <w:highlight w:val="none"/>
              </w:rPr>
            </w:pPr>
          </w:p>
        </w:tc>
      </w:tr>
      <w:tr w14:paraId="3D6302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2956CC37">
            <w:pPr>
              <w:jc w:val="center"/>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w:t>
            </w:r>
          </w:p>
        </w:tc>
        <w:tc>
          <w:tcPr>
            <w:tcW w:w="3683" w:type="dxa"/>
          </w:tcPr>
          <w:p w14:paraId="1210C586">
            <w:pPr>
              <w:jc w:val="center"/>
              <w:rPr>
                <w:rFonts w:ascii="仿宋" w:hAnsi="仿宋" w:eastAsia="仿宋" w:cs="仿宋"/>
                <w:b/>
                <w:color w:val="auto"/>
                <w:kern w:val="0"/>
                <w:sz w:val="32"/>
                <w:szCs w:val="32"/>
                <w:highlight w:val="none"/>
              </w:rPr>
            </w:pPr>
          </w:p>
        </w:tc>
        <w:tc>
          <w:tcPr>
            <w:tcW w:w="3546" w:type="dxa"/>
          </w:tcPr>
          <w:p w14:paraId="33C4DDD5">
            <w:pPr>
              <w:jc w:val="center"/>
              <w:rPr>
                <w:rFonts w:ascii="仿宋" w:hAnsi="仿宋" w:eastAsia="仿宋" w:cs="仿宋"/>
                <w:b/>
                <w:color w:val="auto"/>
                <w:kern w:val="0"/>
                <w:sz w:val="32"/>
                <w:szCs w:val="32"/>
                <w:highlight w:val="none"/>
              </w:rPr>
            </w:pPr>
          </w:p>
        </w:tc>
        <w:tc>
          <w:tcPr>
            <w:tcW w:w="1276" w:type="dxa"/>
          </w:tcPr>
          <w:p w14:paraId="32B843E4">
            <w:pPr>
              <w:jc w:val="center"/>
              <w:rPr>
                <w:rFonts w:ascii="仿宋" w:hAnsi="仿宋" w:eastAsia="仿宋" w:cs="仿宋"/>
                <w:b/>
                <w:color w:val="auto"/>
                <w:kern w:val="0"/>
                <w:sz w:val="32"/>
                <w:szCs w:val="32"/>
                <w:highlight w:val="none"/>
              </w:rPr>
            </w:pPr>
          </w:p>
        </w:tc>
      </w:tr>
      <w:tr w14:paraId="4B8F78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0452E0CB">
            <w:pPr>
              <w:jc w:val="center"/>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w:t>
            </w:r>
          </w:p>
        </w:tc>
        <w:tc>
          <w:tcPr>
            <w:tcW w:w="3683" w:type="dxa"/>
          </w:tcPr>
          <w:p w14:paraId="6E881CAB">
            <w:pPr>
              <w:jc w:val="center"/>
              <w:rPr>
                <w:rFonts w:ascii="仿宋" w:hAnsi="仿宋" w:eastAsia="仿宋" w:cs="仿宋"/>
                <w:b/>
                <w:color w:val="auto"/>
                <w:kern w:val="0"/>
                <w:sz w:val="32"/>
                <w:szCs w:val="32"/>
                <w:highlight w:val="none"/>
              </w:rPr>
            </w:pPr>
          </w:p>
        </w:tc>
        <w:tc>
          <w:tcPr>
            <w:tcW w:w="3546" w:type="dxa"/>
          </w:tcPr>
          <w:p w14:paraId="533F08E9">
            <w:pPr>
              <w:jc w:val="center"/>
              <w:rPr>
                <w:rFonts w:ascii="仿宋" w:hAnsi="仿宋" w:eastAsia="仿宋" w:cs="仿宋"/>
                <w:b/>
                <w:color w:val="auto"/>
                <w:kern w:val="0"/>
                <w:sz w:val="32"/>
                <w:szCs w:val="32"/>
                <w:highlight w:val="none"/>
              </w:rPr>
            </w:pPr>
          </w:p>
        </w:tc>
        <w:tc>
          <w:tcPr>
            <w:tcW w:w="1276" w:type="dxa"/>
          </w:tcPr>
          <w:p w14:paraId="2BF53431">
            <w:pPr>
              <w:jc w:val="center"/>
              <w:rPr>
                <w:rFonts w:ascii="仿宋" w:hAnsi="仿宋" w:eastAsia="仿宋" w:cs="仿宋"/>
                <w:b/>
                <w:color w:val="auto"/>
                <w:kern w:val="0"/>
                <w:sz w:val="32"/>
                <w:szCs w:val="32"/>
                <w:highlight w:val="none"/>
              </w:rPr>
            </w:pPr>
          </w:p>
        </w:tc>
      </w:tr>
    </w:tbl>
    <w:p w14:paraId="5D15B67F">
      <w:pP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投标人保证：除商务技术偏离表列出的偏离外，投标人响应招标文件的全部要求。</w:t>
      </w:r>
    </w:p>
    <w:p w14:paraId="1806A801">
      <w:pPr>
        <w:jc w:val="center"/>
        <w:rPr>
          <w:rFonts w:ascii="仿宋" w:hAnsi="仿宋" w:eastAsia="仿宋" w:cs="仿宋"/>
          <w:b/>
          <w:color w:val="auto"/>
          <w:kern w:val="0"/>
          <w:sz w:val="32"/>
          <w:szCs w:val="32"/>
          <w:highlight w:val="none"/>
        </w:rPr>
      </w:pPr>
    </w:p>
    <w:p w14:paraId="69653C4A">
      <w:pPr>
        <w:spacing w:line="360" w:lineRule="auto"/>
        <w:ind w:right="420"/>
        <w:rPr>
          <w:rFonts w:ascii="仿宋" w:hAnsi="仿宋" w:eastAsia="仿宋" w:cs="仿宋"/>
          <w:color w:val="auto"/>
          <w:sz w:val="24"/>
          <w:highlight w:val="none"/>
        </w:rPr>
      </w:pPr>
      <w:r>
        <w:rPr>
          <w:rFonts w:hint="eastAsia" w:ascii="仿宋" w:hAnsi="仿宋" w:eastAsia="仿宋" w:cs="仿宋"/>
          <w:color w:val="auto"/>
          <w:sz w:val="24"/>
          <w:highlight w:val="none"/>
        </w:rPr>
        <w:t>注：按本格式和要求提供。如未填写，视为完全响应采购文件要求。</w:t>
      </w:r>
    </w:p>
    <w:p w14:paraId="4C54286F">
      <w:pPr>
        <w:widowControl/>
        <w:adjustRightInd/>
        <w:jc w:val="left"/>
        <w:rPr>
          <w:rFonts w:ascii="仿宋" w:hAnsi="仿宋" w:eastAsia="仿宋" w:cs="仿宋"/>
          <w:b/>
          <w:bCs/>
          <w:color w:val="auto"/>
          <w:sz w:val="32"/>
          <w:szCs w:val="32"/>
          <w:highlight w:val="none"/>
        </w:rPr>
      </w:pPr>
    </w:p>
    <w:p w14:paraId="2E9F9DE4">
      <w:pPr>
        <w:widowControl/>
        <w:adjustRightInd/>
        <w:jc w:val="center"/>
        <w:rPr>
          <w:rFonts w:ascii="仿宋" w:hAnsi="仿宋" w:eastAsia="仿宋" w:cs="仿宋"/>
          <w:b/>
          <w:bCs/>
          <w:color w:val="auto"/>
          <w:sz w:val="32"/>
          <w:szCs w:val="32"/>
          <w:highlight w:val="none"/>
        </w:rPr>
      </w:pPr>
    </w:p>
    <w:p w14:paraId="57B61E05">
      <w:pPr>
        <w:widowControl/>
        <w:adjustRightInd/>
        <w:jc w:val="center"/>
        <w:rPr>
          <w:rFonts w:ascii="仿宋" w:hAnsi="仿宋" w:eastAsia="仿宋" w:cs="仿宋"/>
          <w:b/>
          <w:bCs/>
          <w:color w:val="auto"/>
          <w:sz w:val="32"/>
          <w:szCs w:val="32"/>
          <w:highlight w:val="none"/>
        </w:rPr>
      </w:pPr>
    </w:p>
    <w:p w14:paraId="48E4DF4E">
      <w:pPr>
        <w:spacing w:line="360" w:lineRule="auto"/>
        <w:jc w:val="center"/>
        <w:rPr>
          <w:rFonts w:ascii="仿宋_GB2312" w:hAnsi="仿宋_GB2312" w:eastAsia="仿宋_GB2312" w:cs="仿宋_GB2312"/>
          <w:b/>
          <w:color w:val="auto"/>
          <w:sz w:val="32"/>
          <w:szCs w:val="32"/>
          <w:highlight w:val="none"/>
        </w:rPr>
      </w:pPr>
    </w:p>
    <w:p w14:paraId="4A89DC6F">
      <w:pPr>
        <w:spacing w:line="360" w:lineRule="auto"/>
        <w:jc w:val="center"/>
        <w:rPr>
          <w:rFonts w:ascii="仿宋_GB2312" w:hAnsi="仿宋_GB2312" w:eastAsia="仿宋_GB2312" w:cs="仿宋_GB2312"/>
          <w:b/>
          <w:bCs/>
          <w:color w:val="auto"/>
          <w:sz w:val="32"/>
          <w:szCs w:val="32"/>
          <w:highlight w:val="none"/>
        </w:rPr>
      </w:pPr>
      <w:r>
        <w:rPr>
          <w:rFonts w:hint="eastAsia" w:ascii="仿宋_GB2312" w:hAnsi="仿宋_GB2312" w:eastAsia="仿宋_GB2312" w:cs="仿宋_GB2312"/>
          <w:b/>
          <w:color w:val="auto"/>
          <w:sz w:val="32"/>
          <w:szCs w:val="32"/>
          <w:highlight w:val="none"/>
        </w:rPr>
        <w:t>八、</w:t>
      </w:r>
      <w:r>
        <w:rPr>
          <w:rFonts w:hint="eastAsia" w:ascii="仿宋_GB2312" w:hAnsi="仿宋_GB2312" w:eastAsia="仿宋_GB2312" w:cs="仿宋_GB2312"/>
          <w:b/>
          <w:color w:val="auto"/>
          <w:kern w:val="0"/>
          <w:sz w:val="32"/>
          <w:szCs w:val="32"/>
          <w:highlight w:val="none"/>
          <w:lang w:val="zh-CN"/>
        </w:rPr>
        <w:t>主要业绩证明</w:t>
      </w:r>
    </w:p>
    <w:p w14:paraId="0BEC7C84">
      <w:pPr>
        <w:autoSpaceDE w:val="0"/>
        <w:autoSpaceDN w:val="0"/>
        <w:spacing w:line="360" w:lineRule="auto"/>
        <w:ind w:firstLine="120"/>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附表 :相关项目业绩一览表</w:t>
      </w:r>
    </w:p>
    <w:tbl>
      <w:tblPr>
        <w:tblStyle w:val="63"/>
        <w:tblW w:w="9135" w:type="dxa"/>
        <w:tblInd w:w="108" w:type="dxa"/>
        <w:tblLayout w:type="fixed"/>
        <w:tblCellMar>
          <w:top w:w="0" w:type="dxa"/>
          <w:left w:w="108" w:type="dxa"/>
          <w:bottom w:w="0" w:type="dxa"/>
          <w:right w:w="108" w:type="dxa"/>
        </w:tblCellMar>
      </w:tblPr>
      <w:tblGrid>
        <w:gridCol w:w="1800"/>
        <w:gridCol w:w="951"/>
        <w:gridCol w:w="1356"/>
        <w:gridCol w:w="1143"/>
        <w:gridCol w:w="1155"/>
        <w:gridCol w:w="1515"/>
        <w:gridCol w:w="1215"/>
      </w:tblGrid>
      <w:tr w14:paraId="11FB03F7">
        <w:tblPrEx>
          <w:tblCellMar>
            <w:top w:w="0" w:type="dxa"/>
            <w:left w:w="108" w:type="dxa"/>
            <w:bottom w:w="0" w:type="dxa"/>
            <w:right w:w="108" w:type="dxa"/>
          </w:tblCellMar>
        </w:tblPrEx>
        <w:trPr>
          <w:trHeight w:val="1177" w:hRule="atLeast"/>
        </w:trPr>
        <w:tc>
          <w:tcPr>
            <w:tcW w:w="1800" w:type="dxa"/>
            <w:tcBorders>
              <w:top w:val="single" w:color="auto" w:sz="6" w:space="0"/>
              <w:left w:val="single" w:color="auto" w:sz="6" w:space="0"/>
              <w:bottom w:val="single" w:color="auto" w:sz="6" w:space="0"/>
              <w:right w:val="single" w:color="auto" w:sz="6" w:space="0"/>
            </w:tcBorders>
            <w:vAlign w:val="center"/>
          </w:tcPr>
          <w:p w14:paraId="712C885D">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项目名称</w:t>
            </w:r>
          </w:p>
        </w:tc>
        <w:tc>
          <w:tcPr>
            <w:tcW w:w="951" w:type="dxa"/>
            <w:tcBorders>
              <w:top w:val="single" w:color="auto" w:sz="6" w:space="0"/>
              <w:left w:val="single" w:color="auto" w:sz="6" w:space="0"/>
              <w:bottom w:val="single" w:color="auto" w:sz="6" w:space="0"/>
              <w:right w:val="single" w:color="auto" w:sz="6" w:space="0"/>
            </w:tcBorders>
            <w:vAlign w:val="center"/>
          </w:tcPr>
          <w:p w14:paraId="6514D869">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项目</w:t>
            </w:r>
          </w:p>
          <w:p w14:paraId="54E0B04F">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类型</w:t>
            </w:r>
          </w:p>
        </w:tc>
        <w:tc>
          <w:tcPr>
            <w:tcW w:w="1356" w:type="dxa"/>
            <w:tcBorders>
              <w:top w:val="single" w:color="auto" w:sz="6" w:space="0"/>
              <w:left w:val="single" w:color="auto" w:sz="6" w:space="0"/>
              <w:bottom w:val="single" w:color="auto" w:sz="6" w:space="0"/>
              <w:right w:val="single" w:color="auto" w:sz="6" w:space="0"/>
            </w:tcBorders>
            <w:vAlign w:val="center"/>
          </w:tcPr>
          <w:p w14:paraId="5232EE62">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简要描述</w:t>
            </w:r>
          </w:p>
        </w:tc>
        <w:tc>
          <w:tcPr>
            <w:tcW w:w="1143" w:type="dxa"/>
            <w:tcBorders>
              <w:top w:val="single" w:color="auto" w:sz="6" w:space="0"/>
              <w:left w:val="single" w:color="auto" w:sz="6" w:space="0"/>
              <w:bottom w:val="single" w:color="auto" w:sz="6" w:space="0"/>
              <w:right w:val="single" w:color="auto" w:sz="6" w:space="0"/>
            </w:tcBorders>
            <w:vAlign w:val="center"/>
          </w:tcPr>
          <w:p w14:paraId="1B0878AB">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合同</w:t>
            </w:r>
          </w:p>
          <w:p w14:paraId="55CC5182">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金额</w:t>
            </w:r>
          </w:p>
          <w:p w14:paraId="1952F346">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（万元）</w:t>
            </w:r>
          </w:p>
        </w:tc>
        <w:tc>
          <w:tcPr>
            <w:tcW w:w="1155" w:type="dxa"/>
            <w:tcBorders>
              <w:top w:val="single" w:color="auto" w:sz="6" w:space="0"/>
              <w:left w:val="single" w:color="auto" w:sz="6" w:space="0"/>
              <w:bottom w:val="single" w:color="auto" w:sz="6" w:space="0"/>
              <w:right w:val="single" w:color="auto" w:sz="6" w:space="0"/>
            </w:tcBorders>
            <w:vAlign w:val="center"/>
          </w:tcPr>
          <w:p w14:paraId="4EFE1162">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开竣工日期</w:t>
            </w:r>
          </w:p>
        </w:tc>
        <w:tc>
          <w:tcPr>
            <w:tcW w:w="1515" w:type="dxa"/>
            <w:tcBorders>
              <w:top w:val="single" w:color="auto" w:sz="6" w:space="0"/>
              <w:left w:val="single" w:color="auto" w:sz="6" w:space="0"/>
              <w:bottom w:val="single" w:color="auto" w:sz="6" w:space="0"/>
              <w:right w:val="single" w:color="auto" w:sz="6" w:space="0"/>
            </w:tcBorders>
            <w:vAlign w:val="center"/>
          </w:tcPr>
          <w:p w14:paraId="04958C13">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项目地址与采购单位联系电话</w:t>
            </w:r>
          </w:p>
        </w:tc>
        <w:tc>
          <w:tcPr>
            <w:tcW w:w="1215" w:type="dxa"/>
            <w:tcBorders>
              <w:top w:val="single" w:color="auto" w:sz="6" w:space="0"/>
              <w:left w:val="single" w:color="auto" w:sz="6" w:space="0"/>
              <w:bottom w:val="single" w:color="auto" w:sz="6" w:space="0"/>
              <w:right w:val="single" w:color="auto" w:sz="6" w:space="0"/>
            </w:tcBorders>
            <w:vAlign w:val="center"/>
          </w:tcPr>
          <w:p w14:paraId="77E6BEE3">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所在页码</w:t>
            </w:r>
          </w:p>
        </w:tc>
      </w:tr>
      <w:tr w14:paraId="58D11B43">
        <w:tblPrEx>
          <w:tblCellMar>
            <w:top w:w="0" w:type="dxa"/>
            <w:left w:w="108" w:type="dxa"/>
            <w:bottom w:w="0" w:type="dxa"/>
            <w:right w:w="108" w:type="dxa"/>
          </w:tblCellMar>
        </w:tblPrEx>
        <w:trPr>
          <w:trHeight w:val="659" w:hRule="atLeast"/>
        </w:trPr>
        <w:tc>
          <w:tcPr>
            <w:tcW w:w="1800" w:type="dxa"/>
            <w:tcBorders>
              <w:top w:val="single" w:color="auto" w:sz="6" w:space="0"/>
              <w:left w:val="single" w:color="auto" w:sz="6" w:space="0"/>
              <w:bottom w:val="single" w:color="auto" w:sz="6" w:space="0"/>
              <w:right w:val="single" w:color="auto" w:sz="6" w:space="0"/>
            </w:tcBorders>
          </w:tcPr>
          <w:p w14:paraId="3DE2A877">
            <w:pPr>
              <w:autoSpaceDE w:val="0"/>
              <w:autoSpaceDN w:val="0"/>
              <w:spacing w:line="360" w:lineRule="auto"/>
              <w:rPr>
                <w:rFonts w:ascii="仿宋_GB2312" w:hAnsi="仿宋_GB2312" w:eastAsia="仿宋_GB2312" w:cs="仿宋_GB2312"/>
                <w:color w:val="auto"/>
                <w:sz w:val="24"/>
                <w:highlight w:val="none"/>
              </w:rPr>
            </w:pPr>
          </w:p>
        </w:tc>
        <w:tc>
          <w:tcPr>
            <w:tcW w:w="951" w:type="dxa"/>
            <w:tcBorders>
              <w:top w:val="single" w:color="auto" w:sz="6" w:space="0"/>
              <w:left w:val="single" w:color="auto" w:sz="6" w:space="0"/>
              <w:bottom w:val="single" w:color="auto" w:sz="6" w:space="0"/>
              <w:right w:val="single" w:color="auto" w:sz="6" w:space="0"/>
            </w:tcBorders>
          </w:tcPr>
          <w:p w14:paraId="33076736">
            <w:pPr>
              <w:autoSpaceDE w:val="0"/>
              <w:autoSpaceDN w:val="0"/>
              <w:spacing w:line="360" w:lineRule="auto"/>
              <w:rPr>
                <w:rFonts w:ascii="仿宋_GB2312" w:hAnsi="仿宋_GB2312" w:eastAsia="仿宋_GB2312" w:cs="仿宋_GB2312"/>
                <w:color w:val="auto"/>
                <w:sz w:val="24"/>
                <w:highlight w:val="none"/>
              </w:rPr>
            </w:pPr>
          </w:p>
        </w:tc>
        <w:tc>
          <w:tcPr>
            <w:tcW w:w="1356" w:type="dxa"/>
            <w:tcBorders>
              <w:top w:val="single" w:color="auto" w:sz="6" w:space="0"/>
              <w:left w:val="single" w:color="auto" w:sz="6" w:space="0"/>
              <w:bottom w:val="single" w:color="auto" w:sz="6" w:space="0"/>
              <w:right w:val="single" w:color="auto" w:sz="6" w:space="0"/>
            </w:tcBorders>
          </w:tcPr>
          <w:p w14:paraId="083FF2D7">
            <w:pPr>
              <w:autoSpaceDE w:val="0"/>
              <w:autoSpaceDN w:val="0"/>
              <w:spacing w:line="360" w:lineRule="auto"/>
              <w:rPr>
                <w:rFonts w:ascii="仿宋_GB2312" w:hAnsi="仿宋_GB2312" w:eastAsia="仿宋_GB2312" w:cs="仿宋_GB2312"/>
                <w:color w:val="auto"/>
                <w:sz w:val="24"/>
                <w:highlight w:val="none"/>
              </w:rPr>
            </w:pPr>
          </w:p>
        </w:tc>
        <w:tc>
          <w:tcPr>
            <w:tcW w:w="1143" w:type="dxa"/>
            <w:tcBorders>
              <w:top w:val="single" w:color="auto" w:sz="6" w:space="0"/>
              <w:left w:val="single" w:color="auto" w:sz="6" w:space="0"/>
              <w:bottom w:val="single" w:color="auto" w:sz="6" w:space="0"/>
              <w:right w:val="single" w:color="auto" w:sz="6" w:space="0"/>
            </w:tcBorders>
          </w:tcPr>
          <w:p w14:paraId="5692E08E">
            <w:pPr>
              <w:autoSpaceDE w:val="0"/>
              <w:autoSpaceDN w:val="0"/>
              <w:spacing w:line="360" w:lineRule="auto"/>
              <w:rPr>
                <w:rFonts w:ascii="仿宋_GB2312" w:hAnsi="仿宋_GB2312" w:eastAsia="仿宋_GB2312" w:cs="仿宋_GB2312"/>
                <w:color w:val="auto"/>
                <w:sz w:val="24"/>
                <w:highlight w:val="none"/>
              </w:rPr>
            </w:pPr>
          </w:p>
        </w:tc>
        <w:tc>
          <w:tcPr>
            <w:tcW w:w="1155" w:type="dxa"/>
            <w:tcBorders>
              <w:top w:val="single" w:color="auto" w:sz="6" w:space="0"/>
              <w:left w:val="single" w:color="auto" w:sz="6" w:space="0"/>
              <w:bottom w:val="single" w:color="auto" w:sz="6" w:space="0"/>
              <w:right w:val="single" w:color="auto" w:sz="6" w:space="0"/>
            </w:tcBorders>
          </w:tcPr>
          <w:p w14:paraId="370C3455">
            <w:pPr>
              <w:autoSpaceDE w:val="0"/>
              <w:autoSpaceDN w:val="0"/>
              <w:spacing w:line="360" w:lineRule="auto"/>
              <w:rPr>
                <w:rFonts w:ascii="仿宋_GB2312" w:hAnsi="仿宋_GB2312" w:eastAsia="仿宋_GB2312" w:cs="仿宋_GB2312"/>
                <w:color w:val="auto"/>
                <w:sz w:val="24"/>
                <w:highlight w:val="none"/>
              </w:rPr>
            </w:pPr>
          </w:p>
        </w:tc>
        <w:tc>
          <w:tcPr>
            <w:tcW w:w="1515" w:type="dxa"/>
            <w:tcBorders>
              <w:top w:val="single" w:color="auto" w:sz="6" w:space="0"/>
              <w:left w:val="single" w:color="auto" w:sz="6" w:space="0"/>
              <w:bottom w:val="single" w:color="auto" w:sz="6" w:space="0"/>
              <w:right w:val="single" w:color="auto" w:sz="6" w:space="0"/>
            </w:tcBorders>
          </w:tcPr>
          <w:p w14:paraId="67DBA120">
            <w:pPr>
              <w:autoSpaceDE w:val="0"/>
              <w:autoSpaceDN w:val="0"/>
              <w:spacing w:line="360" w:lineRule="auto"/>
              <w:rPr>
                <w:rFonts w:ascii="仿宋_GB2312" w:hAnsi="仿宋_GB2312" w:eastAsia="仿宋_GB2312" w:cs="仿宋_GB2312"/>
                <w:color w:val="auto"/>
                <w:sz w:val="24"/>
                <w:highlight w:val="none"/>
              </w:rPr>
            </w:pPr>
          </w:p>
        </w:tc>
        <w:tc>
          <w:tcPr>
            <w:tcW w:w="1215" w:type="dxa"/>
            <w:tcBorders>
              <w:top w:val="single" w:color="auto" w:sz="6" w:space="0"/>
              <w:left w:val="single" w:color="auto" w:sz="6" w:space="0"/>
              <w:bottom w:val="single" w:color="auto" w:sz="6" w:space="0"/>
              <w:right w:val="single" w:color="auto" w:sz="6" w:space="0"/>
            </w:tcBorders>
          </w:tcPr>
          <w:p w14:paraId="0B8B543A">
            <w:pPr>
              <w:autoSpaceDE w:val="0"/>
              <w:autoSpaceDN w:val="0"/>
              <w:spacing w:line="360" w:lineRule="auto"/>
              <w:rPr>
                <w:rFonts w:ascii="仿宋_GB2312" w:hAnsi="仿宋_GB2312" w:eastAsia="仿宋_GB2312" w:cs="仿宋_GB2312"/>
                <w:color w:val="auto"/>
                <w:sz w:val="24"/>
                <w:highlight w:val="none"/>
              </w:rPr>
            </w:pPr>
          </w:p>
        </w:tc>
      </w:tr>
      <w:tr w14:paraId="6DB8C01F">
        <w:tblPrEx>
          <w:tblCellMar>
            <w:top w:w="0" w:type="dxa"/>
            <w:left w:w="108" w:type="dxa"/>
            <w:bottom w:w="0" w:type="dxa"/>
            <w:right w:w="108" w:type="dxa"/>
          </w:tblCellMar>
        </w:tblPrEx>
        <w:trPr>
          <w:trHeight w:val="697" w:hRule="atLeast"/>
        </w:trPr>
        <w:tc>
          <w:tcPr>
            <w:tcW w:w="1800" w:type="dxa"/>
            <w:tcBorders>
              <w:top w:val="single" w:color="auto" w:sz="6" w:space="0"/>
              <w:left w:val="single" w:color="auto" w:sz="6" w:space="0"/>
              <w:bottom w:val="single" w:color="auto" w:sz="6" w:space="0"/>
              <w:right w:val="single" w:color="auto" w:sz="6" w:space="0"/>
            </w:tcBorders>
          </w:tcPr>
          <w:p w14:paraId="4113461F">
            <w:pPr>
              <w:autoSpaceDE w:val="0"/>
              <w:autoSpaceDN w:val="0"/>
              <w:spacing w:line="360" w:lineRule="auto"/>
              <w:rPr>
                <w:rFonts w:ascii="仿宋_GB2312" w:hAnsi="仿宋_GB2312" w:eastAsia="仿宋_GB2312" w:cs="仿宋_GB2312"/>
                <w:color w:val="auto"/>
                <w:sz w:val="24"/>
                <w:highlight w:val="none"/>
              </w:rPr>
            </w:pPr>
          </w:p>
        </w:tc>
        <w:tc>
          <w:tcPr>
            <w:tcW w:w="951" w:type="dxa"/>
            <w:tcBorders>
              <w:top w:val="single" w:color="auto" w:sz="6" w:space="0"/>
              <w:left w:val="single" w:color="auto" w:sz="6" w:space="0"/>
              <w:bottom w:val="single" w:color="auto" w:sz="6" w:space="0"/>
              <w:right w:val="single" w:color="auto" w:sz="6" w:space="0"/>
            </w:tcBorders>
          </w:tcPr>
          <w:p w14:paraId="084D2CB4">
            <w:pPr>
              <w:autoSpaceDE w:val="0"/>
              <w:autoSpaceDN w:val="0"/>
              <w:spacing w:line="360" w:lineRule="auto"/>
              <w:rPr>
                <w:rFonts w:ascii="仿宋_GB2312" w:hAnsi="仿宋_GB2312" w:eastAsia="仿宋_GB2312" w:cs="仿宋_GB2312"/>
                <w:color w:val="auto"/>
                <w:sz w:val="24"/>
                <w:highlight w:val="none"/>
              </w:rPr>
            </w:pPr>
          </w:p>
        </w:tc>
        <w:tc>
          <w:tcPr>
            <w:tcW w:w="1356" w:type="dxa"/>
            <w:tcBorders>
              <w:top w:val="single" w:color="auto" w:sz="6" w:space="0"/>
              <w:left w:val="single" w:color="auto" w:sz="6" w:space="0"/>
              <w:bottom w:val="single" w:color="auto" w:sz="6" w:space="0"/>
              <w:right w:val="single" w:color="auto" w:sz="6" w:space="0"/>
            </w:tcBorders>
          </w:tcPr>
          <w:p w14:paraId="45C99C82">
            <w:pPr>
              <w:autoSpaceDE w:val="0"/>
              <w:autoSpaceDN w:val="0"/>
              <w:spacing w:line="360" w:lineRule="auto"/>
              <w:rPr>
                <w:rFonts w:ascii="仿宋_GB2312" w:hAnsi="仿宋_GB2312" w:eastAsia="仿宋_GB2312" w:cs="仿宋_GB2312"/>
                <w:color w:val="auto"/>
                <w:sz w:val="24"/>
                <w:highlight w:val="none"/>
              </w:rPr>
            </w:pPr>
          </w:p>
        </w:tc>
        <w:tc>
          <w:tcPr>
            <w:tcW w:w="1143" w:type="dxa"/>
            <w:tcBorders>
              <w:top w:val="single" w:color="auto" w:sz="6" w:space="0"/>
              <w:left w:val="single" w:color="auto" w:sz="6" w:space="0"/>
              <w:bottom w:val="single" w:color="auto" w:sz="6" w:space="0"/>
              <w:right w:val="single" w:color="auto" w:sz="6" w:space="0"/>
            </w:tcBorders>
          </w:tcPr>
          <w:p w14:paraId="0F8F0A72">
            <w:pPr>
              <w:autoSpaceDE w:val="0"/>
              <w:autoSpaceDN w:val="0"/>
              <w:spacing w:line="360" w:lineRule="auto"/>
              <w:rPr>
                <w:rFonts w:ascii="仿宋_GB2312" w:hAnsi="仿宋_GB2312" w:eastAsia="仿宋_GB2312" w:cs="仿宋_GB2312"/>
                <w:color w:val="auto"/>
                <w:sz w:val="24"/>
                <w:highlight w:val="none"/>
              </w:rPr>
            </w:pPr>
          </w:p>
        </w:tc>
        <w:tc>
          <w:tcPr>
            <w:tcW w:w="1155" w:type="dxa"/>
            <w:tcBorders>
              <w:top w:val="single" w:color="auto" w:sz="6" w:space="0"/>
              <w:left w:val="single" w:color="auto" w:sz="6" w:space="0"/>
              <w:bottom w:val="single" w:color="auto" w:sz="6" w:space="0"/>
              <w:right w:val="single" w:color="auto" w:sz="6" w:space="0"/>
            </w:tcBorders>
          </w:tcPr>
          <w:p w14:paraId="0FFFEA5E">
            <w:pPr>
              <w:autoSpaceDE w:val="0"/>
              <w:autoSpaceDN w:val="0"/>
              <w:spacing w:line="360" w:lineRule="auto"/>
              <w:rPr>
                <w:rFonts w:ascii="仿宋_GB2312" w:hAnsi="仿宋_GB2312" w:eastAsia="仿宋_GB2312" w:cs="仿宋_GB2312"/>
                <w:color w:val="auto"/>
                <w:sz w:val="24"/>
                <w:highlight w:val="none"/>
              </w:rPr>
            </w:pPr>
          </w:p>
        </w:tc>
        <w:tc>
          <w:tcPr>
            <w:tcW w:w="1515" w:type="dxa"/>
            <w:tcBorders>
              <w:top w:val="single" w:color="auto" w:sz="6" w:space="0"/>
              <w:left w:val="single" w:color="auto" w:sz="6" w:space="0"/>
              <w:bottom w:val="single" w:color="auto" w:sz="6" w:space="0"/>
              <w:right w:val="single" w:color="auto" w:sz="6" w:space="0"/>
            </w:tcBorders>
          </w:tcPr>
          <w:p w14:paraId="30C7CB6C">
            <w:pPr>
              <w:autoSpaceDE w:val="0"/>
              <w:autoSpaceDN w:val="0"/>
              <w:spacing w:line="360" w:lineRule="auto"/>
              <w:rPr>
                <w:rFonts w:ascii="仿宋_GB2312" w:hAnsi="仿宋_GB2312" w:eastAsia="仿宋_GB2312" w:cs="仿宋_GB2312"/>
                <w:color w:val="auto"/>
                <w:sz w:val="24"/>
                <w:highlight w:val="none"/>
              </w:rPr>
            </w:pPr>
          </w:p>
        </w:tc>
        <w:tc>
          <w:tcPr>
            <w:tcW w:w="1215" w:type="dxa"/>
            <w:tcBorders>
              <w:top w:val="single" w:color="auto" w:sz="6" w:space="0"/>
              <w:left w:val="single" w:color="auto" w:sz="6" w:space="0"/>
              <w:bottom w:val="single" w:color="auto" w:sz="6" w:space="0"/>
              <w:right w:val="single" w:color="auto" w:sz="6" w:space="0"/>
            </w:tcBorders>
          </w:tcPr>
          <w:p w14:paraId="64303FB1">
            <w:pPr>
              <w:autoSpaceDE w:val="0"/>
              <w:autoSpaceDN w:val="0"/>
              <w:spacing w:line="360" w:lineRule="auto"/>
              <w:rPr>
                <w:rFonts w:ascii="仿宋_GB2312" w:hAnsi="仿宋_GB2312" w:eastAsia="仿宋_GB2312" w:cs="仿宋_GB2312"/>
                <w:color w:val="auto"/>
                <w:sz w:val="24"/>
                <w:highlight w:val="none"/>
              </w:rPr>
            </w:pPr>
          </w:p>
        </w:tc>
      </w:tr>
      <w:tr w14:paraId="385CE49A">
        <w:tblPrEx>
          <w:tblCellMar>
            <w:top w:w="0" w:type="dxa"/>
            <w:left w:w="108" w:type="dxa"/>
            <w:bottom w:w="0" w:type="dxa"/>
            <w:right w:w="108" w:type="dxa"/>
          </w:tblCellMar>
        </w:tblPrEx>
        <w:trPr>
          <w:trHeight w:val="693" w:hRule="atLeast"/>
        </w:trPr>
        <w:tc>
          <w:tcPr>
            <w:tcW w:w="1800" w:type="dxa"/>
            <w:tcBorders>
              <w:top w:val="single" w:color="auto" w:sz="6" w:space="0"/>
              <w:left w:val="single" w:color="auto" w:sz="6" w:space="0"/>
              <w:bottom w:val="single" w:color="auto" w:sz="6" w:space="0"/>
              <w:right w:val="single" w:color="auto" w:sz="6" w:space="0"/>
            </w:tcBorders>
          </w:tcPr>
          <w:p w14:paraId="1667C614">
            <w:pPr>
              <w:autoSpaceDE w:val="0"/>
              <w:autoSpaceDN w:val="0"/>
              <w:spacing w:line="360" w:lineRule="auto"/>
              <w:rPr>
                <w:rFonts w:ascii="仿宋_GB2312" w:hAnsi="仿宋_GB2312" w:eastAsia="仿宋_GB2312" w:cs="仿宋_GB2312"/>
                <w:color w:val="auto"/>
                <w:sz w:val="24"/>
                <w:highlight w:val="none"/>
              </w:rPr>
            </w:pPr>
          </w:p>
        </w:tc>
        <w:tc>
          <w:tcPr>
            <w:tcW w:w="951" w:type="dxa"/>
            <w:tcBorders>
              <w:top w:val="single" w:color="auto" w:sz="6" w:space="0"/>
              <w:left w:val="single" w:color="auto" w:sz="6" w:space="0"/>
              <w:bottom w:val="single" w:color="auto" w:sz="6" w:space="0"/>
              <w:right w:val="single" w:color="auto" w:sz="6" w:space="0"/>
            </w:tcBorders>
          </w:tcPr>
          <w:p w14:paraId="52B1CEE5">
            <w:pPr>
              <w:autoSpaceDE w:val="0"/>
              <w:autoSpaceDN w:val="0"/>
              <w:spacing w:line="360" w:lineRule="auto"/>
              <w:rPr>
                <w:rFonts w:ascii="仿宋_GB2312" w:hAnsi="仿宋_GB2312" w:eastAsia="仿宋_GB2312" w:cs="仿宋_GB2312"/>
                <w:color w:val="auto"/>
                <w:sz w:val="24"/>
                <w:highlight w:val="none"/>
              </w:rPr>
            </w:pPr>
          </w:p>
        </w:tc>
        <w:tc>
          <w:tcPr>
            <w:tcW w:w="1356" w:type="dxa"/>
            <w:tcBorders>
              <w:top w:val="single" w:color="auto" w:sz="6" w:space="0"/>
              <w:left w:val="single" w:color="auto" w:sz="6" w:space="0"/>
              <w:bottom w:val="single" w:color="auto" w:sz="6" w:space="0"/>
              <w:right w:val="single" w:color="auto" w:sz="6" w:space="0"/>
            </w:tcBorders>
          </w:tcPr>
          <w:p w14:paraId="38CD6850">
            <w:pPr>
              <w:autoSpaceDE w:val="0"/>
              <w:autoSpaceDN w:val="0"/>
              <w:spacing w:line="360" w:lineRule="auto"/>
              <w:rPr>
                <w:rFonts w:ascii="仿宋_GB2312" w:hAnsi="仿宋_GB2312" w:eastAsia="仿宋_GB2312" w:cs="仿宋_GB2312"/>
                <w:color w:val="auto"/>
                <w:sz w:val="24"/>
                <w:highlight w:val="none"/>
              </w:rPr>
            </w:pPr>
          </w:p>
        </w:tc>
        <w:tc>
          <w:tcPr>
            <w:tcW w:w="1143" w:type="dxa"/>
            <w:tcBorders>
              <w:top w:val="single" w:color="auto" w:sz="6" w:space="0"/>
              <w:left w:val="single" w:color="auto" w:sz="6" w:space="0"/>
              <w:bottom w:val="single" w:color="auto" w:sz="6" w:space="0"/>
              <w:right w:val="single" w:color="auto" w:sz="6" w:space="0"/>
            </w:tcBorders>
          </w:tcPr>
          <w:p w14:paraId="16F2877B">
            <w:pPr>
              <w:autoSpaceDE w:val="0"/>
              <w:autoSpaceDN w:val="0"/>
              <w:spacing w:line="360" w:lineRule="auto"/>
              <w:rPr>
                <w:rFonts w:ascii="仿宋_GB2312" w:hAnsi="仿宋_GB2312" w:eastAsia="仿宋_GB2312" w:cs="仿宋_GB2312"/>
                <w:color w:val="auto"/>
                <w:sz w:val="24"/>
                <w:highlight w:val="none"/>
              </w:rPr>
            </w:pPr>
          </w:p>
        </w:tc>
        <w:tc>
          <w:tcPr>
            <w:tcW w:w="1155" w:type="dxa"/>
            <w:tcBorders>
              <w:top w:val="single" w:color="auto" w:sz="6" w:space="0"/>
              <w:left w:val="single" w:color="auto" w:sz="6" w:space="0"/>
              <w:bottom w:val="single" w:color="auto" w:sz="6" w:space="0"/>
              <w:right w:val="single" w:color="auto" w:sz="6" w:space="0"/>
            </w:tcBorders>
          </w:tcPr>
          <w:p w14:paraId="166B797F">
            <w:pPr>
              <w:autoSpaceDE w:val="0"/>
              <w:autoSpaceDN w:val="0"/>
              <w:spacing w:line="360" w:lineRule="auto"/>
              <w:rPr>
                <w:rFonts w:ascii="仿宋_GB2312" w:hAnsi="仿宋_GB2312" w:eastAsia="仿宋_GB2312" w:cs="仿宋_GB2312"/>
                <w:color w:val="auto"/>
                <w:sz w:val="24"/>
                <w:highlight w:val="none"/>
              </w:rPr>
            </w:pPr>
          </w:p>
        </w:tc>
        <w:tc>
          <w:tcPr>
            <w:tcW w:w="1515" w:type="dxa"/>
            <w:tcBorders>
              <w:top w:val="single" w:color="auto" w:sz="6" w:space="0"/>
              <w:left w:val="single" w:color="auto" w:sz="6" w:space="0"/>
              <w:bottom w:val="single" w:color="auto" w:sz="6" w:space="0"/>
              <w:right w:val="single" w:color="auto" w:sz="6" w:space="0"/>
            </w:tcBorders>
          </w:tcPr>
          <w:p w14:paraId="11CDB8B8">
            <w:pPr>
              <w:autoSpaceDE w:val="0"/>
              <w:autoSpaceDN w:val="0"/>
              <w:spacing w:line="360" w:lineRule="auto"/>
              <w:rPr>
                <w:rFonts w:ascii="仿宋_GB2312" w:hAnsi="仿宋_GB2312" w:eastAsia="仿宋_GB2312" w:cs="仿宋_GB2312"/>
                <w:color w:val="auto"/>
                <w:sz w:val="24"/>
                <w:highlight w:val="none"/>
              </w:rPr>
            </w:pPr>
          </w:p>
        </w:tc>
        <w:tc>
          <w:tcPr>
            <w:tcW w:w="1215" w:type="dxa"/>
            <w:tcBorders>
              <w:top w:val="single" w:color="auto" w:sz="6" w:space="0"/>
              <w:left w:val="single" w:color="auto" w:sz="6" w:space="0"/>
              <w:bottom w:val="single" w:color="auto" w:sz="6" w:space="0"/>
              <w:right w:val="single" w:color="auto" w:sz="6" w:space="0"/>
            </w:tcBorders>
          </w:tcPr>
          <w:p w14:paraId="3527BE44">
            <w:pPr>
              <w:autoSpaceDE w:val="0"/>
              <w:autoSpaceDN w:val="0"/>
              <w:spacing w:line="360" w:lineRule="auto"/>
              <w:rPr>
                <w:rFonts w:ascii="仿宋_GB2312" w:hAnsi="仿宋_GB2312" w:eastAsia="仿宋_GB2312" w:cs="仿宋_GB2312"/>
                <w:color w:val="auto"/>
                <w:sz w:val="24"/>
                <w:highlight w:val="none"/>
              </w:rPr>
            </w:pPr>
          </w:p>
        </w:tc>
      </w:tr>
    </w:tbl>
    <w:p w14:paraId="1E725E7D">
      <w:pPr>
        <w:autoSpaceDE w:val="0"/>
        <w:autoSpaceDN w:val="0"/>
        <w:spacing w:line="360" w:lineRule="auto"/>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注：供应商可按上述的格式自行编制，须随表提交相应的合同扫描件并注明页码。</w:t>
      </w:r>
    </w:p>
    <w:p w14:paraId="382342DF">
      <w:pPr>
        <w:autoSpaceDE w:val="0"/>
        <w:autoSpaceDN w:val="0"/>
        <w:spacing w:line="360" w:lineRule="auto"/>
        <w:rPr>
          <w:rFonts w:ascii="仿宋_GB2312" w:hAnsi="仿宋_GB2312" w:eastAsia="仿宋_GB2312" w:cs="仿宋_GB2312"/>
          <w:b/>
          <w:color w:val="auto"/>
          <w:sz w:val="24"/>
          <w:highlight w:val="none"/>
        </w:rPr>
      </w:pPr>
    </w:p>
    <w:p w14:paraId="1960B8D1">
      <w:pPr>
        <w:autoSpaceDE w:val="0"/>
        <w:autoSpaceDN w:val="0"/>
        <w:spacing w:line="360" w:lineRule="auto"/>
        <w:rPr>
          <w:rFonts w:ascii="仿宋_GB2312" w:hAnsi="仿宋_GB2312" w:eastAsia="仿宋_GB2312" w:cs="仿宋_GB2312"/>
          <w:color w:val="auto"/>
          <w:sz w:val="24"/>
          <w:highlight w:val="none"/>
        </w:rPr>
      </w:pPr>
    </w:p>
    <w:p w14:paraId="6A0E7108">
      <w:pPr>
        <w:spacing w:line="336" w:lineRule="auto"/>
        <w:ind w:firstLine="3840" w:firstLineChars="1600"/>
        <w:rPr>
          <w:rFonts w:ascii="仿宋" w:hAnsi="仿宋" w:eastAsia="仿宋" w:cs="仿宋"/>
          <w:color w:val="auto"/>
          <w:sz w:val="24"/>
          <w:highlight w:val="none"/>
        </w:rPr>
      </w:pPr>
      <w:r>
        <w:rPr>
          <w:rFonts w:hint="eastAsia" w:ascii="仿宋" w:hAnsi="仿宋" w:eastAsia="仿宋" w:cs="仿宋"/>
          <w:color w:val="auto"/>
          <w:sz w:val="24"/>
          <w:highlight w:val="none"/>
        </w:rPr>
        <w:t xml:space="preserve">投标人名称（电子签名）：                          </w:t>
      </w:r>
    </w:p>
    <w:p w14:paraId="31F598C8">
      <w:pPr>
        <w:spacing w:line="336"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 xml:space="preserve">     </w:t>
      </w:r>
      <w:r>
        <w:rPr>
          <w:rFonts w:hint="eastAsia" w:ascii="仿宋" w:hAnsi="仿宋" w:eastAsia="仿宋" w:cs="仿宋"/>
          <w:color w:val="auto"/>
          <w:sz w:val="24"/>
          <w:highlight w:val="none"/>
          <w:lang w:val="en-US" w:eastAsia="zh-CN"/>
        </w:rPr>
        <w:t xml:space="preserve">   </w:t>
      </w:r>
      <w:r>
        <w:rPr>
          <w:rFonts w:hint="eastAsia" w:ascii="仿宋" w:hAnsi="仿宋" w:eastAsia="仿宋" w:cs="仿宋"/>
          <w:color w:val="auto"/>
          <w:sz w:val="24"/>
          <w:highlight w:val="none"/>
        </w:rPr>
        <w:t>日期：  年   月   日</w:t>
      </w:r>
    </w:p>
    <w:p w14:paraId="06564241">
      <w:pPr>
        <w:bidi w:val="0"/>
        <w:rPr>
          <w:highlight w:val="none"/>
        </w:rPr>
      </w:pPr>
    </w:p>
    <w:p w14:paraId="36E8F739">
      <w:pPr>
        <w:spacing w:line="360" w:lineRule="auto"/>
        <w:rPr>
          <w:rFonts w:ascii="仿宋_GB2312" w:hAnsi="仿宋_GB2312" w:eastAsia="仿宋_GB2312" w:cs="仿宋_GB2312"/>
          <w:color w:val="auto"/>
          <w:kern w:val="0"/>
          <w:sz w:val="24"/>
          <w:highlight w:val="none"/>
        </w:rPr>
      </w:pPr>
    </w:p>
    <w:p w14:paraId="083EB95F">
      <w:pPr>
        <w:spacing w:line="360" w:lineRule="auto"/>
        <w:jc w:val="center"/>
        <w:rPr>
          <w:rFonts w:ascii="仿宋_GB2312" w:hAnsi="仿宋_GB2312" w:eastAsia="仿宋_GB2312" w:cs="仿宋_GB2312"/>
          <w:b/>
          <w:bCs/>
          <w:color w:val="auto"/>
          <w:sz w:val="32"/>
          <w:szCs w:val="32"/>
          <w:highlight w:val="none"/>
        </w:rPr>
      </w:pPr>
    </w:p>
    <w:p w14:paraId="7F4E9804">
      <w:pPr>
        <w:spacing w:line="360" w:lineRule="auto"/>
        <w:rPr>
          <w:rFonts w:ascii="仿宋_GB2312" w:hAnsi="仿宋_GB2312" w:eastAsia="仿宋_GB2312" w:cs="仿宋_GB2312"/>
          <w:b/>
          <w:bCs/>
          <w:color w:val="auto"/>
          <w:sz w:val="32"/>
          <w:szCs w:val="32"/>
          <w:highlight w:val="none"/>
        </w:rPr>
      </w:pPr>
    </w:p>
    <w:p w14:paraId="6DCCF59F">
      <w:pPr>
        <w:spacing w:line="360" w:lineRule="auto"/>
        <w:rPr>
          <w:rFonts w:ascii="仿宋_GB2312" w:hAnsi="仿宋_GB2312" w:eastAsia="仿宋_GB2312" w:cs="仿宋_GB2312"/>
          <w:b/>
          <w:bCs/>
          <w:color w:val="auto"/>
          <w:sz w:val="32"/>
          <w:szCs w:val="32"/>
          <w:highlight w:val="none"/>
        </w:rPr>
      </w:pPr>
    </w:p>
    <w:p w14:paraId="349C2FD1">
      <w:pPr>
        <w:spacing w:line="360" w:lineRule="auto"/>
        <w:rPr>
          <w:rFonts w:ascii="仿宋_GB2312" w:hAnsi="仿宋_GB2312" w:eastAsia="仿宋_GB2312" w:cs="仿宋_GB2312"/>
          <w:b/>
          <w:bCs/>
          <w:color w:val="auto"/>
          <w:sz w:val="32"/>
          <w:szCs w:val="32"/>
          <w:highlight w:val="none"/>
        </w:rPr>
      </w:pPr>
    </w:p>
    <w:p w14:paraId="3E11206B">
      <w:pPr>
        <w:spacing w:line="360" w:lineRule="auto"/>
        <w:rPr>
          <w:rFonts w:ascii="仿宋_GB2312" w:hAnsi="仿宋_GB2312" w:eastAsia="仿宋_GB2312" w:cs="仿宋_GB2312"/>
          <w:b/>
          <w:bCs/>
          <w:color w:val="auto"/>
          <w:sz w:val="32"/>
          <w:szCs w:val="32"/>
          <w:highlight w:val="none"/>
        </w:rPr>
      </w:pPr>
    </w:p>
    <w:p w14:paraId="41BD83FA">
      <w:pPr>
        <w:pageBreakBefore/>
        <w:spacing w:line="360" w:lineRule="auto"/>
        <w:jc w:val="center"/>
        <w:rPr>
          <w:rFonts w:ascii="仿宋_GB2312" w:hAnsi="仿宋_GB2312" w:eastAsia="仿宋_GB2312" w:cs="仿宋_GB2312"/>
          <w:b/>
          <w:bCs/>
          <w:color w:val="auto"/>
          <w:sz w:val="32"/>
          <w:szCs w:val="32"/>
          <w:highlight w:val="none"/>
        </w:rPr>
      </w:pPr>
      <w:r>
        <w:rPr>
          <w:rFonts w:hint="eastAsia" w:ascii="仿宋_GB2312" w:hAnsi="仿宋_GB2312" w:eastAsia="仿宋_GB2312" w:cs="仿宋_GB2312"/>
          <w:b/>
          <w:bCs/>
          <w:color w:val="auto"/>
          <w:sz w:val="32"/>
          <w:szCs w:val="32"/>
          <w:highlight w:val="none"/>
        </w:rPr>
        <w:t>九、项目小组人员名单</w:t>
      </w:r>
    </w:p>
    <w:p w14:paraId="32F8739B">
      <w:pPr>
        <w:spacing w:line="360" w:lineRule="auto"/>
        <w:jc w:val="center"/>
        <w:rPr>
          <w:rFonts w:ascii="仿宋_GB2312" w:hAnsi="仿宋_GB2312" w:eastAsia="仿宋_GB2312" w:cs="仿宋_GB2312"/>
          <w:b/>
          <w:bCs/>
          <w:color w:val="auto"/>
          <w:sz w:val="24"/>
          <w:highlight w:val="none"/>
        </w:rPr>
      </w:pPr>
      <w:r>
        <w:rPr>
          <w:rFonts w:hint="eastAsia" w:ascii="仿宋_GB2312" w:hAnsi="仿宋_GB2312" w:eastAsia="仿宋_GB2312" w:cs="仿宋_GB2312"/>
          <w:color w:val="auto"/>
          <w:sz w:val="24"/>
          <w:highlight w:val="none"/>
        </w:rPr>
        <w:t>（由投标人根据采购需求及招标文件要求编制）</w:t>
      </w:r>
    </w:p>
    <w:p w14:paraId="3FE04FA2">
      <w:pPr>
        <w:keepNext/>
        <w:autoSpaceDE w:val="0"/>
        <w:autoSpaceDN w:val="0"/>
        <w:spacing w:line="360" w:lineRule="auto"/>
        <w:ind w:firstLine="477"/>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附表A:本项目的项目经理情况表</w:t>
      </w:r>
    </w:p>
    <w:tbl>
      <w:tblPr>
        <w:tblStyle w:val="63"/>
        <w:tblW w:w="8755" w:type="dxa"/>
        <w:tblInd w:w="0" w:type="dxa"/>
        <w:tblLayout w:type="fixed"/>
        <w:tblCellMar>
          <w:top w:w="0" w:type="dxa"/>
          <w:left w:w="108" w:type="dxa"/>
          <w:bottom w:w="0" w:type="dxa"/>
          <w:right w:w="108" w:type="dxa"/>
        </w:tblCellMar>
      </w:tblPr>
      <w:tblGrid>
        <w:gridCol w:w="2061"/>
        <w:gridCol w:w="1287"/>
        <w:gridCol w:w="1260"/>
        <w:gridCol w:w="4147"/>
      </w:tblGrid>
      <w:tr w14:paraId="78DDBBD2">
        <w:tblPrEx>
          <w:tblCellMar>
            <w:top w:w="0" w:type="dxa"/>
            <w:left w:w="108" w:type="dxa"/>
            <w:bottom w:w="0" w:type="dxa"/>
            <w:right w:w="108" w:type="dxa"/>
          </w:tblCellMar>
        </w:tblPrEx>
        <w:trPr>
          <w:trHeight w:val="604" w:hRule="atLeast"/>
        </w:trPr>
        <w:tc>
          <w:tcPr>
            <w:tcW w:w="2061" w:type="dxa"/>
            <w:tcBorders>
              <w:top w:val="single" w:color="auto" w:sz="6" w:space="0"/>
              <w:left w:val="single" w:color="auto" w:sz="6" w:space="0"/>
              <w:bottom w:val="single" w:color="auto" w:sz="6" w:space="0"/>
              <w:right w:val="single" w:color="auto" w:sz="6" w:space="0"/>
            </w:tcBorders>
            <w:shd w:val="clear" w:color="auto" w:fill="auto"/>
            <w:vAlign w:val="center"/>
          </w:tcPr>
          <w:p w14:paraId="7491EAB4">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姓名</w:t>
            </w:r>
          </w:p>
        </w:tc>
        <w:tc>
          <w:tcPr>
            <w:tcW w:w="1287" w:type="dxa"/>
            <w:tcBorders>
              <w:top w:val="single" w:color="auto" w:sz="6" w:space="0"/>
              <w:left w:val="single" w:color="auto" w:sz="6" w:space="0"/>
              <w:bottom w:val="single" w:color="auto" w:sz="6" w:space="0"/>
              <w:right w:val="single" w:color="auto" w:sz="4" w:space="0"/>
            </w:tcBorders>
            <w:shd w:val="clear" w:color="auto" w:fill="B3B3B3"/>
            <w:vAlign w:val="center"/>
          </w:tcPr>
          <w:p w14:paraId="33C99EE1">
            <w:pPr>
              <w:autoSpaceDE w:val="0"/>
              <w:autoSpaceDN w:val="0"/>
              <w:spacing w:line="360" w:lineRule="auto"/>
              <w:jc w:val="center"/>
              <w:rPr>
                <w:rFonts w:ascii="仿宋_GB2312" w:hAnsi="仿宋_GB2312" w:eastAsia="仿宋_GB2312" w:cs="仿宋_GB2312"/>
                <w:color w:val="auto"/>
                <w:sz w:val="24"/>
                <w:highlight w:val="none"/>
              </w:rPr>
            </w:pPr>
          </w:p>
        </w:tc>
        <w:tc>
          <w:tcPr>
            <w:tcW w:w="1260" w:type="dxa"/>
            <w:tcBorders>
              <w:top w:val="single" w:color="auto" w:sz="6" w:space="0"/>
              <w:left w:val="single" w:color="auto" w:sz="4" w:space="0"/>
              <w:bottom w:val="single" w:color="auto" w:sz="6" w:space="0"/>
              <w:right w:val="single" w:color="auto" w:sz="6" w:space="0"/>
            </w:tcBorders>
            <w:vAlign w:val="center"/>
          </w:tcPr>
          <w:p w14:paraId="53A55F87">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页码</w:t>
            </w:r>
          </w:p>
        </w:tc>
        <w:tc>
          <w:tcPr>
            <w:tcW w:w="4147" w:type="dxa"/>
            <w:tcBorders>
              <w:top w:val="single" w:color="auto" w:sz="6" w:space="0"/>
              <w:left w:val="single" w:color="auto" w:sz="6" w:space="0"/>
              <w:bottom w:val="single" w:color="auto" w:sz="6" w:space="0"/>
              <w:right w:val="single" w:color="auto" w:sz="6" w:space="0"/>
            </w:tcBorders>
            <w:vAlign w:val="center"/>
          </w:tcPr>
          <w:p w14:paraId="1B1AF304">
            <w:pPr>
              <w:autoSpaceDE w:val="0"/>
              <w:autoSpaceDN w:val="0"/>
              <w:spacing w:line="360" w:lineRule="auto"/>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截止投标时间近3年业绩及承担的主要工作情况，曾担任项目经理的项目应列明细</w:t>
            </w:r>
          </w:p>
        </w:tc>
      </w:tr>
      <w:tr w14:paraId="70FE96F4">
        <w:tblPrEx>
          <w:tblCellMar>
            <w:top w:w="0" w:type="dxa"/>
            <w:left w:w="108" w:type="dxa"/>
            <w:bottom w:w="0" w:type="dxa"/>
            <w:right w:w="108" w:type="dxa"/>
          </w:tblCellMar>
        </w:tblPrEx>
        <w:trPr>
          <w:cantSplit/>
          <w:trHeight w:val="345" w:hRule="atLeast"/>
        </w:trPr>
        <w:tc>
          <w:tcPr>
            <w:tcW w:w="2061" w:type="dxa"/>
            <w:tcBorders>
              <w:top w:val="single" w:color="auto" w:sz="6" w:space="0"/>
              <w:left w:val="single" w:color="auto" w:sz="6" w:space="0"/>
              <w:bottom w:val="single" w:color="auto" w:sz="6" w:space="0"/>
              <w:right w:val="single" w:color="auto" w:sz="6" w:space="0"/>
            </w:tcBorders>
            <w:shd w:val="clear" w:color="auto" w:fill="auto"/>
            <w:vAlign w:val="center"/>
          </w:tcPr>
          <w:p w14:paraId="1DA5FE74">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性别</w:t>
            </w:r>
          </w:p>
        </w:tc>
        <w:tc>
          <w:tcPr>
            <w:tcW w:w="1287" w:type="dxa"/>
            <w:tcBorders>
              <w:top w:val="single" w:color="auto" w:sz="6" w:space="0"/>
              <w:left w:val="single" w:color="auto" w:sz="6" w:space="0"/>
              <w:bottom w:val="single" w:color="auto" w:sz="6" w:space="0"/>
              <w:right w:val="single" w:color="auto" w:sz="4" w:space="0"/>
            </w:tcBorders>
            <w:shd w:val="clear" w:color="auto" w:fill="auto"/>
            <w:vAlign w:val="center"/>
          </w:tcPr>
          <w:p w14:paraId="6A52FC61">
            <w:pPr>
              <w:autoSpaceDE w:val="0"/>
              <w:autoSpaceDN w:val="0"/>
              <w:spacing w:line="360" w:lineRule="auto"/>
              <w:jc w:val="center"/>
              <w:rPr>
                <w:rFonts w:ascii="仿宋_GB2312" w:hAnsi="仿宋_GB2312" w:eastAsia="仿宋_GB2312" w:cs="仿宋_GB2312"/>
                <w:color w:val="auto"/>
                <w:sz w:val="24"/>
                <w:highlight w:val="none"/>
              </w:rPr>
            </w:pPr>
          </w:p>
        </w:tc>
        <w:tc>
          <w:tcPr>
            <w:tcW w:w="1260" w:type="dxa"/>
            <w:tcBorders>
              <w:top w:val="single" w:color="auto" w:sz="6" w:space="0"/>
              <w:left w:val="single" w:color="auto" w:sz="4" w:space="0"/>
              <w:bottom w:val="single" w:color="auto" w:sz="6" w:space="0"/>
              <w:right w:val="single" w:color="auto" w:sz="6" w:space="0"/>
            </w:tcBorders>
            <w:shd w:val="clear" w:color="auto" w:fill="B3B3B3"/>
            <w:vAlign w:val="center"/>
          </w:tcPr>
          <w:p w14:paraId="1D9E1808">
            <w:pPr>
              <w:autoSpaceDE w:val="0"/>
              <w:autoSpaceDN w:val="0"/>
              <w:spacing w:line="360" w:lineRule="auto"/>
              <w:jc w:val="center"/>
              <w:rPr>
                <w:rFonts w:ascii="仿宋_GB2312" w:hAnsi="仿宋_GB2312" w:eastAsia="仿宋_GB2312" w:cs="仿宋_GB2312"/>
                <w:color w:val="auto"/>
                <w:sz w:val="24"/>
                <w:highlight w:val="none"/>
              </w:rPr>
            </w:pPr>
          </w:p>
        </w:tc>
        <w:tc>
          <w:tcPr>
            <w:tcW w:w="4147" w:type="dxa"/>
            <w:vMerge w:val="restart"/>
            <w:tcBorders>
              <w:top w:val="single" w:color="auto" w:sz="6" w:space="0"/>
              <w:left w:val="single" w:color="auto" w:sz="6" w:space="0"/>
              <w:bottom w:val="single" w:color="auto" w:sz="6" w:space="0"/>
              <w:right w:val="single" w:color="auto" w:sz="6" w:space="0"/>
            </w:tcBorders>
            <w:vAlign w:val="center"/>
          </w:tcPr>
          <w:p w14:paraId="1449CED9">
            <w:pPr>
              <w:autoSpaceDE w:val="0"/>
              <w:autoSpaceDN w:val="0"/>
              <w:spacing w:line="360" w:lineRule="auto"/>
              <w:jc w:val="center"/>
              <w:rPr>
                <w:rFonts w:ascii="仿宋_GB2312" w:hAnsi="仿宋_GB2312" w:eastAsia="仿宋_GB2312" w:cs="仿宋_GB2312"/>
                <w:color w:val="auto"/>
                <w:sz w:val="24"/>
                <w:highlight w:val="none"/>
              </w:rPr>
            </w:pPr>
          </w:p>
        </w:tc>
      </w:tr>
      <w:tr w14:paraId="71B75C0A">
        <w:tblPrEx>
          <w:tblCellMar>
            <w:top w:w="0" w:type="dxa"/>
            <w:left w:w="108" w:type="dxa"/>
            <w:bottom w:w="0" w:type="dxa"/>
            <w:right w:w="108" w:type="dxa"/>
          </w:tblCellMar>
        </w:tblPrEx>
        <w:trPr>
          <w:cantSplit/>
          <w:trHeight w:val="337" w:hRule="atLeast"/>
        </w:trPr>
        <w:tc>
          <w:tcPr>
            <w:tcW w:w="2061" w:type="dxa"/>
            <w:tcBorders>
              <w:top w:val="single" w:color="auto" w:sz="6" w:space="0"/>
              <w:left w:val="single" w:color="auto" w:sz="6" w:space="0"/>
              <w:bottom w:val="single" w:color="auto" w:sz="6" w:space="0"/>
              <w:right w:val="single" w:color="auto" w:sz="6" w:space="0"/>
            </w:tcBorders>
            <w:shd w:val="clear" w:color="auto" w:fill="auto"/>
            <w:vAlign w:val="center"/>
          </w:tcPr>
          <w:p w14:paraId="75992787">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年龄</w:t>
            </w:r>
          </w:p>
        </w:tc>
        <w:tc>
          <w:tcPr>
            <w:tcW w:w="1287" w:type="dxa"/>
            <w:tcBorders>
              <w:top w:val="single" w:color="auto" w:sz="6" w:space="0"/>
              <w:left w:val="single" w:color="auto" w:sz="6" w:space="0"/>
              <w:bottom w:val="single" w:color="auto" w:sz="6" w:space="0"/>
              <w:right w:val="single" w:color="auto" w:sz="4" w:space="0"/>
            </w:tcBorders>
            <w:shd w:val="clear" w:color="auto" w:fill="auto"/>
            <w:vAlign w:val="center"/>
          </w:tcPr>
          <w:p w14:paraId="1475EB5A">
            <w:pPr>
              <w:autoSpaceDE w:val="0"/>
              <w:autoSpaceDN w:val="0"/>
              <w:spacing w:line="360" w:lineRule="auto"/>
              <w:jc w:val="center"/>
              <w:rPr>
                <w:rFonts w:ascii="仿宋_GB2312" w:hAnsi="仿宋_GB2312" w:eastAsia="仿宋_GB2312" w:cs="仿宋_GB2312"/>
                <w:color w:val="auto"/>
                <w:sz w:val="24"/>
                <w:highlight w:val="none"/>
              </w:rPr>
            </w:pPr>
          </w:p>
        </w:tc>
        <w:tc>
          <w:tcPr>
            <w:tcW w:w="1260" w:type="dxa"/>
            <w:tcBorders>
              <w:top w:val="single" w:color="auto" w:sz="6" w:space="0"/>
              <w:left w:val="single" w:color="auto" w:sz="4" w:space="0"/>
              <w:bottom w:val="single" w:color="auto" w:sz="6" w:space="0"/>
              <w:right w:val="single" w:color="auto" w:sz="6" w:space="0"/>
            </w:tcBorders>
            <w:shd w:val="clear" w:color="auto" w:fill="B3B3B3"/>
            <w:vAlign w:val="center"/>
          </w:tcPr>
          <w:p w14:paraId="581C1076">
            <w:pPr>
              <w:autoSpaceDE w:val="0"/>
              <w:autoSpaceDN w:val="0"/>
              <w:spacing w:line="360" w:lineRule="auto"/>
              <w:jc w:val="center"/>
              <w:rPr>
                <w:rFonts w:ascii="仿宋_GB2312" w:hAnsi="仿宋_GB2312" w:eastAsia="仿宋_GB2312" w:cs="仿宋_GB2312"/>
                <w:color w:val="auto"/>
                <w:sz w:val="24"/>
                <w:highlight w:val="none"/>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531D6818">
            <w:pPr>
              <w:autoSpaceDE w:val="0"/>
              <w:autoSpaceDN w:val="0"/>
              <w:spacing w:line="360" w:lineRule="auto"/>
              <w:jc w:val="center"/>
              <w:rPr>
                <w:rFonts w:ascii="仿宋_GB2312" w:hAnsi="仿宋_GB2312" w:eastAsia="仿宋_GB2312" w:cs="仿宋_GB2312"/>
                <w:color w:val="auto"/>
                <w:sz w:val="24"/>
                <w:highlight w:val="none"/>
              </w:rPr>
            </w:pPr>
          </w:p>
        </w:tc>
      </w:tr>
      <w:tr w14:paraId="79215D89">
        <w:tblPrEx>
          <w:tblCellMar>
            <w:top w:w="0" w:type="dxa"/>
            <w:left w:w="108" w:type="dxa"/>
            <w:bottom w:w="0" w:type="dxa"/>
            <w:right w:w="108" w:type="dxa"/>
          </w:tblCellMar>
        </w:tblPrEx>
        <w:trPr>
          <w:cantSplit/>
          <w:trHeight w:val="345" w:hRule="atLeast"/>
        </w:trPr>
        <w:tc>
          <w:tcPr>
            <w:tcW w:w="2061" w:type="dxa"/>
            <w:tcBorders>
              <w:top w:val="single" w:color="auto" w:sz="6" w:space="0"/>
              <w:left w:val="single" w:color="auto" w:sz="6" w:space="0"/>
              <w:bottom w:val="single" w:color="auto" w:sz="6" w:space="0"/>
              <w:right w:val="single" w:color="auto" w:sz="6" w:space="0"/>
            </w:tcBorders>
            <w:vAlign w:val="center"/>
          </w:tcPr>
          <w:p w14:paraId="4CE13D0C">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职称</w:t>
            </w:r>
          </w:p>
        </w:tc>
        <w:tc>
          <w:tcPr>
            <w:tcW w:w="1287" w:type="dxa"/>
            <w:tcBorders>
              <w:top w:val="single" w:color="auto" w:sz="6" w:space="0"/>
              <w:left w:val="single" w:color="auto" w:sz="6" w:space="0"/>
              <w:bottom w:val="single" w:color="auto" w:sz="6" w:space="0"/>
              <w:right w:val="single" w:color="auto" w:sz="4" w:space="0"/>
            </w:tcBorders>
            <w:vAlign w:val="center"/>
          </w:tcPr>
          <w:p w14:paraId="0A4F1753">
            <w:pPr>
              <w:autoSpaceDE w:val="0"/>
              <w:autoSpaceDN w:val="0"/>
              <w:spacing w:line="360" w:lineRule="auto"/>
              <w:jc w:val="center"/>
              <w:rPr>
                <w:rFonts w:ascii="仿宋_GB2312" w:hAnsi="仿宋_GB2312" w:eastAsia="仿宋_GB2312" w:cs="仿宋_GB2312"/>
                <w:color w:val="auto"/>
                <w:sz w:val="24"/>
                <w:highlight w:val="none"/>
              </w:rPr>
            </w:pPr>
          </w:p>
        </w:tc>
        <w:tc>
          <w:tcPr>
            <w:tcW w:w="1260" w:type="dxa"/>
            <w:tcBorders>
              <w:top w:val="single" w:color="auto" w:sz="6" w:space="0"/>
              <w:left w:val="single" w:color="auto" w:sz="4" w:space="0"/>
              <w:bottom w:val="single" w:color="auto" w:sz="6" w:space="0"/>
              <w:right w:val="single" w:color="auto" w:sz="6" w:space="0"/>
            </w:tcBorders>
            <w:vAlign w:val="center"/>
          </w:tcPr>
          <w:p w14:paraId="77A85CE3">
            <w:pPr>
              <w:autoSpaceDE w:val="0"/>
              <w:autoSpaceDN w:val="0"/>
              <w:spacing w:line="360" w:lineRule="auto"/>
              <w:jc w:val="center"/>
              <w:rPr>
                <w:rFonts w:ascii="仿宋_GB2312" w:hAnsi="仿宋_GB2312" w:eastAsia="仿宋_GB2312" w:cs="仿宋_GB2312"/>
                <w:color w:val="auto"/>
                <w:sz w:val="24"/>
                <w:highlight w:val="none"/>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56E9E1CC">
            <w:pPr>
              <w:autoSpaceDE w:val="0"/>
              <w:autoSpaceDN w:val="0"/>
              <w:spacing w:line="360" w:lineRule="auto"/>
              <w:jc w:val="center"/>
              <w:rPr>
                <w:rFonts w:ascii="仿宋_GB2312" w:hAnsi="仿宋_GB2312" w:eastAsia="仿宋_GB2312" w:cs="仿宋_GB2312"/>
                <w:color w:val="auto"/>
                <w:sz w:val="24"/>
                <w:highlight w:val="none"/>
              </w:rPr>
            </w:pPr>
          </w:p>
        </w:tc>
      </w:tr>
      <w:tr w14:paraId="22A0C82A">
        <w:tblPrEx>
          <w:tblCellMar>
            <w:top w:w="0" w:type="dxa"/>
            <w:left w:w="108" w:type="dxa"/>
            <w:bottom w:w="0" w:type="dxa"/>
            <w:right w:w="108" w:type="dxa"/>
          </w:tblCellMar>
        </w:tblPrEx>
        <w:trPr>
          <w:cantSplit/>
          <w:trHeight w:val="345" w:hRule="atLeast"/>
        </w:trPr>
        <w:tc>
          <w:tcPr>
            <w:tcW w:w="2061" w:type="dxa"/>
            <w:tcBorders>
              <w:top w:val="single" w:color="auto" w:sz="6" w:space="0"/>
              <w:left w:val="single" w:color="auto" w:sz="6" w:space="0"/>
              <w:bottom w:val="single" w:color="auto" w:sz="6" w:space="0"/>
              <w:right w:val="single" w:color="auto" w:sz="6" w:space="0"/>
            </w:tcBorders>
            <w:vAlign w:val="center"/>
          </w:tcPr>
          <w:p w14:paraId="0099DAA2">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毕业时间</w:t>
            </w:r>
          </w:p>
        </w:tc>
        <w:tc>
          <w:tcPr>
            <w:tcW w:w="1287" w:type="dxa"/>
            <w:tcBorders>
              <w:top w:val="single" w:color="auto" w:sz="6" w:space="0"/>
              <w:left w:val="single" w:color="auto" w:sz="6" w:space="0"/>
              <w:bottom w:val="single" w:color="auto" w:sz="6" w:space="0"/>
              <w:right w:val="single" w:color="auto" w:sz="4" w:space="0"/>
            </w:tcBorders>
            <w:vAlign w:val="center"/>
          </w:tcPr>
          <w:p w14:paraId="7200621B">
            <w:pPr>
              <w:autoSpaceDE w:val="0"/>
              <w:autoSpaceDN w:val="0"/>
              <w:spacing w:line="360" w:lineRule="auto"/>
              <w:jc w:val="center"/>
              <w:rPr>
                <w:rFonts w:ascii="仿宋_GB2312" w:hAnsi="仿宋_GB2312" w:eastAsia="仿宋_GB2312" w:cs="仿宋_GB2312"/>
                <w:color w:val="auto"/>
                <w:sz w:val="24"/>
                <w:highlight w:val="none"/>
              </w:rPr>
            </w:pPr>
          </w:p>
        </w:tc>
        <w:tc>
          <w:tcPr>
            <w:tcW w:w="1260" w:type="dxa"/>
            <w:tcBorders>
              <w:top w:val="single" w:color="auto" w:sz="6" w:space="0"/>
              <w:left w:val="single" w:color="auto" w:sz="4" w:space="0"/>
              <w:bottom w:val="single" w:color="auto" w:sz="6" w:space="0"/>
              <w:right w:val="single" w:color="auto" w:sz="6" w:space="0"/>
            </w:tcBorders>
            <w:vAlign w:val="center"/>
          </w:tcPr>
          <w:p w14:paraId="5AFFFBF8">
            <w:pPr>
              <w:autoSpaceDE w:val="0"/>
              <w:autoSpaceDN w:val="0"/>
              <w:spacing w:line="360" w:lineRule="auto"/>
              <w:jc w:val="center"/>
              <w:rPr>
                <w:rFonts w:ascii="仿宋_GB2312" w:hAnsi="仿宋_GB2312" w:eastAsia="仿宋_GB2312" w:cs="仿宋_GB2312"/>
                <w:color w:val="auto"/>
                <w:sz w:val="24"/>
                <w:highlight w:val="none"/>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5CBDB060">
            <w:pPr>
              <w:autoSpaceDE w:val="0"/>
              <w:autoSpaceDN w:val="0"/>
              <w:spacing w:line="360" w:lineRule="auto"/>
              <w:jc w:val="center"/>
              <w:rPr>
                <w:rFonts w:ascii="仿宋_GB2312" w:hAnsi="仿宋_GB2312" w:eastAsia="仿宋_GB2312" w:cs="仿宋_GB2312"/>
                <w:color w:val="auto"/>
                <w:sz w:val="24"/>
                <w:highlight w:val="none"/>
              </w:rPr>
            </w:pPr>
          </w:p>
        </w:tc>
      </w:tr>
      <w:tr w14:paraId="250418D0">
        <w:tblPrEx>
          <w:tblCellMar>
            <w:top w:w="0" w:type="dxa"/>
            <w:left w:w="108" w:type="dxa"/>
            <w:bottom w:w="0" w:type="dxa"/>
            <w:right w:w="108" w:type="dxa"/>
          </w:tblCellMar>
        </w:tblPrEx>
        <w:trPr>
          <w:cantSplit/>
          <w:trHeight w:val="422" w:hRule="atLeast"/>
        </w:trPr>
        <w:tc>
          <w:tcPr>
            <w:tcW w:w="2061" w:type="dxa"/>
            <w:tcBorders>
              <w:top w:val="single" w:color="auto" w:sz="6" w:space="0"/>
              <w:left w:val="single" w:color="auto" w:sz="6" w:space="0"/>
              <w:bottom w:val="single" w:color="auto" w:sz="6" w:space="0"/>
              <w:right w:val="single" w:color="auto" w:sz="6" w:space="0"/>
            </w:tcBorders>
            <w:vAlign w:val="center"/>
          </w:tcPr>
          <w:p w14:paraId="385BD6E1">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所学专业</w:t>
            </w:r>
          </w:p>
        </w:tc>
        <w:tc>
          <w:tcPr>
            <w:tcW w:w="1287" w:type="dxa"/>
            <w:tcBorders>
              <w:top w:val="single" w:color="auto" w:sz="6" w:space="0"/>
              <w:left w:val="single" w:color="auto" w:sz="6" w:space="0"/>
              <w:bottom w:val="single" w:color="auto" w:sz="6" w:space="0"/>
              <w:right w:val="single" w:color="auto" w:sz="4" w:space="0"/>
            </w:tcBorders>
            <w:vAlign w:val="center"/>
          </w:tcPr>
          <w:p w14:paraId="03A00AE7">
            <w:pPr>
              <w:autoSpaceDE w:val="0"/>
              <w:autoSpaceDN w:val="0"/>
              <w:spacing w:line="360" w:lineRule="auto"/>
              <w:jc w:val="center"/>
              <w:rPr>
                <w:rFonts w:ascii="仿宋_GB2312" w:hAnsi="仿宋_GB2312" w:eastAsia="仿宋_GB2312" w:cs="仿宋_GB2312"/>
                <w:color w:val="auto"/>
                <w:sz w:val="24"/>
                <w:highlight w:val="none"/>
              </w:rPr>
            </w:pPr>
          </w:p>
        </w:tc>
        <w:tc>
          <w:tcPr>
            <w:tcW w:w="1260" w:type="dxa"/>
            <w:tcBorders>
              <w:top w:val="single" w:color="auto" w:sz="6" w:space="0"/>
              <w:left w:val="single" w:color="auto" w:sz="4" w:space="0"/>
              <w:bottom w:val="single" w:color="auto" w:sz="6" w:space="0"/>
              <w:right w:val="single" w:color="auto" w:sz="6" w:space="0"/>
            </w:tcBorders>
            <w:vAlign w:val="center"/>
          </w:tcPr>
          <w:p w14:paraId="26B3DDD3">
            <w:pPr>
              <w:autoSpaceDE w:val="0"/>
              <w:autoSpaceDN w:val="0"/>
              <w:spacing w:line="360" w:lineRule="auto"/>
              <w:jc w:val="center"/>
              <w:rPr>
                <w:rFonts w:ascii="仿宋_GB2312" w:hAnsi="仿宋_GB2312" w:eastAsia="仿宋_GB2312" w:cs="仿宋_GB2312"/>
                <w:color w:val="auto"/>
                <w:sz w:val="24"/>
                <w:highlight w:val="none"/>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6687A2EB">
            <w:pPr>
              <w:autoSpaceDE w:val="0"/>
              <w:autoSpaceDN w:val="0"/>
              <w:spacing w:line="360" w:lineRule="auto"/>
              <w:jc w:val="center"/>
              <w:rPr>
                <w:rFonts w:ascii="仿宋_GB2312" w:hAnsi="仿宋_GB2312" w:eastAsia="仿宋_GB2312" w:cs="仿宋_GB2312"/>
                <w:color w:val="auto"/>
                <w:sz w:val="24"/>
                <w:highlight w:val="none"/>
              </w:rPr>
            </w:pPr>
          </w:p>
        </w:tc>
      </w:tr>
      <w:tr w14:paraId="372BDF18">
        <w:tblPrEx>
          <w:tblCellMar>
            <w:top w:w="0" w:type="dxa"/>
            <w:left w:w="108" w:type="dxa"/>
            <w:bottom w:w="0" w:type="dxa"/>
            <w:right w:w="108" w:type="dxa"/>
          </w:tblCellMar>
        </w:tblPrEx>
        <w:trPr>
          <w:cantSplit/>
          <w:trHeight w:val="416" w:hRule="atLeast"/>
        </w:trPr>
        <w:tc>
          <w:tcPr>
            <w:tcW w:w="2061" w:type="dxa"/>
            <w:tcBorders>
              <w:top w:val="single" w:color="auto" w:sz="6" w:space="0"/>
              <w:left w:val="single" w:color="auto" w:sz="6" w:space="0"/>
              <w:bottom w:val="single" w:color="auto" w:sz="6" w:space="0"/>
              <w:right w:val="single" w:color="auto" w:sz="6" w:space="0"/>
            </w:tcBorders>
            <w:vAlign w:val="center"/>
          </w:tcPr>
          <w:p w14:paraId="39DAEC41">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学历</w:t>
            </w:r>
          </w:p>
        </w:tc>
        <w:tc>
          <w:tcPr>
            <w:tcW w:w="1287" w:type="dxa"/>
            <w:tcBorders>
              <w:top w:val="single" w:color="auto" w:sz="6" w:space="0"/>
              <w:left w:val="single" w:color="auto" w:sz="6" w:space="0"/>
              <w:bottom w:val="single" w:color="auto" w:sz="6" w:space="0"/>
              <w:right w:val="single" w:color="auto" w:sz="4" w:space="0"/>
            </w:tcBorders>
            <w:vAlign w:val="center"/>
          </w:tcPr>
          <w:p w14:paraId="2E3684A8">
            <w:pPr>
              <w:autoSpaceDE w:val="0"/>
              <w:autoSpaceDN w:val="0"/>
              <w:spacing w:line="360" w:lineRule="auto"/>
              <w:jc w:val="center"/>
              <w:rPr>
                <w:rFonts w:ascii="仿宋_GB2312" w:hAnsi="仿宋_GB2312" w:eastAsia="仿宋_GB2312" w:cs="仿宋_GB2312"/>
                <w:color w:val="auto"/>
                <w:sz w:val="24"/>
                <w:highlight w:val="none"/>
              </w:rPr>
            </w:pPr>
          </w:p>
        </w:tc>
        <w:tc>
          <w:tcPr>
            <w:tcW w:w="1260" w:type="dxa"/>
            <w:tcBorders>
              <w:top w:val="single" w:color="auto" w:sz="6" w:space="0"/>
              <w:left w:val="single" w:color="auto" w:sz="4" w:space="0"/>
              <w:bottom w:val="single" w:color="auto" w:sz="6" w:space="0"/>
              <w:right w:val="single" w:color="auto" w:sz="6" w:space="0"/>
            </w:tcBorders>
            <w:vAlign w:val="center"/>
          </w:tcPr>
          <w:p w14:paraId="0B1F450B">
            <w:pPr>
              <w:autoSpaceDE w:val="0"/>
              <w:autoSpaceDN w:val="0"/>
              <w:spacing w:line="360" w:lineRule="auto"/>
              <w:jc w:val="center"/>
              <w:rPr>
                <w:rFonts w:ascii="仿宋_GB2312" w:hAnsi="仿宋_GB2312" w:eastAsia="仿宋_GB2312" w:cs="仿宋_GB2312"/>
                <w:color w:val="auto"/>
                <w:sz w:val="24"/>
                <w:highlight w:val="none"/>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6EA569D5">
            <w:pPr>
              <w:autoSpaceDE w:val="0"/>
              <w:autoSpaceDN w:val="0"/>
              <w:spacing w:line="360" w:lineRule="auto"/>
              <w:jc w:val="center"/>
              <w:rPr>
                <w:rFonts w:ascii="仿宋_GB2312" w:hAnsi="仿宋_GB2312" w:eastAsia="仿宋_GB2312" w:cs="仿宋_GB2312"/>
                <w:color w:val="auto"/>
                <w:sz w:val="24"/>
                <w:highlight w:val="none"/>
              </w:rPr>
            </w:pPr>
          </w:p>
        </w:tc>
      </w:tr>
      <w:tr w14:paraId="1866DDF6">
        <w:tblPrEx>
          <w:tblCellMar>
            <w:top w:w="0" w:type="dxa"/>
            <w:left w:w="108" w:type="dxa"/>
            <w:bottom w:w="0" w:type="dxa"/>
            <w:right w:w="108" w:type="dxa"/>
          </w:tblCellMar>
        </w:tblPrEx>
        <w:trPr>
          <w:cantSplit/>
          <w:trHeight w:val="356" w:hRule="atLeast"/>
        </w:trPr>
        <w:tc>
          <w:tcPr>
            <w:tcW w:w="2061" w:type="dxa"/>
            <w:tcBorders>
              <w:top w:val="single" w:color="auto" w:sz="6" w:space="0"/>
              <w:left w:val="single" w:color="auto" w:sz="6" w:space="0"/>
              <w:bottom w:val="single" w:color="auto" w:sz="6" w:space="0"/>
              <w:right w:val="single" w:color="auto" w:sz="6" w:space="0"/>
            </w:tcBorders>
            <w:vAlign w:val="center"/>
          </w:tcPr>
          <w:p w14:paraId="16338781">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资质证书编号</w:t>
            </w:r>
          </w:p>
        </w:tc>
        <w:tc>
          <w:tcPr>
            <w:tcW w:w="1287" w:type="dxa"/>
            <w:tcBorders>
              <w:top w:val="single" w:color="auto" w:sz="6" w:space="0"/>
              <w:left w:val="single" w:color="auto" w:sz="6" w:space="0"/>
              <w:bottom w:val="single" w:color="auto" w:sz="6" w:space="0"/>
              <w:right w:val="single" w:color="auto" w:sz="4" w:space="0"/>
            </w:tcBorders>
            <w:vAlign w:val="center"/>
          </w:tcPr>
          <w:p w14:paraId="1330E320">
            <w:pPr>
              <w:autoSpaceDE w:val="0"/>
              <w:autoSpaceDN w:val="0"/>
              <w:spacing w:line="360" w:lineRule="auto"/>
              <w:jc w:val="center"/>
              <w:rPr>
                <w:rFonts w:ascii="仿宋_GB2312" w:hAnsi="仿宋_GB2312" w:eastAsia="仿宋_GB2312" w:cs="仿宋_GB2312"/>
                <w:color w:val="auto"/>
                <w:sz w:val="24"/>
                <w:highlight w:val="none"/>
              </w:rPr>
            </w:pPr>
          </w:p>
        </w:tc>
        <w:tc>
          <w:tcPr>
            <w:tcW w:w="1260" w:type="dxa"/>
            <w:tcBorders>
              <w:top w:val="single" w:color="auto" w:sz="6" w:space="0"/>
              <w:left w:val="single" w:color="auto" w:sz="4" w:space="0"/>
              <w:bottom w:val="single" w:color="auto" w:sz="6" w:space="0"/>
              <w:right w:val="single" w:color="auto" w:sz="6" w:space="0"/>
            </w:tcBorders>
            <w:vAlign w:val="center"/>
          </w:tcPr>
          <w:p w14:paraId="0B40462A">
            <w:pPr>
              <w:autoSpaceDE w:val="0"/>
              <w:autoSpaceDN w:val="0"/>
              <w:spacing w:line="360" w:lineRule="auto"/>
              <w:jc w:val="center"/>
              <w:rPr>
                <w:rFonts w:ascii="仿宋_GB2312" w:hAnsi="仿宋_GB2312" w:eastAsia="仿宋_GB2312" w:cs="仿宋_GB2312"/>
                <w:color w:val="auto"/>
                <w:sz w:val="24"/>
                <w:highlight w:val="none"/>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195BB7DD">
            <w:pPr>
              <w:autoSpaceDE w:val="0"/>
              <w:autoSpaceDN w:val="0"/>
              <w:spacing w:line="360" w:lineRule="auto"/>
              <w:jc w:val="center"/>
              <w:rPr>
                <w:rFonts w:ascii="仿宋_GB2312" w:hAnsi="仿宋_GB2312" w:eastAsia="仿宋_GB2312" w:cs="仿宋_GB2312"/>
                <w:color w:val="auto"/>
                <w:sz w:val="24"/>
                <w:highlight w:val="none"/>
              </w:rPr>
            </w:pPr>
          </w:p>
        </w:tc>
      </w:tr>
      <w:tr w14:paraId="0675F3AB">
        <w:tblPrEx>
          <w:tblCellMar>
            <w:top w:w="0" w:type="dxa"/>
            <w:left w:w="108" w:type="dxa"/>
            <w:bottom w:w="0" w:type="dxa"/>
            <w:right w:w="108" w:type="dxa"/>
          </w:tblCellMar>
        </w:tblPrEx>
        <w:trPr>
          <w:cantSplit/>
          <w:trHeight w:val="177" w:hRule="atLeast"/>
        </w:trPr>
        <w:tc>
          <w:tcPr>
            <w:tcW w:w="2061" w:type="dxa"/>
            <w:tcBorders>
              <w:top w:val="single" w:color="auto" w:sz="6" w:space="0"/>
              <w:left w:val="single" w:color="auto" w:sz="6" w:space="0"/>
              <w:bottom w:val="single" w:color="auto" w:sz="6" w:space="0"/>
              <w:right w:val="single" w:color="auto" w:sz="6" w:space="0"/>
            </w:tcBorders>
            <w:vAlign w:val="center"/>
          </w:tcPr>
          <w:p w14:paraId="5EF06E1B">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其他资质情况</w:t>
            </w:r>
          </w:p>
        </w:tc>
        <w:tc>
          <w:tcPr>
            <w:tcW w:w="1287" w:type="dxa"/>
            <w:tcBorders>
              <w:top w:val="single" w:color="auto" w:sz="6" w:space="0"/>
              <w:left w:val="single" w:color="auto" w:sz="6" w:space="0"/>
              <w:bottom w:val="single" w:color="auto" w:sz="6" w:space="0"/>
              <w:right w:val="single" w:color="auto" w:sz="4" w:space="0"/>
            </w:tcBorders>
            <w:vAlign w:val="center"/>
          </w:tcPr>
          <w:p w14:paraId="49AF4907">
            <w:pPr>
              <w:autoSpaceDE w:val="0"/>
              <w:autoSpaceDN w:val="0"/>
              <w:spacing w:line="360" w:lineRule="auto"/>
              <w:jc w:val="center"/>
              <w:rPr>
                <w:rFonts w:ascii="仿宋_GB2312" w:hAnsi="仿宋_GB2312" w:eastAsia="仿宋_GB2312" w:cs="仿宋_GB2312"/>
                <w:color w:val="auto"/>
                <w:sz w:val="24"/>
                <w:highlight w:val="none"/>
              </w:rPr>
            </w:pPr>
          </w:p>
        </w:tc>
        <w:tc>
          <w:tcPr>
            <w:tcW w:w="1260" w:type="dxa"/>
            <w:tcBorders>
              <w:top w:val="single" w:color="auto" w:sz="6" w:space="0"/>
              <w:left w:val="single" w:color="auto" w:sz="4" w:space="0"/>
              <w:bottom w:val="single" w:color="auto" w:sz="6" w:space="0"/>
              <w:right w:val="single" w:color="auto" w:sz="6" w:space="0"/>
            </w:tcBorders>
            <w:vAlign w:val="center"/>
          </w:tcPr>
          <w:p w14:paraId="43061AA9">
            <w:pPr>
              <w:autoSpaceDE w:val="0"/>
              <w:autoSpaceDN w:val="0"/>
              <w:spacing w:line="360" w:lineRule="auto"/>
              <w:jc w:val="center"/>
              <w:rPr>
                <w:rFonts w:ascii="仿宋_GB2312" w:hAnsi="仿宋_GB2312" w:eastAsia="仿宋_GB2312" w:cs="仿宋_GB2312"/>
                <w:color w:val="auto"/>
                <w:sz w:val="24"/>
                <w:highlight w:val="none"/>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2D55DE93">
            <w:pPr>
              <w:autoSpaceDE w:val="0"/>
              <w:autoSpaceDN w:val="0"/>
              <w:spacing w:line="360" w:lineRule="auto"/>
              <w:jc w:val="center"/>
              <w:rPr>
                <w:rFonts w:ascii="仿宋_GB2312" w:hAnsi="仿宋_GB2312" w:eastAsia="仿宋_GB2312" w:cs="仿宋_GB2312"/>
                <w:color w:val="auto"/>
                <w:sz w:val="24"/>
                <w:highlight w:val="none"/>
              </w:rPr>
            </w:pPr>
          </w:p>
        </w:tc>
      </w:tr>
      <w:tr w14:paraId="195BB9E9">
        <w:tblPrEx>
          <w:tblCellMar>
            <w:top w:w="0" w:type="dxa"/>
            <w:left w:w="108" w:type="dxa"/>
            <w:bottom w:w="0" w:type="dxa"/>
            <w:right w:w="108" w:type="dxa"/>
          </w:tblCellMar>
        </w:tblPrEx>
        <w:trPr>
          <w:cantSplit/>
          <w:trHeight w:val="169" w:hRule="atLeast"/>
        </w:trPr>
        <w:tc>
          <w:tcPr>
            <w:tcW w:w="2061" w:type="dxa"/>
            <w:tcBorders>
              <w:top w:val="single" w:color="auto" w:sz="6" w:space="0"/>
              <w:left w:val="single" w:color="auto" w:sz="6" w:space="0"/>
              <w:bottom w:val="single" w:color="auto" w:sz="6" w:space="0"/>
              <w:right w:val="single" w:color="auto" w:sz="6" w:space="0"/>
            </w:tcBorders>
            <w:shd w:val="clear" w:color="auto" w:fill="auto"/>
            <w:vAlign w:val="center"/>
          </w:tcPr>
          <w:p w14:paraId="28B3729F">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联系电话</w:t>
            </w:r>
          </w:p>
        </w:tc>
        <w:tc>
          <w:tcPr>
            <w:tcW w:w="1287" w:type="dxa"/>
            <w:tcBorders>
              <w:top w:val="single" w:color="auto" w:sz="6" w:space="0"/>
              <w:left w:val="single" w:color="auto" w:sz="6" w:space="0"/>
              <w:bottom w:val="single" w:color="auto" w:sz="6" w:space="0"/>
              <w:right w:val="single" w:color="auto" w:sz="4" w:space="0"/>
            </w:tcBorders>
            <w:shd w:val="clear" w:color="auto" w:fill="auto"/>
            <w:vAlign w:val="center"/>
          </w:tcPr>
          <w:p w14:paraId="13C4012F">
            <w:pPr>
              <w:autoSpaceDE w:val="0"/>
              <w:autoSpaceDN w:val="0"/>
              <w:spacing w:line="360" w:lineRule="auto"/>
              <w:jc w:val="center"/>
              <w:rPr>
                <w:rFonts w:ascii="仿宋_GB2312" w:hAnsi="仿宋_GB2312" w:eastAsia="仿宋_GB2312" w:cs="仿宋_GB2312"/>
                <w:color w:val="auto"/>
                <w:sz w:val="24"/>
                <w:highlight w:val="none"/>
              </w:rPr>
            </w:pPr>
          </w:p>
        </w:tc>
        <w:tc>
          <w:tcPr>
            <w:tcW w:w="1260" w:type="dxa"/>
            <w:tcBorders>
              <w:top w:val="single" w:color="auto" w:sz="6" w:space="0"/>
              <w:left w:val="single" w:color="auto" w:sz="4" w:space="0"/>
              <w:bottom w:val="single" w:color="auto" w:sz="6" w:space="0"/>
              <w:right w:val="single" w:color="auto" w:sz="6" w:space="0"/>
            </w:tcBorders>
            <w:shd w:val="clear" w:color="auto" w:fill="B3B3B3"/>
            <w:vAlign w:val="center"/>
          </w:tcPr>
          <w:p w14:paraId="6A19DF78">
            <w:pPr>
              <w:autoSpaceDE w:val="0"/>
              <w:autoSpaceDN w:val="0"/>
              <w:spacing w:line="360" w:lineRule="auto"/>
              <w:jc w:val="center"/>
              <w:rPr>
                <w:rFonts w:ascii="仿宋_GB2312" w:hAnsi="仿宋_GB2312" w:eastAsia="仿宋_GB2312" w:cs="仿宋_GB2312"/>
                <w:color w:val="auto"/>
                <w:sz w:val="24"/>
                <w:highlight w:val="none"/>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36D5C7D6">
            <w:pPr>
              <w:autoSpaceDE w:val="0"/>
              <w:autoSpaceDN w:val="0"/>
              <w:spacing w:line="360" w:lineRule="auto"/>
              <w:jc w:val="center"/>
              <w:rPr>
                <w:rFonts w:ascii="仿宋_GB2312" w:hAnsi="仿宋_GB2312" w:eastAsia="仿宋_GB2312" w:cs="仿宋_GB2312"/>
                <w:color w:val="auto"/>
                <w:sz w:val="24"/>
                <w:highlight w:val="none"/>
              </w:rPr>
            </w:pPr>
          </w:p>
        </w:tc>
      </w:tr>
    </w:tbl>
    <w:p w14:paraId="0B217DDC">
      <w:pPr>
        <w:autoSpaceDE w:val="0"/>
        <w:autoSpaceDN w:val="0"/>
        <w:spacing w:line="360" w:lineRule="auto"/>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注：须随表提交相应的证书复印件并注明所在投标技术文件页码。</w:t>
      </w:r>
    </w:p>
    <w:p w14:paraId="4A3B3042">
      <w:pPr>
        <w:autoSpaceDE w:val="0"/>
        <w:autoSpaceDN w:val="0"/>
        <w:spacing w:line="360" w:lineRule="auto"/>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附表B:本项目的项目小组人员情况表</w:t>
      </w:r>
      <w:r>
        <w:rPr>
          <w:rFonts w:hint="eastAsia" w:ascii="仿宋_GB2312" w:hAnsi="仿宋_GB2312" w:eastAsia="仿宋_GB2312" w:cs="仿宋_GB2312"/>
          <w:color w:val="auto"/>
          <w:sz w:val="24"/>
          <w:highlight w:val="none"/>
        </w:rPr>
        <w:t>（按此格式自制）</w:t>
      </w:r>
    </w:p>
    <w:tbl>
      <w:tblPr>
        <w:tblStyle w:val="63"/>
        <w:tblW w:w="9030" w:type="dxa"/>
        <w:tblInd w:w="108" w:type="dxa"/>
        <w:tblLayout w:type="fixed"/>
        <w:tblCellMar>
          <w:top w:w="0" w:type="dxa"/>
          <w:left w:w="108" w:type="dxa"/>
          <w:bottom w:w="0" w:type="dxa"/>
          <w:right w:w="108" w:type="dxa"/>
        </w:tblCellMar>
      </w:tblPr>
      <w:tblGrid>
        <w:gridCol w:w="420"/>
        <w:gridCol w:w="787"/>
        <w:gridCol w:w="412"/>
        <w:gridCol w:w="586"/>
        <w:gridCol w:w="1035"/>
        <w:gridCol w:w="1080"/>
        <w:gridCol w:w="1080"/>
        <w:gridCol w:w="1260"/>
        <w:gridCol w:w="900"/>
        <w:gridCol w:w="1470"/>
      </w:tblGrid>
      <w:tr w14:paraId="22DF045C">
        <w:tblPrEx>
          <w:tblCellMar>
            <w:top w:w="0" w:type="dxa"/>
            <w:left w:w="108" w:type="dxa"/>
            <w:bottom w:w="0" w:type="dxa"/>
            <w:right w:w="108" w:type="dxa"/>
          </w:tblCellMar>
        </w:tblPrEx>
        <w:tc>
          <w:tcPr>
            <w:tcW w:w="420" w:type="dxa"/>
            <w:tcBorders>
              <w:top w:val="single" w:color="auto" w:sz="6" w:space="0"/>
              <w:left w:val="single" w:color="auto" w:sz="6" w:space="0"/>
              <w:bottom w:val="single" w:color="auto" w:sz="6" w:space="0"/>
              <w:right w:val="single" w:color="auto" w:sz="6" w:space="0"/>
            </w:tcBorders>
            <w:vAlign w:val="center"/>
          </w:tcPr>
          <w:p w14:paraId="59B83058">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序号</w:t>
            </w:r>
          </w:p>
        </w:tc>
        <w:tc>
          <w:tcPr>
            <w:tcW w:w="787" w:type="dxa"/>
            <w:tcBorders>
              <w:top w:val="single" w:color="auto" w:sz="6" w:space="0"/>
              <w:left w:val="single" w:color="auto" w:sz="6" w:space="0"/>
              <w:bottom w:val="single" w:color="auto" w:sz="6" w:space="0"/>
              <w:right w:val="single" w:color="auto" w:sz="6" w:space="0"/>
            </w:tcBorders>
            <w:vAlign w:val="center"/>
          </w:tcPr>
          <w:p w14:paraId="687DEE38">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姓名</w:t>
            </w:r>
          </w:p>
        </w:tc>
        <w:tc>
          <w:tcPr>
            <w:tcW w:w="412" w:type="dxa"/>
            <w:tcBorders>
              <w:top w:val="single" w:color="auto" w:sz="6" w:space="0"/>
              <w:left w:val="single" w:color="auto" w:sz="6" w:space="0"/>
              <w:bottom w:val="single" w:color="auto" w:sz="6" w:space="0"/>
              <w:right w:val="single" w:color="auto" w:sz="6" w:space="0"/>
            </w:tcBorders>
            <w:vAlign w:val="center"/>
          </w:tcPr>
          <w:p w14:paraId="3ABE5823">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性别</w:t>
            </w:r>
          </w:p>
        </w:tc>
        <w:tc>
          <w:tcPr>
            <w:tcW w:w="586" w:type="dxa"/>
            <w:tcBorders>
              <w:top w:val="single" w:color="auto" w:sz="6" w:space="0"/>
              <w:left w:val="single" w:color="auto" w:sz="6" w:space="0"/>
              <w:bottom w:val="single" w:color="auto" w:sz="6" w:space="0"/>
              <w:right w:val="single" w:color="auto" w:sz="6" w:space="0"/>
            </w:tcBorders>
            <w:vAlign w:val="center"/>
          </w:tcPr>
          <w:p w14:paraId="57D85B7C">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年龄</w:t>
            </w:r>
          </w:p>
        </w:tc>
        <w:tc>
          <w:tcPr>
            <w:tcW w:w="1035" w:type="dxa"/>
            <w:tcBorders>
              <w:top w:val="single" w:color="auto" w:sz="6" w:space="0"/>
              <w:left w:val="single" w:color="auto" w:sz="6" w:space="0"/>
              <w:bottom w:val="single" w:color="auto" w:sz="6" w:space="0"/>
              <w:right w:val="single" w:color="auto" w:sz="6" w:space="0"/>
            </w:tcBorders>
            <w:vAlign w:val="center"/>
          </w:tcPr>
          <w:p w14:paraId="0C4EFF1A">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学历</w:t>
            </w:r>
          </w:p>
          <w:p w14:paraId="5B278F96">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(页码)</w:t>
            </w:r>
          </w:p>
        </w:tc>
        <w:tc>
          <w:tcPr>
            <w:tcW w:w="1080" w:type="dxa"/>
            <w:tcBorders>
              <w:top w:val="single" w:color="auto" w:sz="6" w:space="0"/>
              <w:left w:val="single" w:color="auto" w:sz="6" w:space="0"/>
              <w:bottom w:val="single" w:color="auto" w:sz="6" w:space="0"/>
              <w:right w:val="single" w:color="auto" w:sz="6" w:space="0"/>
            </w:tcBorders>
            <w:vAlign w:val="center"/>
          </w:tcPr>
          <w:p w14:paraId="6B9557CF">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专业</w:t>
            </w:r>
          </w:p>
          <w:p w14:paraId="269EE54C">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(页码)</w:t>
            </w:r>
          </w:p>
        </w:tc>
        <w:tc>
          <w:tcPr>
            <w:tcW w:w="1080" w:type="dxa"/>
            <w:tcBorders>
              <w:top w:val="single" w:color="auto" w:sz="6" w:space="0"/>
              <w:left w:val="single" w:color="auto" w:sz="6" w:space="0"/>
              <w:bottom w:val="single" w:color="auto" w:sz="6" w:space="0"/>
              <w:right w:val="single" w:color="auto" w:sz="6" w:space="0"/>
            </w:tcBorders>
            <w:vAlign w:val="center"/>
          </w:tcPr>
          <w:p w14:paraId="682F18D0">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职称</w:t>
            </w:r>
          </w:p>
          <w:p w14:paraId="09489A5C">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(页码)</w:t>
            </w:r>
          </w:p>
        </w:tc>
        <w:tc>
          <w:tcPr>
            <w:tcW w:w="1260" w:type="dxa"/>
            <w:tcBorders>
              <w:top w:val="single" w:color="auto" w:sz="6" w:space="0"/>
              <w:left w:val="single" w:color="auto" w:sz="6" w:space="0"/>
              <w:bottom w:val="single" w:color="auto" w:sz="6" w:space="0"/>
              <w:right w:val="single" w:color="auto" w:sz="6" w:space="0"/>
            </w:tcBorders>
            <w:vAlign w:val="center"/>
          </w:tcPr>
          <w:p w14:paraId="5741D26A">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本项目中的职责</w:t>
            </w:r>
          </w:p>
        </w:tc>
        <w:tc>
          <w:tcPr>
            <w:tcW w:w="900" w:type="dxa"/>
            <w:tcBorders>
              <w:top w:val="single" w:color="auto" w:sz="6" w:space="0"/>
              <w:left w:val="single" w:color="auto" w:sz="6" w:space="0"/>
              <w:bottom w:val="single" w:color="auto" w:sz="6" w:space="0"/>
              <w:right w:val="single" w:color="auto" w:sz="6" w:space="0"/>
            </w:tcBorders>
            <w:vAlign w:val="center"/>
          </w:tcPr>
          <w:p w14:paraId="2AB499B7">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项目经历</w:t>
            </w:r>
          </w:p>
        </w:tc>
        <w:tc>
          <w:tcPr>
            <w:tcW w:w="1470" w:type="dxa"/>
            <w:tcBorders>
              <w:top w:val="single" w:color="auto" w:sz="6" w:space="0"/>
              <w:left w:val="single" w:color="auto" w:sz="6" w:space="0"/>
              <w:bottom w:val="single" w:color="auto" w:sz="6" w:space="0"/>
              <w:right w:val="single" w:color="auto" w:sz="6" w:space="0"/>
            </w:tcBorders>
            <w:vAlign w:val="center"/>
          </w:tcPr>
          <w:p w14:paraId="4BB2B842">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参与本项目的到位情况</w:t>
            </w:r>
          </w:p>
        </w:tc>
      </w:tr>
      <w:tr w14:paraId="47829607">
        <w:tblPrEx>
          <w:tblCellMar>
            <w:top w:w="0" w:type="dxa"/>
            <w:left w:w="108" w:type="dxa"/>
            <w:bottom w:w="0" w:type="dxa"/>
            <w:right w:w="108" w:type="dxa"/>
          </w:tblCellMar>
        </w:tblPrEx>
        <w:trPr>
          <w:trHeight w:val="479" w:hRule="atLeast"/>
        </w:trPr>
        <w:tc>
          <w:tcPr>
            <w:tcW w:w="420" w:type="dxa"/>
            <w:tcBorders>
              <w:top w:val="single" w:color="auto" w:sz="6" w:space="0"/>
              <w:left w:val="single" w:color="auto" w:sz="6" w:space="0"/>
              <w:bottom w:val="single" w:color="auto" w:sz="6" w:space="0"/>
              <w:right w:val="single" w:color="auto" w:sz="6" w:space="0"/>
            </w:tcBorders>
          </w:tcPr>
          <w:p w14:paraId="2129DAB8">
            <w:pPr>
              <w:autoSpaceDE w:val="0"/>
              <w:autoSpaceDN w:val="0"/>
              <w:spacing w:line="360" w:lineRule="auto"/>
              <w:jc w:val="center"/>
              <w:rPr>
                <w:rFonts w:ascii="仿宋_GB2312" w:hAnsi="仿宋_GB2312" w:eastAsia="仿宋_GB2312" w:cs="仿宋_GB2312"/>
                <w:color w:val="auto"/>
                <w:sz w:val="24"/>
                <w:highlight w:val="none"/>
              </w:rPr>
            </w:pPr>
          </w:p>
        </w:tc>
        <w:tc>
          <w:tcPr>
            <w:tcW w:w="787" w:type="dxa"/>
            <w:tcBorders>
              <w:top w:val="single" w:color="auto" w:sz="6" w:space="0"/>
              <w:left w:val="single" w:color="auto" w:sz="6" w:space="0"/>
              <w:bottom w:val="single" w:color="auto" w:sz="6" w:space="0"/>
              <w:right w:val="single" w:color="auto" w:sz="6" w:space="0"/>
            </w:tcBorders>
          </w:tcPr>
          <w:p w14:paraId="4969A3D7">
            <w:pPr>
              <w:autoSpaceDE w:val="0"/>
              <w:autoSpaceDN w:val="0"/>
              <w:spacing w:line="360" w:lineRule="auto"/>
              <w:rPr>
                <w:rFonts w:ascii="仿宋_GB2312" w:hAnsi="仿宋_GB2312" w:eastAsia="仿宋_GB2312" w:cs="仿宋_GB2312"/>
                <w:color w:val="auto"/>
                <w:sz w:val="24"/>
                <w:highlight w:val="none"/>
              </w:rPr>
            </w:pPr>
          </w:p>
        </w:tc>
        <w:tc>
          <w:tcPr>
            <w:tcW w:w="412" w:type="dxa"/>
            <w:tcBorders>
              <w:top w:val="single" w:color="auto" w:sz="6" w:space="0"/>
              <w:left w:val="single" w:color="auto" w:sz="6" w:space="0"/>
              <w:bottom w:val="single" w:color="auto" w:sz="6" w:space="0"/>
              <w:right w:val="single" w:color="auto" w:sz="6" w:space="0"/>
            </w:tcBorders>
          </w:tcPr>
          <w:p w14:paraId="3EFA66B7">
            <w:pPr>
              <w:autoSpaceDE w:val="0"/>
              <w:autoSpaceDN w:val="0"/>
              <w:spacing w:line="360" w:lineRule="auto"/>
              <w:rPr>
                <w:rFonts w:ascii="仿宋_GB2312" w:hAnsi="仿宋_GB2312" w:eastAsia="仿宋_GB2312" w:cs="仿宋_GB2312"/>
                <w:color w:val="auto"/>
                <w:sz w:val="24"/>
                <w:highlight w:val="none"/>
              </w:rPr>
            </w:pPr>
          </w:p>
        </w:tc>
        <w:tc>
          <w:tcPr>
            <w:tcW w:w="586" w:type="dxa"/>
            <w:tcBorders>
              <w:top w:val="single" w:color="auto" w:sz="6" w:space="0"/>
              <w:left w:val="single" w:color="auto" w:sz="6" w:space="0"/>
              <w:bottom w:val="single" w:color="auto" w:sz="6" w:space="0"/>
              <w:right w:val="single" w:color="auto" w:sz="6" w:space="0"/>
            </w:tcBorders>
          </w:tcPr>
          <w:p w14:paraId="545F4334">
            <w:pPr>
              <w:autoSpaceDE w:val="0"/>
              <w:autoSpaceDN w:val="0"/>
              <w:spacing w:line="360" w:lineRule="auto"/>
              <w:rPr>
                <w:rFonts w:ascii="仿宋_GB2312" w:hAnsi="仿宋_GB2312" w:eastAsia="仿宋_GB2312" w:cs="仿宋_GB2312"/>
                <w:color w:val="auto"/>
                <w:sz w:val="24"/>
                <w:highlight w:val="none"/>
              </w:rPr>
            </w:pPr>
          </w:p>
        </w:tc>
        <w:tc>
          <w:tcPr>
            <w:tcW w:w="1035" w:type="dxa"/>
            <w:tcBorders>
              <w:top w:val="single" w:color="auto" w:sz="6" w:space="0"/>
              <w:left w:val="single" w:color="auto" w:sz="6" w:space="0"/>
              <w:bottom w:val="single" w:color="auto" w:sz="6" w:space="0"/>
              <w:right w:val="single" w:color="auto" w:sz="6" w:space="0"/>
            </w:tcBorders>
          </w:tcPr>
          <w:p w14:paraId="09B1EB28">
            <w:pPr>
              <w:autoSpaceDE w:val="0"/>
              <w:autoSpaceDN w:val="0"/>
              <w:spacing w:line="360" w:lineRule="auto"/>
              <w:rPr>
                <w:rFonts w:ascii="仿宋_GB2312" w:hAnsi="仿宋_GB2312" w:eastAsia="仿宋_GB2312" w:cs="仿宋_GB2312"/>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tcPr>
          <w:p w14:paraId="1C918AD9">
            <w:pPr>
              <w:autoSpaceDE w:val="0"/>
              <w:autoSpaceDN w:val="0"/>
              <w:spacing w:line="360" w:lineRule="auto"/>
              <w:rPr>
                <w:rFonts w:ascii="仿宋_GB2312" w:hAnsi="仿宋_GB2312" w:eastAsia="仿宋_GB2312" w:cs="仿宋_GB2312"/>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tcPr>
          <w:p w14:paraId="19142A82">
            <w:pPr>
              <w:autoSpaceDE w:val="0"/>
              <w:autoSpaceDN w:val="0"/>
              <w:spacing w:line="360" w:lineRule="auto"/>
              <w:rPr>
                <w:rFonts w:ascii="仿宋_GB2312" w:hAnsi="仿宋_GB2312" w:eastAsia="仿宋_GB2312" w:cs="仿宋_GB2312"/>
                <w:color w:val="auto"/>
                <w:sz w:val="24"/>
                <w:highlight w:val="none"/>
              </w:rPr>
            </w:pPr>
          </w:p>
        </w:tc>
        <w:tc>
          <w:tcPr>
            <w:tcW w:w="1260" w:type="dxa"/>
            <w:tcBorders>
              <w:top w:val="single" w:color="auto" w:sz="6" w:space="0"/>
              <w:left w:val="single" w:color="auto" w:sz="6" w:space="0"/>
              <w:bottom w:val="single" w:color="auto" w:sz="6" w:space="0"/>
              <w:right w:val="single" w:color="auto" w:sz="6" w:space="0"/>
            </w:tcBorders>
          </w:tcPr>
          <w:p w14:paraId="7E1767C5">
            <w:pPr>
              <w:autoSpaceDE w:val="0"/>
              <w:autoSpaceDN w:val="0"/>
              <w:spacing w:line="360" w:lineRule="auto"/>
              <w:rPr>
                <w:rFonts w:ascii="仿宋_GB2312" w:hAnsi="仿宋_GB2312" w:eastAsia="仿宋_GB2312" w:cs="仿宋_GB2312"/>
                <w:color w:val="auto"/>
                <w:sz w:val="24"/>
                <w:highlight w:val="none"/>
              </w:rPr>
            </w:pPr>
          </w:p>
        </w:tc>
        <w:tc>
          <w:tcPr>
            <w:tcW w:w="900" w:type="dxa"/>
            <w:tcBorders>
              <w:top w:val="single" w:color="auto" w:sz="6" w:space="0"/>
              <w:left w:val="single" w:color="auto" w:sz="6" w:space="0"/>
              <w:bottom w:val="single" w:color="auto" w:sz="6" w:space="0"/>
              <w:right w:val="single" w:color="auto" w:sz="6" w:space="0"/>
            </w:tcBorders>
          </w:tcPr>
          <w:p w14:paraId="75D57B45">
            <w:pPr>
              <w:autoSpaceDE w:val="0"/>
              <w:autoSpaceDN w:val="0"/>
              <w:spacing w:line="360" w:lineRule="auto"/>
              <w:rPr>
                <w:rFonts w:ascii="仿宋_GB2312" w:hAnsi="仿宋_GB2312" w:eastAsia="仿宋_GB2312" w:cs="仿宋_GB2312"/>
                <w:color w:val="auto"/>
                <w:sz w:val="24"/>
                <w:highlight w:val="none"/>
              </w:rPr>
            </w:pPr>
          </w:p>
        </w:tc>
        <w:tc>
          <w:tcPr>
            <w:tcW w:w="1470" w:type="dxa"/>
            <w:tcBorders>
              <w:top w:val="single" w:color="auto" w:sz="6" w:space="0"/>
              <w:left w:val="single" w:color="auto" w:sz="6" w:space="0"/>
              <w:bottom w:val="single" w:color="auto" w:sz="6" w:space="0"/>
              <w:right w:val="single" w:color="auto" w:sz="6" w:space="0"/>
            </w:tcBorders>
          </w:tcPr>
          <w:p w14:paraId="1D38C10C">
            <w:pPr>
              <w:autoSpaceDE w:val="0"/>
              <w:autoSpaceDN w:val="0"/>
              <w:spacing w:line="360" w:lineRule="auto"/>
              <w:rPr>
                <w:rFonts w:ascii="仿宋_GB2312" w:hAnsi="仿宋_GB2312" w:eastAsia="仿宋_GB2312" w:cs="仿宋_GB2312"/>
                <w:color w:val="auto"/>
                <w:sz w:val="24"/>
                <w:highlight w:val="none"/>
              </w:rPr>
            </w:pPr>
          </w:p>
        </w:tc>
      </w:tr>
      <w:tr w14:paraId="6DD3F9A6">
        <w:tblPrEx>
          <w:tblCellMar>
            <w:top w:w="0" w:type="dxa"/>
            <w:left w:w="108" w:type="dxa"/>
            <w:bottom w:w="0" w:type="dxa"/>
            <w:right w:w="108" w:type="dxa"/>
          </w:tblCellMar>
        </w:tblPrEx>
        <w:trPr>
          <w:trHeight w:val="473" w:hRule="atLeast"/>
        </w:trPr>
        <w:tc>
          <w:tcPr>
            <w:tcW w:w="420" w:type="dxa"/>
            <w:tcBorders>
              <w:top w:val="single" w:color="auto" w:sz="6" w:space="0"/>
              <w:left w:val="single" w:color="auto" w:sz="6" w:space="0"/>
              <w:bottom w:val="single" w:color="auto" w:sz="6" w:space="0"/>
              <w:right w:val="single" w:color="auto" w:sz="6" w:space="0"/>
            </w:tcBorders>
          </w:tcPr>
          <w:p w14:paraId="2FE8060B">
            <w:pPr>
              <w:autoSpaceDE w:val="0"/>
              <w:autoSpaceDN w:val="0"/>
              <w:spacing w:line="360" w:lineRule="auto"/>
              <w:jc w:val="center"/>
              <w:rPr>
                <w:rFonts w:ascii="仿宋_GB2312" w:hAnsi="仿宋_GB2312" w:eastAsia="仿宋_GB2312" w:cs="仿宋_GB2312"/>
                <w:color w:val="auto"/>
                <w:sz w:val="24"/>
                <w:highlight w:val="none"/>
              </w:rPr>
            </w:pPr>
          </w:p>
        </w:tc>
        <w:tc>
          <w:tcPr>
            <w:tcW w:w="787" w:type="dxa"/>
            <w:tcBorders>
              <w:top w:val="single" w:color="auto" w:sz="6" w:space="0"/>
              <w:left w:val="single" w:color="auto" w:sz="6" w:space="0"/>
              <w:bottom w:val="single" w:color="auto" w:sz="6" w:space="0"/>
              <w:right w:val="single" w:color="auto" w:sz="6" w:space="0"/>
            </w:tcBorders>
          </w:tcPr>
          <w:p w14:paraId="776A7AA0">
            <w:pPr>
              <w:autoSpaceDE w:val="0"/>
              <w:autoSpaceDN w:val="0"/>
              <w:spacing w:line="360" w:lineRule="auto"/>
              <w:rPr>
                <w:rFonts w:ascii="仿宋_GB2312" w:hAnsi="仿宋_GB2312" w:eastAsia="仿宋_GB2312" w:cs="仿宋_GB2312"/>
                <w:color w:val="auto"/>
                <w:sz w:val="24"/>
                <w:highlight w:val="none"/>
              </w:rPr>
            </w:pPr>
          </w:p>
        </w:tc>
        <w:tc>
          <w:tcPr>
            <w:tcW w:w="412" w:type="dxa"/>
            <w:tcBorders>
              <w:top w:val="single" w:color="auto" w:sz="6" w:space="0"/>
              <w:left w:val="single" w:color="auto" w:sz="6" w:space="0"/>
              <w:bottom w:val="single" w:color="auto" w:sz="6" w:space="0"/>
              <w:right w:val="single" w:color="auto" w:sz="6" w:space="0"/>
            </w:tcBorders>
          </w:tcPr>
          <w:p w14:paraId="131301BF">
            <w:pPr>
              <w:autoSpaceDE w:val="0"/>
              <w:autoSpaceDN w:val="0"/>
              <w:spacing w:line="360" w:lineRule="auto"/>
              <w:rPr>
                <w:rFonts w:ascii="仿宋_GB2312" w:hAnsi="仿宋_GB2312" w:eastAsia="仿宋_GB2312" w:cs="仿宋_GB2312"/>
                <w:color w:val="auto"/>
                <w:sz w:val="24"/>
                <w:highlight w:val="none"/>
              </w:rPr>
            </w:pPr>
          </w:p>
        </w:tc>
        <w:tc>
          <w:tcPr>
            <w:tcW w:w="586" w:type="dxa"/>
            <w:tcBorders>
              <w:top w:val="single" w:color="auto" w:sz="6" w:space="0"/>
              <w:left w:val="single" w:color="auto" w:sz="6" w:space="0"/>
              <w:bottom w:val="single" w:color="auto" w:sz="6" w:space="0"/>
              <w:right w:val="single" w:color="auto" w:sz="6" w:space="0"/>
            </w:tcBorders>
          </w:tcPr>
          <w:p w14:paraId="4F6A874E">
            <w:pPr>
              <w:autoSpaceDE w:val="0"/>
              <w:autoSpaceDN w:val="0"/>
              <w:spacing w:line="360" w:lineRule="auto"/>
              <w:rPr>
                <w:rFonts w:ascii="仿宋_GB2312" w:hAnsi="仿宋_GB2312" w:eastAsia="仿宋_GB2312" w:cs="仿宋_GB2312"/>
                <w:color w:val="auto"/>
                <w:sz w:val="24"/>
                <w:highlight w:val="none"/>
              </w:rPr>
            </w:pPr>
          </w:p>
        </w:tc>
        <w:tc>
          <w:tcPr>
            <w:tcW w:w="1035" w:type="dxa"/>
            <w:tcBorders>
              <w:top w:val="single" w:color="auto" w:sz="6" w:space="0"/>
              <w:left w:val="single" w:color="auto" w:sz="6" w:space="0"/>
              <w:bottom w:val="single" w:color="auto" w:sz="6" w:space="0"/>
              <w:right w:val="single" w:color="auto" w:sz="6" w:space="0"/>
            </w:tcBorders>
          </w:tcPr>
          <w:p w14:paraId="55A960A3">
            <w:pPr>
              <w:autoSpaceDE w:val="0"/>
              <w:autoSpaceDN w:val="0"/>
              <w:spacing w:line="360" w:lineRule="auto"/>
              <w:rPr>
                <w:rFonts w:ascii="仿宋_GB2312" w:hAnsi="仿宋_GB2312" w:eastAsia="仿宋_GB2312" w:cs="仿宋_GB2312"/>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tcPr>
          <w:p w14:paraId="1DDD3B2B">
            <w:pPr>
              <w:autoSpaceDE w:val="0"/>
              <w:autoSpaceDN w:val="0"/>
              <w:spacing w:line="360" w:lineRule="auto"/>
              <w:rPr>
                <w:rFonts w:ascii="仿宋_GB2312" w:hAnsi="仿宋_GB2312" w:eastAsia="仿宋_GB2312" w:cs="仿宋_GB2312"/>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tcPr>
          <w:p w14:paraId="3FAC1290">
            <w:pPr>
              <w:autoSpaceDE w:val="0"/>
              <w:autoSpaceDN w:val="0"/>
              <w:spacing w:line="360" w:lineRule="auto"/>
              <w:rPr>
                <w:rFonts w:ascii="仿宋_GB2312" w:hAnsi="仿宋_GB2312" w:eastAsia="仿宋_GB2312" w:cs="仿宋_GB2312"/>
                <w:color w:val="auto"/>
                <w:sz w:val="24"/>
                <w:highlight w:val="none"/>
              </w:rPr>
            </w:pPr>
          </w:p>
        </w:tc>
        <w:tc>
          <w:tcPr>
            <w:tcW w:w="1260" w:type="dxa"/>
            <w:tcBorders>
              <w:top w:val="single" w:color="auto" w:sz="6" w:space="0"/>
              <w:left w:val="single" w:color="auto" w:sz="6" w:space="0"/>
              <w:bottom w:val="single" w:color="auto" w:sz="6" w:space="0"/>
              <w:right w:val="single" w:color="auto" w:sz="6" w:space="0"/>
            </w:tcBorders>
          </w:tcPr>
          <w:p w14:paraId="116DE9EC">
            <w:pPr>
              <w:autoSpaceDE w:val="0"/>
              <w:autoSpaceDN w:val="0"/>
              <w:spacing w:line="360" w:lineRule="auto"/>
              <w:rPr>
                <w:rFonts w:ascii="仿宋_GB2312" w:hAnsi="仿宋_GB2312" w:eastAsia="仿宋_GB2312" w:cs="仿宋_GB2312"/>
                <w:color w:val="auto"/>
                <w:sz w:val="24"/>
                <w:highlight w:val="none"/>
              </w:rPr>
            </w:pPr>
          </w:p>
        </w:tc>
        <w:tc>
          <w:tcPr>
            <w:tcW w:w="900" w:type="dxa"/>
            <w:tcBorders>
              <w:top w:val="single" w:color="auto" w:sz="6" w:space="0"/>
              <w:left w:val="single" w:color="auto" w:sz="6" w:space="0"/>
              <w:bottom w:val="single" w:color="auto" w:sz="6" w:space="0"/>
              <w:right w:val="single" w:color="auto" w:sz="6" w:space="0"/>
            </w:tcBorders>
          </w:tcPr>
          <w:p w14:paraId="266E42C5">
            <w:pPr>
              <w:autoSpaceDE w:val="0"/>
              <w:autoSpaceDN w:val="0"/>
              <w:spacing w:line="360" w:lineRule="auto"/>
              <w:rPr>
                <w:rFonts w:ascii="仿宋_GB2312" w:hAnsi="仿宋_GB2312" w:eastAsia="仿宋_GB2312" w:cs="仿宋_GB2312"/>
                <w:color w:val="auto"/>
                <w:sz w:val="24"/>
                <w:highlight w:val="none"/>
              </w:rPr>
            </w:pPr>
          </w:p>
        </w:tc>
        <w:tc>
          <w:tcPr>
            <w:tcW w:w="1470" w:type="dxa"/>
            <w:tcBorders>
              <w:top w:val="single" w:color="auto" w:sz="6" w:space="0"/>
              <w:left w:val="single" w:color="auto" w:sz="6" w:space="0"/>
              <w:bottom w:val="single" w:color="auto" w:sz="6" w:space="0"/>
              <w:right w:val="single" w:color="auto" w:sz="6" w:space="0"/>
            </w:tcBorders>
          </w:tcPr>
          <w:p w14:paraId="6457FF6E">
            <w:pPr>
              <w:autoSpaceDE w:val="0"/>
              <w:autoSpaceDN w:val="0"/>
              <w:spacing w:line="360" w:lineRule="auto"/>
              <w:rPr>
                <w:rFonts w:ascii="仿宋_GB2312" w:hAnsi="仿宋_GB2312" w:eastAsia="仿宋_GB2312" w:cs="仿宋_GB2312"/>
                <w:color w:val="auto"/>
                <w:sz w:val="24"/>
                <w:highlight w:val="none"/>
              </w:rPr>
            </w:pPr>
          </w:p>
        </w:tc>
      </w:tr>
    </w:tbl>
    <w:p w14:paraId="6C7C73FB">
      <w:pPr>
        <w:spacing w:line="360" w:lineRule="auto"/>
        <w:rPr>
          <w:rFonts w:ascii="仿宋_GB2312" w:hAnsi="仿宋_GB2312" w:eastAsia="仿宋_GB2312" w:cs="仿宋_GB2312"/>
          <w:b/>
          <w:bCs/>
          <w:color w:val="auto"/>
          <w:sz w:val="24"/>
          <w:highlight w:val="none"/>
        </w:rPr>
      </w:pPr>
      <w:r>
        <w:rPr>
          <w:rFonts w:hint="eastAsia" w:ascii="仿宋_GB2312" w:hAnsi="仿宋_GB2312" w:eastAsia="仿宋_GB2312" w:cs="仿宋_GB2312"/>
          <w:b/>
          <w:color w:val="auto"/>
          <w:sz w:val="24"/>
          <w:highlight w:val="none"/>
        </w:rPr>
        <w:t>注：投标人可按上述的格式自行编制，须随表提交相应的证书复印件并注明所在投标技术文件页码。</w:t>
      </w:r>
    </w:p>
    <w:p w14:paraId="4B399B16">
      <w:pPr>
        <w:spacing w:line="360" w:lineRule="auto"/>
        <w:rPr>
          <w:rFonts w:ascii="仿宋_GB2312" w:hAnsi="仿宋_GB2312" w:eastAsia="仿宋_GB2312" w:cs="仿宋_GB2312"/>
          <w:b/>
          <w:bCs/>
          <w:color w:val="auto"/>
          <w:sz w:val="24"/>
          <w:highlight w:val="none"/>
        </w:rPr>
      </w:pPr>
      <w:r>
        <w:rPr>
          <w:rFonts w:hint="eastAsia" w:ascii="仿宋_GB2312" w:hAnsi="仿宋_GB2312" w:eastAsia="仿宋_GB2312" w:cs="仿宋_GB2312"/>
          <w:b/>
          <w:color w:val="auto"/>
          <w:sz w:val="24"/>
          <w:highlight w:val="none"/>
        </w:rPr>
        <w:t>附表C:本项目的项目负责人和小组人员社会保障资金记录情况表</w:t>
      </w:r>
      <w:r>
        <w:rPr>
          <w:rFonts w:hint="eastAsia" w:ascii="仿宋_GB2312" w:hAnsi="仿宋_GB2312" w:eastAsia="仿宋_GB2312" w:cs="仿宋_GB2312"/>
          <w:color w:val="auto"/>
          <w:sz w:val="24"/>
          <w:highlight w:val="none"/>
        </w:rPr>
        <w:t>（提供近3个月在本单位在职社保缴纳证明，拟派项目人员为离退休返聘人员的，须提供单位聘用证明，并加盖CA签章。）</w:t>
      </w:r>
    </w:p>
    <w:p w14:paraId="7B1DDCB0">
      <w:pPr>
        <w:spacing w:line="360" w:lineRule="auto"/>
        <w:ind w:firstLine="480" w:firstLineChars="200"/>
        <w:rPr>
          <w:rFonts w:ascii="仿宋_GB2312" w:hAnsi="仿宋_GB2312" w:eastAsia="仿宋_GB2312" w:cs="仿宋_GB2312"/>
          <w:color w:val="auto"/>
          <w:sz w:val="24"/>
          <w:szCs w:val="20"/>
          <w:highlight w:val="none"/>
        </w:rPr>
      </w:pPr>
    </w:p>
    <w:p w14:paraId="2C318C14">
      <w:pPr>
        <w:spacing w:line="336"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 xml:space="preserve">         </w:t>
      </w:r>
      <w:r>
        <w:rPr>
          <w:rFonts w:hint="eastAsia" w:ascii="仿宋" w:hAnsi="仿宋" w:eastAsia="仿宋" w:cs="仿宋"/>
          <w:color w:val="auto"/>
          <w:sz w:val="24"/>
          <w:highlight w:val="none"/>
          <w:lang w:val="en-US" w:eastAsia="zh-CN"/>
        </w:rPr>
        <w:t xml:space="preserve">             </w:t>
      </w:r>
      <w:r>
        <w:rPr>
          <w:rFonts w:hint="eastAsia" w:ascii="仿宋" w:hAnsi="仿宋" w:eastAsia="仿宋" w:cs="仿宋"/>
          <w:color w:val="auto"/>
          <w:sz w:val="24"/>
          <w:highlight w:val="none"/>
        </w:rPr>
        <w:t>投标人名称（电子签名）：</w:t>
      </w:r>
    </w:p>
    <w:p w14:paraId="707E0E5E">
      <w:pPr>
        <w:spacing w:line="336"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 xml:space="preserve">     </w:t>
      </w:r>
      <w:r>
        <w:rPr>
          <w:rFonts w:hint="eastAsia" w:ascii="仿宋" w:hAnsi="仿宋" w:eastAsia="仿宋" w:cs="仿宋"/>
          <w:color w:val="auto"/>
          <w:sz w:val="24"/>
          <w:highlight w:val="none"/>
          <w:lang w:val="en-US" w:eastAsia="zh-CN"/>
        </w:rPr>
        <w:t xml:space="preserve">             </w:t>
      </w:r>
      <w:r>
        <w:rPr>
          <w:rFonts w:hint="eastAsia" w:ascii="仿宋" w:hAnsi="仿宋" w:eastAsia="仿宋" w:cs="仿宋"/>
          <w:color w:val="auto"/>
          <w:sz w:val="24"/>
          <w:highlight w:val="none"/>
        </w:rPr>
        <w:t>日期：  年   月   日</w:t>
      </w:r>
    </w:p>
    <w:p w14:paraId="0737C812">
      <w:pPr>
        <w:snapToGrid w:val="0"/>
        <w:spacing w:line="360" w:lineRule="auto"/>
        <w:ind w:firstLine="6907" w:firstLineChars="2150"/>
        <w:rPr>
          <w:rFonts w:ascii="仿宋_GB2312" w:hAnsi="仿宋_GB2312" w:eastAsia="仿宋_GB2312" w:cs="仿宋_GB2312"/>
          <w:b/>
          <w:bCs/>
          <w:color w:val="auto"/>
          <w:sz w:val="32"/>
          <w:szCs w:val="32"/>
          <w:highlight w:val="none"/>
        </w:rPr>
      </w:pPr>
    </w:p>
    <w:p w14:paraId="78D26DCF">
      <w:pPr>
        <w:snapToGrid w:val="0"/>
        <w:spacing w:line="360" w:lineRule="auto"/>
        <w:ind w:right="960"/>
        <w:rPr>
          <w:rFonts w:ascii="仿宋_GB2312" w:hAnsi="仿宋_GB2312" w:eastAsia="仿宋_GB2312" w:cs="仿宋_GB2312"/>
          <w:color w:val="auto"/>
          <w:kern w:val="0"/>
          <w:sz w:val="24"/>
          <w:highlight w:val="none"/>
          <w:lang w:val="zh-CN"/>
        </w:rPr>
      </w:pPr>
    </w:p>
    <w:p w14:paraId="67EB7957">
      <w:pPr>
        <w:snapToGrid w:val="0"/>
        <w:spacing w:line="360" w:lineRule="auto"/>
        <w:ind w:right="960"/>
        <w:jc w:val="center"/>
        <w:rPr>
          <w:rFonts w:ascii="仿宋_GB2312" w:hAnsi="仿宋_GB2312" w:eastAsia="仿宋_GB2312" w:cs="仿宋_GB2312"/>
          <w:b/>
          <w:color w:val="auto"/>
          <w:kern w:val="0"/>
          <w:sz w:val="32"/>
          <w:szCs w:val="32"/>
          <w:highlight w:val="none"/>
        </w:rPr>
      </w:pPr>
      <w:r>
        <w:rPr>
          <w:rFonts w:hint="eastAsia" w:ascii="仿宋_GB2312" w:hAnsi="仿宋_GB2312" w:eastAsia="仿宋_GB2312" w:cs="仿宋_GB2312"/>
          <w:b/>
          <w:bCs/>
          <w:color w:val="auto"/>
          <w:sz w:val="32"/>
          <w:szCs w:val="32"/>
          <w:highlight w:val="none"/>
        </w:rPr>
        <w:t>十、</w:t>
      </w:r>
      <w:r>
        <w:rPr>
          <w:rFonts w:hint="eastAsia" w:ascii="仿宋_GB2312" w:hAnsi="仿宋_GB2312" w:eastAsia="仿宋_GB2312" w:cs="仿宋_GB2312"/>
          <w:b/>
          <w:color w:val="auto"/>
          <w:kern w:val="0"/>
          <w:sz w:val="32"/>
          <w:szCs w:val="32"/>
          <w:highlight w:val="none"/>
        </w:rPr>
        <w:t>评标标准对应的商务技术资料</w:t>
      </w:r>
    </w:p>
    <w:p w14:paraId="3E3D0887">
      <w:pPr>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（由投标人根据评标标准表格自行编制）</w:t>
      </w:r>
    </w:p>
    <w:p w14:paraId="262111B3">
      <w:pPr>
        <w:spacing w:line="360" w:lineRule="auto"/>
        <w:rPr>
          <w:rFonts w:ascii="仿宋_GB2312" w:hAnsi="仿宋_GB2312" w:eastAsia="仿宋_GB2312" w:cs="仿宋_GB2312"/>
          <w:color w:val="auto"/>
          <w:sz w:val="18"/>
          <w:szCs w:val="18"/>
          <w:highlight w:val="none"/>
        </w:rPr>
      </w:pPr>
    </w:p>
    <w:p w14:paraId="09A8A444">
      <w:pPr>
        <w:pStyle w:val="81"/>
        <w:rPr>
          <w:color w:val="auto"/>
          <w:highlight w:val="none"/>
        </w:rPr>
      </w:pPr>
    </w:p>
    <w:p w14:paraId="728B0D1D">
      <w:pPr>
        <w:spacing w:line="336" w:lineRule="auto"/>
        <w:ind w:firstLine="4320" w:firstLineChars="1800"/>
        <w:rPr>
          <w:rFonts w:ascii="仿宋" w:hAnsi="仿宋" w:eastAsia="仿宋" w:cs="仿宋"/>
          <w:color w:val="auto"/>
          <w:sz w:val="24"/>
          <w:highlight w:val="none"/>
        </w:rPr>
      </w:pPr>
      <w:r>
        <w:rPr>
          <w:rFonts w:hint="eastAsia" w:ascii="仿宋" w:hAnsi="仿宋" w:eastAsia="仿宋" w:cs="仿宋"/>
          <w:color w:val="auto"/>
          <w:sz w:val="24"/>
          <w:highlight w:val="none"/>
        </w:rPr>
        <w:t xml:space="preserve">投标人名称（电子签名）：                          </w:t>
      </w:r>
    </w:p>
    <w:p w14:paraId="22870FD1">
      <w:pPr>
        <w:spacing w:line="336"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 xml:space="preserve">     </w:t>
      </w:r>
      <w:r>
        <w:rPr>
          <w:rFonts w:hint="eastAsia" w:ascii="仿宋" w:hAnsi="仿宋" w:eastAsia="仿宋" w:cs="仿宋"/>
          <w:color w:val="auto"/>
          <w:sz w:val="24"/>
          <w:highlight w:val="none"/>
          <w:lang w:val="en-US" w:eastAsia="zh-CN"/>
        </w:rPr>
        <w:t xml:space="preserve">            </w:t>
      </w:r>
      <w:r>
        <w:rPr>
          <w:rFonts w:hint="eastAsia" w:ascii="仿宋" w:hAnsi="仿宋" w:eastAsia="仿宋" w:cs="仿宋"/>
          <w:color w:val="auto"/>
          <w:sz w:val="24"/>
          <w:highlight w:val="none"/>
        </w:rPr>
        <w:t>日期：  年   月   日</w:t>
      </w:r>
    </w:p>
    <w:p w14:paraId="660BC254">
      <w:pPr>
        <w:spacing w:line="360" w:lineRule="auto"/>
        <w:rPr>
          <w:rFonts w:ascii="仿宋_GB2312" w:hAnsi="仿宋_GB2312" w:eastAsia="仿宋_GB2312" w:cs="仿宋_GB2312"/>
          <w:b/>
          <w:bCs/>
          <w:color w:val="auto"/>
          <w:sz w:val="18"/>
          <w:szCs w:val="18"/>
          <w:highlight w:val="none"/>
        </w:rPr>
      </w:pPr>
    </w:p>
    <w:p w14:paraId="287DD0B2">
      <w:pPr>
        <w:ind w:firstLine="1606" w:firstLineChars="500"/>
        <w:rPr>
          <w:rFonts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十一、</w:t>
      </w:r>
      <w:r>
        <w:rPr>
          <w:rFonts w:hint="eastAsia" w:ascii="仿宋" w:hAnsi="仿宋" w:eastAsia="仿宋" w:cs="仿宋"/>
          <w:b/>
          <w:color w:val="auto"/>
          <w:kern w:val="0"/>
          <w:sz w:val="32"/>
          <w:szCs w:val="32"/>
          <w:highlight w:val="none"/>
          <w:lang w:val="zh-CN"/>
        </w:rPr>
        <w:t>政府采购供应商廉洁自律承诺书</w:t>
      </w:r>
    </w:p>
    <w:p w14:paraId="4113C6ED">
      <w:pPr>
        <w:snapToGrid w:val="0"/>
        <w:spacing w:line="360" w:lineRule="auto"/>
        <w:rPr>
          <w:rFonts w:ascii="仿宋" w:hAnsi="仿宋" w:eastAsia="仿宋" w:cs="仿宋"/>
          <w:color w:val="auto"/>
          <w:sz w:val="24"/>
          <w:highlight w:val="none"/>
        </w:rPr>
      </w:pPr>
    </w:p>
    <w:p w14:paraId="312F0186">
      <w:pPr>
        <w:snapToGrid w:val="0"/>
        <w:spacing w:line="360" w:lineRule="auto"/>
        <w:rPr>
          <w:rFonts w:ascii="仿宋" w:hAnsi="仿宋" w:eastAsia="仿宋" w:cs="仿宋"/>
          <w:color w:val="auto"/>
          <w:kern w:val="0"/>
          <w:sz w:val="24"/>
          <w:highlight w:val="none"/>
        </w:rPr>
      </w:pPr>
      <w:r>
        <w:rPr>
          <w:rFonts w:hint="eastAsia" w:ascii="仿宋" w:hAnsi="仿宋" w:eastAsia="仿宋" w:cs="仿宋"/>
          <w:color w:val="auto"/>
          <w:sz w:val="24"/>
          <w:highlight w:val="none"/>
        </w:rPr>
        <w:t>（采购人）、（采购代理机构）</w:t>
      </w:r>
      <w:r>
        <w:rPr>
          <w:rFonts w:hint="eastAsia" w:ascii="仿宋" w:hAnsi="仿宋" w:eastAsia="仿宋" w:cs="仿宋"/>
          <w:color w:val="auto"/>
          <w:kern w:val="0"/>
          <w:sz w:val="24"/>
          <w:highlight w:val="none"/>
          <w:lang w:val="zh-CN"/>
        </w:rPr>
        <w:t>：</w:t>
      </w:r>
    </w:p>
    <w:p w14:paraId="7E5AF11A">
      <w:pPr>
        <w:autoSpaceDE w:val="0"/>
        <w:autoSpaceDN w:val="0"/>
        <w:spacing w:line="360" w:lineRule="auto"/>
        <w:ind w:left="2" w:leftChars="1" w:firstLine="480" w:firstLineChars="200"/>
        <w:jc w:val="left"/>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我单位响应你</w:t>
      </w:r>
      <w:r>
        <w:rPr>
          <w:rFonts w:hint="eastAsia" w:ascii="仿宋" w:hAnsi="仿宋" w:eastAsia="仿宋" w:cs="仿宋"/>
          <w:color w:val="auto"/>
          <w:sz w:val="24"/>
          <w:highlight w:val="none"/>
        </w:rPr>
        <w:t>单位</w:t>
      </w:r>
      <w:r>
        <w:rPr>
          <w:rFonts w:hint="eastAsia" w:ascii="仿宋" w:hAnsi="仿宋" w:eastAsia="仿宋" w:cs="仿宋"/>
          <w:color w:val="auto"/>
          <w:kern w:val="0"/>
          <w:sz w:val="24"/>
          <w:highlight w:val="none"/>
          <w:lang w:val="zh-CN"/>
        </w:rPr>
        <w:t>项目招标要求参加投标。在这次投标过程中和中标后，我们将严格遵守国家法律法规要求，并郑重承诺：</w:t>
      </w:r>
    </w:p>
    <w:p w14:paraId="77E59C30">
      <w:pPr>
        <w:autoSpaceDE w:val="0"/>
        <w:autoSpaceDN w:val="0"/>
        <w:spacing w:line="360" w:lineRule="auto"/>
        <w:ind w:left="2" w:leftChars="1" w:firstLine="480" w:firstLineChars="200"/>
        <w:jc w:val="left"/>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一、不向项目有关人员及部门赠送礼金礼物、有价证券、回扣以及中介费、介绍费、咨询费等好处费； </w:t>
      </w:r>
    </w:p>
    <w:p w14:paraId="5B0EED8D">
      <w:pPr>
        <w:autoSpaceDE w:val="0"/>
        <w:autoSpaceDN w:val="0"/>
        <w:spacing w:line="360" w:lineRule="auto"/>
        <w:ind w:left="2" w:leftChars="1" w:firstLine="480" w:firstLineChars="200"/>
        <w:jc w:val="left"/>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二、不为项目有关人员及部门报销应由你方单位或个人支付的费用； </w:t>
      </w:r>
    </w:p>
    <w:p w14:paraId="4333BB61">
      <w:pPr>
        <w:autoSpaceDE w:val="0"/>
        <w:autoSpaceDN w:val="0"/>
        <w:spacing w:line="360" w:lineRule="auto"/>
        <w:ind w:left="2" w:leftChars="1" w:firstLine="480" w:firstLineChars="200"/>
        <w:jc w:val="left"/>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三、不向项目有关人员及部门提供有可能影响公正的宴请和健身娱乐等活动； </w:t>
      </w:r>
    </w:p>
    <w:p w14:paraId="5DC12FBD">
      <w:pPr>
        <w:autoSpaceDE w:val="0"/>
        <w:autoSpaceDN w:val="0"/>
        <w:spacing w:line="360" w:lineRule="auto"/>
        <w:ind w:left="2" w:leftChars="1" w:firstLine="480" w:firstLineChars="200"/>
        <w:jc w:val="left"/>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四、不为项目有关人员及部门出国（境）、旅游等提供方便；</w:t>
      </w:r>
    </w:p>
    <w:p w14:paraId="5F4DFF5A">
      <w:pPr>
        <w:autoSpaceDE w:val="0"/>
        <w:autoSpaceDN w:val="0"/>
        <w:spacing w:line="360" w:lineRule="auto"/>
        <w:ind w:left="481" w:leftChars="229"/>
        <w:jc w:val="left"/>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五、不为项目有关人员个人装修住房、婚丧嫁娶、配偶子女工作安排等提供</w:t>
      </w:r>
    </w:p>
    <w:p w14:paraId="5CC316B5">
      <w:pPr>
        <w:autoSpaceDE w:val="0"/>
        <w:autoSpaceDN w:val="0"/>
        <w:spacing w:line="360" w:lineRule="auto"/>
        <w:jc w:val="left"/>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好处；</w:t>
      </w:r>
    </w:p>
    <w:p w14:paraId="3DCD579D">
      <w:pPr>
        <w:autoSpaceDE w:val="0"/>
        <w:autoSpaceDN w:val="0"/>
        <w:spacing w:line="360" w:lineRule="auto"/>
        <w:ind w:left="481" w:leftChars="229"/>
        <w:jc w:val="left"/>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六、严格遵守《</w:t>
      </w:r>
      <w:r>
        <w:rPr>
          <w:rFonts w:hint="eastAsia" w:ascii="仿宋" w:hAnsi="仿宋" w:eastAsia="仿宋" w:cs="仿宋"/>
          <w:color w:val="auto"/>
          <w:sz w:val="24"/>
          <w:highlight w:val="none"/>
          <w:lang w:val="zh-CN"/>
        </w:rPr>
        <w:t>中华人民共和国</w:t>
      </w:r>
      <w:r>
        <w:rPr>
          <w:rFonts w:hint="eastAsia" w:ascii="仿宋" w:hAnsi="仿宋" w:eastAsia="仿宋" w:cs="仿宋"/>
          <w:color w:val="auto"/>
          <w:kern w:val="0"/>
          <w:sz w:val="24"/>
          <w:highlight w:val="none"/>
          <w:lang w:val="zh-CN"/>
        </w:rPr>
        <w:t>政府采购法》《</w:t>
      </w:r>
      <w:r>
        <w:rPr>
          <w:rFonts w:hint="eastAsia" w:ascii="仿宋" w:hAnsi="仿宋" w:eastAsia="仿宋" w:cs="仿宋"/>
          <w:color w:val="auto"/>
          <w:sz w:val="24"/>
          <w:highlight w:val="none"/>
          <w:lang w:val="zh-CN"/>
        </w:rPr>
        <w:t>中华人民共和国</w:t>
      </w:r>
      <w:r>
        <w:rPr>
          <w:rFonts w:hint="eastAsia" w:ascii="仿宋" w:hAnsi="仿宋" w:eastAsia="仿宋" w:cs="仿宋"/>
          <w:color w:val="auto"/>
          <w:kern w:val="0"/>
          <w:sz w:val="24"/>
          <w:highlight w:val="none"/>
          <w:lang w:val="zh-CN"/>
        </w:rPr>
        <w:t>招标投标</w:t>
      </w:r>
    </w:p>
    <w:p w14:paraId="3BECAC7A">
      <w:pPr>
        <w:autoSpaceDE w:val="0"/>
        <w:autoSpaceDN w:val="0"/>
        <w:spacing w:line="360" w:lineRule="auto"/>
        <w:jc w:val="left"/>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法》</w:t>
      </w:r>
      <w:r>
        <w:rPr>
          <w:rFonts w:hint="eastAsia" w:ascii="仿宋" w:hAnsi="仿宋" w:eastAsia="仿宋" w:cs="仿宋"/>
          <w:color w:val="auto"/>
          <w:sz w:val="24"/>
          <w:highlight w:val="none"/>
          <w:lang w:val="zh-CN"/>
        </w:rPr>
        <w:t>《中华人民共和国民法典》</w:t>
      </w:r>
      <w:r>
        <w:rPr>
          <w:rFonts w:hint="eastAsia" w:ascii="仿宋" w:hAnsi="仿宋" w:eastAsia="仿宋" w:cs="仿宋"/>
          <w:color w:val="auto"/>
          <w:kern w:val="0"/>
          <w:sz w:val="24"/>
          <w:highlight w:val="none"/>
          <w:lang w:val="zh-CN"/>
        </w:rPr>
        <w:t xml:space="preserve">等法律法规，诚实守信，合法经营，坚决抵制各种违法违纪行为。 </w:t>
      </w:r>
    </w:p>
    <w:p w14:paraId="34E77557">
      <w:pPr>
        <w:autoSpaceDE w:val="0"/>
        <w:autoSpaceDN w:val="0"/>
        <w:spacing w:line="360" w:lineRule="auto"/>
        <w:ind w:firstLine="480" w:firstLineChars="200"/>
        <w:jc w:val="left"/>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如违反上述承诺，你</w:t>
      </w:r>
      <w:r>
        <w:rPr>
          <w:rFonts w:hint="eastAsia" w:ascii="仿宋" w:hAnsi="仿宋" w:eastAsia="仿宋" w:cs="仿宋"/>
          <w:color w:val="auto"/>
          <w:sz w:val="24"/>
          <w:highlight w:val="none"/>
        </w:rPr>
        <w:t>单位</w:t>
      </w:r>
      <w:r>
        <w:rPr>
          <w:rFonts w:hint="eastAsia" w:ascii="仿宋" w:hAnsi="仿宋" w:eastAsia="仿宋" w:cs="仿宋"/>
          <w:color w:val="auto"/>
          <w:kern w:val="0"/>
          <w:sz w:val="24"/>
          <w:highlight w:val="none"/>
          <w:lang w:val="zh-CN"/>
        </w:rPr>
        <w:t>有权立即取消我单位投标、中标或在建项目的建设资格，有权拒绝我单位在一定时期内进入你</w:t>
      </w:r>
      <w:r>
        <w:rPr>
          <w:rFonts w:hint="eastAsia" w:ascii="仿宋" w:hAnsi="仿宋" w:eastAsia="仿宋" w:cs="仿宋"/>
          <w:color w:val="auto"/>
          <w:sz w:val="24"/>
          <w:highlight w:val="none"/>
        </w:rPr>
        <w:t>单位</w:t>
      </w:r>
      <w:r>
        <w:rPr>
          <w:rFonts w:hint="eastAsia" w:ascii="仿宋" w:hAnsi="仿宋" w:eastAsia="仿宋" w:cs="仿宋"/>
          <w:color w:val="auto"/>
          <w:kern w:val="0"/>
          <w:sz w:val="24"/>
          <w:highlight w:val="none"/>
          <w:lang w:val="zh-CN"/>
        </w:rPr>
        <w:t>进行项目建设或其他经营活动，并通报市财政局。由此引起的相应损失均由我单位承担。</w:t>
      </w:r>
    </w:p>
    <w:p w14:paraId="1A5729F1">
      <w:pPr>
        <w:autoSpaceDE w:val="0"/>
        <w:autoSpaceDN w:val="0"/>
        <w:spacing w:line="360" w:lineRule="auto"/>
        <w:ind w:left="2"/>
        <w:jc w:val="left"/>
        <w:rPr>
          <w:rFonts w:ascii="仿宋" w:hAnsi="仿宋" w:eastAsia="仿宋" w:cs="仿宋"/>
          <w:color w:val="auto"/>
          <w:kern w:val="0"/>
          <w:sz w:val="24"/>
          <w:highlight w:val="none"/>
          <w:lang w:val="zh-CN"/>
        </w:rPr>
      </w:pPr>
    </w:p>
    <w:p w14:paraId="76F34391">
      <w:pPr>
        <w:autoSpaceDE w:val="0"/>
        <w:autoSpaceDN w:val="0"/>
        <w:spacing w:line="360" w:lineRule="auto"/>
        <w:ind w:left="2"/>
        <w:jc w:val="left"/>
        <w:rPr>
          <w:rFonts w:ascii="仿宋" w:hAnsi="仿宋" w:eastAsia="仿宋" w:cs="仿宋"/>
          <w:color w:val="auto"/>
          <w:kern w:val="0"/>
          <w:sz w:val="24"/>
          <w:highlight w:val="none"/>
          <w:lang w:val="zh-CN"/>
        </w:rPr>
      </w:pPr>
    </w:p>
    <w:p w14:paraId="708E3734">
      <w:pPr>
        <w:autoSpaceDE w:val="0"/>
        <w:autoSpaceDN w:val="0"/>
        <w:spacing w:line="360" w:lineRule="auto"/>
        <w:ind w:left="2"/>
        <w:jc w:val="left"/>
        <w:rPr>
          <w:rFonts w:ascii="仿宋" w:hAnsi="仿宋" w:eastAsia="仿宋" w:cs="仿宋"/>
          <w:color w:val="auto"/>
          <w:kern w:val="0"/>
          <w:sz w:val="24"/>
          <w:highlight w:val="none"/>
          <w:lang w:val="zh-CN"/>
        </w:rPr>
      </w:pPr>
    </w:p>
    <w:p w14:paraId="53B1A29C">
      <w:pPr>
        <w:autoSpaceDE w:val="0"/>
        <w:autoSpaceDN w:val="0"/>
        <w:spacing w:line="360" w:lineRule="auto"/>
        <w:ind w:left="2" w:leftChars="1" w:right="1120" w:firstLine="4560" w:firstLineChars="1900"/>
        <w:jc w:val="left"/>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投标人名称（</w:t>
      </w:r>
      <w:r>
        <w:rPr>
          <w:rFonts w:hint="eastAsia" w:ascii="仿宋" w:hAnsi="仿宋" w:eastAsia="仿宋" w:cs="仿宋"/>
          <w:color w:val="auto"/>
          <w:sz w:val="24"/>
          <w:highlight w:val="none"/>
        </w:rPr>
        <w:t>电子签名</w:t>
      </w:r>
      <w:r>
        <w:rPr>
          <w:rFonts w:hint="eastAsia" w:ascii="仿宋" w:hAnsi="仿宋" w:eastAsia="仿宋" w:cs="仿宋"/>
          <w:color w:val="auto"/>
          <w:kern w:val="0"/>
          <w:sz w:val="24"/>
          <w:highlight w:val="none"/>
          <w:lang w:val="zh-CN"/>
        </w:rPr>
        <w:t xml:space="preserve">）：                                                                                                                                                                                                               </w:t>
      </w:r>
    </w:p>
    <w:p w14:paraId="0E01B6F0">
      <w:pPr>
        <w:spacing w:line="360" w:lineRule="auto"/>
        <w:ind w:firstLine="4560" w:firstLineChars="1900"/>
        <w:rPr>
          <w:rFonts w:ascii="仿宋" w:hAnsi="仿宋" w:eastAsia="仿宋" w:cs="仿宋"/>
          <w:color w:val="auto"/>
          <w:sz w:val="24"/>
          <w:highlight w:val="none"/>
        </w:rPr>
      </w:pPr>
      <w:r>
        <w:rPr>
          <w:rFonts w:hint="eastAsia" w:ascii="仿宋" w:hAnsi="仿宋" w:eastAsia="仿宋" w:cs="仿宋"/>
          <w:color w:val="auto"/>
          <w:kern w:val="0"/>
          <w:sz w:val="24"/>
          <w:highlight w:val="none"/>
          <w:lang w:val="zh-CN"/>
        </w:rPr>
        <w:t>日期</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zh-CN"/>
        </w:rPr>
        <w:t xml:space="preserve">   年   月   日</w:t>
      </w:r>
    </w:p>
    <w:p w14:paraId="6ABFA4E8">
      <w:pPr>
        <w:spacing w:line="360" w:lineRule="auto"/>
        <w:jc w:val="center"/>
        <w:rPr>
          <w:rFonts w:ascii="仿宋" w:hAnsi="仿宋" w:eastAsia="仿宋" w:cs="仿宋"/>
          <w:b/>
          <w:bCs/>
          <w:color w:val="auto"/>
          <w:sz w:val="24"/>
          <w:highlight w:val="none"/>
        </w:rPr>
      </w:pPr>
    </w:p>
    <w:p w14:paraId="0B13F4E1">
      <w:pPr>
        <w:spacing w:line="360" w:lineRule="auto"/>
        <w:ind w:right="420"/>
        <w:rPr>
          <w:rFonts w:ascii="仿宋" w:hAnsi="仿宋" w:eastAsia="仿宋" w:cs="仿宋"/>
          <w:color w:val="auto"/>
          <w:sz w:val="24"/>
          <w:highlight w:val="none"/>
        </w:rPr>
      </w:pPr>
      <w:r>
        <w:rPr>
          <w:rFonts w:hint="eastAsia" w:ascii="仿宋" w:hAnsi="仿宋" w:eastAsia="仿宋" w:cs="仿宋"/>
          <w:color w:val="auto"/>
          <w:sz w:val="24"/>
          <w:highlight w:val="none"/>
        </w:rPr>
        <w:t>注：按本格式和要求提供。</w:t>
      </w:r>
    </w:p>
    <w:p w14:paraId="32481DC8">
      <w:pPr>
        <w:spacing w:line="360" w:lineRule="auto"/>
        <w:jc w:val="center"/>
        <w:rPr>
          <w:rFonts w:ascii="仿宋" w:hAnsi="仿宋" w:eastAsia="仿宋" w:cs="仿宋"/>
          <w:b/>
          <w:bCs/>
          <w:color w:val="auto"/>
          <w:sz w:val="24"/>
          <w:highlight w:val="none"/>
        </w:rPr>
      </w:pPr>
    </w:p>
    <w:p w14:paraId="6C162A62">
      <w:pPr>
        <w:pStyle w:val="81"/>
        <w:jc w:val="center"/>
        <w:rPr>
          <w:rFonts w:ascii="仿宋" w:hAnsi="仿宋" w:eastAsia="仿宋" w:cs="仿宋"/>
          <w:b/>
          <w:bCs/>
          <w:color w:val="auto"/>
          <w:highlight w:val="none"/>
        </w:rPr>
      </w:pPr>
    </w:p>
    <w:p w14:paraId="24435862">
      <w:pPr>
        <w:spacing w:line="360" w:lineRule="auto"/>
        <w:jc w:val="center"/>
        <w:rPr>
          <w:rFonts w:ascii="仿宋_GB2312" w:hAnsi="仿宋_GB2312" w:eastAsia="仿宋_GB2312" w:cs="仿宋_GB2312"/>
          <w:b/>
          <w:color w:val="auto"/>
          <w:kern w:val="0"/>
          <w:sz w:val="32"/>
          <w:szCs w:val="32"/>
          <w:highlight w:val="none"/>
          <w:lang w:val="zh-CN"/>
        </w:rPr>
      </w:pPr>
      <w:r>
        <w:rPr>
          <w:rFonts w:hint="eastAsia" w:ascii="仿宋_GB2312" w:hAnsi="仿宋_GB2312" w:eastAsia="仿宋_GB2312" w:cs="仿宋_GB2312"/>
          <w:b/>
          <w:bCs/>
          <w:color w:val="auto"/>
          <w:sz w:val="32"/>
          <w:szCs w:val="32"/>
          <w:highlight w:val="none"/>
        </w:rPr>
        <w:t>十二、认为需要的</w:t>
      </w:r>
      <w:r>
        <w:rPr>
          <w:rFonts w:hint="eastAsia" w:ascii="仿宋_GB2312" w:hAnsi="仿宋_GB2312" w:eastAsia="仿宋_GB2312" w:cs="仿宋_GB2312"/>
          <w:b/>
          <w:color w:val="auto"/>
          <w:kern w:val="0"/>
          <w:sz w:val="32"/>
          <w:szCs w:val="32"/>
          <w:highlight w:val="none"/>
          <w:lang w:val="zh-CN"/>
        </w:rPr>
        <w:t>其他商务技术（资信）文件或说明</w:t>
      </w:r>
    </w:p>
    <w:p w14:paraId="25C6DDCB">
      <w:pPr>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（由投标人根据采购需求自行编制）</w:t>
      </w:r>
    </w:p>
    <w:p w14:paraId="6D35DCEE">
      <w:pPr>
        <w:spacing w:line="360" w:lineRule="auto"/>
        <w:rPr>
          <w:rFonts w:ascii="仿宋_GB2312" w:hAnsi="仿宋_GB2312" w:eastAsia="仿宋_GB2312" w:cs="仿宋_GB2312"/>
          <w:color w:val="auto"/>
          <w:sz w:val="24"/>
          <w:highlight w:val="none"/>
        </w:rPr>
      </w:pPr>
    </w:p>
    <w:p w14:paraId="6C58388A">
      <w:pPr>
        <w:spacing w:line="336" w:lineRule="auto"/>
        <w:ind w:firstLine="4560" w:firstLineChars="1900"/>
        <w:rPr>
          <w:rFonts w:ascii="仿宋" w:hAnsi="仿宋" w:eastAsia="仿宋" w:cs="仿宋"/>
          <w:color w:val="auto"/>
          <w:sz w:val="24"/>
          <w:highlight w:val="none"/>
        </w:rPr>
      </w:pPr>
      <w:r>
        <w:rPr>
          <w:rFonts w:hint="eastAsia" w:ascii="仿宋" w:hAnsi="仿宋" w:eastAsia="仿宋" w:cs="仿宋"/>
          <w:color w:val="auto"/>
          <w:sz w:val="24"/>
          <w:highlight w:val="none"/>
        </w:rPr>
        <w:t xml:space="preserve">投标人名称（电子签名）：                          </w:t>
      </w:r>
    </w:p>
    <w:p w14:paraId="2E0D8BE2">
      <w:pPr>
        <w:spacing w:line="360" w:lineRule="auto"/>
        <w:jc w:val="center"/>
        <w:rPr>
          <w:rFonts w:ascii="仿宋_GB2312" w:hAnsi="仿宋_GB2312" w:eastAsia="仿宋_GB2312" w:cs="仿宋_GB2312"/>
          <w:b/>
          <w:bCs/>
          <w:color w:val="auto"/>
          <w:sz w:val="32"/>
          <w:szCs w:val="32"/>
          <w:highlight w:val="none"/>
        </w:rPr>
      </w:pPr>
      <w:r>
        <w:rPr>
          <w:rFonts w:hint="eastAsia" w:ascii="仿宋" w:hAnsi="仿宋" w:eastAsia="仿宋" w:cs="仿宋"/>
          <w:color w:val="auto"/>
          <w:sz w:val="24"/>
          <w:highlight w:val="none"/>
        </w:rPr>
        <w:t xml:space="preserve">     </w:t>
      </w:r>
      <w:r>
        <w:rPr>
          <w:rFonts w:hint="eastAsia" w:ascii="仿宋" w:hAnsi="仿宋" w:eastAsia="仿宋" w:cs="仿宋"/>
          <w:color w:val="auto"/>
          <w:sz w:val="24"/>
          <w:highlight w:val="none"/>
          <w:lang w:val="en-US" w:eastAsia="zh-CN"/>
        </w:rPr>
        <w:t xml:space="preserve">               </w:t>
      </w:r>
      <w:r>
        <w:rPr>
          <w:rFonts w:hint="eastAsia" w:ascii="仿宋" w:hAnsi="仿宋" w:eastAsia="仿宋" w:cs="仿宋"/>
          <w:color w:val="auto"/>
          <w:sz w:val="24"/>
          <w:highlight w:val="none"/>
        </w:rPr>
        <w:t>日期：  年   月   日</w:t>
      </w:r>
    </w:p>
    <w:p w14:paraId="46B9DD22">
      <w:pPr>
        <w:spacing w:line="360" w:lineRule="auto"/>
        <w:jc w:val="center"/>
        <w:rPr>
          <w:rFonts w:ascii="仿宋_GB2312" w:hAnsi="仿宋_GB2312" w:eastAsia="仿宋_GB2312" w:cs="仿宋_GB2312"/>
          <w:b/>
          <w:color w:val="auto"/>
          <w:sz w:val="32"/>
          <w:szCs w:val="32"/>
          <w:highlight w:val="none"/>
        </w:rPr>
      </w:pPr>
    </w:p>
    <w:p w14:paraId="3019A94E">
      <w:pPr>
        <w:spacing w:line="360" w:lineRule="auto"/>
        <w:jc w:val="center"/>
        <w:rPr>
          <w:rFonts w:ascii="仿宋_GB2312" w:hAnsi="仿宋_GB2312" w:eastAsia="仿宋_GB2312" w:cs="仿宋_GB2312"/>
          <w:b/>
          <w:bCs/>
          <w:color w:val="auto"/>
          <w:sz w:val="30"/>
          <w:szCs w:val="30"/>
          <w:highlight w:val="none"/>
        </w:rPr>
      </w:pPr>
    </w:p>
    <w:p w14:paraId="6BBC58E9">
      <w:pPr>
        <w:spacing w:line="360" w:lineRule="auto"/>
        <w:jc w:val="center"/>
        <w:rPr>
          <w:rFonts w:ascii="仿宋_GB2312" w:hAnsi="仿宋_GB2312" w:eastAsia="仿宋_GB2312" w:cs="仿宋_GB2312"/>
          <w:b/>
          <w:bCs/>
          <w:color w:val="auto"/>
          <w:sz w:val="30"/>
          <w:szCs w:val="30"/>
          <w:highlight w:val="none"/>
        </w:rPr>
      </w:pPr>
    </w:p>
    <w:p w14:paraId="02B2A5FE">
      <w:pPr>
        <w:spacing w:line="360" w:lineRule="auto"/>
        <w:jc w:val="center"/>
        <w:rPr>
          <w:rFonts w:ascii="仿宋_GB2312" w:hAnsi="仿宋_GB2312" w:eastAsia="仿宋_GB2312" w:cs="仿宋_GB2312"/>
          <w:b/>
          <w:bCs/>
          <w:color w:val="auto"/>
          <w:sz w:val="24"/>
          <w:highlight w:val="none"/>
        </w:rPr>
      </w:pPr>
    </w:p>
    <w:p w14:paraId="75E8353D">
      <w:pPr>
        <w:pStyle w:val="2"/>
        <w:rPr>
          <w:rFonts w:ascii="仿宋_GB2312" w:hAnsi="仿宋_GB2312" w:eastAsia="仿宋_GB2312" w:cs="仿宋_GB2312"/>
          <w:b/>
          <w:bCs/>
          <w:color w:val="auto"/>
          <w:sz w:val="24"/>
          <w:highlight w:val="none"/>
        </w:rPr>
      </w:pPr>
    </w:p>
    <w:p w14:paraId="60914BA2">
      <w:pPr>
        <w:rPr>
          <w:rFonts w:ascii="仿宋_GB2312" w:hAnsi="仿宋_GB2312" w:eastAsia="仿宋_GB2312" w:cs="仿宋_GB2312"/>
          <w:b/>
          <w:bCs/>
          <w:color w:val="auto"/>
          <w:sz w:val="24"/>
          <w:highlight w:val="none"/>
        </w:rPr>
      </w:pPr>
    </w:p>
    <w:p w14:paraId="077D4578">
      <w:pPr>
        <w:pStyle w:val="2"/>
        <w:rPr>
          <w:rFonts w:ascii="仿宋_GB2312" w:hAnsi="仿宋_GB2312" w:eastAsia="仿宋_GB2312" w:cs="仿宋_GB2312"/>
          <w:b/>
          <w:bCs/>
          <w:color w:val="auto"/>
          <w:sz w:val="24"/>
          <w:highlight w:val="none"/>
        </w:rPr>
      </w:pPr>
    </w:p>
    <w:p w14:paraId="6F213271">
      <w:pPr>
        <w:rPr>
          <w:rFonts w:ascii="仿宋_GB2312" w:hAnsi="仿宋_GB2312" w:eastAsia="仿宋_GB2312" w:cs="仿宋_GB2312"/>
          <w:b/>
          <w:bCs/>
          <w:color w:val="auto"/>
          <w:sz w:val="24"/>
          <w:highlight w:val="none"/>
        </w:rPr>
      </w:pPr>
    </w:p>
    <w:p w14:paraId="2D02EF13">
      <w:pPr>
        <w:pStyle w:val="2"/>
        <w:rPr>
          <w:rFonts w:ascii="仿宋_GB2312" w:hAnsi="仿宋_GB2312" w:eastAsia="仿宋_GB2312" w:cs="仿宋_GB2312"/>
          <w:b/>
          <w:bCs/>
          <w:color w:val="auto"/>
          <w:sz w:val="24"/>
          <w:highlight w:val="none"/>
        </w:rPr>
      </w:pPr>
    </w:p>
    <w:p w14:paraId="0C0236B1">
      <w:pPr>
        <w:rPr>
          <w:rFonts w:ascii="仿宋_GB2312" w:hAnsi="仿宋_GB2312" w:eastAsia="仿宋_GB2312" w:cs="仿宋_GB2312"/>
          <w:b/>
          <w:bCs/>
          <w:color w:val="auto"/>
          <w:sz w:val="24"/>
          <w:highlight w:val="none"/>
        </w:rPr>
      </w:pPr>
    </w:p>
    <w:p w14:paraId="60819345">
      <w:pPr>
        <w:pStyle w:val="2"/>
        <w:rPr>
          <w:rFonts w:ascii="仿宋_GB2312" w:hAnsi="仿宋_GB2312" w:eastAsia="仿宋_GB2312" w:cs="仿宋_GB2312"/>
          <w:b/>
          <w:bCs/>
          <w:color w:val="auto"/>
          <w:sz w:val="24"/>
          <w:highlight w:val="none"/>
        </w:rPr>
      </w:pPr>
    </w:p>
    <w:p w14:paraId="3F10012B">
      <w:pPr>
        <w:rPr>
          <w:rFonts w:ascii="仿宋_GB2312" w:hAnsi="仿宋_GB2312" w:eastAsia="仿宋_GB2312" w:cs="仿宋_GB2312"/>
          <w:b/>
          <w:bCs/>
          <w:color w:val="auto"/>
          <w:sz w:val="24"/>
          <w:highlight w:val="none"/>
        </w:rPr>
      </w:pPr>
    </w:p>
    <w:p w14:paraId="463D2AF5">
      <w:pPr>
        <w:pStyle w:val="2"/>
        <w:rPr>
          <w:rFonts w:ascii="仿宋_GB2312" w:hAnsi="仿宋_GB2312" w:eastAsia="仿宋_GB2312" w:cs="仿宋_GB2312"/>
          <w:b/>
          <w:bCs/>
          <w:color w:val="auto"/>
          <w:sz w:val="24"/>
          <w:highlight w:val="none"/>
        </w:rPr>
      </w:pPr>
    </w:p>
    <w:p w14:paraId="33C0DAAA">
      <w:pPr>
        <w:rPr>
          <w:rFonts w:ascii="仿宋_GB2312" w:hAnsi="仿宋_GB2312" w:eastAsia="仿宋_GB2312" w:cs="仿宋_GB2312"/>
          <w:b/>
          <w:bCs/>
          <w:color w:val="auto"/>
          <w:sz w:val="24"/>
          <w:highlight w:val="none"/>
        </w:rPr>
      </w:pPr>
    </w:p>
    <w:p w14:paraId="572F3B4F">
      <w:pPr>
        <w:pStyle w:val="2"/>
      </w:pPr>
    </w:p>
    <w:p w14:paraId="3644EFE4">
      <w:pPr>
        <w:spacing w:line="360" w:lineRule="auto"/>
        <w:jc w:val="center"/>
        <w:rPr>
          <w:rFonts w:ascii="仿宋_GB2312" w:hAnsi="仿宋_GB2312" w:eastAsia="仿宋_GB2312" w:cs="仿宋_GB2312"/>
          <w:b/>
          <w:bCs/>
          <w:color w:val="auto"/>
          <w:sz w:val="24"/>
          <w:highlight w:val="none"/>
        </w:rPr>
      </w:pPr>
    </w:p>
    <w:p w14:paraId="7E874824">
      <w:pPr>
        <w:spacing w:line="360" w:lineRule="auto"/>
        <w:jc w:val="center"/>
        <w:outlineLvl w:val="0"/>
        <w:rPr>
          <w:rFonts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报价文件部分</w:t>
      </w:r>
    </w:p>
    <w:p w14:paraId="001227E9">
      <w:pPr>
        <w:spacing w:line="360" w:lineRule="auto"/>
        <w:jc w:val="center"/>
        <w:outlineLvl w:val="0"/>
        <w:rPr>
          <w:rFonts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目录</w:t>
      </w:r>
    </w:p>
    <w:p w14:paraId="18D689F7">
      <w:pPr>
        <w:bidi w:val="0"/>
        <w:rPr>
          <w:highlight w:val="none"/>
        </w:rPr>
      </w:pPr>
    </w:p>
    <w:p w14:paraId="4F835EAC">
      <w:pPr>
        <w:snapToGrid w:val="0"/>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（1）开标一览表……………………………………………………………………（页码）</w:t>
      </w:r>
    </w:p>
    <w:p w14:paraId="6D4E3F88">
      <w:pPr>
        <w:snapToGrid w:val="0"/>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（2）关于报价的其他说明…………………………………………………………（页码）</w:t>
      </w:r>
    </w:p>
    <w:p w14:paraId="17561AB1">
      <w:pPr>
        <w:snapToGrid w:val="0"/>
        <w:spacing w:line="360" w:lineRule="auto"/>
        <w:ind w:right="480"/>
        <w:jc w:val="center"/>
        <w:rPr>
          <w:rFonts w:ascii="仿宋" w:hAnsi="仿宋" w:eastAsia="仿宋" w:cs="仿宋"/>
          <w:b/>
          <w:color w:val="auto"/>
          <w:kern w:val="0"/>
          <w:sz w:val="32"/>
          <w:szCs w:val="32"/>
          <w:highlight w:val="none"/>
        </w:rPr>
      </w:pPr>
    </w:p>
    <w:p w14:paraId="57ADEF76">
      <w:pPr>
        <w:snapToGrid w:val="0"/>
        <w:spacing w:line="360" w:lineRule="auto"/>
        <w:ind w:right="480"/>
        <w:jc w:val="center"/>
        <w:rPr>
          <w:rFonts w:ascii="仿宋" w:hAnsi="仿宋" w:eastAsia="仿宋" w:cs="仿宋"/>
          <w:b/>
          <w:color w:val="auto"/>
          <w:kern w:val="0"/>
          <w:sz w:val="32"/>
          <w:szCs w:val="32"/>
          <w:highlight w:val="none"/>
        </w:rPr>
      </w:pPr>
    </w:p>
    <w:p w14:paraId="6D3E0F40">
      <w:pPr>
        <w:snapToGrid w:val="0"/>
        <w:spacing w:line="360" w:lineRule="auto"/>
        <w:ind w:right="480"/>
        <w:jc w:val="both"/>
        <w:rPr>
          <w:rFonts w:ascii="仿宋" w:hAnsi="仿宋" w:eastAsia="仿宋" w:cs="仿宋"/>
          <w:b/>
          <w:color w:val="auto"/>
          <w:kern w:val="0"/>
          <w:sz w:val="32"/>
          <w:szCs w:val="32"/>
          <w:highlight w:val="none"/>
        </w:rPr>
      </w:pPr>
    </w:p>
    <w:p w14:paraId="157D788F">
      <w:pPr>
        <w:snapToGrid w:val="0"/>
        <w:spacing w:line="360" w:lineRule="auto"/>
        <w:ind w:right="480"/>
        <w:jc w:val="center"/>
        <w:rPr>
          <w:rFonts w:ascii="仿宋" w:hAnsi="仿宋" w:eastAsia="仿宋" w:cs="仿宋"/>
          <w:b/>
          <w:color w:val="auto"/>
          <w:kern w:val="0"/>
          <w:sz w:val="32"/>
          <w:szCs w:val="32"/>
          <w:highlight w:val="none"/>
        </w:rPr>
      </w:pPr>
    </w:p>
    <w:p w14:paraId="03122B21">
      <w:pPr>
        <w:pStyle w:val="2"/>
        <w:rPr>
          <w:rFonts w:ascii="仿宋" w:hAnsi="仿宋" w:eastAsia="仿宋" w:cs="仿宋"/>
          <w:b/>
          <w:color w:val="auto"/>
          <w:kern w:val="0"/>
          <w:sz w:val="32"/>
          <w:szCs w:val="32"/>
          <w:highlight w:val="none"/>
        </w:rPr>
      </w:pPr>
    </w:p>
    <w:p w14:paraId="78E9C0B6">
      <w:pPr>
        <w:rPr>
          <w:rFonts w:ascii="仿宋" w:hAnsi="仿宋" w:eastAsia="仿宋" w:cs="仿宋"/>
          <w:b/>
          <w:color w:val="auto"/>
          <w:kern w:val="0"/>
          <w:sz w:val="32"/>
          <w:szCs w:val="32"/>
          <w:highlight w:val="none"/>
        </w:rPr>
      </w:pPr>
    </w:p>
    <w:p w14:paraId="4FBA8D4D">
      <w:pPr>
        <w:pStyle w:val="2"/>
        <w:rPr>
          <w:rFonts w:ascii="仿宋" w:hAnsi="仿宋" w:eastAsia="仿宋" w:cs="仿宋"/>
          <w:b/>
          <w:color w:val="auto"/>
          <w:kern w:val="0"/>
          <w:sz w:val="32"/>
          <w:szCs w:val="32"/>
          <w:highlight w:val="none"/>
        </w:rPr>
      </w:pPr>
    </w:p>
    <w:p w14:paraId="765F2A3C">
      <w:pPr>
        <w:rPr>
          <w:rFonts w:ascii="仿宋" w:hAnsi="仿宋" w:eastAsia="仿宋" w:cs="仿宋"/>
          <w:b/>
          <w:color w:val="auto"/>
          <w:kern w:val="0"/>
          <w:sz w:val="32"/>
          <w:szCs w:val="32"/>
          <w:highlight w:val="none"/>
        </w:rPr>
      </w:pPr>
    </w:p>
    <w:p w14:paraId="3450121F">
      <w:pPr>
        <w:pStyle w:val="2"/>
        <w:rPr>
          <w:rFonts w:ascii="仿宋" w:hAnsi="仿宋" w:eastAsia="仿宋" w:cs="仿宋"/>
          <w:b/>
          <w:color w:val="auto"/>
          <w:kern w:val="0"/>
          <w:sz w:val="32"/>
          <w:szCs w:val="32"/>
          <w:highlight w:val="none"/>
        </w:rPr>
      </w:pPr>
    </w:p>
    <w:p w14:paraId="2F38DC1B">
      <w:pPr>
        <w:rPr>
          <w:rFonts w:ascii="仿宋" w:hAnsi="仿宋" w:eastAsia="仿宋" w:cs="仿宋"/>
          <w:b/>
          <w:color w:val="auto"/>
          <w:kern w:val="0"/>
          <w:sz w:val="32"/>
          <w:szCs w:val="32"/>
          <w:highlight w:val="none"/>
        </w:rPr>
      </w:pPr>
    </w:p>
    <w:p w14:paraId="549DD87E">
      <w:pPr>
        <w:pStyle w:val="2"/>
      </w:pPr>
    </w:p>
    <w:p w14:paraId="58A90448">
      <w:pPr>
        <w:snapToGrid w:val="0"/>
        <w:spacing w:line="360" w:lineRule="auto"/>
        <w:ind w:right="480"/>
        <w:jc w:val="center"/>
        <w:rPr>
          <w:rFonts w:ascii="仿宋" w:hAnsi="仿宋" w:eastAsia="仿宋" w:cs="仿宋"/>
          <w:b/>
          <w:color w:val="auto"/>
          <w:kern w:val="0"/>
          <w:sz w:val="32"/>
          <w:szCs w:val="32"/>
          <w:highlight w:val="none"/>
        </w:rPr>
      </w:pPr>
    </w:p>
    <w:p w14:paraId="7D5441C0">
      <w:pPr>
        <w:snapToGrid w:val="0"/>
        <w:spacing w:line="360" w:lineRule="auto"/>
        <w:ind w:right="480"/>
        <w:jc w:val="center"/>
        <w:rPr>
          <w:rFonts w:ascii="仿宋" w:hAnsi="仿宋" w:eastAsia="仿宋" w:cs="仿宋"/>
          <w:b/>
          <w:color w:val="auto"/>
          <w:kern w:val="0"/>
          <w:sz w:val="32"/>
          <w:szCs w:val="32"/>
          <w:highlight w:val="none"/>
        </w:rPr>
      </w:pPr>
    </w:p>
    <w:p w14:paraId="17B129B7">
      <w:pPr>
        <w:snapToGrid w:val="0"/>
        <w:spacing w:line="360" w:lineRule="auto"/>
        <w:ind w:right="480"/>
        <w:jc w:val="center"/>
        <w:rPr>
          <w:rFonts w:ascii="仿宋" w:hAnsi="仿宋" w:eastAsia="仿宋" w:cs="仿宋"/>
          <w:b/>
          <w:color w:val="auto"/>
          <w:kern w:val="0"/>
          <w:sz w:val="32"/>
          <w:szCs w:val="32"/>
          <w:highlight w:val="none"/>
        </w:rPr>
      </w:pPr>
    </w:p>
    <w:p w14:paraId="203DDE34">
      <w:pPr>
        <w:snapToGrid w:val="0"/>
        <w:spacing w:line="360" w:lineRule="auto"/>
        <w:ind w:right="480"/>
        <w:jc w:val="both"/>
        <w:rPr>
          <w:rFonts w:ascii="仿宋" w:hAnsi="仿宋" w:eastAsia="仿宋" w:cs="仿宋"/>
          <w:b/>
          <w:color w:val="auto"/>
          <w:kern w:val="0"/>
          <w:sz w:val="32"/>
          <w:szCs w:val="32"/>
          <w:highlight w:val="none"/>
        </w:rPr>
      </w:pPr>
    </w:p>
    <w:p w14:paraId="0727A153">
      <w:pPr>
        <w:ind w:firstLine="3855" w:firstLineChars="1600"/>
        <w:rPr>
          <w:rFonts w:ascii="仿宋" w:hAnsi="仿宋" w:eastAsia="仿宋" w:cs="仿宋"/>
          <w:color w:val="auto"/>
          <w:sz w:val="24"/>
          <w:highlight w:val="none"/>
        </w:rPr>
      </w:pPr>
      <w:r>
        <w:rPr>
          <w:rFonts w:hint="eastAsia" w:ascii="仿宋" w:hAnsi="仿宋" w:eastAsia="仿宋" w:cs="仿宋"/>
          <w:b/>
          <w:bCs/>
          <w:color w:val="auto"/>
          <w:sz w:val="24"/>
          <w:highlight w:val="none"/>
        </w:rPr>
        <w:t xml:space="preserve">开标一览表                            </w:t>
      </w:r>
    </w:p>
    <w:p w14:paraId="7C00E6ED">
      <w:pPr>
        <w:spacing w:line="360" w:lineRule="auto"/>
        <w:ind w:firstLine="480"/>
        <w:rPr>
          <w:rFonts w:ascii="仿宋" w:hAnsi="仿宋" w:eastAsia="仿宋" w:cs="仿宋"/>
          <w:color w:val="auto"/>
          <w:sz w:val="24"/>
          <w:highlight w:val="none"/>
        </w:rPr>
      </w:pPr>
    </w:p>
    <w:p w14:paraId="7EC43F95">
      <w:pPr>
        <w:snapToGrid w:val="0"/>
        <w:spacing w:line="360" w:lineRule="auto"/>
        <w:rPr>
          <w:rFonts w:hint="eastAsia" w:ascii="仿宋" w:hAnsi="仿宋" w:eastAsia="仿宋" w:cs="仿宋"/>
          <w:kern w:val="0"/>
          <w:sz w:val="24"/>
          <w:highlight w:val="none"/>
        </w:rPr>
      </w:pPr>
      <w:r>
        <w:rPr>
          <w:rFonts w:hint="eastAsia" w:ascii="仿宋" w:hAnsi="仿宋" w:eastAsia="仿宋" w:cs="仿宋"/>
          <w:sz w:val="24"/>
          <w:highlight w:val="none"/>
        </w:rPr>
        <w:t>（采购人）、（采购代理机构）</w:t>
      </w:r>
      <w:r>
        <w:rPr>
          <w:rFonts w:hint="eastAsia" w:ascii="仿宋" w:hAnsi="仿宋" w:eastAsia="仿宋" w:cs="仿宋"/>
          <w:kern w:val="0"/>
          <w:sz w:val="24"/>
          <w:highlight w:val="none"/>
          <w:lang w:val="zh-CN"/>
        </w:rPr>
        <w:t>：</w:t>
      </w:r>
    </w:p>
    <w:p w14:paraId="6EFF01DC">
      <w:pPr>
        <w:snapToGrid w:val="0"/>
        <w:spacing w:line="360" w:lineRule="auto"/>
        <w:ind w:firstLine="482"/>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按你方招标文件要求，我们，本投标文件签字方，谨此向你方发出要约如下：如你方接受本投标，我方承诺按照如下开标一览表（报价表）的价格完成</w:t>
      </w:r>
      <w:r>
        <w:rPr>
          <w:rFonts w:hint="eastAsia" w:ascii="仿宋" w:hAnsi="仿宋" w:eastAsia="仿宋" w:cs="仿宋"/>
          <w:sz w:val="24"/>
          <w:highlight w:val="none"/>
        </w:rPr>
        <w:t>（项目名称</w:t>
      </w:r>
      <w:r>
        <w:rPr>
          <w:rFonts w:hint="eastAsia" w:ascii="仿宋" w:hAnsi="仿宋" w:eastAsia="仿宋" w:cs="仿宋"/>
          <w:sz w:val="24"/>
          <w:highlight w:val="none"/>
          <w:lang w:eastAsia="zh-CN"/>
        </w:rPr>
        <w:t>：</w:t>
      </w:r>
      <w:r>
        <w:rPr>
          <w:rFonts w:hint="eastAsia" w:ascii="仿宋" w:hAnsi="仿宋" w:eastAsia="仿宋" w:cs="仿宋"/>
          <w:sz w:val="24"/>
          <w:highlight w:val="none"/>
        </w:rPr>
        <w:t>）</w:t>
      </w:r>
      <w:r>
        <w:rPr>
          <w:rFonts w:hint="eastAsia" w:ascii="仿宋" w:hAnsi="仿宋" w:eastAsia="仿宋" w:cs="仿宋"/>
          <w:kern w:val="0"/>
          <w:sz w:val="24"/>
          <w:highlight w:val="none"/>
          <w:lang w:val="zh-CN"/>
        </w:rPr>
        <w:t>【项目编号：</w:t>
      </w:r>
      <w:r>
        <w:rPr>
          <w:rFonts w:hint="eastAsia" w:ascii="仿宋" w:hAnsi="仿宋" w:eastAsia="仿宋" w:cs="仿宋"/>
          <w:sz w:val="24"/>
          <w:highlight w:val="none"/>
        </w:rPr>
        <w:t>】的实施</w:t>
      </w:r>
      <w:r>
        <w:rPr>
          <w:rFonts w:hint="eastAsia" w:ascii="仿宋" w:hAnsi="仿宋" w:eastAsia="仿宋" w:cs="仿宋"/>
          <w:kern w:val="0"/>
          <w:sz w:val="24"/>
          <w:highlight w:val="none"/>
          <w:lang w:val="zh-CN"/>
        </w:rPr>
        <w:t>。</w:t>
      </w:r>
    </w:p>
    <w:p w14:paraId="4B6A61D4">
      <w:pPr>
        <w:spacing w:line="360" w:lineRule="auto"/>
        <w:jc w:val="left"/>
        <w:rPr>
          <w:rFonts w:hint="eastAsia" w:ascii="仿宋" w:hAnsi="仿宋" w:eastAsia="仿宋" w:cs="仿宋"/>
          <w:b/>
          <w:kern w:val="0"/>
          <w:sz w:val="24"/>
          <w:highlight w:val="none"/>
          <w:lang w:val="zh-CN"/>
        </w:rPr>
      </w:pPr>
      <w:r>
        <w:rPr>
          <w:rFonts w:hint="eastAsia" w:ascii="仿宋" w:hAnsi="仿宋" w:eastAsia="仿宋" w:cs="仿宋"/>
          <w:b/>
          <w:kern w:val="0"/>
          <w:sz w:val="24"/>
          <w:highlight w:val="none"/>
          <w:lang w:val="zh-CN"/>
        </w:rPr>
        <w:t>(单位均为人民币元)</w:t>
      </w:r>
    </w:p>
    <w:tbl>
      <w:tblPr>
        <w:tblStyle w:val="63"/>
        <w:tblW w:w="927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98"/>
        <w:gridCol w:w="2465"/>
        <w:gridCol w:w="1924"/>
        <w:gridCol w:w="882"/>
        <w:gridCol w:w="899"/>
        <w:gridCol w:w="1205"/>
        <w:gridCol w:w="1206"/>
      </w:tblGrid>
      <w:tr w14:paraId="50620C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0" w:hRule="atLeast"/>
          <w:tblHeader/>
        </w:trPr>
        <w:tc>
          <w:tcPr>
            <w:tcW w:w="698" w:type="dxa"/>
            <w:shd w:val="clear" w:color="auto" w:fill="auto"/>
            <w:noWrap/>
            <w:vAlign w:val="center"/>
          </w:tcPr>
          <w:p w14:paraId="6D65F0DB">
            <w:pPr>
              <w:widowControl/>
              <w:spacing w:line="360" w:lineRule="exact"/>
              <w:jc w:val="center"/>
              <w:rPr>
                <w:rFonts w:ascii="仿宋" w:hAnsi="仿宋" w:eastAsia="仿宋" w:cs="仿宋"/>
                <w:b/>
                <w:color w:val="auto"/>
                <w:kern w:val="0"/>
                <w:sz w:val="24"/>
                <w:highlight w:val="none"/>
              </w:rPr>
            </w:pPr>
            <w:r>
              <w:rPr>
                <w:rFonts w:ascii="仿宋" w:hAnsi="仿宋" w:eastAsia="仿宋" w:cs="仿宋"/>
                <w:b/>
                <w:color w:val="auto"/>
                <w:kern w:val="0"/>
                <w:sz w:val="24"/>
                <w:highlight w:val="none"/>
              </w:rPr>
              <w:t>序号</w:t>
            </w:r>
          </w:p>
        </w:tc>
        <w:tc>
          <w:tcPr>
            <w:tcW w:w="2465" w:type="dxa"/>
            <w:shd w:val="clear" w:color="auto" w:fill="auto"/>
            <w:vAlign w:val="center"/>
          </w:tcPr>
          <w:p w14:paraId="37ABCEEC">
            <w:pPr>
              <w:widowControl/>
              <w:spacing w:line="360" w:lineRule="exact"/>
              <w:jc w:val="center"/>
              <w:rPr>
                <w:rFonts w:ascii="仿宋" w:hAnsi="仿宋" w:eastAsia="仿宋" w:cs="仿宋"/>
                <w:b/>
                <w:color w:val="auto"/>
                <w:kern w:val="0"/>
                <w:sz w:val="24"/>
                <w:highlight w:val="none"/>
              </w:rPr>
            </w:pPr>
            <w:r>
              <w:rPr>
                <w:rFonts w:ascii="仿宋" w:hAnsi="仿宋" w:eastAsia="仿宋" w:cs="仿宋"/>
                <w:b/>
                <w:color w:val="auto"/>
                <w:kern w:val="0"/>
                <w:sz w:val="24"/>
                <w:highlight w:val="none"/>
              </w:rPr>
              <w:t>工程名称</w:t>
            </w:r>
          </w:p>
        </w:tc>
        <w:tc>
          <w:tcPr>
            <w:tcW w:w="1924" w:type="dxa"/>
            <w:shd w:val="clear" w:color="auto" w:fill="auto"/>
            <w:vAlign w:val="center"/>
          </w:tcPr>
          <w:p w14:paraId="1E1746DF">
            <w:pPr>
              <w:widowControl/>
              <w:spacing w:line="360" w:lineRule="exact"/>
              <w:jc w:val="center"/>
              <w:rPr>
                <w:rFonts w:hint="eastAsia" w:ascii="仿宋" w:hAnsi="仿宋" w:eastAsia="仿宋" w:cs="仿宋"/>
                <w:b/>
                <w:color w:val="auto"/>
                <w:kern w:val="0"/>
                <w:sz w:val="24"/>
                <w:highlight w:val="none"/>
                <w:lang w:eastAsia="zh-CN"/>
              </w:rPr>
            </w:pPr>
            <w:r>
              <w:rPr>
                <w:rFonts w:hint="eastAsia" w:ascii="仿宋" w:hAnsi="仿宋" w:eastAsia="仿宋" w:cs="仿宋"/>
                <w:b/>
                <w:color w:val="auto"/>
                <w:sz w:val="24"/>
                <w:highlight w:val="none"/>
              </w:rPr>
              <w:t>服务</w:t>
            </w:r>
            <w:r>
              <w:rPr>
                <w:rFonts w:hint="eastAsia" w:ascii="仿宋" w:hAnsi="仿宋" w:eastAsia="仿宋" w:cs="仿宋"/>
                <w:b/>
                <w:color w:val="auto"/>
                <w:sz w:val="24"/>
                <w:highlight w:val="none"/>
                <w:lang w:val="en-US" w:eastAsia="zh-CN"/>
              </w:rPr>
              <w:t>内容</w:t>
            </w:r>
          </w:p>
        </w:tc>
        <w:tc>
          <w:tcPr>
            <w:tcW w:w="882" w:type="dxa"/>
            <w:shd w:val="clear" w:color="auto" w:fill="auto"/>
            <w:vAlign w:val="center"/>
          </w:tcPr>
          <w:p w14:paraId="7F78510A">
            <w:pPr>
              <w:widowControl/>
              <w:spacing w:line="360" w:lineRule="exact"/>
              <w:jc w:val="center"/>
              <w:rPr>
                <w:rFonts w:ascii="仿宋" w:hAnsi="仿宋" w:eastAsia="仿宋" w:cs="仿宋"/>
                <w:b/>
                <w:color w:val="auto"/>
                <w:kern w:val="0"/>
                <w:sz w:val="24"/>
                <w:highlight w:val="none"/>
              </w:rPr>
            </w:pPr>
            <w:r>
              <w:rPr>
                <w:rFonts w:ascii="仿宋" w:hAnsi="仿宋" w:eastAsia="仿宋" w:cs="仿宋"/>
                <w:b/>
                <w:color w:val="auto"/>
                <w:kern w:val="0"/>
                <w:sz w:val="24"/>
                <w:highlight w:val="none"/>
              </w:rPr>
              <w:t>长度</w:t>
            </w:r>
            <w:r>
              <w:rPr>
                <w:rFonts w:ascii="仿宋" w:hAnsi="仿宋" w:eastAsia="仿宋" w:cs="仿宋"/>
                <w:b/>
                <w:color w:val="auto"/>
                <w:kern w:val="0"/>
                <w:sz w:val="24"/>
                <w:highlight w:val="none"/>
              </w:rPr>
              <w:br w:type="textWrapping"/>
            </w:r>
            <w:r>
              <w:rPr>
                <w:rFonts w:ascii="仿宋" w:hAnsi="仿宋" w:eastAsia="仿宋" w:cs="仿宋"/>
                <w:b/>
                <w:color w:val="auto"/>
                <w:kern w:val="0"/>
                <w:sz w:val="24"/>
                <w:highlight w:val="none"/>
              </w:rPr>
              <w:t>（km）</w:t>
            </w:r>
          </w:p>
        </w:tc>
        <w:tc>
          <w:tcPr>
            <w:tcW w:w="899" w:type="dxa"/>
            <w:shd w:val="clear" w:color="auto" w:fill="auto"/>
            <w:vAlign w:val="center"/>
          </w:tcPr>
          <w:p w14:paraId="3D5415EF">
            <w:pPr>
              <w:widowControl/>
              <w:spacing w:line="360" w:lineRule="exact"/>
              <w:jc w:val="center"/>
              <w:rPr>
                <w:rFonts w:hint="eastAsia" w:ascii="仿宋" w:hAnsi="仿宋" w:eastAsia="仿宋" w:cs="仿宋"/>
                <w:b/>
                <w:color w:val="auto"/>
                <w:kern w:val="0"/>
                <w:sz w:val="24"/>
                <w:highlight w:val="none"/>
                <w:lang w:val="en-US" w:eastAsia="zh-CN"/>
              </w:rPr>
            </w:pPr>
            <w:r>
              <w:rPr>
                <w:rFonts w:hint="eastAsia" w:ascii="仿宋" w:hAnsi="仿宋" w:eastAsia="仿宋" w:cs="仿宋"/>
                <w:b/>
                <w:color w:val="auto"/>
                <w:kern w:val="0"/>
                <w:sz w:val="24"/>
                <w:highlight w:val="none"/>
                <w:lang w:val="en-US" w:eastAsia="zh-CN"/>
              </w:rPr>
              <w:t>单价（元/km）</w:t>
            </w:r>
          </w:p>
        </w:tc>
        <w:tc>
          <w:tcPr>
            <w:tcW w:w="1205" w:type="dxa"/>
            <w:shd w:val="clear" w:color="auto" w:fill="auto"/>
            <w:vAlign w:val="center"/>
          </w:tcPr>
          <w:p w14:paraId="58AB066F">
            <w:pPr>
              <w:widowControl/>
              <w:spacing w:line="360" w:lineRule="exact"/>
              <w:jc w:val="center"/>
              <w:rPr>
                <w:rFonts w:hint="eastAsia" w:ascii="仿宋" w:hAnsi="仿宋" w:eastAsia="仿宋" w:cs="仿宋"/>
                <w:b/>
                <w:color w:val="auto"/>
                <w:kern w:val="0"/>
                <w:sz w:val="24"/>
                <w:highlight w:val="none"/>
                <w:lang w:val="en-US" w:eastAsia="zh-CN"/>
              </w:rPr>
            </w:pPr>
            <w:r>
              <w:rPr>
                <w:rFonts w:hint="eastAsia" w:ascii="仿宋" w:hAnsi="仿宋" w:eastAsia="仿宋" w:cs="仿宋"/>
                <w:b/>
                <w:color w:val="auto"/>
                <w:kern w:val="0"/>
                <w:sz w:val="24"/>
                <w:highlight w:val="none"/>
                <w:lang w:val="en-US" w:eastAsia="zh-CN"/>
              </w:rPr>
              <w:t>合计（元）</w:t>
            </w:r>
          </w:p>
        </w:tc>
        <w:tc>
          <w:tcPr>
            <w:tcW w:w="1206" w:type="dxa"/>
            <w:shd w:val="clear" w:color="auto" w:fill="auto"/>
            <w:vAlign w:val="center"/>
          </w:tcPr>
          <w:p w14:paraId="46530952">
            <w:pPr>
              <w:widowControl/>
              <w:spacing w:line="360" w:lineRule="exact"/>
              <w:jc w:val="center"/>
              <w:rPr>
                <w:rFonts w:hint="eastAsia" w:ascii="仿宋" w:hAnsi="仿宋" w:eastAsia="仿宋" w:cs="仿宋"/>
                <w:b/>
                <w:color w:val="auto"/>
                <w:kern w:val="0"/>
                <w:sz w:val="24"/>
                <w:highlight w:val="none"/>
                <w:lang w:val="en-US" w:eastAsia="zh-CN"/>
              </w:rPr>
            </w:pPr>
            <w:r>
              <w:rPr>
                <w:rFonts w:hint="eastAsia" w:ascii="仿宋" w:hAnsi="仿宋" w:eastAsia="仿宋" w:cs="仿宋"/>
                <w:b/>
                <w:color w:val="auto"/>
                <w:kern w:val="0"/>
                <w:sz w:val="24"/>
                <w:highlight w:val="none"/>
                <w:lang w:val="en-US" w:eastAsia="zh-CN"/>
              </w:rPr>
              <w:t>备注</w:t>
            </w:r>
          </w:p>
        </w:tc>
      </w:tr>
      <w:tr w14:paraId="45BCEC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698" w:type="dxa"/>
            <w:shd w:val="clear" w:color="auto" w:fill="auto"/>
            <w:noWrap/>
            <w:vAlign w:val="center"/>
          </w:tcPr>
          <w:p w14:paraId="3088110E">
            <w:pPr>
              <w:widowControl/>
              <w:spacing w:line="360" w:lineRule="exact"/>
              <w:jc w:val="center"/>
              <w:rPr>
                <w:rFonts w:ascii="仿宋" w:hAnsi="仿宋" w:eastAsia="仿宋" w:cs="仿宋"/>
                <w:color w:val="auto"/>
                <w:kern w:val="0"/>
                <w:sz w:val="24"/>
                <w:highlight w:val="none"/>
              </w:rPr>
            </w:pPr>
            <w:r>
              <w:rPr>
                <w:rFonts w:ascii="仿宋" w:hAnsi="仿宋" w:eastAsia="仿宋" w:cs="仿宋"/>
                <w:color w:val="auto"/>
                <w:kern w:val="0"/>
                <w:sz w:val="24"/>
                <w:highlight w:val="none"/>
              </w:rPr>
              <w:t>1</w:t>
            </w:r>
          </w:p>
        </w:tc>
        <w:tc>
          <w:tcPr>
            <w:tcW w:w="2465" w:type="dxa"/>
            <w:shd w:val="clear" w:color="auto" w:fill="auto"/>
            <w:vAlign w:val="center"/>
          </w:tcPr>
          <w:p w14:paraId="3344D9AD">
            <w:pPr>
              <w:widowControl/>
              <w:spacing w:line="360" w:lineRule="exact"/>
              <w:jc w:val="center"/>
              <w:rPr>
                <w:rFonts w:ascii="仿宋" w:hAnsi="仿宋" w:eastAsia="仿宋" w:cs="仿宋"/>
                <w:color w:val="auto"/>
                <w:kern w:val="0"/>
                <w:sz w:val="24"/>
                <w:highlight w:val="none"/>
              </w:rPr>
            </w:pPr>
            <w:r>
              <w:rPr>
                <w:rFonts w:ascii="仿宋" w:hAnsi="仿宋" w:eastAsia="仿宋" w:cs="仿宋"/>
                <w:color w:val="auto"/>
                <w:kern w:val="0"/>
                <w:sz w:val="24"/>
                <w:highlight w:val="none"/>
              </w:rPr>
              <w:t>天主堤（天主庙-城南大桥）</w:t>
            </w:r>
          </w:p>
        </w:tc>
        <w:tc>
          <w:tcPr>
            <w:tcW w:w="1924" w:type="dxa"/>
            <w:shd w:val="clear" w:color="auto" w:fill="auto"/>
            <w:vAlign w:val="center"/>
          </w:tcPr>
          <w:p w14:paraId="3ED44A32">
            <w:pPr>
              <w:widowControl/>
              <w:spacing w:line="360" w:lineRule="exact"/>
              <w:jc w:val="center"/>
              <w:rPr>
                <w:rFonts w:ascii="仿宋" w:hAnsi="仿宋" w:eastAsia="仿宋" w:cs="仿宋"/>
                <w:color w:val="auto"/>
                <w:kern w:val="0"/>
                <w:sz w:val="24"/>
                <w:highlight w:val="none"/>
              </w:rPr>
            </w:pPr>
          </w:p>
        </w:tc>
        <w:tc>
          <w:tcPr>
            <w:tcW w:w="882" w:type="dxa"/>
            <w:shd w:val="clear" w:color="auto" w:fill="auto"/>
            <w:vAlign w:val="center"/>
          </w:tcPr>
          <w:p w14:paraId="013818BB">
            <w:pPr>
              <w:widowControl/>
              <w:spacing w:line="360" w:lineRule="exact"/>
              <w:jc w:val="center"/>
              <w:rPr>
                <w:rFonts w:ascii="仿宋" w:hAnsi="仿宋" w:eastAsia="仿宋" w:cs="仿宋"/>
                <w:color w:val="auto"/>
                <w:kern w:val="0"/>
                <w:sz w:val="24"/>
                <w:highlight w:val="none"/>
              </w:rPr>
            </w:pPr>
            <w:r>
              <w:rPr>
                <w:rFonts w:ascii="仿宋" w:hAnsi="仿宋" w:eastAsia="仿宋" w:cs="仿宋"/>
                <w:color w:val="auto"/>
                <w:kern w:val="0"/>
                <w:sz w:val="24"/>
                <w:highlight w:val="none"/>
              </w:rPr>
              <w:t xml:space="preserve">6.28 </w:t>
            </w:r>
          </w:p>
        </w:tc>
        <w:tc>
          <w:tcPr>
            <w:tcW w:w="899" w:type="dxa"/>
            <w:shd w:val="clear" w:color="auto" w:fill="auto"/>
            <w:vAlign w:val="center"/>
          </w:tcPr>
          <w:p w14:paraId="524CBBF9">
            <w:pPr>
              <w:widowControl/>
              <w:jc w:val="center"/>
              <w:rPr>
                <w:rFonts w:hint="eastAsia" w:ascii="仿宋" w:hAnsi="仿宋" w:eastAsia="仿宋" w:cs="仿宋"/>
                <w:color w:val="auto"/>
                <w:kern w:val="0"/>
                <w:sz w:val="24"/>
                <w:highlight w:val="none"/>
              </w:rPr>
            </w:pPr>
          </w:p>
        </w:tc>
        <w:tc>
          <w:tcPr>
            <w:tcW w:w="1205" w:type="dxa"/>
            <w:shd w:val="clear" w:color="auto" w:fill="auto"/>
            <w:vAlign w:val="center"/>
          </w:tcPr>
          <w:p w14:paraId="38A6697C">
            <w:pPr>
              <w:widowControl/>
              <w:jc w:val="center"/>
              <w:rPr>
                <w:rFonts w:hint="eastAsia" w:ascii="仿宋" w:hAnsi="仿宋" w:eastAsia="仿宋" w:cs="仿宋"/>
                <w:color w:val="auto"/>
                <w:kern w:val="0"/>
                <w:sz w:val="24"/>
                <w:highlight w:val="none"/>
              </w:rPr>
            </w:pPr>
          </w:p>
        </w:tc>
        <w:tc>
          <w:tcPr>
            <w:tcW w:w="1206" w:type="dxa"/>
            <w:shd w:val="clear" w:color="auto" w:fill="auto"/>
            <w:vAlign w:val="center"/>
          </w:tcPr>
          <w:p w14:paraId="17E5222A">
            <w:pPr>
              <w:widowControl/>
              <w:jc w:val="center"/>
              <w:rPr>
                <w:rFonts w:hint="eastAsia" w:ascii="仿宋" w:hAnsi="仿宋" w:eastAsia="仿宋" w:cs="仿宋"/>
                <w:color w:val="auto"/>
                <w:kern w:val="0"/>
                <w:sz w:val="24"/>
                <w:highlight w:val="none"/>
              </w:rPr>
            </w:pPr>
          </w:p>
        </w:tc>
      </w:tr>
      <w:tr w14:paraId="78547C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698" w:type="dxa"/>
            <w:shd w:val="clear" w:color="auto" w:fill="auto"/>
            <w:noWrap/>
            <w:vAlign w:val="center"/>
          </w:tcPr>
          <w:p w14:paraId="004C125C">
            <w:pPr>
              <w:widowControl/>
              <w:spacing w:line="360" w:lineRule="exact"/>
              <w:jc w:val="center"/>
              <w:rPr>
                <w:rFonts w:ascii="仿宋" w:hAnsi="仿宋" w:eastAsia="仿宋" w:cs="仿宋"/>
                <w:color w:val="auto"/>
                <w:kern w:val="0"/>
                <w:sz w:val="24"/>
                <w:highlight w:val="none"/>
              </w:rPr>
            </w:pPr>
            <w:r>
              <w:rPr>
                <w:rFonts w:ascii="仿宋" w:hAnsi="仿宋" w:eastAsia="仿宋" w:cs="仿宋"/>
                <w:color w:val="auto"/>
                <w:kern w:val="0"/>
                <w:sz w:val="24"/>
                <w:highlight w:val="none"/>
              </w:rPr>
              <w:t>2</w:t>
            </w:r>
          </w:p>
        </w:tc>
        <w:tc>
          <w:tcPr>
            <w:tcW w:w="2465" w:type="dxa"/>
            <w:shd w:val="clear" w:color="auto" w:fill="auto"/>
            <w:vAlign w:val="center"/>
          </w:tcPr>
          <w:p w14:paraId="1E1611FB">
            <w:pPr>
              <w:widowControl/>
              <w:spacing w:line="360" w:lineRule="exact"/>
              <w:jc w:val="center"/>
              <w:rPr>
                <w:rFonts w:ascii="仿宋" w:hAnsi="仿宋" w:eastAsia="仿宋" w:cs="仿宋"/>
                <w:color w:val="auto"/>
                <w:kern w:val="0"/>
                <w:sz w:val="24"/>
                <w:highlight w:val="none"/>
              </w:rPr>
            </w:pPr>
            <w:r>
              <w:rPr>
                <w:rFonts w:ascii="仿宋" w:hAnsi="仿宋" w:eastAsia="仿宋" w:cs="仿宋"/>
                <w:color w:val="auto"/>
                <w:kern w:val="0"/>
                <w:sz w:val="24"/>
                <w:highlight w:val="none"/>
              </w:rPr>
              <w:t>七村大堤</w:t>
            </w:r>
          </w:p>
          <w:p w14:paraId="2B2DAE74">
            <w:pPr>
              <w:widowControl/>
              <w:spacing w:line="360" w:lineRule="exact"/>
              <w:jc w:val="center"/>
              <w:rPr>
                <w:rFonts w:ascii="仿宋" w:hAnsi="仿宋" w:eastAsia="仿宋" w:cs="仿宋"/>
                <w:color w:val="auto"/>
                <w:kern w:val="0"/>
                <w:sz w:val="24"/>
                <w:highlight w:val="none"/>
              </w:rPr>
            </w:pPr>
            <w:r>
              <w:rPr>
                <w:rFonts w:ascii="仿宋" w:hAnsi="仿宋" w:eastAsia="仿宋" w:cs="仿宋"/>
                <w:color w:val="auto"/>
                <w:kern w:val="0"/>
                <w:sz w:val="24"/>
                <w:highlight w:val="none"/>
              </w:rPr>
              <w:t>（月湖故江闸-屠家埠排涝站）</w:t>
            </w:r>
          </w:p>
        </w:tc>
        <w:tc>
          <w:tcPr>
            <w:tcW w:w="1924" w:type="dxa"/>
            <w:shd w:val="clear" w:color="auto" w:fill="auto"/>
            <w:vAlign w:val="center"/>
          </w:tcPr>
          <w:p w14:paraId="268078ED">
            <w:pPr>
              <w:widowControl/>
              <w:spacing w:line="360" w:lineRule="exact"/>
              <w:jc w:val="center"/>
              <w:rPr>
                <w:rFonts w:ascii="仿宋" w:hAnsi="仿宋" w:eastAsia="仿宋" w:cs="仿宋"/>
                <w:color w:val="auto"/>
                <w:kern w:val="0"/>
                <w:sz w:val="24"/>
                <w:highlight w:val="none"/>
              </w:rPr>
            </w:pPr>
          </w:p>
        </w:tc>
        <w:tc>
          <w:tcPr>
            <w:tcW w:w="882" w:type="dxa"/>
            <w:shd w:val="clear" w:color="auto" w:fill="auto"/>
            <w:vAlign w:val="center"/>
          </w:tcPr>
          <w:p w14:paraId="0E3980BF">
            <w:pPr>
              <w:widowControl/>
              <w:spacing w:line="360" w:lineRule="exact"/>
              <w:jc w:val="center"/>
              <w:rPr>
                <w:rFonts w:ascii="仿宋" w:hAnsi="仿宋" w:eastAsia="仿宋" w:cs="仿宋"/>
                <w:color w:val="auto"/>
                <w:kern w:val="0"/>
                <w:sz w:val="24"/>
                <w:highlight w:val="none"/>
              </w:rPr>
            </w:pPr>
            <w:r>
              <w:rPr>
                <w:rFonts w:ascii="仿宋" w:hAnsi="仿宋" w:eastAsia="仿宋" w:cs="仿宋"/>
                <w:color w:val="auto"/>
                <w:kern w:val="0"/>
                <w:sz w:val="24"/>
                <w:highlight w:val="none"/>
              </w:rPr>
              <w:t xml:space="preserve">2.23 </w:t>
            </w:r>
          </w:p>
        </w:tc>
        <w:tc>
          <w:tcPr>
            <w:tcW w:w="899" w:type="dxa"/>
            <w:shd w:val="clear" w:color="auto" w:fill="auto"/>
            <w:vAlign w:val="center"/>
          </w:tcPr>
          <w:p w14:paraId="1111891F">
            <w:pPr>
              <w:widowControl/>
              <w:jc w:val="center"/>
              <w:rPr>
                <w:color w:val="auto"/>
                <w:kern w:val="0"/>
                <w:sz w:val="24"/>
                <w:highlight w:val="none"/>
              </w:rPr>
            </w:pPr>
          </w:p>
        </w:tc>
        <w:tc>
          <w:tcPr>
            <w:tcW w:w="1205" w:type="dxa"/>
            <w:shd w:val="clear" w:color="auto" w:fill="auto"/>
            <w:vAlign w:val="center"/>
          </w:tcPr>
          <w:p w14:paraId="66755A7A">
            <w:pPr>
              <w:widowControl/>
              <w:jc w:val="center"/>
              <w:rPr>
                <w:color w:val="auto"/>
                <w:kern w:val="0"/>
                <w:sz w:val="24"/>
                <w:highlight w:val="none"/>
              </w:rPr>
            </w:pPr>
          </w:p>
        </w:tc>
        <w:tc>
          <w:tcPr>
            <w:tcW w:w="1206" w:type="dxa"/>
            <w:shd w:val="clear" w:color="auto" w:fill="auto"/>
            <w:vAlign w:val="center"/>
          </w:tcPr>
          <w:p w14:paraId="1A96419A">
            <w:pPr>
              <w:widowControl/>
              <w:jc w:val="center"/>
              <w:rPr>
                <w:color w:val="auto"/>
                <w:kern w:val="0"/>
                <w:sz w:val="24"/>
                <w:highlight w:val="none"/>
              </w:rPr>
            </w:pPr>
          </w:p>
        </w:tc>
      </w:tr>
      <w:tr w14:paraId="3C11F3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698" w:type="dxa"/>
            <w:shd w:val="clear" w:color="auto" w:fill="auto"/>
            <w:noWrap/>
            <w:vAlign w:val="center"/>
          </w:tcPr>
          <w:p w14:paraId="6D23FE1A">
            <w:pPr>
              <w:widowControl/>
              <w:spacing w:line="360" w:lineRule="exact"/>
              <w:jc w:val="center"/>
              <w:rPr>
                <w:rFonts w:ascii="仿宋" w:hAnsi="仿宋" w:eastAsia="仿宋" w:cs="仿宋"/>
                <w:color w:val="auto"/>
                <w:kern w:val="0"/>
                <w:sz w:val="24"/>
                <w:highlight w:val="none"/>
              </w:rPr>
            </w:pPr>
            <w:r>
              <w:rPr>
                <w:rFonts w:ascii="仿宋" w:hAnsi="仿宋" w:eastAsia="仿宋" w:cs="仿宋"/>
                <w:color w:val="auto"/>
                <w:kern w:val="0"/>
                <w:sz w:val="24"/>
                <w:highlight w:val="none"/>
              </w:rPr>
              <w:t>3</w:t>
            </w:r>
          </w:p>
        </w:tc>
        <w:tc>
          <w:tcPr>
            <w:tcW w:w="2465" w:type="dxa"/>
            <w:shd w:val="clear" w:color="auto" w:fill="auto"/>
            <w:vAlign w:val="center"/>
          </w:tcPr>
          <w:p w14:paraId="62D9A076">
            <w:pPr>
              <w:widowControl/>
              <w:spacing w:line="360" w:lineRule="exact"/>
              <w:jc w:val="center"/>
              <w:rPr>
                <w:rFonts w:ascii="仿宋" w:hAnsi="仿宋" w:eastAsia="仿宋" w:cs="仿宋"/>
                <w:color w:val="auto"/>
                <w:kern w:val="0"/>
                <w:sz w:val="24"/>
                <w:highlight w:val="none"/>
              </w:rPr>
            </w:pPr>
            <w:r>
              <w:rPr>
                <w:rFonts w:ascii="仿宋" w:hAnsi="仿宋" w:eastAsia="仿宋" w:cs="仿宋"/>
                <w:color w:val="auto"/>
                <w:kern w:val="0"/>
                <w:sz w:val="24"/>
                <w:highlight w:val="none"/>
              </w:rPr>
              <w:t>界埂(牛头山-东干闸）</w:t>
            </w:r>
          </w:p>
        </w:tc>
        <w:tc>
          <w:tcPr>
            <w:tcW w:w="1924" w:type="dxa"/>
            <w:shd w:val="clear" w:color="auto" w:fill="auto"/>
            <w:vAlign w:val="center"/>
          </w:tcPr>
          <w:p w14:paraId="5A1A5A8C">
            <w:pPr>
              <w:widowControl/>
              <w:spacing w:line="360" w:lineRule="exact"/>
              <w:jc w:val="center"/>
              <w:rPr>
                <w:rFonts w:ascii="仿宋" w:hAnsi="仿宋" w:eastAsia="仿宋" w:cs="仿宋"/>
                <w:color w:val="auto"/>
                <w:kern w:val="0"/>
                <w:sz w:val="24"/>
                <w:highlight w:val="none"/>
              </w:rPr>
            </w:pPr>
          </w:p>
        </w:tc>
        <w:tc>
          <w:tcPr>
            <w:tcW w:w="882" w:type="dxa"/>
            <w:shd w:val="clear" w:color="auto" w:fill="auto"/>
            <w:vAlign w:val="center"/>
          </w:tcPr>
          <w:p w14:paraId="754A6C53">
            <w:pPr>
              <w:widowControl/>
              <w:spacing w:line="360" w:lineRule="exact"/>
              <w:jc w:val="center"/>
              <w:rPr>
                <w:rFonts w:ascii="仿宋" w:hAnsi="仿宋" w:eastAsia="仿宋" w:cs="仿宋"/>
                <w:color w:val="auto"/>
                <w:kern w:val="0"/>
                <w:sz w:val="24"/>
                <w:highlight w:val="none"/>
              </w:rPr>
            </w:pPr>
            <w:r>
              <w:rPr>
                <w:rFonts w:ascii="仿宋" w:hAnsi="仿宋" w:eastAsia="仿宋" w:cs="仿宋"/>
                <w:color w:val="auto"/>
                <w:kern w:val="0"/>
                <w:sz w:val="24"/>
                <w:highlight w:val="none"/>
              </w:rPr>
              <w:t xml:space="preserve">1.99 </w:t>
            </w:r>
          </w:p>
        </w:tc>
        <w:tc>
          <w:tcPr>
            <w:tcW w:w="899" w:type="dxa"/>
            <w:shd w:val="clear" w:color="auto" w:fill="auto"/>
            <w:vAlign w:val="center"/>
          </w:tcPr>
          <w:p w14:paraId="219018E5">
            <w:pPr>
              <w:widowControl/>
              <w:jc w:val="center"/>
              <w:rPr>
                <w:color w:val="auto"/>
                <w:kern w:val="0"/>
                <w:sz w:val="24"/>
                <w:highlight w:val="none"/>
              </w:rPr>
            </w:pPr>
          </w:p>
        </w:tc>
        <w:tc>
          <w:tcPr>
            <w:tcW w:w="1205" w:type="dxa"/>
            <w:shd w:val="clear" w:color="auto" w:fill="auto"/>
            <w:vAlign w:val="center"/>
          </w:tcPr>
          <w:p w14:paraId="1D1B0C94">
            <w:pPr>
              <w:widowControl/>
              <w:jc w:val="center"/>
              <w:rPr>
                <w:color w:val="auto"/>
                <w:kern w:val="0"/>
                <w:sz w:val="24"/>
                <w:highlight w:val="none"/>
              </w:rPr>
            </w:pPr>
          </w:p>
        </w:tc>
        <w:tc>
          <w:tcPr>
            <w:tcW w:w="1206" w:type="dxa"/>
            <w:shd w:val="clear" w:color="auto" w:fill="auto"/>
            <w:vAlign w:val="center"/>
          </w:tcPr>
          <w:p w14:paraId="4F4C9030">
            <w:pPr>
              <w:widowControl/>
              <w:jc w:val="center"/>
              <w:rPr>
                <w:color w:val="auto"/>
                <w:kern w:val="0"/>
                <w:sz w:val="24"/>
                <w:highlight w:val="none"/>
              </w:rPr>
            </w:pPr>
          </w:p>
        </w:tc>
      </w:tr>
      <w:tr w14:paraId="02EC42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698" w:type="dxa"/>
            <w:shd w:val="clear" w:color="auto" w:fill="auto"/>
            <w:noWrap/>
            <w:vAlign w:val="center"/>
          </w:tcPr>
          <w:p w14:paraId="60565C11">
            <w:pPr>
              <w:widowControl/>
              <w:spacing w:line="360" w:lineRule="exact"/>
              <w:jc w:val="center"/>
              <w:rPr>
                <w:rFonts w:ascii="仿宋" w:hAnsi="仿宋" w:eastAsia="仿宋" w:cs="仿宋"/>
                <w:color w:val="auto"/>
                <w:kern w:val="0"/>
                <w:sz w:val="24"/>
                <w:highlight w:val="none"/>
              </w:rPr>
            </w:pPr>
            <w:r>
              <w:rPr>
                <w:rFonts w:ascii="仿宋" w:hAnsi="仿宋" w:eastAsia="仿宋" w:cs="仿宋"/>
                <w:color w:val="auto"/>
                <w:kern w:val="0"/>
                <w:sz w:val="24"/>
                <w:highlight w:val="none"/>
              </w:rPr>
              <w:t>4</w:t>
            </w:r>
          </w:p>
        </w:tc>
        <w:tc>
          <w:tcPr>
            <w:tcW w:w="2465" w:type="dxa"/>
            <w:shd w:val="clear" w:color="auto" w:fill="auto"/>
            <w:vAlign w:val="center"/>
          </w:tcPr>
          <w:p w14:paraId="7F35CD32">
            <w:pPr>
              <w:widowControl/>
              <w:spacing w:line="360" w:lineRule="exact"/>
              <w:jc w:val="center"/>
              <w:rPr>
                <w:rFonts w:ascii="仿宋" w:hAnsi="仿宋" w:eastAsia="仿宋" w:cs="仿宋"/>
                <w:color w:val="auto"/>
                <w:kern w:val="0"/>
                <w:sz w:val="24"/>
                <w:highlight w:val="none"/>
              </w:rPr>
            </w:pPr>
            <w:r>
              <w:rPr>
                <w:rFonts w:ascii="仿宋" w:hAnsi="仿宋" w:eastAsia="仿宋" w:cs="仿宋"/>
                <w:color w:val="auto"/>
                <w:kern w:val="0"/>
                <w:sz w:val="24"/>
                <w:highlight w:val="none"/>
              </w:rPr>
              <w:t>罗洋埂（岩头山-牛头山）</w:t>
            </w:r>
          </w:p>
        </w:tc>
        <w:tc>
          <w:tcPr>
            <w:tcW w:w="1924" w:type="dxa"/>
            <w:shd w:val="clear" w:color="auto" w:fill="auto"/>
            <w:vAlign w:val="center"/>
          </w:tcPr>
          <w:p w14:paraId="7772C311">
            <w:pPr>
              <w:widowControl/>
              <w:spacing w:line="360" w:lineRule="exact"/>
              <w:jc w:val="center"/>
              <w:rPr>
                <w:rFonts w:ascii="仿宋" w:hAnsi="仿宋" w:eastAsia="仿宋" w:cs="仿宋"/>
                <w:color w:val="auto"/>
                <w:kern w:val="0"/>
                <w:sz w:val="24"/>
                <w:highlight w:val="none"/>
              </w:rPr>
            </w:pPr>
          </w:p>
        </w:tc>
        <w:tc>
          <w:tcPr>
            <w:tcW w:w="882" w:type="dxa"/>
            <w:shd w:val="clear" w:color="auto" w:fill="auto"/>
            <w:vAlign w:val="center"/>
          </w:tcPr>
          <w:p w14:paraId="505F6902">
            <w:pPr>
              <w:widowControl/>
              <w:spacing w:line="360" w:lineRule="exact"/>
              <w:jc w:val="center"/>
              <w:rPr>
                <w:rFonts w:ascii="仿宋" w:hAnsi="仿宋" w:eastAsia="仿宋" w:cs="仿宋"/>
                <w:color w:val="auto"/>
                <w:kern w:val="0"/>
                <w:sz w:val="24"/>
                <w:highlight w:val="none"/>
              </w:rPr>
            </w:pPr>
            <w:r>
              <w:rPr>
                <w:rFonts w:ascii="仿宋" w:hAnsi="仿宋" w:eastAsia="仿宋" w:cs="仿宋"/>
                <w:color w:val="auto"/>
                <w:kern w:val="0"/>
                <w:sz w:val="24"/>
                <w:highlight w:val="none"/>
              </w:rPr>
              <w:t xml:space="preserve">1.72 </w:t>
            </w:r>
          </w:p>
        </w:tc>
        <w:tc>
          <w:tcPr>
            <w:tcW w:w="899" w:type="dxa"/>
            <w:shd w:val="clear" w:color="auto" w:fill="auto"/>
            <w:vAlign w:val="center"/>
          </w:tcPr>
          <w:p w14:paraId="4E52499A">
            <w:pPr>
              <w:widowControl/>
              <w:jc w:val="center"/>
              <w:rPr>
                <w:color w:val="auto"/>
                <w:kern w:val="0"/>
                <w:sz w:val="24"/>
                <w:highlight w:val="none"/>
              </w:rPr>
            </w:pPr>
          </w:p>
        </w:tc>
        <w:tc>
          <w:tcPr>
            <w:tcW w:w="1205" w:type="dxa"/>
            <w:shd w:val="clear" w:color="auto" w:fill="auto"/>
            <w:vAlign w:val="center"/>
          </w:tcPr>
          <w:p w14:paraId="79A73A61">
            <w:pPr>
              <w:widowControl/>
              <w:jc w:val="center"/>
              <w:rPr>
                <w:color w:val="auto"/>
                <w:kern w:val="0"/>
                <w:sz w:val="24"/>
                <w:highlight w:val="none"/>
              </w:rPr>
            </w:pPr>
          </w:p>
        </w:tc>
        <w:tc>
          <w:tcPr>
            <w:tcW w:w="1206" w:type="dxa"/>
            <w:shd w:val="clear" w:color="auto" w:fill="auto"/>
            <w:vAlign w:val="center"/>
          </w:tcPr>
          <w:p w14:paraId="003C3748">
            <w:pPr>
              <w:widowControl/>
              <w:jc w:val="center"/>
              <w:rPr>
                <w:color w:val="auto"/>
                <w:kern w:val="0"/>
                <w:sz w:val="24"/>
                <w:highlight w:val="none"/>
              </w:rPr>
            </w:pPr>
          </w:p>
        </w:tc>
      </w:tr>
      <w:tr w14:paraId="6BAEB1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698" w:type="dxa"/>
            <w:shd w:val="clear" w:color="auto" w:fill="auto"/>
            <w:noWrap/>
            <w:vAlign w:val="center"/>
          </w:tcPr>
          <w:p w14:paraId="78119B40">
            <w:pPr>
              <w:widowControl/>
              <w:spacing w:line="360" w:lineRule="exact"/>
              <w:jc w:val="center"/>
              <w:rPr>
                <w:rFonts w:ascii="仿宋" w:hAnsi="仿宋" w:eastAsia="仿宋" w:cs="仿宋"/>
                <w:color w:val="auto"/>
                <w:kern w:val="0"/>
                <w:sz w:val="24"/>
                <w:highlight w:val="none"/>
              </w:rPr>
            </w:pPr>
            <w:r>
              <w:rPr>
                <w:rFonts w:ascii="仿宋" w:hAnsi="仿宋" w:eastAsia="仿宋" w:cs="仿宋"/>
                <w:color w:val="auto"/>
                <w:kern w:val="0"/>
                <w:sz w:val="24"/>
                <w:highlight w:val="none"/>
              </w:rPr>
              <w:t>5</w:t>
            </w:r>
          </w:p>
        </w:tc>
        <w:tc>
          <w:tcPr>
            <w:tcW w:w="2465" w:type="dxa"/>
            <w:shd w:val="clear" w:color="auto" w:fill="auto"/>
            <w:vAlign w:val="center"/>
          </w:tcPr>
          <w:p w14:paraId="7198D60A">
            <w:pPr>
              <w:widowControl/>
              <w:spacing w:line="360" w:lineRule="exact"/>
              <w:jc w:val="center"/>
              <w:rPr>
                <w:rFonts w:ascii="仿宋" w:hAnsi="仿宋" w:eastAsia="仿宋" w:cs="仿宋"/>
                <w:color w:val="auto"/>
                <w:kern w:val="0"/>
                <w:sz w:val="24"/>
                <w:highlight w:val="none"/>
              </w:rPr>
            </w:pPr>
            <w:r>
              <w:rPr>
                <w:rFonts w:ascii="仿宋" w:hAnsi="仿宋" w:eastAsia="仿宋" w:cs="仿宋"/>
                <w:color w:val="auto"/>
                <w:kern w:val="0"/>
                <w:sz w:val="24"/>
                <w:highlight w:val="none"/>
              </w:rPr>
              <w:t>曹娥江堤</w:t>
            </w:r>
          </w:p>
          <w:p w14:paraId="7949300A">
            <w:pPr>
              <w:widowControl/>
              <w:spacing w:line="360" w:lineRule="exact"/>
              <w:jc w:val="center"/>
              <w:rPr>
                <w:rFonts w:ascii="仿宋" w:hAnsi="仿宋" w:eastAsia="仿宋" w:cs="仿宋"/>
                <w:color w:val="auto"/>
                <w:kern w:val="0"/>
                <w:sz w:val="24"/>
                <w:highlight w:val="none"/>
              </w:rPr>
            </w:pPr>
            <w:r>
              <w:rPr>
                <w:rFonts w:ascii="仿宋" w:hAnsi="仿宋" w:eastAsia="仿宋" w:cs="仿宋"/>
                <w:color w:val="auto"/>
                <w:kern w:val="0"/>
                <w:sz w:val="24"/>
                <w:highlight w:val="none"/>
              </w:rPr>
              <w:t>（万年亭-老江出口）</w:t>
            </w:r>
          </w:p>
        </w:tc>
        <w:tc>
          <w:tcPr>
            <w:tcW w:w="1924" w:type="dxa"/>
            <w:shd w:val="clear" w:color="auto" w:fill="auto"/>
            <w:vAlign w:val="center"/>
          </w:tcPr>
          <w:p w14:paraId="58D2AF6A">
            <w:pPr>
              <w:widowControl/>
              <w:spacing w:line="360" w:lineRule="exact"/>
              <w:jc w:val="center"/>
              <w:rPr>
                <w:rFonts w:ascii="仿宋" w:hAnsi="仿宋" w:eastAsia="仿宋" w:cs="仿宋"/>
                <w:color w:val="auto"/>
                <w:kern w:val="0"/>
                <w:sz w:val="24"/>
                <w:highlight w:val="none"/>
              </w:rPr>
            </w:pPr>
          </w:p>
        </w:tc>
        <w:tc>
          <w:tcPr>
            <w:tcW w:w="882" w:type="dxa"/>
            <w:shd w:val="clear" w:color="auto" w:fill="auto"/>
            <w:vAlign w:val="center"/>
          </w:tcPr>
          <w:p w14:paraId="7DE08F91">
            <w:pPr>
              <w:widowControl/>
              <w:spacing w:line="360" w:lineRule="exact"/>
              <w:jc w:val="center"/>
              <w:rPr>
                <w:rFonts w:ascii="仿宋" w:hAnsi="仿宋" w:eastAsia="仿宋" w:cs="仿宋"/>
                <w:color w:val="auto"/>
                <w:kern w:val="0"/>
                <w:sz w:val="24"/>
                <w:highlight w:val="none"/>
              </w:rPr>
            </w:pPr>
            <w:r>
              <w:rPr>
                <w:rFonts w:ascii="仿宋" w:hAnsi="仿宋" w:eastAsia="仿宋" w:cs="仿宋"/>
                <w:color w:val="auto"/>
                <w:kern w:val="0"/>
                <w:sz w:val="24"/>
                <w:highlight w:val="none"/>
              </w:rPr>
              <w:t xml:space="preserve">0.79 </w:t>
            </w:r>
          </w:p>
        </w:tc>
        <w:tc>
          <w:tcPr>
            <w:tcW w:w="899" w:type="dxa"/>
            <w:shd w:val="clear" w:color="auto" w:fill="auto"/>
            <w:vAlign w:val="center"/>
          </w:tcPr>
          <w:p w14:paraId="1E9BFB88">
            <w:pPr>
              <w:widowControl/>
              <w:jc w:val="center"/>
              <w:rPr>
                <w:color w:val="auto"/>
                <w:kern w:val="0"/>
                <w:sz w:val="24"/>
                <w:highlight w:val="none"/>
              </w:rPr>
            </w:pPr>
          </w:p>
        </w:tc>
        <w:tc>
          <w:tcPr>
            <w:tcW w:w="1205" w:type="dxa"/>
            <w:shd w:val="clear" w:color="auto" w:fill="auto"/>
            <w:vAlign w:val="center"/>
          </w:tcPr>
          <w:p w14:paraId="3FC69CA0">
            <w:pPr>
              <w:widowControl/>
              <w:jc w:val="center"/>
              <w:rPr>
                <w:color w:val="auto"/>
                <w:kern w:val="0"/>
                <w:sz w:val="24"/>
                <w:highlight w:val="none"/>
              </w:rPr>
            </w:pPr>
          </w:p>
        </w:tc>
        <w:tc>
          <w:tcPr>
            <w:tcW w:w="1206" w:type="dxa"/>
            <w:shd w:val="clear" w:color="auto" w:fill="auto"/>
            <w:vAlign w:val="center"/>
          </w:tcPr>
          <w:p w14:paraId="7EACFD67">
            <w:pPr>
              <w:widowControl/>
              <w:jc w:val="center"/>
              <w:rPr>
                <w:color w:val="auto"/>
                <w:kern w:val="0"/>
                <w:sz w:val="24"/>
                <w:highlight w:val="none"/>
              </w:rPr>
            </w:pPr>
          </w:p>
        </w:tc>
      </w:tr>
      <w:tr w14:paraId="0CC802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698" w:type="dxa"/>
            <w:shd w:val="clear" w:color="auto" w:fill="auto"/>
            <w:noWrap/>
            <w:vAlign w:val="center"/>
          </w:tcPr>
          <w:p w14:paraId="25598EAE">
            <w:pPr>
              <w:widowControl/>
              <w:spacing w:line="360" w:lineRule="exact"/>
              <w:jc w:val="center"/>
              <w:rPr>
                <w:rFonts w:ascii="仿宋" w:hAnsi="仿宋" w:eastAsia="仿宋" w:cs="仿宋"/>
                <w:color w:val="auto"/>
                <w:kern w:val="0"/>
                <w:sz w:val="24"/>
                <w:highlight w:val="none"/>
              </w:rPr>
            </w:pPr>
            <w:r>
              <w:rPr>
                <w:rFonts w:ascii="仿宋" w:hAnsi="仿宋" w:eastAsia="仿宋" w:cs="仿宋"/>
                <w:color w:val="auto"/>
                <w:kern w:val="0"/>
                <w:sz w:val="24"/>
                <w:highlight w:val="none"/>
              </w:rPr>
              <w:t>6</w:t>
            </w:r>
          </w:p>
        </w:tc>
        <w:tc>
          <w:tcPr>
            <w:tcW w:w="2465" w:type="dxa"/>
            <w:shd w:val="clear" w:color="auto" w:fill="auto"/>
            <w:vAlign w:val="center"/>
          </w:tcPr>
          <w:p w14:paraId="05ECEA35">
            <w:pPr>
              <w:widowControl/>
              <w:spacing w:line="360" w:lineRule="exact"/>
              <w:jc w:val="center"/>
              <w:rPr>
                <w:rFonts w:ascii="仿宋" w:hAnsi="仿宋" w:eastAsia="仿宋" w:cs="仿宋"/>
                <w:color w:val="auto"/>
                <w:kern w:val="0"/>
                <w:sz w:val="24"/>
                <w:highlight w:val="none"/>
              </w:rPr>
            </w:pPr>
            <w:r>
              <w:rPr>
                <w:rFonts w:ascii="仿宋" w:hAnsi="仿宋" w:eastAsia="仿宋" w:cs="仿宋"/>
                <w:color w:val="auto"/>
                <w:kern w:val="0"/>
                <w:sz w:val="24"/>
                <w:highlight w:val="none"/>
              </w:rPr>
              <w:t>长乐江堤（赵宅-崇仁江出口）</w:t>
            </w:r>
          </w:p>
        </w:tc>
        <w:tc>
          <w:tcPr>
            <w:tcW w:w="1924" w:type="dxa"/>
            <w:shd w:val="clear" w:color="auto" w:fill="auto"/>
            <w:vAlign w:val="center"/>
          </w:tcPr>
          <w:p w14:paraId="30A59024">
            <w:pPr>
              <w:widowControl/>
              <w:spacing w:line="360" w:lineRule="exact"/>
              <w:jc w:val="center"/>
              <w:rPr>
                <w:rFonts w:ascii="仿宋" w:hAnsi="仿宋" w:eastAsia="仿宋" w:cs="仿宋"/>
                <w:color w:val="auto"/>
                <w:kern w:val="0"/>
                <w:sz w:val="24"/>
                <w:highlight w:val="none"/>
              </w:rPr>
            </w:pPr>
          </w:p>
        </w:tc>
        <w:tc>
          <w:tcPr>
            <w:tcW w:w="882" w:type="dxa"/>
            <w:shd w:val="clear" w:color="auto" w:fill="auto"/>
            <w:vAlign w:val="center"/>
          </w:tcPr>
          <w:p w14:paraId="5F38A0FF">
            <w:pPr>
              <w:widowControl/>
              <w:spacing w:line="360" w:lineRule="exact"/>
              <w:jc w:val="center"/>
              <w:rPr>
                <w:rFonts w:ascii="仿宋" w:hAnsi="仿宋" w:eastAsia="仿宋" w:cs="仿宋"/>
                <w:color w:val="auto"/>
                <w:kern w:val="0"/>
                <w:sz w:val="24"/>
                <w:highlight w:val="none"/>
              </w:rPr>
            </w:pPr>
            <w:r>
              <w:rPr>
                <w:rFonts w:ascii="仿宋" w:hAnsi="仿宋" w:eastAsia="仿宋" w:cs="仿宋"/>
                <w:color w:val="auto"/>
                <w:kern w:val="0"/>
                <w:sz w:val="24"/>
                <w:highlight w:val="none"/>
              </w:rPr>
              <w:t xml:space="preserve">12.90 </w:t>
            </w:r>
          </w:p>
        </w:tc>
        <w:tc>
          <w:tcPr>
            <w:tcW w:w="899" w:type="dxa"/>
            <w:shd w:val="clear" w:color="auto" w:fill="auto"/>
            <w:vAlign w:val="center"/>
          </w:tcPr>
          <w:p w14:paraId="7F0CF0AE">
            <w:pPr>
              <w:widowControl/>
              <w:jc w:val="center"/>
              <w:rPr>
                <w:color w:val="auto"/>
                <w:kern w:val="0"/>
                <w:sz w:val="24"/>
                <w:highlight w:val="none"/>
              </w:rPr>
            </w:pPr>
          </w:p>
        </w:tc>
        <w:tc>
          <w:tcPr>
            <w:tcW w:w="1205" w:type="dxa"/>
            <w:shd w:val="clear" w:color="auto" w:fill="auto"/>
            <w:vAlign w:val="center"/>
          </w:tcPr>
          <w:p w14:paraId="0704DADC">
            <w:pPr>
              <w:widowControl/>
              <w:jc w:val="center"/>
              <w:rPr>
                <w:color w:val="auto"/>
                <w:kern w:val="0"/>
                <w:sz w:val="24"/>
                <w:highlight w:val="none"/>
              </w:rPr>
            </w:pPr>
          </w:p>
        </w:tc>
        <w:tc>
          <w:tcPr>
            <w:tcW w:w="1206" w:type="dxa"/>
            <w:shd w:val="clear" w:color="auto" w:fill="auto"/>
            <w:vAlign w:val="center"/>
          </w:tcPr>
          <w:p w14:paraId="01C5804D">
            <w:pPr>
              <w:widowControl/>
              <w:jc w:val="center"/>
              <w:rPr>
                <w:color w:val="auto"/>
                <w:kern w:val="0"/>
                <w:sz w:val="24"/>
                <w:highlight w:val="none"/>
              </w:rPr>
            </w:pPr>
          </w:p>
        </w:tc>
      </w:tr>
      <w:tr w14:paraId="626761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698" w:type="dxa"/>
            <w:shd w:val="clear" w:color="auto" w:fill="auto"/>
            <w:noWrap/>
            <w:vAlign w:val="center"/>
          </w:tcPr>
          <w:p w14:paraId="51141220">
            <w:pPr>
              <w:widowControl/>
              <w:spacing w:line="360" w:lineRule="exact"/>
              <w:jc w:val="center"/>
              <w:rPr>
                <w:rFonts w:ascii="仿宋" w:hAnsi="仿宋" w:eastAsia="仿宋" w:cs="仿宋"/>
                <w:color w:val="auto"/>
                <w:kern w:val="0"/>
                <w:sz w:val="24"/>
                <w:highlight w:val="none"/>
              </w:rPr>
            </w:pPr>
            <w:r>
              <w:rPr>
                <w:rFonts w:ascii="仿宋" w:hAnsi="仿宋" w:eastAsia="仿宋" w:cs="仿宋"/>
                <w:color w:val="auto"/>
                <w:kern w:val="0"/>
                <w:sz w:val="24"/>
                <w:highlight w:val="none"/>
              </w:rPr>
              <w:t>7</w:t>
            </w:r>
          </w:p>
        </w:tc>
        <w:tc>
          <w:tcPr>
            <w:tcW w:w="2465" w:type="dxa"/>
            <w:shd w:val="clear" w:color="auto" w:fill="auto"/>
            <w:vAlign w:val="center"/>
          </w:tcPr>
          <w:p w14:paraId="0F0B2DE7">
            <w:pPr>
              <w:widowControl/>
              <w:spacing w:line="360" w:lineRule="exact"/>
              <w:jc w:val="center"/>
              <w:rPr>
                <w:rFonts w:ascii="仿宋" w:hAnsi="仿宋" w:eastAsia="仿宋" w:cs="仿宋"/>
                <w:color w:val="auto"/>
                <w:kern w:val="0"/>
                <w:sz w:val="24"/>
                <w:highlight w:val="none"/>
              </w:rPr>
            </w:pPr>
            <w:r>
              <w:rPr>
                <w:rFonts w:ascii="仿宋" w:hAnsi="仿宋" w:eastAsia="仿宋" w:cs="仿宋"/>
                <w:color w:val="auto"/>
                <w:kern w:val="0"/>
                <w:sz w:val="24"/>
                <w:highlight w:val="none"/>
              </w:rPr>
              <w:t>五联堤右岸堤</w:t>
            </w:r>
          </w:p>
          <w:p w14:paraId="5D4ACAE3">
            <w:pPr>
              <w:widowControl/>
              <w:spacing w:line="360" w:lineRule="exact"/>
              <w:jc w:val="center"/>
              <w:rPr>
                <w:rFonts w:ascii="仿宋" w:hAnsi="仿宋" w:eastAsia="仿宋" w:cs="仿宋"/>
                <w:color w:val="auto"/>
                <w:kern w:val="0"/>
                <w:sz w:val="24"/>
                <w:highlight w:val="none"/>
              </w:rPr>
            </w:pPr>
            <w:r>
              <w:rPr>
                <w:rFonts w:ascii="仿宋" w:hAnsi="仿宋" w:eastAsia="仿宋" w:cs="仿宋"/>
                <w:color w:val="auto"/>
                <w:kern w:val="0"/>
                <w:sz w:val="24"/>
                <w:highlight w:val="none"/>
              </w:rPr>
              <w:t>（新老江接口-驾校）</w:t>
            </w:r>
          </w:p>
        </w:tc>
        <w:tc>
          <w:tcPr>
            <w:tcW w:w="1924" w:type="dxa"/>
            <w:shd w:val="clear" w:color="auto" w:fill="auto"/>
            <w:vAlign w:val="center"/>
          </w:tcPr>
          <w:p w14:paraId="5D5668DD">
            <w:pPr>
              <w:widowControl/>
              <w:spacing w:line="360" w:lineRule="exact"/>
              <w:jc w:val="center"/>
              <w:rPr>
                <w:rFonts w:ascii="仿宋" w:hAnsi="仿宋" w:eastAsia="仿宋" w:cs="仿宋"/>
                <w:color w:val="auto"/>
                <w:kern w:val="0"/>
                <w:sz w:val="24"/>
                <w:highlight w:val="none"/>
              </w:rPr>
            </w:pPr>
          </w:p>
        </w:tc>
        <w:tc>
          <w:tcPr>
            <w:tcW w:w="882" w:type="dxa"/>
            <w:shd w:val="clear" w:color="auto" w:fill="auto"/>
            <w:vAlign w:val="center"/>
          </w:tcPr>
          <w:p w14:paraId="2BDEB0CA">
            <w:pPr>
              <w:widowControl/>
              <w:spacing w:line="360" w:lineRule="exact"/>
              <w:jc w:val="center"/>
              <w:rPr>
                <w:rFonts w:ascii="仿宋" w:hAnsi="仿宋" w:eastAsia="仿宋" w:cs="仿宋"/>
                <w:color w:val="auto"/>
                <w:kern w:val="0"/>
                <w:sz w:val="24"/>
                <w:highlight w:val="none"/>
              </w:rPr>
            </w:pPr>
            <w:r>
              <w:rPr>
                <w:rFonts w:ascii="仿宋" w:hAnsi="仿宋" w:eastAsia="仿宋" w:cs="仿宋"/>
                <w:color w:val="auto"/>
                <w:kern w:val="0"/>
                <w:sz w:val="24"/>
                <w:highlight w:val="none"/>
              </w:rPr>
              <w:t xml:space="preserve">1.48 </w:t>
            </w:r>
          </w:p>
        </w:tc>
        <w:tc>
          <w:tcPr>
            <w:tcW w:w="899" w:type="dxa"/>
            <w:shd w:val="clear" w:color="auto" w:fill="auto"/>
            <w:vAlign w:val="center"/>
          </w:tcPr>
          <w:p w14:paraId="5E324F67">
            <w:pPr>
              <w:widowControl/>
              <w:jc w:val="center"/>
              <w:rPr>
                <w:color w:val="auto"/>
                <w:kern w:val="0"/>
                <w:sz w:val="24"/>
                <w:highlight w:val="none"/>
              </w:rPr>
            </w:pPr>
          </w:p>
        </w:tc>
        <w:tc>
          <w:tcPr>
            <w:tcW w:w="1205" w:type="dxa"/>
            <w:shd w:val="clear" w:color="auto" w:fill="auto"/>
            <w:vAlign w:val="center"/>
          </w:tcPr>
          <w:p w14:paraId="7ACD5ABB">
            <w:pPr>
              <w:widowControl/>
              <w:jc w:val="center"/>
              <w:rPr>
                <w:color w:val="auto"/>
                <w:kern w:val="0"/>
                <w:sz w:val="24"/>
                <w:highlight w:val="none"/>
              </w:rPr>
            </w:pPr>
          </w:p>
        </w:tc>
        <w:tc>
          <w:tcPr>
            <w:tcW w:w="1206" w:type="dxa"/>
            <w:shd w:val="clear" w:color="auto" w:fill="auto"/>
            <w:vAlign w:val="center"/>
          </w:tcPr>
          <w:p w14:paraId="0FA7E467">
            <w:pPr>
              <w:widowControl/>
              <w:jc w:val="center"/>
              <w:rPr>
                <w:color w:val="auto"/>
                <w:kern w:val="0"/>
                <w:sz w:val="24"/>
                <w:highlight w:val="none"/>
              </w:rPr>
            </w:pPr>
          </w:p>
        </w:tc>
      </w:tr>
      <w:tr w14:paraId="5CCB00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698" w:type="dxa"/>
            <w:shd w:val="clear" w:color="auto" w:fill="auto"/>
            <w:noWrap/>
            <w:vAlign w:val="center"/>
          </w:tcPr>
          <w:p w14:paraId="37440094">
            <w:pPr>
              <w:widowControl/>
              <w:spacing w:line="360" w:lineRule="exact"/>
              <w:jc w:val="center"/>
              <w:rPr>
                <w:rFonts w:ascii="仿宋" w:hAnsi="仿宋" w:eastAsia="仿宋" w:cs="仿宋"/>
                <w:color w:val="auto"/>
                <w:kern w:val="0"/>
                <w:sz w:val="24"/>
                <w:highlight w:val="none"/>
              </w:rPr>
            </w:pPr>
            <w:r>
              <w:rPr>
                <w:rFonts w:ascii="仿宋" w:hAnsi="仿宋" w:eastAsia="仿宋" w:cs="仿宋"/>
                <w:color w:val="auto"/>
                <w:kern w:val="0"/>
                <w:sz w:val="24"/>
                <w:highlight w:val="none"/>
              </w:rPr>
              <w:t>8</w:t>
            </w:r>
          </w:p>
        </w:tc>
        <w:tc>
          <w:tcPr>
            <w:tcW w:w="2465" w:type="dxa"/>
            <w:shd w:val="clear" w:color="auto" w:fill="auto"/>
            <w:vAlign w:val="center"/>
          </w:tcPr>
          <w:p w14:paraId="1CAD97E3">
            <w:pPr>
              <w:widowControl/>
              <w:spacing w:line="360" w:lineRule="exact"/>
              <w:jc w:val="center"/>
              <w:rPr>
                <w:rFonts w:ascii="仿宋" w:hAnsi="仿宋" w:eastAsia="仿宋" w:cs="仿宋"/>
                <w:color w:val="auto"/>
                <w:kern w:val="0"/>
                <w:sz w:val="24"/>
                <w:highlight w:val="none"/>
              </w:rPr>
            </w:pPr>
            <w:r>
              <w:rPr>
                <w:rFonts w:ascii="仿宋" w:hAnsi="仿宋" w:eastAsia="仿宋" w:cs="仿宋"/>
                <w:color w:val="auto"/>
                <w:kern w:val="0"/>
                <w:sz w:val="24"/>
                <w:highlight w:val="none"/>
              </w:rPr>
              <w:t>五联堤左岸堤</w:t>
            </w:r>
          </w:p>
          <w:p w14:paraId="397B420E">
            <w:pPr>
              <w:widowControl/>
              <w:spacing w:line="360" w:lineRule="exact"/>
              <w:jc w:val="center"/>
              <w:rPr>
                <w:rFonts w:ascii="仿宋" w:hAnsi="仿宋" w:eastAsia="仿宋" w:cs="仿宋"/>
                <w:color w:val="auto"/>
                <w:kern w:val="0"/>
                <w:sz w:val="24"/>
                <w:highlight w:val="none"/>
              </w:rPr>
            </w:pPr>
            <w:r>
              <w:rPr>
                <w:rFonts w:ascii="仿宋" w:hAnsi="仿宋" w:eastAsia="仿宋" w:cs="仿宋"/>
                <w:color w:val="auto"/>
                <w:kern w:val="0"/>
                <w:sz w:val="24"/>
                <w:highlight w:val="none"/>
              </w:rPr>
              <w:t>（新老江接口-驾校）</w:t>
            </w:r>
          </w:p>
        </w:tc>
        <w:tc>
          <w:tcPr>
            <w:tcW w:w="1924" w:type="dxa"/>
            <w:shd w:val="clear" w:color="auto" w:fill="auto"/>
            <w:vAlign w:val="center"/>
          </w:tcPr>
          <w:p w14:paraId="4D49D350">
            <w:pPr>
              <w:widowControl/>
              <w:spacing w:line="360" w:lineRule="exact"/>
              <w:jc w:val="center"/>
              <w:rPr>
                <w:rFonts w:ascii="仿宋" w:hAnsi="仿宋" w:eastAsia="仿宋" w:cs="仿宋"/>
                <w:color w:val="auto"/>
                <w:kern w:val="0"/>
                <w:sz w:val="24"/>
                <w:highlight w:val="none"/>
              </w:rPr>
            </w:pPr>
          </w:p>
        </w:tc>
        <w:tc>
          <w:tcPr>
            <w:tcW w:w="882" w:type="dxa"/>
            <w:shd w:val="clear" w:color="auto" w:fill="auto"/>
            <w:vAlign w:val="center"/>
          </w:tcPr>
          <w:p w14:paraId="13F11D9B">
            <w:pPr>
              <w:widowControl/>
              <w:spacing w:line="360" w:lineRule="exact"/>
              <w:jc w:val="center"/>
              <w:rPr>
                <w:rFonts w:ascii="仿宋" w:hAnsi="仿宋" w:eastAsia="仿宋" w:cs="仿宋"/>
                <w:color w:val="auto"/>
                <w:kern w:val="0"/>
                <w:sz w:val="24"/>
                <w:highlight w:val="none"/>
              </w:rPr>
            </w:pPr>
            <w:r>
              <w:rPr>
                <w:rFonts w:ascii="仿宋" w:hAnsi="仿宋" w:eastAsia="仿宋" w:cs="仿宋"/>
                <w:color w:val="auto"/>
                <w:kern w:val="0"/>
                <w:sz w:val="24"/>
                <w:highlight w:val="none"/>
              </w:rPr>
              <w:t xml:space="preserve">2.58 </w:t>
            </w:r>
          </w:p>
        </w:tc>
        <w:tc>
          <w:tcPr>
            <w:tcW w:w="899" w:type="dxa"/>
            <w:shd w:val="clear" w:color="auto" w:fill="auto"/>
            <w:vAlign w:val="center"/>
          </w:tcPr>
          <w:p w14:paraId="276F7BDF">
            <w:pPr>
              <w:widowControl/>
              <w:jc w:val="center"/>
              <w:rPr>
                <w:color w:val="auto"/>
                <w:kern w:val="0"/>
                <w:sz w:val="24"/>
                <w:highlight w:val="none"/>
              </w:rPr>
            </w:pPr>
          </w:p>
        </w:tc>
        <w:tc>
          <w:tcPr>
            <w:tcW w:w="1205" w:type="dxa"/>
            <w:shd w:val="clear" w:color="auto" w:fill="auto"/>
            <w:vAlign w:val="center"/>
          </w:tcPr>
          <w:p w14:paraId="6E259D17">
            <w:pPr>
              <w:widowControl/>
              <w:jc w:val="center"/>
              <w:rPr>
                <w:color w:val="auto"/>
                <w:kern w:val="0"/>
                <w:sz w:val="24"/>
                <w:highlight w:val="none"/>
              </w:rPr>
            </w:pPr>
          </w:p>
        </w:tc>
        <w:tc>
          <w:tcPr>
            <w:tcW w:w="1206" w:type="dxa"/>
            <w:shd w:val="clear" w:color="auto" w:fill="auto"/>
            <w:vAlign w:val="center"/>
          </w:tcPr>
          <w:p w14:paraId="05E10609">
            <w:pPr>
              <w:widowControl/>
              <w:jc w:val="center"/>
              <w:rPr>
                <w:color w:val="auto"/>
                <w:kern w:val="0"/>
                <w:sz w:val="24"/>
                <w:highlight w:val="none"/>
              </w:rPr>
            </w:pPr>
          </w:p>
        </w:tc>
      </w:tr>
      <w:tr w14:paraId="2B590F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698" w:type="dxa"/>
            <w:shd w:val="clear" w:color="auto" w:fill="auto"/>
            <w:noWrap/>
            <w:vAlign w:val="center"/>
          </w:tcPr>
          <w:p w14:paraId="4319A214">
            <w:pPr>
              <w:widowControl/>
              <w:spacing w:line="360" w:lineRule="exact"/>
              <w:jc w:val="center"/>
              <w:rPr>
                <w:rFonts w:ascii="仿宋" w:hAnsi="仿宋" w:eastAsia="仿宋" w:cs="仿宋"/>
                <w:color w:val="auto"/>
                <w:kern w:val="0"/>
                <w:sz w:val="24"/>
                <w:highlight w:val="none"/>
              </w:rPr>
            </w:pPr>
            <w:r>
              <w:rPr>
                <w:rFonts w:ascii="仿宋" w:hAnsi="仿宋" w:eastAsia="仿宋" w:cs="仿宋"/>
                <w:color w:val="auto"/>
                <w:kern w:val="0"/>
                <w:sz w:val="24"/>
                <w:highlight w:val="none"/>
              </w:rPr>
              <w:t>9</w:t>
            </w:r>
          </w:p>
        </w:tc>
        <w:tc>
          <w:tcPr>
            <w:tcW w:w="2465" w:type="dxa"/>
            <w:shd w:val="clear" w:color="auto" w:fill="auto"/>
            <w:vAlign w:val="center"/>
          </w:tcPr>
          <w:p w14:paraId="19EBF859">
            <w:pPr>
              <w:widowControl/>
              <w:spacing w:line="360" w:lineRule="exact"/>
              <w:jc w:val="center"/>
              <w:rPr>
                <w:rFonts w:ascii="仿宋" w:hAnsi="仿宋" w:eastAsia="仿宋" w:cs="仿宋"/>
                <w:color w:val="auto"/>
                <w:kern w:val="0"/>
                <w:sz w:val="24"/>
                <w:highlight w:val="none"/>
              </w:rPr>
            </w:pPr>
            <w:r>
              <w:rPr>
                <w:rFonts w:ascii="仿宋" w:hAnsi="仿宋" w:eastAsia="仿宋" w:cs="仿宋"/>
                <w:color w:val="auto"/>
                <w:kern w:val="0"/>
                <w:sz w:val="24"/>
                <w:highlight w:val="none"/>
              </w:rPr>
              <w:t>小舜江右岸堤（谷来镇段）</w:t>
            </w:r>
          </w:p>
        </w:tc>
        <w:tc>
          <w:tcPr>
            <w:tcW w:w="1924" w:type="dxa"/>
            <w:shd w:val="clear" w:color="auto" w:fill="auto"/>
            <w:vAlign w:val="center"/>
          </w:tcPr>
          <w:p w14:paraId="2F17D3BD">
            <w:pPr>
              <w:widowControl/>
              <w:spacing w:line="360" w:lineRule="exact"/>
              <w:jc w:val="center"/>
              <w:rPr>
                <w:rFonts w:ascii="仿宋" w:hAnsi="仿宋" w:eastAsia="仿宋" w:cs="仿宋"/>
                <w:color w:val="auto"/>
                <w:kern w:val="0"/>
                <w:sz w:val="24"/>
                <w:highlight w:val="none"/>
              </w:rPr>
            </w:pPr>
          </w:p>
        </w:tc>
        <w:tc>
          <w:tcPr>
            <w:tcW w:w="882" w:type="dxa"/>
            <w:shd w:val="clear" w:color="auto" w:fill="auto"/>
            <w:vAlign w:val="center"/>
          </w:tcPr>
          <w:p w14:paraId="72158A9A">
            <w:pPr>
              <w:widowControl/>
              <w:spacing w:line="360" w:lineRule="exact"/>
              <w:jc w:val="center"/>
              <w:rPr>
                <w:rFonts w:ascii="仿宋" w:hAnsi="仿宋" w:eastAsia="仿宋" w:cs="仿宋"/>
                <w:color w:val="auto"/>
                <w:kern w:val="0"/>
                <w:sz w:val="24"/>
                <w:highlight w:val="none"/>
              </w:rPr>
            </w:pPr>
            <w:r>
              <w:rPr>
                <w:rFonts w:ascii="仿宋" w:hAnsi="仿宋" w:eastAsia="仿宋" w:cs="仿宋"/>
                <w:color w:val="auto"/>
                <w:kern w:val="0"/>
                <w:sz w:val="24"/>
                <w:highlight w:val="none"/>
              </w:rPr>
              <w:t xml:space="preserve">0.92 </w:t>
            </w:r>
          </w:p>
        </w:tc>
        <w:tc>
          <w:tcPr>
            <w:tcW w:w="899" w:type="dxa"/>
            <w:shd w:val="clear" w:color="auto" w:fill="auto"/>
            <w:vAlign w:val="center"/>
          </w:tcPr>
          <w:p w14:paraId="0B64B3F0">
            <w:pPr>
              <w:widowControl/>
              <w:jc w:val="center"/>
              <w:rPr>
                <w:color w:val="auto"/>
                <w:kern w:val="0"/>
                <w:sz w:val="24"/>
                <w:highlight w:val="none"/>
              </w:rPr>
            </w:pPr>
          </w:p>
        </w:tc>
        <w:tc>
          <w:tcPr>
            <w:tcW w:w="1205" w:type="dxa"/>
            <w:shd w:val="clear" w:color="auto" w:fill="auto"/>
            <w:vAlign w:val="center"/>
          </w:tcPr>
          <w:p w14:paraId="0ACD5E4A">
            <w:pPr>
              <w:widowControl/>
              <w:jc w:val="center"/>
              <w:rPr>
                <w:color w:val="auto"/>
                <w:kern w:val="0"/>
                <w:sz w:val="24"/>
                <w:highlight w:val="none"/>
              </w:rPr>
            </w:pPr>
          </w:p>
        </w:tc>
        <w:tc>
          <w:tcPr>
            <w:tcW w:w="1206" w:type="dxa"/>
            <w:shd w:val="clear" w:color="auto" w:fill="auto"/>
            <w:vAlign w:val="center"/>
          </w:tcPr>
          <w:p w14:paraId="60B0B275">
            <w:pPr>
              <w:widowControl/>
              <w:jc w:val="center"/>
              <w:rPr>
                <w:color w:val="auto"/>
                <w:kern w:val="0"/>
                <w:sz w:val="24"/>
                <w:highlight w:val="none"/>
              </w:rPr>
            </w:pPr>
          </w:p>
        </w:tc>
      </w:tr>
      <w:tr w14:paraId="0A74C2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698" w:type="dxa"/>
            <w:shd w:val="clear" w:color="auto" w:fill="auto"/>
            <w:noWrap/>
            <w:vAlign w:val="center"/>
          </w:tcPr>
          <w:p w14:paraId="2F2E7C08">
            <w:pPr>
              <w:widowControl/>
              <w:spacing w:line="360" w:lineRule="exact"/>
              <w:jc w:val="center"/>
              <w:rPr>
                <w:rFonts w:ascii="仿宋" w:hAnsi="仿宋" w:eastAsia="仿宋" w:cs="仿宋"/>
                <w:color w:val="auto"/>
                <w:kern w:val="0"/>
                <w:sz w:val="24"/>
                <w:highlight w:val="none"/>
              </w:rPr>
            </w:pPr>
            <w:r>
              <w:rPr>
                <w:rFonts w:ascii="仿宋" w:hAnsi="仿宋" w:eastAsia="仿宋" w:cs="仿宋"/>
                <w:color w:val="auto"/>
                <w:kern w:val="0"/>
                <w:sz w:val="24"/>
                <w:highlight w:val="none"/>
              </w:rPr>
              <w:t>10</w:t>
            </w:r>
          </w:p>
        </w:tc>
        <w:tc>
          <w:tcPr>
            <w:tcW w:w="2465" w:type="dxa"/>
            <w:shd w:val="clear" w:color="auto" w:fill="auto"/>
            <w:vAlign w:val="center"/>
          </w:tcPr>
          <w:p w14:paraId="6ECE0500">
            <w:pPr>
              <w:widowControl/>
              <w:spacing w:line="360" w:lineRule="exact"/>
              <w:jc w:val="center"/>
              <w:rPr>
                <w:rFonts w:ascii="仿宋" w:hAnsi="仿宋" w:eastAsia="仿宋" w:cs="仿宋"/>
                <w:color w:val="auto"/>
                <w:kern w:val="0"/>
                <w:sz w:val="24"/>
                <w:highlight w:val="none"/>
              </w:rPr>
            </w:pPr>
            <w:r>
              <w:rPr>
                <w:rFonts w:ascii="仿宋" w:hAnsi="仿宋" w:eastAsia="仿宋" w:cs="仿宋"/>
                <w:color w:val="auto"/>
                <w:kern w:val="0"/>
                <w:sz w:val="24"/>
                <w:highlight w:val="none"/>
              </w:rPr>
              <w:t>小舜江左岸堤（谷来镇段）</w:t>
            </w:r>
          </w:p>
        </w:tc>
        <w:tc>
          <w:tcPr>
            <w:tcW w:w="1924" w:type="dxa"/>
            <w:shd w:val="clear" w:color="auto" w:fill="auto"/>
            <w:vAlign w:val="center"/>
          </w:tcPr>
          <w:p w14:paraId="60E7D85D">
            <w:pPr>
              <w:widowControl/>
              <w:spacing w:line="360" w:lineRule="exact"/>
              <w:jc w:val="center"/>
              <w:rPr>
                <w:rFonts w:ascii="仿宋" w:hAnsi="仿宋" w:eastAsia="仿宋" w:cs="仿宋"/>
                <w:color w:val="auto"/>
                <w:kern w:val="0"/>
                <w:sz w:val="24"/>
                <w:highlight w:val="none"/>
              </w:rPr>
            </w:pPr>
          </w:p>
        </w:tc>
        <w:tc>
          <w:tcPr>
            <w:tcW w:w="882" w:type="dxa"/>
            <w:shd w:val="clear" w:color="auto" w:fill="auto"/>
            <w:vAlign w:val="center"/>
          </w:tcPr>
          <w:p w14:paraId="32172B28">
            <w:pPr>
              <w:widowControl/>
              <w:spacing w:line="360" w:lineRule="exact"/>
              <w:jc w:val="center"/>
              <w:rPr>
                <w:rFonts w:ascii="仿宋" w:hAnsi="仿宋" w:eastAsia="仿宋" w:cs="仿宋"/>
                <w:color w:val="auto"/>
                <w:kern w:val="0"/>
                <w:sz w:val="24"/>
                <w:highlight w:val="none"/>
              </w:rPr>
            </w:pPr>
            <w:r>
              <w:rPr>
                <w:rFonts w:ascii="仿宋" w:hAnsi="仿宋" w:eastAsia="仿宋" w:cs="仿宋"/>
                <w:color w:val="auto"/>
                <w:kern w:val="0"/>
                <w:sz w:val="24"/>
                <w:highlight w:val="none"/>
              </w:rPr>
              <w:t xml:space="preserve">0.92 </w:t>
            </w:r>
          </w:p>
        </w:tc>
        <w:tc>
          <w:tcPr>
            <w:tcW w:w="899" w:type="dxa"/>
            <w:shd w:val="clear" w:color="auto" w:fill="auto"/>
            <w:vAlign w:val="center"/>
          </w:tcPr>
          <w:p w14:paraId="671B3B71">
            <w:pPr>
              <w:widowControl/>
              <w:jc w:val="center"/>
              <w:rPr>
                <w:color w:val="auto"/>
                <w:kern w:val="0"/>
                <w:sz w:val="24"/>
                <w:highlight w:val="none"/>
              </w:rPr>
            </w:pPr>
          </w:p>
        </w:tc>
        <w:tc>
          <w:tcPr>
            <w:tcW w:w="1205" w:type="dxa"/>
            <w:shd w:val="clear" w:color="auto" w:fill="auto"/>
            <w:vAlign w:val="center"/>
          </w:tcPr>
          <w:p w14:paraId="1E2AB2D4">
            <w:pPr>
              <w:widowControl/>
              <w:jc w:val="center"/>
              <w:rPr>
                <w:color w:val="auto"/>
                <w:kern w:val="0"/>
                <w:sz w:val="24"/>
                <w:highlight w:val="none"/>
              </w:rPr>
            </w:pPr>
          </w:p>
        </w:tc>
        <w:tc>
          <w:tcPr>
            <w:tcW w:w="1206" w:type="dxa"/>
            <w:shd w:val="clear" w:color="auto" w:fill="auto"/>
            <w:vAlign w:val="center"/>
          </w:tcPr>
          <w:p w14:paraId="040BC3E6">
            <w:pPr>
              <w:widowControl/>
              <w:jc w:val="center"/>
              <w:rPr>
                <w:color w:val="auto"/>
                <w:kern w:val="0"/>
                <w:sz w:val="24"/>
                <w:highlight w:val="none"/>
              </w:rPr>
            </w:pPr>
          </w:p>
        </w:tc>
      </w:tr>
      <w:tr w14:paraId="2B2844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698" w:type="dxa"/>
            <w:shd w:val="clear" w:color="auto" w:fill="auto"/>
            <w:noWrap/>
            <w:vAlign w:val="center"/>
          </w:tcPr>
          <w:p w14:paraId="68F59EEF">
            <w:pPr>
              <w:widowControl/>
              <w:spacing w:line="360" w:lineRule="exact"/>
              <w:jc w:val="center"/>
              <w:rPr>
                <w:rFonts w:ascii="仿宋" w:hAnsi="仿宋" w:eastAsia="仿宋" w:cs="仿宋"/>
                <w:color w:val="auto"/>
                <w:kern w:val="0"/>
                <w:sz w:val="24"/>
                <w:highlight w:val="none"/>
              </w:rPr>
            </w:pPr>
            <w:r>
              <w:rPr>
                <w:rFonts w:ascii="仿宋" w:hAnsi="仿宋" w:eastAsia="仿宋" w:cs="仿宋"/>
                <w:color w:val="auto"/>
                <w:kern w:val="0"/>
                <w:sz w:val="24"/>
                <w:highlight w:val="none"/>
              </w:rPr>
              <w:t>11</w:t>
            </w:r>
          </w:p>
        </w:tc>
        <w:tc>
          <w:tcPr>
            <w:tcW w:w="2465" w:type="dxa"/>
            <w:shd w:val="clear" w:color="auto" w:fill="auto"/>
            <w:vAlign w:val="center"/>
          </w:tcPr>
          <w:p w14:paraId="722D2C62">
            <w:pPr>
              <w:widowControl/>
              <w:spacing w:line="360" w:lineRule="exact"/>
              <w:jc w:val="center"/>
              <w:rPr>
                <w:rFonts w:ascii="仿宋" w:hAnsi="仿宋" w:eastAsia="仿宋" w:cs="仿宋"/>
                <w:color w:val="auto"/>
                <w:kern w:val="0"/>
                <w:sz w:val="24"/>
                <w:highlight w:val="none"/>
              </w:rPr>
            </w:pPr>
            <w:r>
              <w:rPr>
                <w:rFonts w:ascii="仿宋" w:hAnsi="仿宋" w:eastAsia="仿宋" w:cs="仿宋"/>
                <w:color w:val="auto"/>
                <w:kern w:val="0"/>
                <w:sz w:val="24"/>
                <w:highlight w:val="none"/>
              </w:rPr>
              <w:t>白沙埂（里钓-傅山）</w:t>
            </w:r>
          </w:p>
        </w:tc>
        <w:tc>
          <w:tcPr>
            <w:tcW w:w="1924" w:type="dxa"/>
            <w:shd w:val="clear" w:color="auto" w:fill="auto"/>
            <w:vAlign w:val="center"/>
          </w:tcPr>
          <w:p w14:paraId="2816949E">
            <w:pPr>
              <w:widowControl/>
              <w:spacing w:line="360" w:lineRule="exact"/>
              <w:jc w:val="center"/>
              <w:rPr>
                <w:rFonts w:ascii="仿宋" w:hAnsi="仿宋" w:eastAsia="仿宋" w:cs="仿宋"/>
                <w:color w:val="auto"/>
                <w:kern w:val="0"/>
                <w:sz w:val="24"/>
                <w:highlight w:val="none"/>
              </w:rPr>
            </w:pPr>
          </w:p>
        </w:tc>
        <w:tc>
          <w:tcPr>
            <w:tcW w:w="882" w:type="dxa"/>
            <w:shd w:val="clear" w:color="auto" w:fill="auto"/>
            <w:vAlign w:val="center"/>
          </w:tcPr>
          <w:p w14:paraId="2230CD19">
            <w:pPr>
              <w:widowControl/>
              <w:spacing w:line="360" w:lineRule="exact"/>
              <w:jc w:val="center"/>
              <w:rPr>
                <w:rFonts w:ascii="仿宋" w:hAnsi="仿宋" w:eastAsia="仿宋" w:cs="仿宋"/>
                <w:color w:val="auto"/>
                <w:kern w:val="0"/>
                <w:sz w:val="24"/>
                <w:highlight w:val="none"/>
              </w:rPr>
            </w:pPr>
            <w:r>
              <w:rPr>
                <w:rFonts w:ascii="仿宋" w:hAnsi="仿宋" w:eastAsia="仿宋" w:cs="仿宋"/>
                <w:color w:val="auto"/>
                <w:kern w:val="0"/>
                <w:sz w:val="24"/>
                <w:highlight w:val="none"/>
              </w:rPr>
              <w:t xml:space="preserve">2.09 </w:t>
            </w:r>
          </w:p>
        </w:tc>
        <w:tc>
          <w:tcPr>
            <w:tcW w:w="899" w:type="dxa"/>
            <w:shd w:val="clear" w:color="auto" w:fill="auto"/>
            <w:vAlign w:val="center"/>
          </w:tcPr>
          <w:p w14:paraId="1F957FF7">
            <w:pPr>
              <w:widowControl/>
              <w:jc w:val="center"/>
              <w:rPr>
                <w:color w:val="auto"/>
                <w:kern w:val="0"/>
                <w:sz w:val="24"/>
                <w:highlight w:val="none"/>
              </w:rPr>
            </w:pPr>
          </w:p>
        </w:tc>
        <w:tc>
          <w:tcPr>
            <w:tcW w:w="1205" w:type="dxa"/>
            <w:shd w:val="clear" w:color="auto" w:fill="auto"/>
            <w:vAlign w:val="center"/>
          </w:tcPr>
          <w:p w14:paraId="177F81A2">
            <w:pPr>
              <w:widowControl/>
              <w:jc w:val="center"/>
              <w:rPr>
                <w:color w:val="auto"/>
                <w:kern w:val="0"/>
                <w:sz w:val="24"/>
                <w:highlight w:val="none"/>
              </w:rPr>
            </w:pPr>
          </w:p>
        </w:tc>
        <w:tc>
          <w:tcPr>
            <w:tcW w:w="1206" w:type="dxa"/>
            <w:shd w:val="clear" w:color="auto" w:fill="auto"/>
            <w:vAlign w:val="center"/>
          </w:tcPr>
          <w:p w14:paraId="3DBCD2DC">
            <w:pPr>
              <w:widowControl/>
              <w:jc w:val="center"/>
              <w:rPr>
                <w:color w:val="auto"/>
                <w:kern w:val="0"/>
                <w:sz w:val="24"/>
                <w:highlight w:val="none"/>
              </w:rPr>
            </w:pPr>
          </w:p>
        </w:tc>
      </w:tr>
      <w:tr w14:paraId="5045B0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698" w:type="dxa"/>
            <w:shd w:val="clear" w:color="auto" w:fill="auto"/>
            <w:noWrap/>
            <w:vAlign w:val="center"/>
          </w:tcPr>
          <w:p w14:paraId="562DA75A">
            <w:pPr>
              <w:widowControl/>
              <w:spacing w:line="360" w:lineRule="exact"/>
              <w:jc w:val="center"/>
              <w:rPr>
                <w:rFonts w:ascii="仿宋" w:hAnsi="仿宋" w:eastAsia="仿宋" w:cs="仿宋"/>
                <w:color w:val="auto"/>
                <w:kern w:val="0"/>
                <w:sz w:val="24"/>
                <w:highlight w:val="none"/>
              </w:rPr>
            </w:pPr>
            <w:r>
              <w:rPr>
                <w:rFonts w:ascii="仿宋" w:hAnsi="仿宋" w:eastAsia="仿宋" w:cs="仿宋"/>
                <w:color w:val="auto"/>
                <w:kern w:val="0"/>
                <w:sz w:val="24"/>
                <w:highlight w:val="none"/>
              </w:rPr>
              <w:t>12</w:t>
            </w:r>
          </w:p>
        </w:tc>
        <w:tc>
          <w:tcPr>
            <w:tcW w:w="2465" w:type="dxa"/>
            <w:shd w:val="clear" w:color="auto" w:fill="auto"/>
            <w:vAlign w:val="center"/>
          </w:tcPr>
          <w:p w14:paraId="3B961200">
            <w:pPr>
              <w:widowControl/>
              <w:spacing w:line="360" w:lineRule="exact"/>
              <w:jc w:val="center"/>
              <w:rPr>
                <w:rFonts w:ascii="仿宋" w:hAnsi="仿宋" w:eastAsia="仿宋" w:cs="仿宋"/>
                <w:color w:val="auto"/>
                <w:kern w:val="0"/>
                <w:sz w:val="24"/>
                <w:highlight w:val="none"/>
              </w:rPr>
            </w:pPr>
            <w:r>
              <w:rPr>
                <w:rFonts w:ascii="仿宋" w:hAnsi="仿宋" w:eastAsia="仿宋" w:cs="仿宋"/>
                <w:color w:val="auto"/>
                <w:kern w:val="0"/>
                <w:sz w:val="24"/>
                <w:highlight w:val="none"/>
              </w:rPr>
              <w:t>灵山埂（水泥厂-岩头山）</w:t>
            </w:r>
          </w:p>
        </w:tc>
        <w:tc>
          <w:tcPr>
            <w:tcW w:w="1924" w:type="dxa"/>
            <w:shd w:val="clear" w:color="auto" w:fill="auto"/>
            <w:vAlign w:val="center"/>
          </w:tcPr>
          <w:p w14:paraId="5F4A199F">
            <w:pPr>
              <w:widowControl/>
              <w:spacing w:line="360" w:lineRule="exact"/>
              <w:jc w:val="center"/>
              <w:rPr>
                <w:rFonts w:ascii="仿宋" w:hAnsi="仿宋" w:eastAsia="仿宋" w:cs="仿宋"/>
                <w:color w:val="auto"/>
                <w:kern w:val="0"/>
                <w:sz w:val="24"/>
                <w:highlight w:val="none"/>
              </w:rPr>
            </w:pPr>
          </w:p>
        </w:tc>
        <w:tc>
          <w:tcPr>
            <w:tcW w:w="882" w:type="dxa"/>
            <w:shd w:val="clear" w:color="auto" w:fill="auto"/>
            <w:vAlign w:val="center"/>
          </w:tcPr>
          <w:p w14:paraId="7B2BBD53">
            <w:pPr>
              <w:widowControl/>
              <w:spacing w:line="360" w:lineRule="exact"/>
              <w:jc w:val="center"/>
              <w:rPr>
                <w:rFonts w:ascii="仿宋" w:hAnsi="仿宋" w:eastAsia="仿宋" w:cs="仿宋"/>
                <w:color w:val="auto"/>
                <w:kern w:val="0"/>
                <w:sz w:val="24"/>
                <w:highlight w:val="none"/>
              </w:rPr>
            </w:pPr>
            <w:r>
              <w:rPr>
                <w:rFonts w:ascii="仿宋" w:hAnsi="仿宋" w:eastAsia="仿宋" w:cs="仿宋"/>
                <w:color w:val="auto"/>
                <w:kern w:val="0"/>
                <w:sz w:val="24"/>
                <w:highlight w:val="none"/>
              </w:rPr>
              <w:t xml:space="preserve">1.47 </w:t>
            </w:r>
          </w:p>
        </w:tc>
        <w:tc>
          <w:tcPr>
            <w:tcW w:w="899" w:type="dxa"/>
            <w:shd w:val="clear" w:color="auto" w:fill="auto"/>
            <w:vAlign w:val="center"/>
          </w:tcPr>
          <w:p w14:paraId="4D350174">
            <w:pPr>
              <w:widowControl/>
              <w:jc w:val="center"/>
              <w:rPr>
                <w:color w:val="auto"/>
                <w:kern w:val="0"/>
                <w:sz w:val="24"/>
                <w:highlight w:val="none"/>
              </w:rPr>
            </w:pPr>
          </w:p>
        </w:tc>
        <w:tc>
          <w:tcPr>
            <w:tcW w:w="1205" w:type="dxa"/>
            <w:shd w:val="clear" w:color="auto" w:fill="auto"/>
            <w:vAlign w:val="center"/>
          </w:tcPr>
          <w:p w14:paraId="658A7E17">
            <w:pPr>
              <w:widowControl/>
              <w:jc w:val="center"/>
              <w:rPr>
                <w:color w:val="auto"/>
                <w:kern w:val="0"/>
                <w:sz w:val="24"/>
                <w:highlight w:val="none"/>
              </w:rPr>
            </w:pPr>
          </w:p>
        </w:tc>
        <w:tc>
          <w:tcPr>
            <w:tcW w:w="1206" w:type="dxa"/>
            <w:shd w:val="clear" w:color="auto" w:fill="auto"/>
            <w:vAlign w:val="center"/>
          </w:tcPr>
          <w:p w14:paraId="6BC9C723">
            <w:pPr>
              <w:widowControl/>
              <w:jc w:val="center"/>
              <w:rPr>
                <w:color w:val="auto"/>
                <w:kern w:val="0"/>
                <w:sz w:val="24"/>
                <w:highlight w:val="none"/>
              </w:rPr>
            </w:pPr>
          </w:p>
        </w:tc>
      </w:tr>
      <w:tr w14:paraId="27D0A4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698" w:type="dxa"/>
            <w:shd w:val="clear" w:color="auto" w:fill="auto"/>
            <w:noWrap/>
            <w:vAlign w:val="center"/>
          </w:tcPr>
          <w:p w14:paraId="42DBAD47">
            <w:pPr>
              <w:widowControl/>
              <w:spacing w:line="360" w:lineRule="exact"/>
              <w:jc w:val="center"/>
              <w:rPr>
                <w:rFonts w:ascii="仿宋" w:hAnsi="仿宋" w:eastAsia="仿宋" w:cs="仿宋"/>
                <w:color w:val="auto"/>
                <w:kern w:val="0"/>
                <w:sz w:val="24"/>
                <w:highlight w:val="none"/>
              </w:rPr>
            </w:pPr>
            <w:r>
              <w:rPr>
                <w:rFonts w:ascii="仿宋" w:hAnsi="仿宋" w:eastAsia="仿宋" w:cs="仿宋"/>
                <w:color w:val="auto"/>
                <w:kern w:val="0"/>
                <w:sz w:val="24"/>
                <w:highlight w:val="none"/>
              </w:rPr>
              <w:t>13</w:t>
            </w:r>
          </w:p>
        </w:tc>
        <w:tc>
          <w:tcPr>
            <w:tcW w:w="2465" w:type="dxa"/>
            <w:shd w:val="clear" w:color="auto" w:fill="auto"/>
            <w:vAlign w:val="center"/>
          </w:tcPr>
          <w:p w14:paraId="78E7025D">
            <w:pPr>
              <w:widowControl/>
              <w:spacing w:line="360" w:lineRule="exact"/>
              <w:jc w:val="center"/>
              <w:rPr>
                <w:rFonts w:ascii="仿宋" w:hAnsi="仿宋" w:eastAsia="仿宋" w:cs="仿宋"/>
                <w:color w:val="auto"/>
                <w:kern w:val="0"/>
                <w:sz w:val="24"/>
                <w:highlight w:val="none"/>
              </w:rPr>
            </w:pPr>
            <w:r>
              <w:rPr>
                <w:rFonts w:ascii="仿宋" w:hAnsi="仿宋" w:eastAsia="仿宋" w:cs="仿宋"/>
                <w:color w:val="auto"/>
                <w:kern w:val="0"/>
                <w:sz w:val="24"/>
                <w:highlight w:val="none"/>
              </w:rPr>
              <w:t>黄泽江堤</w:t>
            </w:r>
          </w:p>
          <w:p w14:paraId="25E9EE70">
            <w:pPr>
              <w:widowControl/>
              <w:spacing w:line="360" w:lineRule="exact"/>
              <w:jc w:val="center"/>
              <w:rPr>
                <w:rFonts w:ascii="仿宋" w:hAnsi="仿宋" w:eastAsia="仿宋" w:cs="仿宋"/>
                <w:color w:val="auto"/>
                <w:kern w:val="0"/>
                <w:sz w:val="24"/>
                <w:highlight w:val="none"/>
              </w:rPr>
            </w:pPr>
            <w:r>
              <w:rPr>
                <w:rFonts w:ascii="仿宋" w:hAnsi="仿宋" w:eastAsia="仿宋" w:cs="仿宋"/>
                <w:color w:val="auto"/>
                <w:kern w:val="0"/>
                <w:sz w:val="24"/>
                <w:highlight w:val="none"/>
              </w:rPr>
              <w:t>（与上东江并口-朱湖山）</w:t>
            </w:r>
          </w:p>
        </w:tc>
        <w:tc>
          <w:tcPr>
            <w:tcW w:w="1924" w:type="dxa"/>
            <w:shd w:val="clear" w:color="auto" w:fill="auto"/>
            <w:vAlign w:val="center"/>
          </w:tcPr>
          <w:p w14:paraId="2A3D690B">
            <w:pPr>
              <w:widowControl/>
              <w:spacing w:line="360" w:lineRule="exact"/>
              <w:jc w:val="center"/>
              <w:rPr>
                <w:rFonts w:ascii="仿宋" w:hAnsi="仿宋" w:eastAsia="仿宋" w:cs="仿宋"/>
                <w:color w:val="auto"/>
                <w:kern w:val="0"/>
                <w:sz w:val="24"/>
                <w:highlight w:val="none"/>
              </w:rPr>
            </w:pPr>
          </w:p>
        </w:tc>
        <w:tc>
          <w:tcPr>
            <w:tcW w:w="882" w:type="dxa"/>
            <w:shd w:val="clear" w:color="auto" w:fill="auto"/>
            <w:vAlign w:val="center"/>
          </w:tcPr>
          <w:p w14:paraId="2A4C7251">
            <w:pPr>
              <w:widowControl/>
              <w:spacing w:line="360" w:lineRule="exact"/>
              <w:jc w:val="center"/>
              <w:rPr>
                <w:rFonts w:ascii="仿宋" w:hAnsi="仿宋" w:eastAsia="仿宋" w:cs="仿宋"/>
                <w:color w:val="auto"/>
                <w:kern w:val="0"/>
                <w:sz w:val="24"/>
                <w:highlight w:val="none"/>
              </w:rPr>
            </w:pPr>
            <w:r>
              <w:rPr>
                <w:rFonts w:ascii="仿宋" w:hAnsi="仿宋" w:eastAsia="仿宋" w:cs="仿宋"/>
                <w:color w:val="auto"/>
                <w:kern w:val="0"/>
                <w:sz w:val="24"/>
                <w:highlight w:val="none"/>
              </w:rPr>
              <w:t xml:space="preserve">5.80 </w:t>
            </w:r>
          </w:p>
        </w:tc>
        <w:tc>
          <w:tcPr>
            <w:tcW w:w="899" w:type="dxa"/>
            <w:shd w:val="clear" w:color="auto" w:fill="auto"/>
            <w:vAlign w:val="center"/>
          </w:tcPr>
          <w:p w14:paraId="2624EB68">
            <w:pPr>
              <w:widowControl/>
              <w:jc w:val="center"/>
              <w:rPr>
                <w:color w:val="auto"/>
                <w:kern w:val="0"/>
                <w:sz w:val="24"/>
                <w:highlight w:val="none"/>
              </w:rPr>
            </w:pPr>
          </w:p>
        </w:tc>
        <w:tc>
          <w:tcPr>
            <w:tcW w:w="1205" w:type="dxa"/>
            <w:shd w:val="clear" w:color="auto" w:fill="auto"/>
            <w:vAlign w:val="center"/>
          </w:tcPr>
          <w:p w14:paraId="45522441">
            <w:pPr>
              <w:widowControl/>
              <w:jc w:val="center"/>
              <w:rPr>
                <w:color w:val="auto"/>
                <w:kern w:val="0"/>
                <w:sz w:val="24"/>
                <w:highlight w:val="none"/>
              </w:rPr>
            </w:pPr>
          </w:p>
        </w:tc>
        <w:tc>
          <w:tcPr>
            <w:tcW w:w="1206" w:type="dxa"/>
            <w:shd w:val="clear" w:color="auto" w:fill="auto"/>
            <w:vAlign w:val="center"/>
          </w:tcPr>
          <w:p w14:paraId="30DAAF69">
            <w:pPr>
              <w:widowControl/>
              <w:jc w:val="center"/>
              <w:rPr>
                <w:color w:val="auto"/>
                <w:kern w:val="0"/>
                <w:sz w:val="24"/>
                <w:highlight w:val="none"/>
              </w:rPr>
            </w:pPr>
          </w:p>
        </w:tc>
      </w:tr>
      <w:tr w14:paraId="64A79E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698" w:type="dxa"/>
            <w:shd w:val="clear" w:color="auto" w:fill="auto"/>
            <w:noWrap/>
            <w:vAlign w:val="center"/>
          </w:tcPr>
          <w:p w14:paraId="693967B9">
            <w:pPr>
              <w:widowControl/>
              <w:spacing w:line="360" w:lineRule="exact"/>
              <w:jc w:val="center"/>
              <w:rPr>
                <w:rFonts w:ascii="仿宋" w:hAnsi="仿宋" w:eastAsia="仿宋" w:cs="仿宋"/>
                <w:color w:val="auto"/>
                <w:kern w:val="0"/>
                <w:sz w:val="24"/>
                <w:highlight w:val="none"/>
              </w:rPr>
            </w:pPr>
            <w:r>
              <w:rPr>
                <w:rFonts w:ascii="仿宋" w:hAnsi="仿宋" w:eastAsia="仿宋" w:cs="仿宋"/>
                <w:color w:val="auto"/>
                <w:kern w:val="0"/>
                <w:sz w:val="24"/>
                <w:highlight w:val="none"/>
              </w:rPr>
              <w:t>14</w:t>
            </w:r>
          </w:p>
        </w:tc>
        <w:tc>
          <w:tcPr>
            <w:tcW w:w="2465" w:type="dxa"/>
            <w:shd w:val="clear" w:color="auto" w:fill="auto"/>
            <w:vAlign w:val="center"/>
          </w:tcPr>
          <w:p w14:paraId="618C8ED6">
            <w:pPr>
              <w:widowControl/>
              <w:spacing w:line="360" w:lineRule="exact"/>
              <w:jc w:val="center"/>
              <w:rPr>
                <w:rFonts w:ascii="仿宋" w:hAnsi="仿宋" w:eastAsia="仿宋" w:cs="仿宋"/>
                <w:color w:val="auto"/>
                <w:kern w:val="0"/>
                <w:sz w:val="24"/>
                <w:highlight w:val="none"/>
              </w:rPr>
            </w:pPr>
            <w:r>
              <w:rPr>
                <w:rFonts w:ascii="仿宋" w:hAnsi="仿宋" w:eastAsia="仿宋" w:cs="仿宋"/>
                <w:color w:val="auto"/>
                <w:kern w:val="0"/>
                <w:sz w:val="24"/>
                <w:highlight w:val="none"/>
              </w:rPr>
              <w:t>苍岩堤（苍岩桥-下岙）</w:t>
            </w:r>
          </w:p>
        </w:tc>
        <w:tc>
          <w:tcPr>
            <w:tcW w:w="1924" w:type="dxa"/>
            <w:shd w:val="clear" w:color="auto" w:fill="auto"/>
            <w:vAlign w:val="center"/>
          </w:tcPr>
          <w:p w14:paraId="4B71D05E">
            <w:pPr>
              <w:widowControl/>
              <w:spacing w:line="360" w:lineRule="exact"/>
              <w:jc w:val="center"/>
              <w:rPr>
                <w:rFonts w:ascii="仿宋" w:hAnsi="仿宋" w:eastAsia="仿宋" w:cs="仿宋"/>
                <w:color w:val="auto"/>
                <w:kern w:val="0"/>
                <w:sz w:val="24"/>
                <w:highlight w:val="none"/>
              </w:rPr>
            </w:pPr>
          </w:p>
        </w:tc>
        <w:tc>
          <w:tcPr>
            <w:tcW w:w="882" w:type="dxa"/>
            <w:shd w:val="clear" w:color="auto" w:fill="auto"/>
            <w:vAlign w:val="center"/>
          </w:tcPr>
          <w:p w14:paraId="0403B782">
            <w:pPr>
              <w:widowControl/>
              <w:spacing w:line="360" w:lineRule="exact"/>
              <w:jc w:val="center"/>
              <w:rPr>
                <w:rFonts w:ascii="仿宋" w:hAnsi="仿宋" w:eastAsia="仿宋" w:cs="仿宋"/>
                <w:color w:val="auto"/>
                <w:kern w:val="0"/>
                <w:sz w:val="24"/>
                <w:highlight w:val="none"/>
              </w:rPr>
            </w:pPr>
            <w:r>
              <w:rPr>
                <w:rFonts w:ascii="仿宋" w:hAnsi="仿宋" w:eastAsia="仿宋" w:cs="仿宋"/>
                <w:color w:val="auto"/>
                <w:kern w:val="0"/>
                <w:sz w:val="24"/>
                <w:highlight w:val="none"/>
              </w:rPr>
              <w:t xml:space="preserve">3.92 </w:t>
            </w:r>
          </w:p>
        </w:tc>
        <w:tc>
          <w:tcPr>
            <w:tcW w:w="899" w:type="dxa"/>
            <w:shd w:val="clear" w:color="auto" w:fill="auto"/>
            <w:vAlign w:val="center"/>
          </w:tcPr>
          <w:p w14:paraId="3C7A91C7">
            <w:pPr>
              <w:widowControl/>
              <w:jc w:val="center"/>
              <w:rPr>
                <w:color w:val="auto"/>
                <w:kern w:val="0"/>
                <w:sz w:val="24"/>
                <w:highlight w:val="none"/>
              </w:rPr>
            </w:pPr>
          </w:p>
        </w:tc>
        <w:tc>
          <w:tcPr>
            <w:tcW w:w="1205" w:type="dxa"/>
            <w:shd w:val="clear" w:color="auto" w:fill="auto"/>
            <w:vAlign w:val="center"/>
          </w:tcPr>
          <w:p w14:paraId="26234951">
            <w:pPr>
              <w:widowControl/>
              <w:jc w:val="center"/>
              <w:rPr>
                <w:color w:val="auto"/>
                <w:kern w:val="0"/>
                <w:sz w:val="24"/>
                <w:highlight w:val="none"/>
              </w:rPr>
            </w:pPr>
          </w:p>
        </w:tc>
        <w:tc>
          <w:tcPr>
            <w:tcW w:w="1206" w:type="dxa"/>
            <w:shd w:val="clear" w:color="auto" w:fill="auto"/>
            <w:vAlign w:val="center"/>
          </w:tcPr>
          <w:p w14:paraId="3FB7F210">
            <w:pPr>
              <w:widowControl/>
              <w:jc w:val="center"/>
              <w:rPr>
                <w:color w:val="auto"/>
                <w:kern w:val="0"/>
                <w:sz w:val="24"/>
                <w:highlight w:val="none"/>
              </w:rPr>
            </w:pPr>
          </w:p>
        </w:tc>
      </w:tr>
      <w:tr w14:paraId="3458C1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698" w:type="dxa"/>
            <w:shd w:val="clear" w:color="auto" w:fill="auto"/>
            <w:noWrap/>
            <w:vAlign w:val="center"/>
          </w:tcPr>
          <w:p w14:paraId="025FFD41">
            <w:pPr>
              <w:widowControl/>
              <w:spacing w:line="360" w:lineRule="exact"/>
              <w:jc w:val="center"/>
              <w:rPr>
                <w:rFonts w:ascii="仿宋" w:hAnsi="仿宋" w:eastAsia="仿宋" w:cs="仿宋"/>
                <w:color w:val="auto"/>
                <w:kern w:val="0"/>
                <w:sz w:val="24"/>
                <w:highlight w:val="none"/>
              </w:rPr>
            </w:pPr>
            <w:r>
              <w:rPr>
                <w:rFonts w:ascii="仿宋" w:hAnsi="仿宋" w:eastAsia="仿宋" w:cs="仿宋"/>
                <w:color w:val="auto"/>
                <w:kern w:val="0"/>
                <w:sz w:val="24"/>
                <w:highlight w:val="none"/>
              </w:rPr>
              <w:t>15</w:t>
            </w:r>
          </w:p>
        </w:tc>
        <w:tc>
          <w:tcPr>
            <w:tcW w:w="2465" w:type="dxa"/>
            <w:shd w:val="clear" w:color="auto" w:fill="auto"/>
            <w:vAlign w:val="center"/>
          </w:tcPr>
          <w:p w14:paraId="3C18BACA">
            <w:pPr>
              <w:widowControl/>
              <w:spacing w:line="360" w:lineRule="exact"/>
              <w:jc w:val="center"/>
              <w:rPr>
                <w:rFonts w:ascii="仿宋" w:hAnsi="仿宋" w:eastAsia="仿宋" w:cs="仿宋"/>
                <w:color w:val="auto"/>
                <w:kern w:val="0"/>
                <w:sz w:val="24"/>
                <w:highlight w:val="none"/>
              </w:rPr>
            </w:pPr>
            <w:r>
              <w:rPr>
                <w:rFonts w:ascii="仿宋" w:hAnsi="仿宋" w:eastAsia="仿宋" w:cs="仿宋"/>
                <w:color w:val="auto"/>
                <w:kern w:val="0"/>
                <w:sz w:val="24"/>
                <w:highlight w:val="none"/>
              </w:rPr>
              <w:t>下衣堤（田东-蛟澄公路）</w:t>
            </w:r>
          </w:p>
        </w:tc>
        <w:tc>
          <w:tcPr>
            <w:tcW w:w="1924" w:type="dxa"/>
            <w:shd w:val="clear" w:color="auto" w:fill="auto"/>
            <w:vAlign w:val="center"/>
          </w:tcPr>
          <w:p w14:paraId="25A0270A">
            <w:pPr>
              <w:widowControl/>
              <w:spacing w:line="360" w:lineRule="exact"/>
              <w:jc w:val="center"/>
              <w:rPr>
                <w:rFonts w:ascii="仿宋" w:hAnsi="仿宋" w:eastAsia="仿宋" w:cs="仿宋"/>
                <w:color w:val="auto"/>
                <w:kern w:val="0"/>
                <w:sz w:val="24"/>
                <w:highlight w:val="none"/>
              </w:rPr>
            </w:pPr>
          </w:p>
        </w:tc>
        <w:tc>
          <w:tcPr>
            <w:tcW w:w="882" w:type="dxa"/>
            <w:shd w:val="clear" w:color="auto" w:fill="auto"/>
            <w:vAlign w:val="center"/>
          </w:tcPr>
          <w:p w14:paraId="752794E7">
            <w:pPr>
              <w:widowControl/>
              <w:spacing w:line="360" w:lineRule="exact"/>
              <w:jc w:val="center"/>
              <w:rPr>
                <w:rFonts w:ascii="仿宋" w:hAnsi="仿宋" w:eastAsia="仿宋" w:cs="仿宋"/>
                <w:color w:val="auto"/>
                <w:kern w:val="0"/>
                <w:sz w:val="24"/>
                <w:highlight w:val="none"/>
              </w:rPr>
            </w:pPr>
            <w:r>
              <w:rPr>
                <w:rFonts w:ascii="仿宋" w:hAnsi="仿宋" w:eastAsia="仿宋" w:cs="仿宋"/>
                <w:color w:val="auto"/>
                <w:kern w:val="0"/>
                <w:sz w:val="24"/>
                <w:highlight w:val="none"/>
              </w:rPr>
              <w:t xml:space="preserve">1.35 </w:t>
            </w:r>
          </w:p>
        </w:tc>
        <w:tc>
          <w:tcPr>
            <w:tcW w:w="899" w:type="dxa"/>
            <w:shd w:val="clear" w:color="auto" w:fill="auto"/>
            <w:vAlign w:val="center"/>
          </w:tcPr>
          <w:p w14:paraId="6F50CC1E">
            <w:pPr>
              <w:widowControl/>
              <w:jc w:val="center"/>
              <w:rPr>
                <w:color w:val="auto"/>
                <w:kern w:val="0"/>
                <w:sz w:val="24"/>
                <w:highlight w:val="none"/>
              </w:rPr>
            </w:pPr>
          </w:p>
        </w:tc>
        <w:tc>
          <w:tcPr>
            <w:tcW w:w="1205" w:type="dxa"/>
            <w:shd w:val="clear" w:color="auto" w:fill="auto"/>
            <w:vAlign w:val="center"/>
          </w:tcPr>
          <w:p w14:paraId="29819AA4">
            <w:pPr>
              <w:widowControl/>
              <w:jc w:val="center"/>
              <w:rPr>
                <w:color w:val="auto"/>
                <w:kern w:val="0"/>
                <w:sz w:val="24"/>
                <w:highlight w:val="none"/>
              </w:rPr>
            </w:pPr>
          </w:p>
        </w:tc>
        <w:tc>
          <w:tcPr>
            <w:tcW w:w="1206" w:type="dxa"/>
            <w:shd w:val="clear" w:color="auto" w:fill="auto"/>
            <w:vAlign w:val="center"/>
          </w:tcPr>
          <w:p w14:paraId="1BF19762">
            <w:pPr>
              <w:widowControl/>
              <w:jc w:val="center"/>
              <w:rPr>
                <w:color w:val="auto"/>
                <w:kern w:val="0"/>
                <w:sz w:val="24"/>
                <w:highlight w:val="none"/>
              </w:rPr>
            </w:pPr>
          </w:p>
        </w:tc>
      </w:tr>
      <w:tr w14:paraId="3B0541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698" w:type="dxa"/>
            <w:shd w:val="clear" w:color="auto" w:fill="auto"/>
            <w:noWrap/>
            <w:vAlign w:val="center"/>
          </w:tcPr>
          <w:p w14:paraId="51FA75CF">
            <w:pPr>
              <w:widowControl/>
              <w:spacing w:line="360" w:lineRule="exact"/>
              <w:jc w:val="center"/>
              <w:rPr>
                <w:rFonts w:ascii="仿宋" w:hAnsi="仿宋" w:eastAsia="仿宋" w:cs="仿宋"/>
                <w:color w:val="auto"/>
                <w:kern w:val="0"/>
                <w:sz w:val="24"/>
                <w:highlight w:val="none"/>
              </w:rPr>
            </w:pPr>
            <w:r>
              <w:rPr>
                <w:rFonts w:ascii="仿宋" w:hAnsi="仿宋" w:eastAsia="仿宋" w:cs="仿宋"/>
                <w:color w:val="auto"/>
                <w:kern w:val="0"/>
                <w:sz w:val="24"/>
                <w:highlight w:val="none"/>
              </w:rPr>
              <w:t>16</w:t>
            </w:r>
          </w:p>
        </w:tc>
        <w:tc>
          <w:tcPr>
            <w:tcW w:w="2465" w:type="dxa"/>
            <w:shd w:val="clear" w:color="auto" w:fill="auto"/>
            <w:vAlign w:val="center"/>
          </w:tcPr>
          <w:p w14:paraId="2F651A0B">
            <w:pPr>
              <w:widowControl/>
              <w:spacing w:line="360" w:lineRule="exact"/>
              <w:jc w:val="center"/>
              <w:rPr>
                <w:rFonts w:ascii="仿宋" w:hAnsi="仿宋" w:eastAsia="仿宋" w:cs="仿宋"/>
                <w:color w:val="auto"/>
                <w:kern w:val="0"/>
                <w:sz w:val="24"/>
                <w:highlight w:val="none"/>
              </w:rPr>
            </w:pPr>
            <w:r>
              <w:rPr>
                <w:rFonts w:ascii="仿宋" w:hAnsi="仿宋" w:eastAsia="仿宋" w:cs="仿宋"/>
                <w:color w:val="auto"/>
                <w:kern w:val="0"/>
                <w:sz w:val="24"/>
                <w:highlight w:val="none"/>
              </w:rPr>
              <w:t>山泊堤（嵊州县界-苍岩）</w:t>
            </w:r>
          </w:p>
        </w:tc>
        <w:tc>
          <w:tcPr>
            <w:tcW w:w="1924" w:type="dxa"/>
            <w:shd w:val="clear" w:color="auto" w:fill="auto"/>
            <w:vAlign w:val="center"/>
          </w:tcPr>
          <w:p w14:paraId="1434AC65">
            <w:pPr>
              <w:widowControl/>
              <w:spacing w:line="360" w:lineRule="exact"/>
              <w:jc w:val="center"/>
              <w:rPr>
                <w:rFonts w:ascii="仿宋" w:hAnsi="仿宋" w:eastAsia="仿宋" w:cs="仿宋"/>
                <w:color w:val="auto"/>
                <w:kern w:val="0"/>
                <w:sz w:val="24"/>
                <w:highlight w:val="none"/>
              </w:rPr>
            </w:pPr>
          </w:p>
        </w:tc>
        <w:tc>
          <w:tcPr>
            <w:tcW w:w="882" w:type="dxa"/>
            <w:shd w:val="clear" w:color="auto" w:fill="auto"/>
            <w:vAlign w:val="center"/>
          </w:tcPr>
          <w:p w14:paraId="25733F19">
            <w:pPr>
              <w:widowControl/>
              <w:spacing w:line="360" w:lineRule="exact"/>
              <w:jc w:val="center"/>
              <w:rPr>
                <w:rFonts w:ascii="仿宋" w:hAnsi="仿宋" w:eastAsia="仿宋" w:cs="仿宋"/>
                <w:color w:val="auto"/>
                <w:kern w:val="0"/>
                <w:sz w:val="24"/>
                <w:highlight w:val="none"/>
              </w:rPr>
            </w:pPr>
            <w:r>
              <w:rPr>
                <w:rFonts w:ascii="仿宋" w:hAnsi="仿宋" w:eastAsia="仿宋" w:cs="仿宋"/>
                <w:color w:val="auto"/>
                <w:kern w:val="0"/>
                <w:sz w:val="24"/>
                <w:highlight w:val="none"/>
              </w:rPr>
              <w:t xml:space="preserve">1.66 </w:t>
            </w:r>
          </w:p>
        </w:tc>
        <w:tc>
          <w:tcPr>
            <w:tcW w:w="899" w:type="dxa"/>
            <w:shd w:val="clear" w:color="auto" w:fill="auto"/>
            <w:vAlign w:val="center"/>
          </w:tcPr>
          <w:p w14:paraId="650643DF">
            <w:pPr>
              <w:widowControl/>
              <w:jc w:val="center"/>
              <w:rPr>
                <w:color w:val="auto"/>
                <w:kern w:val="0"/>
                <w:sz w:val="24"/>
                <w:highlight w:val="none"/>
              </w:rPr>
            </w:pPr>
          </w:p>
        </w:tc>
        <w:tc>
          <w:tcPr>
            <w:tcW w:w="1205" w:type="dxa"/>
            <w:shd w:val="clear" w:color="auto" w:fill="auto"/>
            <w:vAlign w:val="center"/>
          </w:tcPr>
          <w:p w14:paraId="2C9DAFD1">
            <w:pPr>
              <w:widowControl/>
              <w:jc w:val="center"/>
              <w:rPr>
                <w:color w:val="auto"/>
                <w:kern w:val="0"/>
                <w:sz w:val="24"/>
                <w:highlight w:val="none"/>
              </w:rPr>
            </w:pPr>
          </w:p>
        </w:tc>
        <w:tc>
          <w:tcPr>
            <w:tcW w:w="1206" w:type="dxa"/>
            <w:shd w:val="clear" w:color="auto" w:fill="auto"/>
            <w:vAlign w:val="center"/>
          </w:tcPr>
          <w:p w14:paraId="4C370CAA">
            <w:pPr>
              <w:widowControl/>
              <w:jc w:val="center"/>
              <w:rPr>
                <w:color w:val="auto"/>
                <w:kern w:val="0"/>
                <w:sz w:val="24"/>
                <w:highlight w:val="none"/>
              </w:rPr>
            </w:pPr>
          </w:p>
        </w:tc>
      </w:tr>
      <w:tr w14:paraId="57F6A5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698" w:type="dxa"/>
            <w:shd w:val="clear" w:color="auto" w:fill="auto"/>
            <w:noWrap/>
            <w:vAlign w:val="center"/>
          </w:tcPr>
          <w:p w14:paraId="19BB44BB">
            <w:pPr>
              <w:widowControl/>
              <w:spacing w:line="360" w:lineRule="exact"/>
              <w:jc w:val="center"/>
              <w:rPr>
                <w:rFonts w:ascii="仿宋" w:hAnsi="仿宋" w:eastAsia="仿宋" w:cs="仿宋"/>
                <w:color w:val="auto"/>
                <w:kern w:val="0"/>
                <w:sz w:val="24"/>
                <w:highlight w:val="none"/>
              </w:rPr>
            </w:pPr>
            <w:r>
              <w:rPr>
                <w:rFonts w:ascii="仿宋" w:hAnsi="仿宋" w:eastAsia="仿宋" w:cs="仿宋"/>
                <w:color w:val="auto"/>
                <w:kern w:val="0"/>
                <w:sz w:val="24"/>
                <w:highlight w:val="none"/>
              </w:rPr>
              <w:t>17</w:t>
            </w:r>
          </w:p>
        </w:tc>
        <w:tc>
          <w:tcPr>
            <w:tcW w:w="2465" w:type="dxa"/>
            <w:shd w:val="clear" w:color="auto" w:fill="auto"/>
            <w:vAlign w:val="center"/>
          </w:tcPr>
          <w:p w14:paraId="0650377C">
            <w:pPr>
              <w:widowControl/>
              <w:spacing w:line="360" w:lineRule="exact"/>
              <w:jc w:val="center"/>
              <w:rPr>
                <w:rFonts w:ascii="仿宋" w:hAnsi="仿宋" w:eastAsia="仿宋" w:cs="仿宋"/>
                <w:color w:val="auto"/>
                <w:kern w:val="0"/>
                <w:sz w:val="24"/>
                <w:highlight w:val="none"/>
              </w:rPr>
            </w:pPr>
            <w:r>
              <w:rPr>
                <w:rFonts w:ascii="仿宋" w:hAnsi="仿宋" w:eastAsia="仿宋" w:cs="仿宋"/>
                <w:color w:val="auto"/>
                <w:kern w:val="0"/>
                <w:sz w:val="24"/>
                <w:highlight w:val="none"/>
              </w:rPr>
              <w:t>长乐江堤（太平桥-前王坑）</w:t>
            </w:r>
          </w:p>
        </w:tc>
        <w:tc>
          <w:tcPr>
            <w:tcW w:w="1924" w:type="dxa"/>
            <w:shd w:val="clear" w:color="auto" w:fill="auto"/>
            <w:vAlign w:val="center"/>
          </w:tcPr>
          <w:p w14:paraId="2934DE52">
            <w:pPr>
              <w:widowControl/>
              <w:spacing w:line="360" w:lineRule="exact"/>
              <w:jc w:val="center"/>
              <w:rPr>
                <w:rFonts w:ascii="仿宋" w:hAnsi="仿宋" w:eastAsia="仿宋" w:cs="仿宋"/>
                <w:color w:val="auto"/>
                <w:kern w:val="0"/>
                <w:sz w:val="24"/>
                <w:highlight w:val="none"/>
              </w:rPr>
            </w:pPr>
          </w:p>
        </w:tc>
        <w:tc>
          <w:tcPr>
            <w:tcW w:w="882" w:type="dxa"/>
            <w:shd w:val="clear" w:color="auto" w:fill="auto"/>
            <w:vAlign w:val="center"/>
          </w:tcPr>
          <w:p w14:paraId="4C95AFE3">
            <w:pPr>
              <w:widowControl/>
              <w:spacing w:line="360" w:lineRule="exact"/>
              <w:jc w:val="center"/>
              <w:rPr>
                <w:rFonts w:ascii="仿宋" w:hAnsi="仿宋" w:eastAsia="仿宋" w:cs="仿宋"/>
                <w:color w:val="auto"/>
                <w:kern w:val="0"/>
                <w:sz w:val="24"/>
                <w:highlight w:val="none"/>
              </w:rPr>
            </w:pPr>
            <w:r>
              <w:rPr>
                <w:rFonts w:ascii="仿宋" w:hAnsi="仿宋" w:eastAsia="仿宋" w:cs="仿宋"/>
                <w:color w:val="auto"/>
                <w:kern w:val="0"/>
                <w:sz w:val="24"/>
                <w:highlight w:val="none"/>
              </w:rPr>
              <w:t xml:space="preserve">6.97 </w:t>
            </w:r>
          </w:p>
        </w:tc>
        <w:tc>
          <w:tcPr>
            <w:tcW w:w="899" w:type="dxa"/>
            <w:shd w:val="clear" w:color="auto" w:fill="auto"/>
            <w:vAlign w:val="center"/>
          </w:tcPr>
          <w:p w14:paraId="64694E09">
            <w:pPr>
              <w:widowControl/>
              <w:jc w:val="center"/>
              <w:rPr>
                <w:color w:val="auto"/>
                <w:kern w:val="0"/>
                <w:sz w:val="24"/>
                <w:highlight w:val="none"/>
              </w:rPr>
            </w:pPr>
          </w:p>
        </w:tc>
        <w:tc>
          <w:tcPr>
            <w:tcW w:w="1205" w:type="dxa"/>
            <w:shd w:val="clear" w:color="auto" w:fill="auto"/>
            <w:vAlign w:val="center"/>
          </w:tcPr>
          <w:p w14:paraId="4A929CEA">
            <w:pPr>
              <w:widowControl/>
              <w:jc w:val="center"/>
              <w:rPr>
                <w:color w:val="auto"/>
                <w:kern w:val="0"/>
                <w:sz w:val="24"/>
                <w:highlight w:val="none"/>
              </w:rPr>
            </w:pPr>
          </w:p>
        </w:tc>
        <w:tc>
          <w:tcPr>
            <w:tcW w:w="1206" w:type="dxa"/>
            <w:shd w:val="clear" w:color="auto" w:fill="auto"/>
            <w:vAlign w:val="center"/>
          </w:tcPr>
          <w:p w14:paraId="6F9270BC">
            <w:pPr>
              <w:widowControl/>
              <w:jc w:val="center"/>
              <w:rPr>
                <w:color w:val="auto"/>
                <w:kern w:val="0"/>
                <w:sz w:val="24"/>
                <w:highlight w:val="none"/>
              </w:rPr>
            </w:pPr>
          </w:p>
        </w:tc>
      </w:tr>
      <w:tr w14:paraId="1570D4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698" w:type="dxa"/>
            <w:shd w:val="clear" w:color="auto" w:fill="auto"/>
            <w:noWrap/>
            <w:vAlign w:val="center"/>
          </w:tcPr>
          <w:p w14:paraId="0C92A019">
            <w:pPr>
              <w:widowControl/>
              <w:spacing w:line="360" w:lineRule="exact"/>
              <w:jc w:val="center"/>
              <w:rPr>
                <w:rFonts w:ascii="仿宋" w:hAnsi="仿宋" w:eastAsia="仿宋" w:cs="仿宋"/>
                <w:color w:val="auto"/>
                <w:kern w:val="0"/>
                <w:sz w:val="24"/>
                <w:highlight w:val="none"/>
              </w:rPr>
            </w:pPr>
            <w:r>
              <w:rPr>
                <w:rFonts w:ascii="仿宋" w:hAnsi="仿宋" w:eastAsia="仿宋" w:cs="仿宋"/>
                <w:color w:val="auto"/>
                <w:kern w:val="0"/>
                <w:sz w:val="24"/>
                <w:highlight w:val="none"/>
              </w:rPr>
              <w:t>18</w:t>
            </w:r>
          </w:p>
        </w:tc>
        <w:tc>
          <w:tcPr>
            <w:tcW w:w="2465" w:type="dxa"/>
            <w:shd w:val="clear" w:color="auto" w:fill="auto"/>
            <w:vAlign w:val="center"/>
          </w:tcPr>
          <w:p w14:paraId="6AC37336">
            <w:pPr>
              <w:widowControl/>
              <w:spacing w:line="360" w:lineRule="exact"/>
              <w:jc w:val="center"/>
              <w:rPr>
                <w:rFonts w:ascii="仿宋" w:hAnsi="仿宋" w:eastAsia="仿宋" w:cs="仿宋"/>
                <w:color w:val="auto"/>
                <w:kern w:val="0"/>
                <w:sz w:val="24"/>
                <w:highlight w:val="none"/>
              </w:rPr>
            </w:pPr>
            <w:r>
              <w:rPr>
                <w:rFonts w:ascii="仿宋" w:hAnsi="仿宋" w:eastAsia="仿宋" w:cs="仿宋"/>
                <w:color w:val="auto"/>
                <w:kern w:val="0"/>
                <w:sz w:val="24"/>
                <w:highlight w:val="none"/>
              </w:rPr>
              <w:t>长乐江堤</w:t>
            </w:r>
          </w:p>
          <w:p w14:paraId="02CC629B">
            <w:pPr>
              <w:widowControl/>
              <w:spacing w:line="360" w:lineRule="exact"/>
              <w:jc w:val="center"/>
              <w:rPr>
                <w:rFonts w:ascii="仿宋" w:hAnsi="仿宋" w:eastAsia="仿宋" w:cs="仿宋"/>
                <w:color w:val="auto"/>
                <w:kern w:val="0"/>
                <w:sz w:val="24"/>
                <w:highlight w:val="none"/>
              </w:rPr>
            </w:pPr>
            <w:r>
              <w:rPr>
                <w:rFonts w:ascii="仿宋" w:hAnsi="仿宋" w:eastAsia="仿宋" w:cs="仿宋"/>
                <w:color w:val="auto"/>
                <w:kern w:val="0"/>
                <w:sz w:val="24"/>
                <w:highlight w:val="none"/>
              </w:rPr>
              <w:t>（太平桥-堰底活动坝）</w:t>
            </w:r>
          </w:p>
        </w:tc>
        <w:tc>
          <w:tcPr>
            <w:tcW w:w="1924" w:type="dxa"/>
            <w:shd w:val="clear" w:color="auto" w:fill="auto"/>
            <w:vAlign w:val="center"/>
          </w:tcPr>
          <w:p w14:paraId="5B56BD11">
            <w:pPr>
              <w:widowControl/>
              <w:spacing w:line="360" w:lineRule="exact"/>
              <w:jc w:val="center"/>
              <w:rPr>
                <w:rFonts w:ascii="仿宋" w:hAnsi="仿宋" w:eastAsia="仿宋" w:cs="仿宋"/>
                <w:color w:val="auto"/>
                <w:kern w:val="0"/>
                <w:sz w:val="24"/>
                <w:highlight w:val="none"/>
              </w:rPr>
            </w:pPr>
          </w:p>
        </w:tc>
        <w:tc>
          <w:tcPr>
            <w:tcW w:w="882" w:type="dxa"/>
            <w:shd w:val="clear" w:color="auto" w:fill="auto"/>
            <w:vAlign w:val="center"/>
          </w:tcPr>
          <w:p w14:paraId="2E4C4123">
            <w:pPr>
              <w:widowControl/>
              <w:spacing w:line="360" w:lineRule="exact"/>
              <w:jc w:val="center"/>
              <w:rPr>
                <w:rFonts w:ascii="仿宋" w:hAnsi="仿宋" w:eastAsia="仿宋" w:cs="仿宋"/>
                <w:color w:val="auto"/>
                <w:kern w:val="0"/>
                <w:sz w:val="24"/>
                <w:highlight w:val="none"/>
              </w:rPr>
            </w:pPr>
            <w:r>
              <w:rPr>
                <w:rFonts w:ascii="仿宋" w:hAnsi="仿宋" w:eastAsia="仿宋" w:cs="仿宋"/>
                <w:color w:val="auto"/>
                <w:kern w:val="0"/>
                <w:sz w:val="24"/>
                <w:highlight w:val="none"/>
              </w:rPr>
              <w:t xml:space="preserve">8.23 </w:t>
            </w:r>
          </w:p>
        </w:tc>
        <w:tc>
          <w:tcPr>
            <w:tcW w:w="899" w:type="dxa"/>
            <w:shd w:val="clear" w:color="auto" w:fill="auto"/>
            <w:vAlign w:val="center"/>
          </w:tcPr>
          <w:p w14:paraId="7702AF03">
            <w:pPr>
              <w:widowControl/>
              <w:jc w:val="center"/>
              <w:rPr>
                <w:color w:val="auto"/>
                <w:kern w:val="0"/>
                <w:sz w:val="24"/>
                <w:highlight w:val="none"/>
              </w:rPr>
            </w:pPr>
          </w:p>
        </w:tc>
        <w:tc>
          <w:tcPr>
            <w:tcW w:w="1205" w:type="dxa"/>
            <w:shd w:val="clear" w:color="auto" w:fill="auto"/>
            <w:vAlign w:val="center"/>
          </w:tcPr>
          <w:p w14:paraId="1B1A1AD8">
            <w:pPr>
              <w:widowControl/>
              <w:jc w:val="center"/>
              <w:rPr>
                <w:color w:val="auto"/>
                <w:kern w:val="0"/>
                <w:sz w:val="24"/>
                <w:highlight w:val="none"/>
              </w:rPr>
            </w:pPr>
          </w:p>
        </w:tc>
        <w:tc>
          <w:tcPr>
            <w:tcW w:w="1206" w:type="dxa"/>
            <w:shd w:val="clear" w:color="auto" w:fill="auto"/>
            <w:vAlign w:val="center"/>
          </w:tcPr>
          <w:p w14:paraId="54664498">
            <w:pPr>
              <w:widowControl/>
              <w:jc w:val="center"/>
              <w:rPr>
                <w:color w:val="auto"/>
                <w:kern w:val="0"/>
                <w:sz w:val="24"/>
                <w:highlight w:val="none"/>
              </w:rPr>
            </w:pPr>
          </w:p>
        </w:tc>
      </w:tr>
      <w:tr w14:paraId="4C6E51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698" w:type="dxa"/>
            <w:shd w:val="clear" w:color="auto" w:fill="auto"/>
            <w:noWrap/>
            <w:vAlign w:val="center"/>
          </w:tcPr>
          <w:p w14:paraId="290A701C">
            <w:pPr>
              <w:widowControl/>
              <w:spacing w:line="360" w:lineRule="exact"/>
              <w:jc w:val="center"/>
              <w:rPr>
                <w:rFonts w:ascii="仿宋" w:hAnsi="仿宋" w:eastAsia="仿宋" w:cs="仿宋"/>
                <w:color w:val="auto"/>
                <w:kern w:val="0"/>
                <w:sz w:val="24"/>
                <w:highlight w:val="none"/>
              </w:rPr>
            </w:pPr>
            <w:r>
              <w:rPr>
                <w:rFonts w:ascii="仿宋" w:hAnsi="仿宋" w:eastAsia="仿宋" w:cs="仿宋"/>
                <w:color w:val="auto"/>
                <w:kern w:val="0"/>
                <w:sz w:val="24"/>
                <w:highlight w:val="none"/>
              </w:rPr>
              <w:t>19</w:t>
            </w:r>
          </w:p>
        </w:tc>
        <w:tc>
          <w:tcPr>
            <w:tcW w:w="2465" w:type="dxa"/>
            <w:shd w:val="clear" w:color="auto" w:fill="auto"/>
            <w:vAlign w:val="center"/>
          </w:tcPr>
          <w:p w14:paraId="7C7C609D">
            <w:pPr>
              <w:widowControl/>
              <w:spacing w:line="360" w:lineRule="exact"/>
              <w:jc w:val="center"/>
              <w:rPr>
                <w:rFonts w:ascii="仿宋" w:hAnsi="仿宋" w:eastAsia="仿宋" w:cs="仿宋"/>
                <w:color w:val="auto"/>
                <w:kern w:val="0"/>
                <w:sz w:val="24"/>
                <w:highlight w:val="none"/>
              </w:rPr>
            </w:pPr>
            <w:r>
              <w:rPr>
                <w:rFonts w:ascii="仿宋" w:hAnsi="仿宋" w:eastAsia="仿宋" w:cs="仿宋"/>
                <w:color w:val="auto"/>
                <w:kern w:val="0"/>
                <w:sz w:val="24"/>
                <w:highlight w:val="none"/>
              </w:rPr>
              <w:t>黄泽江堤（石桥头-三王）</w:t>
            </w:r>
          </w:p>
        </w:tc>
        <w:tc>
          <w:tcPr>
            <w:tcW w:w="1924" w:type="dxa"/>
            <w:shd w:val="clear" w:color="auto" w:fill="auto"/>
            <w:vAlign w:val="center"/>
          </w:tcPr>
          <w:p w14:paraId="64BA93D2">
            <w:pPr>
              <w:widowControl/>
              <w:spacing w:line="360" w:lineRule="exact"/>
              <w:jc w:val="center"/>
              <w:rPr>
                <w:rFonts w:ascii="仿宋" w:hAnsi="仿宋" w:eastAsia="仿宋" w:cs="仿宋"/>
                <w:color w:val="auto"/>
                <w:kern w:val="0"/>
                <w:sz w:val="24"/>
                <w:highlight w:val="none"/>
              </w:rPr>
            </w:pPr>
          </w:p>
        </w:tc>
        <w:tc>
          <w:tcPr>
            <w:tcW w:w="882" w:type="dxa"/>
            <w:shd w:val="clear" w:color="auto" w:fill="auto"/>
            <w:vAlign w:val="center"/>
          </w:tcPr>
          <w:p w14:paraId="24BEBFBB">
            <w:pPr>
              <w:widowControl/>
              <w:spacing w:line="360" w:lineRule="exact"/>
              <w:jc w:val="center"/>
              <w:rPr>
                <w:rFonts w:ascii="仿宋" w:hAnsi="仿宋" w:eastAsia="仿宋" w:cs="仿宋"/>
                <w:color w:val="auto"/>
                <w:kern w:val="0"/>
                <w:sz w:val="24"/>
                <w:highlight w:val="none"/>
              </w:rPr>
            </w:pPr>
            <w:r>
              <w:rPr>
                <w:rFonts w:ascii="仿宋" w:hAnsi="仿宋" w:eastAsia="仿宋" w:cs="仿宋"/>
                <w:color w:val="auto"/>
                <w:kern w:val="0"/>
                <w:sz w:val="24"/>
                <w:highlight w:val="none"/>
              </w:rPr>
              <w:t xml:space="preserve">10.65 </w:t>
            </w:r>
          </w:p>
        </w:tc>
        <w:tc>
          <w:tcPr>
            <w:tcW w:w="899" w:type="dxa"/>
            <w:shd w:val="clear" w:color="auto" w:fill="auto"/>
            <w:vAlign w:val="center"/>
          </w:tcPr>
          <w:p w14:paraId="4B942A39">
            <w:pPr>
              <w:widowControl/>
              <w:jc w:val="center"/>
              <w:rPr>
                <w:color w:val="auto"/>
                <w:kern w:val="0"/>
                <w:sz w:val="24"/>
                <w:highlight w:val="none"/>
              </w:rPr>
            </w:pPr>
          </w:p>
        </w:tc>
        <w:tc>
          <w:tcPr>
            <w:tcW w:w="1205" w:type="dxa"/>
            <w:shd w:val="clear" w:color="auto" w:fill="auto"/>
            <w:vAlign w:val="center"/>
          </w:tcPr>
          <w:p w14:paraId="229525D4">
            <w:pPr>
              <w:widowControl/>
              <w:jc w:val="center"/>
              <w:rPr>
                <w:color w:val="auto"/>
                <w:kern w:val="0"/>
                <w:sz w:val="24"/>
                <w:highlight w:val="none"/>
              </w:rPr>
            </w:pPr>
          </w:p>
        </w:tc>
        <w:tc>
          <w:tcPr>
            <w:tcW w:w="1206" w:type="dxa"/>
            <w:shd w:val="clear" w:color="auto" w:fill="auto"/>
            <w:vAlign w:val="center"/>
          </w:tcPr>
          <w:p w14:paraId="637C4F23">
            <w:pPr>
              <w:widowControl/>
              <w:jc w:val="center"/>
              <w:rPr>
                <w:color w:val="auto"/>
                <w:kern w:val="0"/>
                <w:sz w:val="24"/>
                <w:highlight w:val="none"/>
              </w:rPr>
            </w:pPr>
          </w:p>
        </w:tc>
      </w:tr>
      <w:tr w14:paraId="2D3FFD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698" w:type="dxa"/>
            <w:shd w:val="clear" w:color="auto" w:fill="auto"/>
            <w:noWrap/>
            <w:vAlign w:val="center"/>
          </w:tcPr>
          <w:p w14:paraId="42EC27A0">
            <w:pPr>
              <w:widowControl/>
              <w:spacing w:line="360" w:lineRule="exact"/>
              <w:jc w:val="center"/>
              <w:rPr>
                <w:rFonts w:ascii="仿宋" w:hAnsi="仿宋" w:eastAsia="仿宋" w:cs="仿宋"/>
                <w:color w:val="auto"/>
                <w:kern w:val="0"/>
                <w:sz w:val="24"/>
                <w:highlight w:val="none"/>
              </w:rPr>
            </w:pPr>
            <w:r>
              <w:rPr>
                <w:rFonts w:ascii="仿宋" w:hAnsi="仿宋" w:eastAsia="仿宋" w:cs="仿宋"/>
                <w:color w:val="auto"/>
                <w:kern w:val="0"/>
                <w:sz w:val="24"/>
                <w:highlight w:val="none"/>
              </w:rPr>
              <w:t>20</w:t>
            </w:r>
          </w:p>
        </w:tc>
        <w:tc>
          <w:tcPr>
            <w:tcW w:w="2465" w:type="dxa"/>
            <w:shd w:val="clear" w:color="auto" w:fill="auto"/>
            <w:vAlign w:val="center"/>
          </w:tcPr>
          <w:p w14:paraId="123789C0">
            <w:pPr>
              <w:widowControl/>
              <w:spacing w:line="360" w:lineRule="exact"/>
              <w:jc w:val="center"/>
              <w:rPr>
                <w:rFonts w:ascii="仿宋" w:hAnsi="仿宋" w:eastAsia="仿宋" w:cs="仿宋"/>
                <w:color w:val="auto"/>
                <w:kern w:val="0"/>
                <w:sz w:val="24"/>
                <w:highlight w:val="none"/>
              </w:rPr>
            </w:pPr>
            <w:r>
              <w:rPr>
                <w:rFonts w:ascii="仿宋" w:hAnsi="仿宋" w:eastAsia="仿宋" w:cs="仿宋"/>
                <w:color w:val="auto"/>
                <w:kern w:val="0"/>
                <w:sz w:val="24"/>
                <w:highlight w:val="none"/>
              </w:rPr>
              <w:t>新昌江左堤（桥里-潭遏）</w:t>
            </w:r>
          </w:p>
        </w:tc>
        <w:tc>
          <w:tcPr>
            <w:tcW w:w="1924" w:type="dxa"/>
            <w:shd w:val="clear" w:color="auto" w:fill="auto"/>
            <w:vAlign w:val="center"/>
          </w:tcPr>
          <w:p w14:paraId="6AC71727">
            <w:pPr>
              <w:widowControl/>
              <w:spacing w:line="360" w:lineRule="exact"/>
              <w:jc w:val="center"/>
              <w:rPr>
                <w:rFonts w:ascii="仿宋" w:hAnsi="仿宋" w:eastAsia="仿宋" w:cs="仿宋"/>
                <w:color w:val="auto"/>
                <w:kern w:val="0"/>
                <w:sz w:val="24"/>
                <w:highlight w:val="none"/>
              </w:rPr>
            </w:pPr>
          </w:p>
        </w:tc>
        <w:tc>
          <w:tcPr>
            <w:tcW w:w="882" w:type="dxa"/>
            <w:shd w:val="clear" w:color="auto" w:fill="auto"/>
            <w:vAlign w:val="center"/>
          </w:tcPr>
          <w:p w14:paraId="182B16AA">
            <w:pPr>
              <w:widowControl/>
              <w:spacing w:line="360" w:lineRule="exact"/>
              <w:jc w:val="center"/>
              <w:rPr>
                <w:rFonts w:ascii="仿宋" w:hAnsi="仿宋" w:eastAsia="仿宋" w:cs="仿宋"/>
                <w:color w:val="auto"/>
                <w:kern w:val="0"/>
                <w:sz w:val="24"/>
                <w:highlight w:val="none"/>
              </w:rPr>
            </w:pPr>
            <w:r>
              <w:rPr>
                <w:rFonts w:ascii="仿宋" w:hAnsi="仿宋" w:eastAsia="仿宋" w:cs="仿宋"/>
                <w:color w:val="auto"/>
                <w:kern w:val="0"/>
                <w:sz w:val="24"/>
                <w:highlight w:val="none"/>
              </w:rPr>
              <w:t xml:space="preserve">2.80 </w:t>
            </w:r>
          </w:p>
        </w:tc>
        <w:tc>
          <w:tcPr>
            <w:tcW w:w="899" w:type="dxa"/>
            <w:shd w:val="clear" w:color="auto" w:fill="auto"/>
            <w:vAlign w:val="center"/>
          </w:tcPr>
          <w:p w14:paraId="5BE203DD">
            <w:pPr>
              <w:widowControl/>
              <w:jc w:val="center"/>
              <w:rPr>
                <w:color w:val="auto"/>
                <w:kern w:val="0"/>
                <w:sz w:val="24"/>
                <w:highlight w:val="none"/>
              </w:rPr>
            </w:pPr>
          </w:p>
        </w:tc>
        <w:tc>
          <w:tcPr>
            <w:tcW w:w="1205" w:type="dxa"/>
            <w:shd w:val="clear" w:color="auto" w:fill="auto"/>
            <w:vAlign w:val="center"/>
          </w:tcPr>
          <w:p w14:paraId="3A6694E4">
            <w:pPr>
              <w:widowControl/>
              <w:jc w:val="center"/>
              <w:rPr>
                <w:color w:val="auto"/>
                <w:kern w:val="0"/>
                <w:sz w:val="24"/>
                <w:highlight w:val="none"/>
              </w:rPr>
            </w:pPr>
          </w:p>
        </w:tc>
        <w:tc>
          <w:tcPr>
            <w:tcW w:w="1206" w:type="dxa"/>
            <w:shd w:val="clear" w:color="auto" w:fill="auto"/>
            <w:vAlign w:val="center"/>
          </w:tcPr>
          <w:p w14:paraId="7C4236AA">
            <w:pPr>
              <w:widowControl/>
              <w:jc w:val="center"/>
              <w:rPr>
                <w:color w:val="auto"/>
                <w:kern w:val="0"/>
                <w:sz w:val="24"/>
                <w:highlight w:val="none"/>
              </w:rPr>
            </w:pPr>
          </w:p>
        </w:tc>
      </w:tr>
      <w:tr w14:paraId="6C1822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698" w:type="dxa"/>
            <w:shd w:val="clear" w:color="auto" w:fill="auto"/>
            <w:noWrap/>
            <w:vAlign w:val="center"/>
          </w:tcPr>
          <w:p w14:paraId="55FE3C03">
            <w:pPr>
              <w:widowControl/>
              <w:spacing w:line="360" w:lineRule="exact"/>
              <w:jc w:val="center"/>
              <w:rPr>
                <w:rFonts w:ascii="仿宋" w:hAnsi="仿宋" w:eastAsia="仿宋" w:cs="仿宋"/>
                <w:color w:val="auto"/>
                <w:kern w:val="0"/>
                <w:sz w:val="24"/>
                <w:highlight w:val="none"/>
              </w:rPr>
            </w:pPr>
            <w:r>
              <w:rPr>
                <w:rFonts w:ascii="仿宋" w:hAnsi="仿宋" w:eastAsia="仿宋" w:cs="仿宋"/>
                <w:color w:val="auto"/>
                <w:kern w:val="0"/>
                <w:sz w:val="24"/>
                <w:highlight w:val="none"/>
              </w:rPr>
              <w:t>21</w:t>
            </w:r>
          </w:p>
        </w:tc>
        <w:tc>
          <w:tcPr>
            <w:tcW w:w="2465" w:type="dxa"/>
            <w:shd w:val="clear" w:color="auto" w:fill="auto"/>
            <w:noWrap/>
            <w:vAlign w:val="center"/>
          </w:tcPr>
          <w:p w14:paraId="1431DFE5">
            <w:pPr>
              <w:widowControl/>
              <w:spacing w:line="360" w:lineRule="exact"/>
              <w:jc w:val="center"/>
              <w:rPr>
                <w:rFonts w:ascii="仿宋" w:hAnsi="仿宋" w:eastAsia="仿宋" w:cs="仿宋"/>
                <w:color w:val="auto"/>
                <w:kern w:val="0"/>
                <w:sz w:val="24"/>
                <w:highlight w:val="none"/>
              </w:rPr>
            </w:pPr>
            <w:r>
              <w:rPr>
                <w:rFonts w:ascii="仿宋" w:hAnsi="仿宋" w:eastAsia="仿宋" w:cs="仿宋"/>
                <w:color w:val="auto"/>
                <w:kern w:val="0"/>
                <w:sz w:val="24"/>
                <w:highlight w:val="none"/>
              </w:rPr>
              <w:t>合计</w:t>
            </w:r>
          </w:p>
        </w:tc>
        <w:tc>
          <w:tcPr>
            <w:tcW w:w="1924" w:type="dxa"/>
            <w:shd w:val="clear" w:color="auto" w:fill="auto"/>
            <w:noWrap/>
            <w:vAlign w:val="center"/>
          </w:tcPr>
          <w:p w14:paraId="7541DB68">
            <w:pPr>
              <w:widowControl/>
              <w:spacing w:line="360" w:lineRule="exact"/>
              <w:jc w:val="center"/>
              <w:rPr>
                <w:rFonts w:ascii="仿宋" w:hAnsi="仿宋" w:eastAsia="仿宋" w:cs="仿宋"/>
                <w:color w:val="auto"/>
                <w:kern w:val="0"/>
                <w:sz w:val="24"/>
                <w:highlight w:val="none"/>
              </w:rPr>
            </w:pPr>
          </w:p>
        </w:tc>
        <w:tc>
          <w:tcPr>
            <w:tcW w:w="882" w:type="dxa"/>
            <w:shd w:val="clear" w:color="auto" w:fill="auto"/>
            <w:noWrap/>
            <w:vAlign w:val="center"/>
          </w:tcPr>
          <w:p w14:paraId="33B12ADD">
            <w:pPr>
              <w:widowControl/>
              <w:spacing w:line="360" w:lineRule="exact"/>
              <w:jc w:val="center"/>
              <w:rPr>
                <w:rFonts w:ascii="仿宋" w:hAnsi="仿宋" w:eastAsia="仿宋" w:cs="仿宋"/>
                <w:color w:val="auto"/>
                <w:kern w:val="0"/>
                <w:sz w:val="24"/>
                <w:highlight w:val="none"/>
              </w:rPr>
            </w:pPr>
            <w:r>
              <w:rPr>
                <w:rFonts w:ascii="仿宋" w:hAnsi="仿宋" w:eastAsia="仿宋" w:cs="仿宋"/>
                <w:color w:val="auto"/>
                <w:kern w:val="0"/>
                <w:sz w:val="24"/>
                <w:highlight w:val="none"/>
              </w:rPr>
              <w:t xml:space="preserve">76.73 </w:t>
            </w:r>
          </w:p>
        </w:tc>
        <w:tc>
          <w:tcPr>
            <w:tcW w:w="899" w:type="dxa"/>
            <w:shd w:val="clear" w:color="auto" w:fill="auto"/>
            <w:noWrap/>
            <w:vAlign w:val="center"/>
          </w:tcPr>
          <w:p w14:paraId="77E92A80">
            <w:pPr>
              <w:widowControl/>
              <w:jc w:val="center"/>
              <w:rPr>
                <w:color w:val="auto"/>
                <w:kern w:val="0"/>
                <w:sz w:val="24"/>
                <w:highlight w:val="none"/>
              </w:rPr>
            </w:pPr>
          </w:p>
        </w:tc>
        <w:tc>
          <w:tcPr>
            <w:tcW w:w="1205" w:type="dxa"/>
            <w:shd w:val="clear" w:color="auto" w:fill="auto"/>
            <w:noWrap/>
            <w:vAlign w:val="center"/>
          </w:tcPr>
          <w:p w14:paraId="4F7261B9">
            <w:pPr>
              <w:widowControl/>
              <w:jc w:val="center"/>
              <w:rPr>
                <w:color w:val="auto"/>
                <w:kern w:val="0"/>
                <w:sz w:val="24"/>
                <w:highlight w:val="none"/>
              </w:rPr>
            </w:pPr>
          </w:p>
        </w:tc>
        <w:tc>
          <w:tcPr>
            <w:tcW w:w="1206" w:type="dxa"/>
            <w:shd w:val="clear" w:color="auto" w:fill="auto"/>
            <w:noWrap/>
            <w:vAlign w:val="center"/>
          </w:tcPr>
          <w:p w14:paraId="75C9E1BF">
            <w:pPr>
              <w:widowControl/>
              <w:jc w:val="center"/>
              <w:rPr>
                <w:color w:val="auto"/>
                <w:kern w:val="0"/>
                <w:sz w:val="24"/>
                <w:highlight w:val="none"/>
              </w:rPr>
            </w:pPr>
          </w:p>
        </w:tc>
      </w:tr>
    </w:tbl>
    <w:p w14:paraId="3E80B98E">
      <w:pPr>
        <w:pStyle w:val="2"/>
        <w:rPr>
          <w:rFonts w:hint="eastAsia"/>
          <w:highlight w:val="none"/>
          <w:lang w:val="zh-CN"/>
        </w:rPr>
      </w:pPr>
    </w:p>
    <w:p w14:paraId="113E83EC">
      <w:pPr>
        <w:snapToGrid w:val="0"/>
        <w:spacing w:line="360" w:lineRule="auto"/>
        <w:ind w:left="480"/>
        <w:rPr>
          <w:rFonts w:hint="eastAsia" w:ascii="仿宋" w:hAnsi="仿宋" w:eastAsia="仿宋" w:cs="仿宋"/>
          <w:b/>
          <w:kern w:val="0"/>
          <w:sz w:val="24"/>
          <w:highlight w:val="none"/>
          <w:lang w:val="zh-CN"/>
        </w:rPr>
      </w:pPr>
      <w:r>
        <w:rPr>
          <w:rFonts w:hint="eastAsia" w:ascii="仿宋" w:hAnsi="仿宋" w:eastAsia="仿宋" w:cs="仿宋"/>
          <w:b/>
          <w:kern w:val="0"/>
          <w:sz w:val="24"/>
          <w:highlight w:val="none"/>
          <w:lang w:val="zh-CN"/>
        </w:rPr>
        <w:t>注：</w:t>
      </w:r>
    </w:p>
    <w:p w14:paraId="36BA58B3">
      <w:pPr>
        <w:spacing w:line="360" w:lineRule="auto"/>
        <w:ind w:left="-2" w:leftChars="-1" w:firstLine="480" w:firstLineChars="200"/>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1</w:t>
      </w:r>
      <w:r>
        <w:rPr>
          <w:rFonts w:hint="eastAsia" w:ascii="仿宋" w:hAnsi="仿宋" w:eastAsia="仿宋" w:cs="仿宋"/>
          <w:color w:val="auto"/>
          <w:kern w:val="0"/>
          <w:sz w:val="24"/>
          <w:highlight w:val="none"/>
          <w:lang w:val="en-US" w:eastAsia="zh-CN"/>
        </w:rPr>
        <w:t>.</w:t>
      </w:r>
      <w:r>
        <w:rPr>
          <w:rFonts w:hint="eastAsia" w:ascii="仿宋" w:hAnsi="仿宋" w:eastAsia="仿宋" w:cs="仿宋"/>
          <w:color w:val="auto"/>
          <w:kern w:val="0"/>
          <w:sz w:val="24"/>
          <w:highlight w:val="none"/>
          <w:lang w:val="zh-CN"/>
        </w:rPr>
        <w:t>投标人需按本表格式</w:t>
      </w:r>
      <w:r>
        <w:rPr>
          <w:rFonts w:hint="eastAsia" w:ascii="仿宋" w:hAnsi="仿宋" w:eastAsia="仿宋" w:cs="仿宋"/>
          <w:color w:val="auto"/>
          <w:kern w:val="0"/>
          <w:sz w:val="24"/>
          <w:highlight w:val="none"/>
          <w:lang w:val="en-US" w:eastAsia="zh-CN"/>
        </w:rPr>
        <w:t>结合采购需求内</w:t>
      </w:r>
      <w:r>
        <w:rPr>
          <w:rFonts w:hint="eastAsia" w:ascii="仿宋" w:hAnsi="仿宋" w:eastAsia="仿宋" w:cs="仿宋"/>
          <w:kern w:val="0"/>
          <w:sz w:val="24"/>
          <w:highlight w:val="none"/>
          <w:lang w:val="en-US" w:eastAsia="zh-CN"/>
        </w:rPr>
        <w:t>容</w:t>
      </w:r>
      <w:r>
        <w:rPr>
          <w:rFonts w:hint="eastAsia" w:ascii="仿宋" w:hAnsi="仿宋" w:eastAsia="仿宋" w:cs="仿宋"/>
          <w:kern w:val="0"/>
          <w:sz w:val="24"/>
          <w:highlight w:val="none"/>
          <w:lang w:val="zh-CN"/>
        </w:rPr>
        <w:t>填写，不得自行更改。</w:t>
      </w:r>
    </w:p>
    <w:p w14:paraId="5349F227">
      <w:pPr>
        <w:spacing w:line="360" w:lineRule="auto"/>
        <w:ind w:firstLine="480" w:firstLineChars="200"/>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2</w:t>
      </w:r>
      <w:r>
        <w:rPr>
          <w:rFonts w:hint="eastAsia" w:ascii="仿宋" w:hAnsi="仿宋" w:eastAsia="仿宋" w:cs="仿宋"/>
          <w:kern w:val="0"/>
          <w:sz w:val="24"/>
          <w:highlight w:val="none"/>
          <w:lang w:val="en-US" w:eastAsia="zh-CN"/>
        </w:rPr>
        <w:t>.</w:t>
      </w:r>
      <w:r>
        <w:rPr>
          <w:rFonts w:hint="eastAsia" w:ascii="仿宋" w:hAnsi="仿宋" w:eastAsia="仿宋" w:cs="仿宋"/>
          <w:kern w:val="0"/>
          <w:sz w:val="24"/>
          <w:highlight w:val="none"/>
          <w:lang w:val="zh-CN"/>
        </w:rPr>
        <w:t>有关本项目实施所涉及的一切费用均计入报价。</w:t>
      </w:r>
      <w:r>
        <w:rPr>
          <w:rFonts w:hint="eastAsia" w:ascii="仿宋" w:hAnsi="仿宋" w:eastAsia="仿宋" w:cs="仿宋"/>
          <w:b/>
          <w:kern w:val="0"/>
          <w:sz w:val="24"/>
          <w:highlight w:val="none"/>
          <w:lang w:val="zh-CN"/>
        </w:rPr>
        <w:t>采购人将以合同形式有偿取得货物或服务，不接受投标人给予的赠品、回扣或者与采</w:t>
      </w:r>
      <w:r>
        <w:rPr>
          <w:rFonts w:hint="eastAsia" w:ascii="仿宋" w:hAnsi="仿宋" w:eastAsia="仿宋" w:cs="仿宋"/>
          <w:b/>
          <w:color w:val="auto"/>
          <w:kern w:val="0"/>
          <w:sz w:val="24"/>
          <w:highlight w:val="none"/>
          <w:lang w:val="zh-CN"/>
        </w:rPr>
        <w:t>购无关的其他商品、服务</w:t>
      </w:r>
      <w:r>
        <w:rPr>
          <w:rFonts w:hint="eastAsia" w:ascii="仿宋" w:hAnsi="仿宋" w:eastAsia="仿宋" w:cs="仿宋"/>
          <w:color w:val="auto"/>
          <w:kern w:val="0"/>
          <w:sz w:val="24"/>
          <w:highlight w:val="none"/>
          <w:lang w:val="zh-CN"/>
        </w:rPr>
        <w:t>，</w:t>
      </w:r>
      <w:r>
        <w:rPr>
          <w:rFonts w:hint="eastAsia" w:ascii="仿宋" w:hAnsi="仿宋" w:eastAsia="仿宋" w:cs="仿宋"/>
          <w:b/>
          <w:color w:val="auto"/>
          <w:kern w:val="0"/>
          <w:sz w:val="24"/>
          <w:highlight w:val="none"/>
          <w:lang w:val="zh-CN"/>
        </w:rPr>
        <w:t>不得出现“0元”“免费赠送”等形式的无偿报价，</w:t>
      </w:r>
      <w:r>
        <w:rPr>
          <w:rFonts w:hint="eastAsia" w:ascii="仿宋" w:hAnsi="仿宋" w:eastAsia="仿宋" w:cs="仿宋"/>
          <w:b/>
          <w:color w:val="auto"/>
          <w:kern w:val="0"/>
          <w:sz w:val="24"/>
          <w:highlight w:val="none"/>
        </w:rPr>
        <w:t>否则视为</w:t>
      </w:r>
      <w:r>
        <w:rPr>
          <w:rFonts w:hint="eastAsia" w:ascii="仿宋" w:hAnsi="仿宋" w:eastAsia="仿宋" w:cs="仿宋"/>
          <w:b/>
          <w:color w:val="auto"/>
          <w:sz w:val="24"/>
          <w:highlight w:val="none"/>
        </w:rPr>
        <w:t>投标文件</w:t>
      </w:r>
      <w:r>
        <w:rPr>
          <w:rFonts w:hint="eastAsia" w:ascii="仿宋" w:hAnsi="仿宋" w:eastAsia="仿宋" w:cs="仿宋"/>
          <w:b/>
          <w:sz w:val="24"/>
          <w:highlight w:val="none"/>
        </w:rPr>
        <w:t>含有采购人不能接受的附加条件的，投标无效</w:t>
      </w:r>
      <w:r>
        <w:rPr>
          <w:rFonts w:hint="eastAsia" w:ascii="仿宋" w:hAnsi="仿宋" w:eastAsia="仿宋" w:cs="仿宋"/>
          <w:b/>
          <w:kern w:val="0"/>
          <w:sz w:val="24"/>
          <w:highlight w:val="none"/>
          <w:lang w:val="zh-CN"/>
        </w:rPr>
        <w:t>。</w:t>
      </w:r>
    </w:p>
    <w:p w14:paraId="7BDB7C46">
      <w:pPr>
        <w:snapToGrid w:val="0"/>
        <w:spacing w:line="360" w:lineRule="auto"/>
        <w:jc w:val="left"/>
        <w:rPr>
          <w:rFonts w:hint="eastAsia" w:ascii="仿宋" w:hAnsi="仿宋" w:eastAsia="仿宋" w:cs="仿宋"/>
          <w:kern w:val="0"/>
          <w:sz w:val="24"/>
          <w:highlight w:val="none"/>
          <w:lang w:val="zh-CN"/>
        </w:rPr>
      </w:pPr>
    </w:p>
    <w:p w14:paraId="622FB7CC">
      <w:pPr>
        <w:pStyle w:val="692"/>
        <w:keepNext w:val="0"/>
        <w:pageBreakBefore w:val="0"/>
        <w:tabs>
          <w:tab w:val="clear" w:pos="720"/>
        </w:tabs>
        <w:snapToGrid w:val="0"/>
        <w:spacing w:before="120" w:after="120"/>
        <w:jc w:val="both"/>
        <w:outlineLvl w:val="9"/>
        <w:rPr>
          <w:rFonts w:hint="eastAsia" w:ascii="仿宋" w:hAnsi="仿宋" w:eastAsia="仿宋" w:cs="仿宋"/>
          <w:kern w:val="2"/>
          <w:sz w:val="32"/>
          <w:szCs w:val="32"/>
          <w:highlight w:val="none"/>
        </w:rPr>
      </w:pPr>
    </w:p>
    <w:p w14:paraId="3A6F6C00">
      <w:pPr>
        <w:autoSpaceDE w:val="0"/>
        <w:autoSpaceDN w:val="0"/>
        <w:spacing w:line="360" w:lineRule="auto"/>
        <w:ind w:left="2" w:leftChars="1" w:right="1120" w:firstLine="4560" w:firstLineChars="1900"/>
        <w:jc w:val="left"/>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投标人名称（</w:t>
      </w:r>
      <w:r>
        <w:rPr>
          <w:rFonts w:hint="eastAsia" w:ascii="仿宋" w:hAnsi="仿宋" w:eastAsia="仿宋" w:cs="仿宋"/>
          <w:sz w:val="24"/>
          <w:highlight w:val="none"/>
        </w:rPr>
        <w:t>电子签名</w:t>
      </w:r>
      <w:r>
        <w:rPr>
          <w:rFonts w:hint="eastAsia" w:ascii="仿宋" w:hAnsi="仿宋" w:eastAsia="仿宋" w:cs="仿宋"/>
          <w:kern w:val="0"/>
          <w:sz w:val="24"/>
          <w:highlight w:val="none"/>
          <w:lang w:val="zh-CN"/>
        </w:rPr>
        <w:t xml:space="preserve">）：                                                                                                                                                                                                               </w:t>
      </w:r>
    </w:p>
    <w:p w14:paraId="1DEC7527">
      <w:pPr>
        <w:spacing w:line="360" w:lineRule="auto"/>
        <w:ind w:firstLine="4560" w:firstLineChars="1900"/>
        <w:rPr>
          <w:rFonts w:hint="eastAsia" w:ascii="仿宋" w:hAnsi="仿宋" w:eastAsia="仿宋" w:cs="仿宋"/>
          <w:kern w:val="2"/>
          <w:sz w:val="32"/>
          <w:szCs w:val="32"/>
          <w:highlight w:val="none"/>
        </w:rPr>
        <w:sectPr>
          <w:pgSz w:w="11906" w:h="16838"/>
          <w:pgMar w:top="1247" w:right="1418" w:bottom="1276" w:left="1418" w:header="851" w:footer="992" w:gutter="0"/>
          <w:pgNumType w:fmt="decimal"/>
          <w:cols w:space="720" w:num="1"/>
          <w:titlePg/>
          <w:docGrid w:linePitch="312" w:charSpace="0"/>
        </w:sectPr>
      </w:pPr>
      <w:r>
        <w:rPr>
          <w:rFonts w:hint="eastAsia" w:ascii="仿宋" w:hAnsi="仿宋" w:eastAsia="仿宋" w:cs="仿宋"/>
          <w:kern w:val="0"/>
          <w:sz w:val="24"/>
          <w:highlight w:val="none"/>
          <w:lang w:val="zh-CN"/>
        </w:rPr>
        <w:t>日期</w:t>
      </w:r>
      <w:r>
        <w:rPr>
          <w:rFonts w:hint="eastAsia" w:ascii="仿宋" w:hAnsi="仿宋" w:eastAsia="仿宋" w:cs="仿宋"/>
          <w:kern w:val="0"/>
          <w:sz w:val="24"/>
          <w:highlight w:val="none"/>
        </w:rPr>
        <w:t>：</w:t>
      </w:r>
      <w:r>
        <w:rPr>
          <w:rFonts w:hint="eastAsia" w:ascii="仿宋" w:hAnsi="仿宋" w:eastAsia="仿宋" w:cs="仿宋"/>
          <w:kern w:val="0"/>
          <w:sz w:val="24"/>
          <w:highlight w:val="none"/>
          <w:lang w:val="zh-CN"/>
        </w:rPr>
        <w:t xml:space="preserve">   年   月   日</w:t>
      </w:r>
    </w:p>
    <w:p w14:paraId="48A937B8">
      <w:pPr>
        <w:spacing w:line="360" w:lineRule="auto"/>
        <w:rPr>
          <w:rFonts w:hint="eastAsia" w:ascii="仿宋" w:hAnsi="仿宋" w:eastAsia="仿宋" w:cs="仿宋"/>
          <w:b/>
          <w:color w:val="auto"/>
          <w:spacing w:val="6"/>
          <w:sz w:val="40"/>
          <w:szCs w:val="40"/>
          <w:highlight w:val="none"/>
        </w:rPr>
      </w:pPr>
      <w:r>
        <w:rPr>
          <w:rFonts w:hint="eastAsia" w:ascii="仿宋" w:hAnsi="仿宋" w:eastAsia="仿宋" w:cs="仿宋"/>
          <w:b/>
          <w:color w:val="auto"/>
          <w:spacing w:val="6"/>
          <w:sz w:val="40"/>
          <w:szCs w:val="40"/>
          <w:highlight w:val="none"/>
        </w:rPr>
        <w:t>附件</w:t>
      </w:r>
    </w:p>
    <w:p w14:paraId="6831F130">
      <w:pPr>
        <w:spacing w:line="360" w:lineRule="auto"/>
        <w:rPr>
          <w:rFonts w:ascii="仿宋" w:hAnsi="仿宋" w:eastAsia="仿宋" w:cs="仿宋"/>
          <w:b/>
          <w:color w:val="auto"/>
          <w:spacing w:val="6"/>
          <w:sz w:val="32"/>
          <w:szCs w:val="32"/>
          <w:highlight w:val="none"/>
        </w:rPr>
      </w:pPr>
      <w:bookmarkStart w:id="67" w:name="OLE_LINK14"/>
      <w:bookmarkStart w:id="68" w:name="OLE_LINK13"/>
      <w:r>
        <w:rPr>
          <w:rFonts w:hint="eastAsia" w:ascii="仿宋" w:hAnsi="仿宋" w:eastAsia="仿宋" w:cs="仿宋"/>
          <w:b/>
          <w:color w:val="auto"/>
          <w:spacing w:val="6"/>
          <w:sz w:val="32"/>
          <w:szCs w:val="32"/>
          <w:highlight w:val="none"/>
        </w:rPr>
        <w:t>附件1：</w:t>
      </w:r>
    </w:p>
    <w:p w14:paraId="51990F23">
      <w:pPr>
        <w:spacing w:line="360" w:lineRule="auto"/>
        <w:jc w:val="center"/>
        <w:rPr>
          <w:rFonts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残疾人福利性单位声明函</w:t>
      </w:r>
    </w:p>
    <w:bookmarkEnd w:id="67"/>
    <w:bookmarkEnd w:id="68"/>
    <w:p w14:paraId="487B3730">
      <w:pPr>
        <w:spacing w:line="360" w:lineRule="auto"/>
        <w:rPr>
          <w:rFonts w:ascii="仿宋" w:hAnsi="仿宋" w:eastAsia="仿宋" w:cs="仿宋"/>
          <w:b/>
          <w:color w:val="auto"/>
          <w:spacing w:val="6"/>
          <w:sz w:val="30"/>
          <w:szCs w:val="30"/>
          <w:highlight w:val="none"/>
        </w:rPr>
      </w:pPr>
    </w:p>
    <w:p w14:paraId="79546901">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本单位郑重声明，根据《财政部 民政部 中国残疾人联合会关于促进残疾人就业政府采购政策的通知》（财库〔2017〕 141号）的规定，本单位为符合条件的残疾人福利性单位，且本单位参加_</w:t>
      </w:r>
      <w:r>
        <w:rPr>
          <w:rFonts w:hint="eastAsia" w:ascii="仿宋" w:hAnsi="仿宋" w:eastAsia="仿宋" w:cs="仿宋"/>
          <w:color w:val="auto"/>
          <w:sz w:val="24"/>
          <w:highlight w:val="none"/>
          <w:u w:val="single"/>
        </w:rPr>
        <w:t>(采购人)</w:t>
      </w:r>
      <w:r>
        <w:rPr>
          <w:rFonts w:hint="eastAsia" w:ascii="仿宋" w:hAnsi="仿宋" w:eastAsia="仿宋" w:cs="仿宋"/>
          <w:color w:val="auto"/>
          <w:sz w:val="24"/>
          <w:highlight w:val="none"/>
        </w:rPr>
        <w:t>_单位的_</w:t>
      </w:r>
      <w:r>
        <w:rPr>
          <w:rFonts w:hint="eastAsia" w:ascii="仿宋" w:hAnsi="仿宋" w:eastAsia="仿宋" w:cs="仿宋"/>
          <w:color w:val="auto"/>
          <w:sz w:val="24"/>
          <w:highlight w:val="none"/>
          <w:u w:val="single"/>
        </w:rPr>
        <w:t>（项目名称）</w:t>
      </w:r>
      <w:r>
        <w:rPr>
          <w:rFonts w:hint="eastAsia" w:ascii="仿宋" w:hAnsi="仿宋" w:eastAsia="仿宋" w:cs="仿宋"/>
          <w:color w:val="auto"/>
          <w:sz w:val="24"/>
          <w:highlight w:val="none"/>
        </w:rPr>
        <w:t>__项目采购活动提供本单位制造的货物（由本单位承担工程/提供服务），或者提供其他残疾人福利性单位制造的货物（不包括使用非残疾人福利性单位注册商标的货物）。</w:t>
      </w:r>
    </w:p>
    <w:p w14:paraId="738BC6F1">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本单位对上述声明的真实性负责。如有虚假，将依法承担相应责任。</w:t>
      </w:r>
    </w:p>
    <w:p w14:paraId="019A8DD8">
      <w:pPr>
        <w:spacing w:line="360" w:lineRule="auto"/>
        <w:ind w:firstLine="480" w:firstLineChars="200"/>
        <w:rPr>
          <w:rFonts w:ascii="仿宋" w:hAnsi="仿宋" w:eastAsia="仿宋" w:cs="仿宋"/>
          <w:color w:val="auto"/>
          <w:sz w:val="24"/>
          <w:highlight w:val="none"/>
        </w:rPr>
      </w:pPr>
    </w:p>
    <w:p w14:paraId="0B4E83F0">
      <w:pPr>
        <w:spacing w:line="360" w:lineRule="auto"/>
        <w:ind w:firstLine="480" w:firstLineChars="200"/>
        <w:rPr>
          <w:rFonts w:ascii="仿宋" w:hAnsi="仿宋" w:eastAsia="仿宋" w:cs="仿宋"/>
          <w:color w:val="auto"/>
          <w:sz w:val="24"/>
          <w:highlight w:val="none"/>
        </w:rPr>
      </w:pPr>
    </w:p>
    <w:p w14:paraId="01218546">
      <w:pPr>
        <w:tabs>
          <w:tab w:val="left" w:pos="4860"/>
        </w:tabs>
        <w:spacing w:line="360" w:lineRule="auto"/>
        <w:ind w:right="1560" w:firstLine="480" w:firstLineChars="200"/>
        <w:jc w:val="center"/>
        <w:rPr>
          <w:rFonts w:ascii="仿宋" w:hAnsi="仿宋" w:eastAsia="仿宋" w:cs="仿宋"/>
          <w:color w:val="auto"/>
          <w:sz w:val="24"/>
          <w:highlight w:val="none"/>
        </w:rPr>
      </w:pPr>
      <w:r>
        <w:rPr>
          <w:rFonts w:hint="eastAsia" w:ascii="仿宋" w:hAnsi="仿宋" w:eastAsia="仿宋" w:cs="仿宋"/>
          <w:color w:val="auto"/>
          <w:sz w:val="24"/>
          <w:highlight w:val="none"/>
        </w:rPr>
        <w:t xml:space="preserve">               </w:t>
      </w:r>
      <w:r>
        <w:rPr>
          <w:rFonts w:hint="eastAsia" w:ascii="仿宋" w:hAnsi="仿宋" w:eastAsia="仿宋" w:cs="仿宋"/>
          <w:color w:val="auto"/>
          <w:sz w:val="24"/>
          <w:highlight w:val="none"/>
          <w:lang w:val="en-US" w:eastAsia="zh-CN"/>
        </w:rPr>
        <w:t xml:space="preserve">       </w:t>
      </w:r>
      <w:r>
        <w:rPr>
          <w:rFonts w:hint="eastAsia" w:ascii="仿宋" w:hAnsi="仿宋" w:eastAsia="仿宋" w:cs="仿宋"/>
          <w:color w:val="auto"/>
          <w:kern w:val="0"/>
          <w:sz w:val="24"/>
          <w:highlight w:val="none"/>
          <w:lang w:val="zh-CN"/>
        </w:rPr>
        <w:t>投标人名称（电子签名）</w:t>
      </w:r>
      <w:r>
        <w:rPr>
          <w:rFonts w:hint="eastAsia" w:ascii="仿宋" w:hAnsi="仿宋" w:eastAsia="仿宋" w:cs="仿宋"/>
          <w:color w:val="auto"/>
          <w:sz w:val="24"/>
          <w:highlight w:val="none"/>
        </w:rPr>
        <w:t>：</w:t>
      </w:r>
    </w:p>
    <w:p w14:paraId="4D166570">
      <w:pPr>
        <w:tabs>
          <w:tab w:val="left" w:pos="4860"/>
        </w:tabs>
        <w:spacing w:line="360" w:lineRule="auto"/>
        <w:ind w:right="1560" w:firstLine="480" w:firstLineChars="200"/>
        <w:jc w:val="center"/>
        <w:rPr>
          <w:rFonts w:ascii="仿宋" w:hAnsi="仿宋" w:eastAsia="仿宋" w:cs="仿宋"/>
          <w:color w:val="auto"/>
          <w:sz w:val="24"/>
          <w:highlight w:val="none"/>
        </w:rPr>
      </w:pPr>
      <w:r>
        <w:rPr>
          <w:rFonts w:hint="eastAsia" w:ascii="仿宋" w:hAnsi="仿宋" w:eastAsia="仿宋" w:cs="仿宋"/>
          <w:color w:val="auto"/>
          <w:sz w:val="24"/>
          <w:highlight w:val="none"/>
        </w:rPr>
        <w:t xml:space="preserve">       日  期：</w:t>
      </w:r>
    </w:p>
    <w:p w14:paraId="38CD165D">
      <w:pPr>
        <w:autoSpaceDE w:val="0"/>
        <w:autoSpaceDN w:val="0"/>
        <w:jc w:val="center"/>
        <w:rPr>
          <w:rFonts w:ascii="仿宋" w:hAnsi="仿宋" w:eastAsia="仿宋" w:cs="仿宋"/>
          <w:b/>
          <w:color w:val="auto"/>
          <w:spacing w:val="6"/>
          <w:sz w:val="32"/>
          <w:szCs w:val="32"/>
          <w:highlight w:val="none"/>
        </w:rPr>
      </w:pPr>
    </w:p>
    <w:p w14:paraId="2665F463">
      <w:pPr>
        <w:autoSpaceDE w:val="0"/>
        <w:autoSpaceDN w:val="0"/>
        <w:jc w:val="center"/>
        <w:rPr>
          <w:rFonts w:ascii="仿宋" w:hAnsi="仿宋" w:eastAsia="仿宋" w:cs="仿宋"/>
          <w:b/>
          <w:color w:val="auto"/>
          <w:spacing w:val="6"/>
          <w:sz w:val="32"/>
          <w:szCs w:val="32"/>
          <w:highlight w:val="none"/>
        </w:rPr>
      </w:pPr>
    </w:p>
    <w:p w14:paraId="33ECB0DA">
      <w:pPr>
        <w:autoSpaceDE w:val="0"/>
        <w:autoSpaceDN w:val="0"/>
        <w:jc w:val="center"/>
        <w:rPr>
          <w:rFonts w:ascii="仿宋" w:hAnsi="仿宋" w:eastAsia="仿宋" w:cs="仿宋"/>
          <w:b/>
          <w:color w:val="auto"/>
          <w:spacing w:val="6"/>
          <w:sz w:val="32"/>
          <w:szCs w:val="32"/>
          <w:highlight w:val="none"/>
        </w:rPr>
      </w:pPr>
    </w:p>
    <w:p w14:paraId="05BF3EC5">
      <w:pPr>
        <w:autoSpaceDE w:val="0"/>
        <w:autoSpaceDN w:val="0"/>
        <w:jc w:val="center"/>
        <w:rPr>
          <w:rFonts w:ascii="仿宋" w:hAnsi="仿宋" w:eastAsia="仿宋" w:cs="仿宋"/>
          <w:b/>
          <w:color w:val="auto"/>
          <w:spacing w:val="6"/>
          <w:sz w:val="32"/>
          <w:szCs w:val="32"/>
          <w:highlight w:val="none"/>
        </w:rPr>
      </w:pPr>
    </w:p>
    <w:p w14:paraId="6B222388">
      <w:pPr>
        <w:autoSpaceDE w:val="0"/>
        <w:autoSpaceDN w:val="0"/>
        <w:jc w:val="center"/>
        <w:rPr>
          <w:rFonts w:ascii="仿宋" w:hAnsi="仿宋" w:eastAsia="仿宋" w:cs="仿宋"/>
          <w:b/>
          <w:color w:val="auto"/>
          <w:spacing w:val="6"/>
          <w:sz w:val="32"/>
          <w:szCs w:val="32"/>
          <w:highlight w:val="none"/>
        </w:rPr>
      </w:pPr>
    </w:p>
    <w:p w14:paraId="6D133723">
      <w:pPr>
        <w:autoSpaceDE w:val="0"/>
        <w:autoSpaceDN w:val="0"/>
        <w:jc w:val="center"/>
        <w:rPr>
          <w:rFonts w:ascii="仿宋" w:hAnsi="仿宋" w:eastAsia="仿宋" w:cs="仿宋"/>
          <w:b/>
          <w:color w:val="auto"/>
          <w:spacing w:val="6"/>
          <w:sz w:val="32"/>
          <w:szCs w:val="32"/>
          <w:highlight w:val="none"/>
        </w:rPr>
      </w:pPr>
    </w:p>
    <w:p w14:paraId="32C1653F">
      <w:pPr>
        <w:tabs>
          <w:tab w:val="left" w:pos="4860"/>
        </w:tabs>
        <w:spacing w:line="420" w:lineRule="exact"/>
        <w:ind w:right="142"/>
        <w:jc w:val="left"/>
        <w:rPr>
          <w:rFonts w:ascii="仿宋" w:hAnsi="仿宋" w:eastAsia="仿宋" w:cs="仿宋"/>
          <w:b/>
          <w:color w:val="auto"/>
          <w:sz w:val="24"/>
          <w:highlight w:val="none"/>
        </w:rPr>
      </w:pPr>
      <w:r>
        <w:rPr>
          <w:rFonts w:hint="eastAsia" w:ascii="仿宋" w:hAnsi="仿宋" w:eastAsia="仿宋" w:cs="仿宋"/>
          <w:b/>
          <w:color w:val="auto"/>
          <w:sz w:val="24"/>
          <w:highlight w:val="none"/>
        </w:rPr>
        <w:t>备注说明：</w:t>
      </w:r>
    </w:p>
    <w:p w14:paraId="21CEC46E">
      <w:pPr>
        <w:tabs>
          <w:tab w:val="left" w:pos="4860"/>
        </w:tabs>
        <w:spacing w:line="420" w:lineRule="exact"/>
        <w:ind w:right="142"/>
        <w:jc w:val="left"/>
        <w:rPr>
          <w:rFonts w:ascii="仿宋" w:hAnsi="仿宋" w:eastAsia="仿宋" w:cs="仿宋"/>
          <w:b/>
          <w:color w:val="auto"/>
          <w:sz w:val="24"/>
          <w:highlight w:val="none"/>
        </w:rPr>
      </w:pPr>
      <w:r>
        <w:rPr>
          <w:rFonts w:hint="eastAsia" w:ascii="仿宋" w:hAnsi="仿宋" w:eastAsia="仿宋" w:cs="仿宋"/>
          <w:b/>
          <w:color w:val="auto"/>
          <w:sz w:val="24"/>
          <w:highlight w:val="none"/>
        </w:rPr>
        <w:t>1、如中标，将在中标公示中将此残疾人福利性单位声明函予以公示，接受社会监督；</w:t>
      </w:r>
    </w:p>
    <w:p w14:paraId="372E5772">
      <w:pPr>
        <w:tabs>
          <w:tab w:val="left" w:pos="4860"/>
        </w:tabs>
        <w:spacing w:line="420" w:lineRule="exact"/>
        <w:ind w:right="142"/>
        <w:jc w:val="left"/>
        <w:rPr>
          <w:rFonts w:ascii="仿宋" w:hAnsi="仿宋" w:eastAsia="仿宋" w:cs="仿宋"/>
          <w:b/>
          <w:color w:val="auto"/>
          <w:sz w:val="24"/>
          <w:highlight w:val="none"/>
        </w:rPr>
      </w:pPr>
      <w:r>
        <w:rPr>
          <w:rFonts w:hint="eastAsia" w:ascii="仿宋" w:hAnsi="仿宋" w:eastAsia="仿宋" w:cs="仿宋"/>
          <w:b/>
          <w:color w:val="auto"/>
          <w:sz w:val="24"/>
          <w:highlight w:val="none"/>
        </w:rPr>
        <w:t>2、供应商提供的《残疾人福利性单位声明函》与事实不符的，依照《政府采购法》第七十七条第一款的规定追究法律责任。</w:t>
      </w:r>
    </w:p>
    <w:p w14:paraId="5A6DBD4F">
      <w:pPr>
        <w:autoSpaceDE w:val="0"/>
        <w:autoSpaceDN w:val="0"/>
        <w:jc w:val="center"/>
        <w:rPr>
          <w:rFonts w:ascii="仿宋" w:hAnsi="仿宋" w:eastAsia="仿宋" w:cs="仿宋"/>
          <w:b/>
          <w:color w:val="auto"/>
          <w:spacing w:val="6"/>
          <w:sz w:val="32"/>
          <w:szCs w:val="32"/>
          <w:highlight w:val="none"/>
        </w:rPr>
      </w:pPr>
    </w:p>
    <w:p w14:paraId="7F167D38">
      <w:pPr>
        <w:autoSpaceDE w:val="0"/>
        <w:autoSpaceDN w:val="0"/>
        <w:jc w:val="center"/>
        <w:rPr>
          <w:rFonts w:ascii="仿宋" w:hAnsi="仿宋" w:eastAsia="仿宋" w:cs="仿宋"/>
          <w:b/>
          <w:color w:val="auto"/>
          <w:spacing w:val="6"/>
          <w:sz w:val="32"/>
          <w:szCs w:val="32"/>
          <w:highlight w:val="none"/>
        </w:rPr>
      </w:pPr>
    </w:p>
    <w:p w14:paraId="7C181FD6">
      <w:pPr>
        <w:autoSpaceDE w:val="0"/>
        <w:autoSpaceDN w:val="0"/>
        <w:jc w:val="center"/>
        <w:rPr>
          <w:rFonts w:ascii="仿宋" w:hAnsi="仿宋" w:eastAsia="仿宋" w:cs="仿宋"/>
          <w:b/>
          <w:color w:val="auto"/>
          <w:spacing w:val="6"/>
          <w:sz w:val="32"/>
          <w:szCs w:val="32"/>
          <w:highlight w:val="none"/>
        </w:rPr>
      </w:pPr>
    </w:p>
    <w:p w14:paraId="5FDC17B0">
      <w:pPr>
        <w:pStyle w:val="15"/>
        <w:rPr>
          <w:highlight w:val="none"/>
        </w:rPr>
        <w:sectPr>
          <w:headerReference r:id="rId12" w:type="first"/>
          <w:footerReference r:id="rId15" w:type="first"/>
          <w:headerReference r:id="rId11" w:type="default"/>
          <w:footerReference r:id="rId13" w:type="default"/>
          <w:footerReference r:id="rId14" w:type="even"/>
          <w:pgSz w:w="11906" w:h="16838"/>
          <w:pgMar w:top="1276" w:right="1361" w:bottom="1247" w:left="1587" w:header="680" w:footer="964" w:gutter="0"/>
          <w:pgNumType w:fmt="decimal" w:start="3"/>
          <w:cols w:space="720" w:num="1"/>
          <w:titlePg/>
          <w:docGrid w:linePitch="312" w:charSpace="0"/>
        </w:sectPr>
      </w:pPr>
    </w:p>
    <w:p w14:paraId="6336D521">
      <w:pPr>
        <w:pStyle w:val="15"/>
        <w:ind w:left="0" w:leftChars="0" w:firstLine="0" w:firstLineChars="0"/>
        <w:rPr>
          <w:highlight w:val="none"/>
        </w:rPr>
      </w:pPr>
    </w:p>
    <w:p w14:paraId="01924E3C">
      <w:pPr>
        <w:snapToGrid w:val="0"/>
        <w:spacing w:line="360" w:lineRule="auto"/>
        <w:rPr>
          <w:rFonts w:ascii="仿宋" w:hAnsi="仿宋" w:eastAsia="仿宋" w:cs="仿宋"/>
          <w:color w:val="auto"/>
          <w:sz w:val="24"/>
          <w:highlight w:val="none"/>
          <w:u w:val="single"/>
        </w:rPr>
      </w:pPr>
      <w:r>
        <w:rPr>
          <w:rFonts w:hint="eastAsia" w:ascii="仿宋" w:hAnsi="仿宋" w:eastAsia="仿宋" w:cs="仿宋"/>
          <w:b/>
          <w:color w:val="auto"/>
          <w:kern w:val="0"/>
          <w:sz w:val="32"/>
          <w:szCs w:val="32"/>
          <w:highlight w:val="none"/>
        </w:rPr>
        <w:t>附件2：</w:t>
      </w:r>
    </w:p>
    <w:p w14:paraId="5F02D3B5">
      <w:pPr>
        <w:spacing w:line="360" w:lineRule="auto"/>
        <w:jc w:val="center"/>
        <w:rPr>
          <w:rFonts w:ascii="仿宋" w:hAnsi="仿宋" w:eastAsia="仿宋" w:cs="仿宋"/>
          <w:b/>
          <w:color w:val="auto"/>
          <w:sz w:val="32"/>
          <w:szCs w:val="32"/>
          <w:highlight w:val="none"/>
        </w:rPr>
      </w:pPr>
      <w:r>
        <w:rPr>
          <w:rFonts w:hint="eastAsia" w:ascii="仿宋" w:hAnsi="仿宋" w:eastAsia="仿宋" w:cs="仿宋"/>
          <w:b/>
          <w:color w:val="auto"/>
          <w:sz w:val="32"/>
          <w:szCs w:val="32"/>
          <w:highlight w:val="none"/>
        </w:rPr>
        <w:t>中小企业声明函（服务）</w:t>
      </w:r>
    </w:p>
    <w:p w14:paraId="2232022D">
      <w:pPr>
        <w:spacing w:line="360" w:lineRule="auto"/>
        <w:ind w:firstLine="360" w:firstLineChars="150"/>
        <w:jc w:val="left"/>
        <w:rPr>
          <w:rFonts w:ascii="仿宋" w:hAnsi="仿宋" w:eastAsia="仿宋" w:cs="仿宋"/>
          <w:color w:val="auto"/>
          <w:sz w:val="24"/>
          <w:highlight w:val="none"/>
        </w:rPr>
      </w:pPr>
      <w:r>
        <w:rPr>
          <w:rFonts w:hint="eastAsia" w:ascii="仿宋" w:hAnsi="仿宋" w:eastAsia="仿宋" w:cs="仿宋"/>
          <w:color w:val="auto"/>
          <w:sz w:val="24"/>
          <w:highlight w:val="none"/>
        </w:rPr>
        <w:t xml:space="preserve">本公司郑重声明，根据《政府采购促进中小企业发展管理办法》（财库﹝2020﹞46 号）的规定，本公司参加 </w:t>
      </w:r>
      <w:r>
        <w:rPr>
          <w:rFonts w:hint="eastAsia" w:ascii="仿宋" w:hAnsi="仿宋" w:eastAsia="仿宋" w:cs="仿宋"/>
          <w:color w:val="auto"/>
          <w:sz w:val="24"/>
          <w:highlight w:val="none"/>
          <w:u w:val="single"/>
        </w:rPr>
        <w:t xml:space="preserve">（采购人） </w:t>
      </w:r>
      <w:r>
        <w:rPr>
          <w:rFonts w:hint="eastAsia" w:ascii="仿宋" w:hAnsi="仿宋" w:eastAsia="仿宋" w:cs="仿宋"/>
          <w:color w:val="auto"/>
          <w:sz w:val="24"/>
          <w:highlight w:val="none"/>
        </w:rPr>
        <w:t>的</w:t>
      </w:r>
      <w:r>
        <w:rPr>
          <w:rFonts w:hint="eastAsia" w:ascii="仿宋" w:hAnsi="仿宋" w:eastAsia="仿宋" w:cs="仿宋"/>
          <w:color w:val="auto"/>
          <w:sz w:val="24"/>
          <w:highlight w:val="none"/>
          <w:u w:val="single"/>
        </w:rPr>
        <w:t xml:space="preserve"> （项目名称） </w:t>
      </w:r>
      <w:r>
        <w:rPr>
          <w:rFonts w:hint="eastAsia" w:ascii="仿宋" w:hAnsi="仿宋" w:eastAsia="仿宋" w:cs="仿宋"/>
          <w:color w:val="auto"/>
          <w:sz w:val="24"/>
          <w:highlight w:val="none"/>
        </w:rPr>
        <w:t>采购活动，服务全部由符合政策要求的中小企业承接。相关企业的具体情况如下：</w:t>
      </w:r>
    </w:p>
    <w:p w14:paraId="5D3BEBE1">
      <w:pPr>
        <w:spacing w:line="360"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1.</w:t>
      </w:r>
      <w:r>
        <w:rPr>
          <w:rFonts w:hint="eastAsia" w:ascii="仿宋" w:hAnsi="仿宋" w:eastAsia="仿宋" w:cs="仿宋"/>
          <w:color w:val="auto"/>
          <w:highlight w:val="none"/>
        </w:rPr>
        <w:t xml:space="preserve"> </w:t>
      </w:r>
      <w:r>
        <w:rPr>
          <w:rFonts w:hint="eastAsia" w:ascii="仿宋" w:hAnsi="仿宋" w:eastAsia="仿宋" w:cs="仿宋"/>
          <w:color w:val="auto"/>
          <w:sz w:val="24"/>
          <w:highlight w:val="none"/>
          <w:u w:val="single"/>
        </w:rPr>
        <w:t>（标的名称）</w:t>
      </w:r>
      <w:r>
        <w:rPr>
          <w:rFonts w:hint="eastAsia" w:ascii="仿宋" w:hAnsi="仿宋" w:eastAsia="仿宋" w:cs="仿宋"/>
          <w:color w:val="auto"/>
          <w:sz w:val="24"/>
          <w:highlight w:val="none"/>
        </w:rPr>
        <w:t>，属于</w:t>
      </w:r>
      <w:r>
        <w:rPr>
          <w:rFonts w:hint="eastAsia" w:ascii="仿宋" w:hAnsi="仿宋" w:eastAsia="仿宋" w:cs="仿宋"/>
          <w:color w:val="auto"/>
          <w:sz w:val="24"/>
          <w:highlight w:val="none"/>
          <w:u w:val="single"/>
        </w:rPr>
        <w:t xml:space="preserve"> （采购文件中明确的所属行业）</w:t>
      </w:r>
      <w:r>
        <w:rPr>
          <w:rFonts w:hint="eastAsia" w:ascii="仿宋" w:hAnsi="仿宋" w:eastAsia="仿宋" w:cs="仿宋"/>
          <w:color w:val="auto"/>
          <w:sz w:val="24"/>
          <w:highlight w:val="none"/>
        </w:rPr>
        <w:t xml:space="preserve"> ；承建（承接）企业为 </w:t>
      </w:r>
      <w:r>
        <w:rPr>
          <w:rFonts w:hint="eastAsia" w:ascii="仿宋" w:hAnsi="仿宋" w:eastAsia="仿宋" w:cs="仿宋"/>
          <w:color w:val="auto"/>
          <w:sz w:val="24"/>
          <w:highlight w:val="none"/>
          <w:u w:val="single"/>
        </w:rPr>
        <w:t>（企业名称）</w:t>
      </w:r>
      <w:r>
        <w:rPr>
          <w:rFonts w:hint="eastAsia" w:ascii="仿宋" w:hAnsi="仿宋" w:eastAsia="仿宋" w:cs="仿宋"/>
          <w:color w:val="auto"/>
          <w:sz w:val="24"/>
          <w:highlight w:val="none"/>
        </w:rPr>
        <w:t xml:space="preserve"> ，从业人员</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人，营业收入为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万元，资产总额为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万元属于</w:t>
      </w:r>
      <w:r>
        <w:rPr>
          <w:rFonts w:hint="eastAsia" w:ascii="仿宋" w:hAnsi="仿宋" w:eastAsia="仿宋" w:cs="仿宋"/>
          <w:color w:val="auto"/>
          <w:sz w:val="24"/>
          <w:highlight w:val="none"/>
          <w:u w:val="single"/>
        </w:rPr>
        <w:t xml:space="preserve"> （中型企业、小型企业、微型企业） </w:t>
      </w:r>
      <w:r>
        <w:rPr>
          <w:rFonts w:hint="eastAsia" w:ascii="仿宋" w:hAnsi="仿宋" w:eastAsia="仿宋" w:cs="仿宋"/>
          <w:color w:val="auto"/>
          <w:sz w:val="24"/>
          <w:highlight w:val="none"/>
        </w:rPr>
        <w:t>；</w:t>
      </w:r>
    </w:p>
    <w:p w14:paraId="1CB0BF34">
      <w:pPr>
        <w:spacing w:line="360"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2.</w:t>
      </w:r>
      <w:r>
        <w:rPr>
          <w:rFonts w:hint="eastAsia" w:ascii="仿宋" w:hAnsi="仿宋" w:eastAsia="仿宋" w:cs="仿宋"/>
          <w:color w:val="auto"/>
          <w:sz w:val="24"/>
          <w:highlight w:val="none"/>
          <w:u w:val="single"/>
        </w:rPr>
        <w:t xml:space="preserve"> （标的名称），</w:t>
      </w:r>
      <w:r>
        <w:rPr>
          <w:rFonts w:hint="eastAsia" w:ascii="仿宋" w:hAnsi="仿宋" w:eastAsia="仿宋" w:cs="仿宋"/>
          <w:color w:val="auto"/>
          <w:sz w:val="24"/>
          <w:highlight w:val="none"/>
        </w:rPr>
        <w:t xml:space="preserve">属于 </w:t>
      </w:r>
      <w:r>
        <w:rPr>
          <w:rFonts w:hint="eastAsia" w:ascii="仿宋" w:hAnsi="仿宋" w:eastAsia="仿宋" w:cs="仿宋"/>
          <w:color w:val="auto"/>
          <w:sz w:val="24"/>
          <w:highlight w:val="none"/>
          <w:u w:val="single"/>
        </w:rPr>
        <w:t xml:space="preserve">（采购文件中明确的所属行业） </w:t>
      </w:r>
      <w:r>
        <w:rPr>
          <w:rFonts w:hint="eastAsia" w:ascii="仿宋" w:hAnsi="仿宋" w:eastAsia="仿宋" w:cs="仿宋"/>
          <w:color w:val="auto"/>
          <w:sz w:val="24"/>
          <w:highlight w:val="none"/>
        </w:rPr>
        <w:t xml:space="preserve">；承建（承接）企业为 </w:t>
      </w:r>
      <w:r>
        <w:rPr>
          <w:rFonts w:hint="eastAsia" w:ascii="仿宋" w:hAnsi="仿宋" w:eastAsia="仿宋" w:cs="仿宋"/>
          <w:color w:val="auto"/>
          <w:sz w:val="24"/>
          <w:highlight w:val="none"/>
          <w:u w:val="single"/>
        </w:rPr>
        <w:t>（企业名称）</w:t>
      </w:r>
      <w:r>
        <w:rPr>
          <w:rFonts w:hint="eastAsia" w:ascii="仿宋" w:hAnsi="仿宋" w:eastAsia="仿宋" w:cs="仿宋"/>
          <w:color w:val="auto"/>
          <w:sz w:val="24"/>
          <w:highlight w:val="none"/>
        </w:rPr>
        <w:t xml:space="preserve"> ，从业人员</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人，营业收入为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万元，资产总额为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万元属于</w:t>
      </w:r>
      <w:r>
        <w:rPr>
          <w:rFonts w:hint="eastAsia" w:ascii="仿宋" w:hAnsi="仿宋" w:eastAsia="仿宋" w:cs="仿宋"/>
          <w:color w:val="auto"/>
          <w:sz w:val="24"/>
          <w:highlight w:val="none"/>
          <w:u w:val="single"/>
        </w:rPr>
        <w:t xml:space="preserve"> （中型企业、小型企业、微型企业） </w:t>
      </w:r>
      <w:r>
        <w:rPr>
          <w:rFonts w:hint="eastAsia" w:ascii="仿宋" w:hAnsi="仿宋" w:eastAsia="仿宋" w:cs="仿宋"/>
          <w:color w:val="auto"/>
          <w:sz w:val="24"/>
          <w:highlight w:val="none"/>
        </w:rPr>
        <w:t>；</w:t>
      </w:r>
    </w:p>
    <w:p w14:paraId="2D208E13">
      <w:pPr>
        <w:spacing w:line="360"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w:t>
      </w:r>
    </w:p>
    <w:p w14:paraId="0A8D66DB">
      <w:pPr>
        <w:spacing w:line="360"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以上企业，不属于大企业的分支机构，不存在控股股东为大企业的情形，也不存在与大企业的负责人为同一人的情形。</w:t>
      </w:r>
    </w:p>
    <w:p w14:paraId="6FDFD281">
      <w:pPr>
        <w:spacing w:line="360"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本企业对上述声明内容的真实性负责。如有虚假，将依法承担相应责任。</w:t>
      </w:r>
    </w:p>
    <w:p w14:paraId="0854C894">
      <w:pPr>
        <w:spacing w:line="360" w:lineRule="auto"/>
        <w:ind w:right="1760"/>
        <w:jc w:val="right"/>
        <w:rPr>
          <w:rFonts w:ascii="仿宋" w:hAnsi="仿宋" w:eastAsia="仿宋" w:cs="仿宋"/>
          <w:color w:val="auto"/>
          <w:sz w:val="24"/>
          <w:highlight w:val="none"/>
        </w:rPr>
      </w:pPr>
      <w:r>
        <w:rPr>
          <w:rFonts w:hint="eastAsia" w:ascii="仿宋" w:hAnsi="仿宋" w:eastAsia="仿宋" w:cs="仿宋"/>
          <w:color w:val="auto"/>
          <w:sz w:val="24"/>
          <w:highlight w:val="none"/>
        </w:rPr>
        <w:t>投标人名称（电子签名）：</w:t>
      </w:r>
    </w:p>
    <w:p w14:paraId="68D1E97B">
      <w:pPr>
        <w:spacing w:line="360" w:lineRule="auto"/>
        <w:ind w:right="1120" w:firstLine="4680" w:firstLineChars="1950"/>
        <w:rPr>
          <w:rFonts w:ascii="仿宋" w:hAnsi="仿宋" w:eastAsia="仿宋" w:cs="仿宋"/>
          <w:color w:val="auto"/>
          <w:sz w:val="24"/>
          <w:highlight w:val="none"/>
        </w:rPr>
      </w:pPr>
      <w:r>
        <w:rPr>
          <w:rFonts w:hint="eastAsia" w:ascii="仿宋" w:hAnsi="仿宋" w:eastAsia="仿宋" w:cs="仿宋"/>
          <w:color w:val="auto"/>
          <w:sz w:val="24"/>
          <w:highlight w:val="none"/>
        </w:rPr>
        <w:t>日 期：</w:t>
      </w:r>
    </w:p>
    <w:p w14:paraId="17D061DB">
      <w:pPr>
        <w:spacing w:line="360" w:lineRule="auto"/>
        <w:jc w:val="left"/>
        <w:rPr>
          <w:rFonts w:ascii="仿宋" w:hAnsi="仿宋" w:eastAsia="仿宋" w:cs="仿宋"/>
          <w:b/>
          <w:color w:val="auto"/>
          <w:szCs w:val="21"/>
          <w:highlight w:val="none"/>
        </w:rPr>
      </w:pPr>
    </w:p>
    <w:p w14:paraId="11D4BE6C">
      <w:pPr>
        <w:spacing w:line="300" w:lineRule="exact"/>
        <w:ind w:right="420"/>
        <w:rPr>
          <w:rFonts w:ascii="仿宋" w:hAnsi="仿宋" w:eastAsia="仿宋" w:cs="仿宋"/>
          <w:b/>
          <w:bCs/>
          <w:color w:val="auto"/>
          <w:sz w:val="24"/>
          <w:highlight w:val="none"/>
        </w:rPr>
      </w:pPr>
      <w:r>
        <w:rPr>
          <w:rFonts w:hint="eastAsia" w:ascii="仿宋" w:hAnsi="仿宋" w:eastAsia="仿宋" w:cs="仿宋"/>
          <w:b/>
          <w:bCs/>
          <w:color w:val="auto"/>
          <w:sz w:val="24"/>
          <w:highlight w:val="none"/>
        </w:rPr>
        <w:t>注：1.从业人员、营业收入、资产总额填报上一年度数据，无上一年度数据的新成立企业可不填报。</w:t>
      </w:r>
    </w:p>
    <w:p w14:paraId="084041F9">
      <w:pPr>
        <w:autoSpaceDE w:val="0"/>
        <w:autoSpaceDN w:val="0"/>
        <w:spacing w:line="300" w:lineRule="exact"/>
        <w:ind w:firstLine="482" w:firstLineChars="200"/>
        <w:jc w:val="left"/>
        <w:rPr>
          <w:rFonts w:ascii="仿宋" w:hAnsi="仿宋" w:eastAsia="仿宋" w:cs="仿宋"/>
          <w:b/>
          <w:bCs/>
          <w:color w:val="auto"/>
          <w:sz w:val="24"/>
          <w:highlight w:val="none"/>
        </w:rPr>
      </w:pPr>
      <w:r>
        <w:rPr>
          <w:rFonts w:hint="eastAsia" w:ascii="仿宋" w:hAnsi="仿宋" w:eastAsia="仿宋" w:cs="仿宋"/>
          <w:b/>
          <w:bCs/>
          <w:color w:val="auto"/>
          <w:sz w:val="24"/>
          <w:highlight w:val="none"/>
        </w:rPr>
        <w:t>2.根据《政府采购促进中小企业发展管理办法》的通知（财库〔2020〕46号）规定，供应商享受中小企业扶持政策的，如中标，将在中标结果公告中予以公示，接受社会监督。</w:t>
      </w:r>
    </w:p>
    <w:p w14:paraId="5FDDA95E">
      <w:pPr>
        <w:autoSpaceDE w:val="0"/>
        <w:autoSpaceDN w:val="0"/>
        <w:spacing w:line="300" w:lineRule="exact"/>
        <w:ind w:firstLine="482" w:firstLineChars="200"/>
        <w:jc w:val="left"/>
        <w:rPr>
          <w:rFonts w:ascii="仿宋" w:hAnsi="仿宋" w:eastAsia="仿宋" w:cs="仿宋"/>
          <w:color w:val="auto"/>
          <w:sz w:val="24"/>
          <w:highlight w:val="none"/>
        </w:rPr>
      </w:pPr>
      <w:r>
        <w:rPr>
          <w:rFonts w:hint="eastAsia" w:ascii="仿宋" w:hAnsi="仿宋" w:eastAsia="仿宋" w:cs="仿宋"/>
          <w:b/>
          <w:bCs/>
          <w:color w:val="auto"/>
          <w:sz w:val="24"/>
          <w:highlight w:val="none"/>
        </w:rPr>
        <w:t>3.投标人应根据企业实际情况及采购文件中明确的所属行业，对照《关于印发中小企业划型标准规定的通知》（工信部联企业[2011]300号）所对应的划型标准作出申明，投标人提供的中小企业声明函与实际情况不符的，投标无效。</w:t>
      </w:r>
    </w:p>
    <w:p w14:paraId="3D04D305">
      <w:pPr>
        <w:autoSpaceDE w:val="0"/>
        <w:autoSpaceDN w:val="0"/>
        <w:spacing w:line="300" w:lineRule="exact"/>
        <w:jc w:val="center"/>
        <w:rPr>
          <w:rFonts w:ascii="仿宋" w:hAnsi="仿宋" w:eastAsia="仿宋" w:cs="仿宋"/>
          <w:color w:val="auto"/>
          <w:sz w:val="24"/>
          <w:highlight w:val="none"/>
        </w:rPr>
      </w:pPr>
    </w:p>
    <w:p w14:paraId="63275270">
      <w:pPr>
        <w:autoSpaceDE w:val="0"/>
        <w:autoSpaceDN w:val="0"/>
        <w:spacing w:line="300" w:lineRule="exact"/>
        <w:jc w:val="center"/>
        <w:rPr>
          <w:rFonts w:ascii="仿宋" w:hAnsi="仿宋" w:eastAsia="仿宋" w:cs="仿宋"/>
          <w:color w:val="auto"/>
          <w:sz w:val="24"/>
          <w:highlight w:val="none"/>
        </w:rPr>
      </w:pPr>
    </w:p>
    <w:p w14:paraId="3EFA087C">
      <w:pPr>
        <w:autoSpaceDE w:val="0"/>
        <w:autoSpaceDN w:val="0"/>
        <w:spacing w:line="300" w:lineRule="exact"/>
        <w:jc w:val="center"/>
        <w:rPr>
          <w:rFonts w:ascii="仿宋" w:hAnsi="仿宋" w:eastAsia="仿宋" w:cs="仿宋"/>
          <w:color w:val="auto"/>
          <w:sz w:val="24"/>
          <w:highlight w:val="none"/>
        </w:rPr>
      </w:pPr>
      <w:r>
        <w:rPr>
          <w:rFonts w:hint="eastAsia" w:ascii="仿宋" w:hAnsi="仿宋" w:eastAsia="仿宋" w:cs="仿宋"/>
          <w:b/>
          <w:bCs/>
          <w:color w:val="auto"/>
          <w:sz w:val="24"/>
          <w:highlight w:val="none"/>
        </w:rPr>
        <w:t>中小企业划分标准所属行业：其他未列明行业</w:t>
      </w:r>
    </w:p>
    <w:p w14:paraId="1D1B6B6C">
      <w:pPr>
        <w:autoSpaceDE w:val="0"/>
        <w:autoSpaceDN w:val="0"/>
        <w:jc w:val="left"/>
        <w:rPr>
          <w:rFonts w:ascii="仿宋" w:hAnsi="仿宋" w:eastAsia="仿宋" w:cs="仿宋"/>
          <w:b/>
          <w:color w:val="auto"/>
          <w:spacing w:val="6"/>
          <w:sz w:val="32"/>
          <w:szCs w:val="32"/>
          <w:highlight w:val="none"/>
        </w:rPr>
      </w:pPr>
      <w:r>
        <w:rPr>
          <w:rFonts w:hint="eastAsia" w:ascii="仿宋" w:hAnsi="仿宋" w:eastAsia="仿宋" w:cs="仿宋"/>
          <w:color w:val="auto"/>
          <w:sz w:val="24"/>
          <w:highlight w:val="none"/>
        </w:rPr>
        <w:t>从业人员300人以下的为中小微型企业。其中，从业人员100人及以上的为中型企业；从业人员10人及以上的为小型企业；从业人员10人以下的为微型企业。</w:t>
      </w:r>
    </w:p>
    <w:p w14:paraId="1BC9159A">
      <w:pPr>
        <w:pStyle w:val="966"/>
        <w:numPr>
          <w:ilvl w:val="0"/>
          <w:numId w:val="0"/>
        </w:numPr>
        <w:adjustRightInd/>
        <w:snapToGrid w:val="0"/>
        <w:spacing w:line="500" w:lineRule="exact"/>
        <w:rPr>
          <w:rFonts w:hAnsi="宋体" w:cs="宋体"/>
          <w:b/>
          <w:bCs/>
          <w:color w:val="auto"/>
          <w:szCs w:val="21"/>
          <w:highlight w:val="none"/>
        </w:rPr>
        <w:sectPr>
          <w:footerReference r:id="rId17" w:type="first"/>
          <w:footerReference r:id="rId16" w:type="default"/>
          <w:pgSz w:w="11906" w:h="16838"/>
          <w:pgMar w:top="1276" w:right="1361" w:bottom="1247" w:left="1587" w:header="680" w:footer="964" w:gutter="0"/>
          <w:pgNumType w:fmt="decimal" w:start="56"/>
          <w:cols w:space="720" w:num="1"/>
          <w:titlePg/>
          <w:docGrid w:linePitch="312" w:charSpace="0"/>
        </w:sectPr>
      </w:pPr>
    </w:p>
    <w:p w14:paraId="67422E6B">
      <w:pPr>
        <w:pStyle w:val="966"/>
        <w:numPr>
          <w:ilvl w:val="0"/>
          <w:numId w:val="0"/>
        </w:numPr>
        <w:adjustRightInd/>
        <w:snapToGrid w:val="0"/>
        <w:spacing w:line="500" w:lineRule="exact"/>
        <w:rPr>
          <w:rFonts w:hint="eastAsia" w:ascii="仿宋" w:hAnsi="仿宋" w:eastAsia="仿宋" w:cs="仿宋"/>
          <w:b/>
          <w:bCs/>
          <w:color w:val="auto"/>
          <w:sz w:val="24"/>
          <w:szCs w:val="24"/>
          <w:highlight w:val="none"/>
        </w:rPr>
      </w:pPr>
      <w:r>
        <w:rPr>
          <w:rFonts w:hint="eastAsia" w:ascii="仿宋" w:hAnsi="仿宋" w:eastAsia="仿宋" w:cs="仿宋"/>
          <w:b/>
          <w:bCs/>
          <w:color w:val="auto"/>
          <w:szCs w:val="21"/>
          <w:highlight w:val="none"/>
        </w:rPr>
        <w:t>（解密后此声明书签字盖章，以扫描件形式发至</w:t>
      </w:r>
      <w:r>
        <w:rPr>
          <w:rFonts w:hint="eastAsia" w:ascii="仿宋" w:hAnsi="仿宋" w:eastAsia="仿宋" w:cs="仿宋"/>
          <w:b/>
          <w:bCs/>
          <w:color w:val="auto"/>
          <w:szCs w:val="21"/>
          <w:highlight w:val="none"/>
          <w:lang w:val="en-US" w:eastAsia="zh-CN"/>
        </w:rPr>
        <w:t>892720605</w:t>
      </w:r>
      <w:r>
        <w:rPr>
          <w:rFonts w:hint="eastAsia" w:ascii="仿宋" w:hAnsi="仿宋" w:eastAsia="仿宋" w:cs="仿宋"/>
          <w:b/>
          <w:bCs/>
          <w:color w:val="auto"/>
          <w:szCs w:val="21"/>
          <w:highlight w:val="none"/>
        </w:rPr>
        <w:t>@qq.com邮箱）</w:t>
      </w:r>
      <w:r>
        <w:rPr>
          <w:rFonts w:hint="eastAsia" w:ascii="仿宋" w:hAnsi="仿宋" w:eastAsia="仿宋" w:cs="仿宋"/>
          <w:b/>
          <w:bCs/>
          <w:color w:val="auto"/>
          <w:sz w:val="24"/>
          <w:szCs w:val="24"/>
          <w:highlight w:val="none"/>
        </w:rPr>
        <w:t xml:space="preserve">  </w:t>
      </w:r>
    </w:p>
    <w:p w14:paraId="322A6E48">
      <w:pPr>
        <w:pStyle w:val="966"/>
        <w:numPr>
          <w:ilvl w:val="0"/>
          <w:numId w:val="0"/>
        </w:numPr>
        <w:adjustRightInd/>
        <w:snapToGrid w:val="0"/>
        <w:spacing w:line="360" w:lineRule="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 xml:space="preserve">            </w:t>
      </w:r>
    </w:p>
    <w:p w14:paraId="45307188">
      <w:pPr>
        <w:pStyle w:val="966"/>
        <w:numPr>
          <w:ilvl w:val="0"/>
          <w:numId w:val="0"/>
        </w:numPr>
        <w:adjustRightInd/>
        <w:snapToGrid w:val="0"/>
        <w:spacing w:line="360" w:lineRule="auto"/>
        <w:jc w:val="center"/>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政府采购活动现场确认声明书</w:t>
      </w:r>
    </w:p>
    <w:p w14:paraId="3C4480E4">
      <w:pPr>
        <w:pStyle w:val="966"/>
        <w:numPr>
          <w:ilvl w:val="0"/>
          <w:numId w:val="0"/>
        </w:numPr>
        <w:adjustRightInd/>
        <w:snapToGrid w:val="0"/>
        <w:spacing w:line="460" w:lineRule="exact"/>
        <w:rPr>
          <w:rFonts w:hint="eastAsia" w:ascii="仿宋" w:hAnsi="仿宋" w:eastAsia="仿宋" w:cs="仿宋"/>
          <w:b/>
          <w:color w:val="auto"/>
          <w:szCs w:val="21"/>
          <w:highlight w:val="none"/>
        </w:rPr>
      </w:pPr>
      <w:r>
        <w:rPr>
          <w:rFonts w:hint="eastAsia" w:ascii="仿宋" w:hAnsi="仿宋" w:eastAsia="仿宋" w:cs="仿宋"/>
          <w:color w:val="auto"/>
          <w:szCs w:val="21"/>
          <w:highlight w:val="none"/>
          <w:u w:val="single"/>
          <w:lang w:val="en-US" w:eastAsia="zh-CN"/>
        </w:rPr>
        <w:t>泾清项目管理有限公司</w:t>
      </w:r>
      <w:r>
        <w:rPr>
          <w:rFonts w:hint="eastAsia" w:ascii="仿宋" w:hAnsi="仿宋" w:eastAsia="仿宋" w:cs="仿宋"/>
          <w:color w:val="auto"/>
          <w:szCs w:val="21"/>
          <w:highlight w:val="none"/>
        </w:rPr>
        <w:t>：</w:t>
      </w:r>
    </w:p>
    <w:p w14:paraId="6FBE5953">
      <w:pPr>
        <w:pStyle w:val="966"/>
        <w:numPr>
          <w:ilvl w:val="0"/>
          <w:numId w:val="0"/>
        </w:numPr>
        <w:adjustRightInd/>
        <w:snapToGrid w:val="0"/>
        <w:spacing w:line="460" w:lineRule="exact"/>
        <w:ind w:firstLine="444" w:firstLineChars="200"/>
        <w:rPr>
          <w:rFonts w:hint="eastAsia"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本人</w:t>
      </w:r>
      <w:r>
        <w:rPr>
          <w:rFonts w:hint="eastAsia" w:ascii="仿宋" w:hAnsi="仿宋" w:eastAsia="仿宋" w:cs="仿宋"/>
          <w:color w:val="auto"/>
          <w:spacing w:val="6"/>
          <w:szCs w:val="21"/>
          <w:highlight w:val="none"/>
          <w:u w:val="single"/>
        </w:rPr>
        <w:t xml:space="preserve">      </w:t>
      </w:r>
      <w:r>
        <w:rPr>
          <w:rFonts w:hint="eastAsia" w:ascii="仿宋" w:hAnsi="仿宋" w:eastAsia="仿宋" w:cs="仿宋"/>
          <w:color w:val="auto"/>
          <w:spacing w:val="6"/>
          <w:szCs w:val="21"/>
          <w:highlight w:val="none"/>
        </w:rPr>
        <w:t>经由</w:t>
      </w:r>
      <w:r>
        <w:rPr>
          <w:rFonts w:hint="eastAsia" w:ascii="仿宋" w:hAnsi="仿宋" w:eastAsia="仿宋" w:cs="仿宋"/>
          <w:color w:val="auto"/>
          <w:spacing w:val="6"/>
          <w:szCs w:val="21"/>
          <w:highlight w:val="none"/>
          <w:u w:val="single"/>
        </w:rPr>
        <w:t xml:space="preserve">                                （单位）</w:t>
      </w:r>
      <w:r>
        <w:rPr>
          <w:rFonts w:hint="eastAsia" w:ascii="仿宋" w:hAnsi="仿宋" w:eastAsia="仿宋" w:cs="仿宋"/>
          <w:color w:val="auto"/>
          <w:spacing w:val="6"/>
          <w:szCs w:val="21"/>
          <w:highlight w:val="none"/>
        </w:rPr>
        <w:t>负责人</w:t>
      </w:r>
      <w:r>
        <w:rPr>
          <w:rFonts w:hint="eastAsia" w:ascii="仿宋" w:hAnsi="仿宋" w:eastAsia="仿宋" w:cs="仿宋"/>
          <w:color w:val="auto"/>
          <w:spacing w:val="6"/>
          <w:szCs w:val="21"/>
          <w:highlight w:val="none"/>
          <w:u w:val="single"/>
        </w:rPr>
        <w:t xml:space="preserve"> </w:t>
      </w:r>
      <w:r>
        <w:rPr>
          <w:rFonts w:hint="eastAsia" w:ascii="仿宋" w:hAnsi="仿宋" w:eastAsia="仿宋" w:cs="仿宋"/>
          <w:i/>
          <w:iCs/>
          <w:color w:val="auto"/>
          <w:spacing w:val="6"/>
          <w:szCs w:val="21"/>
          <w:highlight w:val="none"/>
          <w:u w:val="single"/>
        </w:rPr>
        <w:t xml:space="preserve">     </w:t>
      </w:r>
      <w:r>
        <w:rPr>
          <w:rFonts w:hint="eastAsia" w:ascii="仿宋" w:hAnsi="仿宋" w:eastAsia="仿宋" w:cs="仿宋"/>
          <w:color w:val="auto"/>
          <w:spacing w:val="6"/>
          <w:szCs w:val="21"/>
          <w:highlight w:val="none"/>
          <w:u w:val="single"/>
        </w:rPr>
        <w:t>（姓名）</w:t>
      </w:r>
      <w:r>
        <w:rPr>
          <w:rFonts w:hint="eastAsia" w:ascii="仿宋" w:hAnsi="仿宋" w:eastAsia="仿宋" w:cs="仿宋"/>
          <w:color w:val="auto"/>
          <w:spacing w:val="6"/>
          <w:szCs w:val="21"/>
          <w:highlight w:val="none"/>
        </w:rPr>
        <w:t>合法授权参加</w:t>
      </w:r>
      <w:r>
        <w:rPr>
          <w:rFonts w:hint="eastAsia" w:ascii="仿宋" w:hAnsi="仿宋" w:eastAsia="仿宋" w:cs="仿宋"/>
          <w:color w:val="auto"/>
          <w:spacing w:val="6"/>
          <w:szCs w:val="21"/>
          <w:highlight w:val="none"/>
          <w:u w:val="single"/>
        </w:rPr>
        <w:t xml:space="preserve">                </w:t>
      </w:r>
      <w:r>
        <w:rPr>
          <w:rFonts w:hint="eastAsia" w:ascii="仿宋" w:hAnsi="仿宋" w:eastAsia="仿宋" w:cs="仿宋"/>
          <w:color w:val="auto"/>
          <w:spacing w:val="6"/>
          <w:szCs w:val="21"/>
          <w:highlight w:val="none"/>
        </w:rPr>
        <w:t>（项目编号：</w:t>
      </w:r>
      <w:r>
        <w:rPr>
          <w:rFonts w:hint="eastAsia" w:ascii="仿宋" w:hAnsi="仿宋" w:eastAsia="仿宋" w:cs="仿宋"/>
          <w:color w:val="auto"/>
          <w:spacing w:val="6"/>
          <w:szCs w:val="21"/>
          <w:highlight w:val="none"/>
          <w:u w:val="single"/>
        </w:rPr>
        <w:t xml:space="preserve">            </w:t>
      </w:r>
      <w:r>
        <w:rPr>
          <w:rFonts w:hint="eastAsia" w:ascii="仿宋" w:hAnsi="仿宋" w:eastAsia="仿宋" w:cs="仿宋"/>
          <w:color w:val="auto"/>
          <w:spacing w:val="6"/>
          <w:szCs w:val="21"/>
          <w:highlight w:val="none"/>
        </w:rPr>
        <w:t xml:space="preserve">）政府采购活动，经与本单位法人代表（负责人）联系确认，现就有关公平竞争事项郑重声明如下： </w:t>
      </w:r>
    </w:p>
    <w:p w14:paraId="6186E0AE">
      <w:pPr>
        <w:pStyle w:val="967"/>
        <w:widowControl/>
        <w:snapToGrid w:val="0"/>
        <w:spacing w:line="460" w:lineRule="exact"/>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xml:space="preserve">一、本单位与采购人之间 </w:t>
      </w:r>
    </w:p>
    <w:p w14:paraId="372B2C1B">
      <w:pPr>
        <w:pStyle w:val="967"/>
        <w:widowControl/>
        <w:snapToGrid w:val="0"/>
        <w:spacing w:line="460" w:lineRule="exact"/>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xml:space="preserve">  □不存在利害关系;</w:t>
      </w:r>
    </w:p>
    <w:p w14:paraId="498DD987">
      <w:pPr>
        <w:pStyle w:val="967"/>
        <w:widowControl/>
        <w:snapToGrid w:val="0"/>
        <w:spacing w:line="460" w:lineRule="exact"/>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xml:space="preserve">  □存在下列利害关系</w:t>
      </w:r>
      <w:r>
        <w:rPr>
          <w:rFonts w:hint="eastAsia" w:ascii="仿宋" w:hAnsi="仿宋" w:eastAsia="仿宋" w:cs="仿宋"/>
          <w:color w:val="auto"/>
          <w:kern w:val="0"/>
          <w:szCs w:val="21"/>
          <w:highlight w:val="none"/>
          <w:u w:val="single"/>
        </w:rPr>
        <w:t xml:space="preserve">           </w:t>
      </w:r>
      <w:r>
        <w:rPr>
          <w:rFonts w:hint="eastAsia" w:ascii="仿宋" w:hAnsi="仿宋" w:eastAsia="仿宋" w:cs="仿宋"/>
          <w:color w:val="auto"/>
          <w:kern w:val="0"/>
          <w:szCs w:val="21"/>
          <w:highlight w:val="none"/>
        </w:rPr>
        <w:t>：</w:t>
      </w:r>
    </w:p>
    <w:p w14:paraId="23385506">
      <w:pPr>
        <w:pStyle w:val="967"/>
        <w:widowControl/>
        <w:snapToGrid w:val="0"/>
        <w:spacing w:line="460" w:lineRule="exact"/>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xml:space="preserve">  A.投资关系    B.行政隶属关系    C.业务指导关系</w:t>
      </w:r>
    </w:p>
    <w:p w14:paraId="204DBA01">
      <w:pPr>
        <w:pStyle w:val="967"/>
        <w:widowControl/>
        <w:snapToGrid w:val="0"/>
        <w:spacing w:line="460" w:lineRule="exact"/>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xml:space="preserve">  D.其他可能</w:t>
      </w:r>
      <w:r>
        <w:rPr>
          <w:rFonts w:hint="eastAsia" w:ascii="仿宋" w:hAnsi="仿宋" w:eastAsia="仿宋" w:cs="仿宋"/>
          <w:color w:val="auto"/>
          <w:szCs w:val="21"/>
          <w:highlight w:val="none"/>
        </w:rPr>
        <w:t>影响采购公正的</w:t>
      </w:r>
      <w:r>
        <w:rPr>
          <w:rFonts w:hint="eastAsia" w:ascii="仿宋" w:hAnsi="仿宋" w:eastAsia="仿宋" w:cs="仿宋"/>
          <w:color w:val="auto"/>
          <w:kern w:val="0"/>
          <w:szCs w:val="21"/>
          <w:highlight w:val="none"/>
        </w:rPr>
        <w:t>利害关系</w:t>
      </w:r>
      <w:r>
        <w:rPr>
          <w:rFonts w:hint="eastAsia" w:ascii="仿宋" w:hAnsi="仿宋" w:eastAsia="仿宋" w:cs="仿宋"/>
          <w:color w:val="auto"/>
          <w:kern w:val="0"/>
          <w:szCs w:val="21"/>
          <w:highlight w:val="none"/>
          <w:u w:val="single"/>
        </w:rPr>
        <w:t xml:space="preserve">（如有，请如实说明）                 </w:t>
      </w:r>
      <w:r>
        <w:rPr>
          <w:rFonts w:hint="eastAsia" w:ascii="仿宋" w:hAnsi="仿宋" w:eastAsia="仿宋" w:cs="仿宋"/>
          <w:color w:val="auto"/>
          <w:kern w:val="0"/>
          <w:szCs w:val="21"/>
          <w:highlight w:val="none"/>
        </w:rPr>
        <w:t>。</w:t>
      </w:r>
    </w:p>
    <w:p w14:paraId="2CBB8526">
      <w:pPr>
        <w:pStyle w:val="967"/>
        <w:widowControl/>
        <w:snapToGrid w:val="0"/>
        <w:spacing w:line="460" w:lineRule="exact"/>
        <w:rPr>
          <w:rFonts w:hint="eastAsia" w:ascii="仿宋" w:hAnsi="仿宋" w:eastAsia="仿宋" w:cs="仿宋"/>
          <w:color w:val="auto"/>
          <w:kern w:val="0"/>
          <w:szCs w:val="21"/>
          <w:highlight w:val="none"/>
        </w:rPr>
      </w:pPr>
      <w:r>
        <w:rPr>
          <w:rFonts w:hint="eastAsia" w:ascii="仿宋" w:hAnsi="仿宋" w:eastAsia="仿宋" w:cs="仿宋"/>
          <w:color w:val="auto"/>
          <w:spacing w:val="6"/>
          <w:szCs w:val="21"/>
          <w:highlight w:val="none"/>
        </w:rPr>
        <w:t>二、</w:t>
      </w:r>
      <w:r>
        <w:rPr>
          <w:rFonts w:hint="eastAsia" w:ascii="仿宋" w:hAnsi="仿宋" w:eastAsia="仿宋" w:cs="仿宋"/>
          <w:color w:val="auto"/>
          <w:kern w:val="0"/>
          <w:szCs w:val="21"/>
          <w:highlight w:val="none"/>
        </w:rPr>
        <w:t xml:space="preserve">现已清楚知道参加本项目采购活动的其他所有供应商名称，本单位 </w:t>
      </w:r>
    </w:p>
    <w:p w14:paraId="15ED443F">
      <w:pPr>
        <w:pStyle w:val="967"/>
        <w:widowControl/>
        <w:snapToGrid w:val="0"/>
        <w:spacing w:line="460" w:lineRule="exact"/>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xml:space="preserve">  □与其他所有供应商之间均不存在利害关系 </w:t>
      </w:r>
    </w:p>
    <w:p w14:paraId="27AE0F5C">
      <w:pPr>
        <w:pStyle w:val="967"/>
        <w:widowControl/>
        <w:snapToGrid w:val="0"/>
        <w:spacing w:line="460" w:lineRule="exact"/>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xml:space="preserve">  □与</w:t>
      </w:r>
      <w:r>
        <w:rPr>
          <w:rFonts w:hint="eastAsia" w:ascii="仿宋" w:hAnsi="仿宋" w:eastAsia="仿宋" w:cs="仿宋"/>
          <w:color w:val="auto"/>
          <w:kern w:val="0"/>
          <w:szCs w:val="21"/>
          <w:highlight w:val="none"/>
          <w:u w:val="single"/>
        </w:rPr>
        <w:t xml:space="preserve">           （供应商名称）</w:t>
      </w:r>
      <w:r>
        <w:rPr>
          <w:rFonts w:hint="eastAsia" w:ascii="仿宋" w:hAnsi="仿宋" w:eastAsia="仿宋" w:cs="仿宋"/>
          <w:color w:val="auto"/>
          <w:kern w:val="0"/>
          <w:szCs w:val="21"/>
          <w:highlight w:val="none"/>
        </w:rPr>
        <w:t>之间存在下列利害关系</w:t>
      </w:r>
      <w:r>
        <w:rPr>
          <w:rFonts w:hint="eastAsia" w:ascii="仿宋" w:hAnsi="仿宋" w:eastAsia="仿宋" w:cs="仿宋"/>
          <w:color w:val="auto"/>
          <w:kern w:val="0"/>
          <w:szCs w:val="21"/>
          <w:highlight w:val="none"/>
          <w:u w:val="single"/>
        </w:rPr>
        <w:t xml:space="preserve">          </w:t>
      </w:r>
      <w:r>
        <w:rPr>
          <w:rFonts w:hint="eastAsia" w:ascii="仿宋" w:hAnsi="仿宋" w:eastAsia="仿宋" w:cs="仿宋"/>
          <w:color w:val="auto"/>
          <w:kern w:val="0"/>
          <w:szCs w:val="21"/>
          <w:highlight w:val="none"/>
        </w:rPr>
        <w:t>：</w:t>
      </w:r>
    </w:p>
    <w:p w14:paraId="31F0C82A">
      <w:pPr>
        <w:pStyle w:val="966"/>
        <w:numPr>
          <w:ilvl w:val="0"/>
          <w:numId w:val="0"/>
        </w:numPr>
        <w:adjustRightInd/>
        <w:snapToGrid w:val="0"/>
        <w:spacing w:line="460" w:lineRule="exact"/>
        <w:rPr>
          <w:rFonts w:hint="eastAsia" w:ascii="仿宋" w:hAnsi="仿宋" w:eastAsia="仿宋" w:cs="仿宋"/>
          <w:color w:val="auto"/>
          <w:szCs w:val="21"/>
          <w:highlight w:val="none"/>
        </w:rPr>
      </w:pPr>
      <w:r>
        <w:rPr>
          <w:rFonts w:hint="eastAsia" w:ascii="仿宋" w:hAnsi="仿宋" w:eastAsia="仿宋" w:cs="仿宋"/>
          <w:color w:val="auto"/>
          <w:szCs w:val="21"/>
          <w:highlight w:val="none"/>
        </w:rPr>
        <w:t>A.法定代表人或负责人或实际控制人是同一人</w:t>
      </w:r>
    </w:p>
    <w:p w14:paraId="022BBAAD">
      <w:pPr>
        <w:pStyle w:val="966"/>
        <w:numPr>
          <w:ilvl w:val="0"/>
          <w:numId w:val="0"/>
        </w:numPr>
        <w:adjustRightInd/>
        <w:snapToGrid w:val="0"/>
        <w:spacing w:line="460" w:lineRule="exact"/>
        <w:rPr>
          <w:rFonts w:hint="eastAsia" w:ascii="仿宋" w:hAnsi="仿宋" w:eastAsia="仿宋" w:cs="仿宋"/>
          <w:color w:val="auto"/>
          <w:spacing w:val="6"/>
          <w:szCs w:val="21"/>
          <w:highlight w:val="none"/>
        </w:rPr>
      </w:pPr>
      <w:r>
        <w:rPr>
          <w:rFonts w:hint="eastAsia" w:ascii="仿宋" w:hAnsi="仿宋" w:eastAsia="仿宋" w:cs="仿宋"/>
          <w:color w:val="auto"/>
          <w:szCs w:val="21"/>
          <w:highlight w:val="none"/>
        </w:rPr>
        <w:t>B.法定代表人或负责人或实际控制人是夫妻关系</w:t>
      </w:r>
    </w:p>
    <w:p w14:paraId="7EA96EDF">
      <w:pPr>
        <w:pStyle w:val="966"/>
        <w:numPr>
          <w:ilvl w:val="0"/>
          <w:numId w:val="0"/>
        </w:numPr>
        <w:adjustRightInd/>
        <w:snapToGrid w:val="0"/>
        <w:spacing w:line="460" w:lineRule="exact"/>
        <w:rPr>
          <w:rFonts w:hint="eastAsia" w:ascii="仿宋" w:hAnsi="仿宋" w:eastAsia="仿宋" w:cs="仿宋"/>
          <w:color w:val="auto"/>
          <w:spacing w:val="6"/>
          <w:szCs w:val="21"/>
          <w:highlight w:val="none"/>
        </w:rPr>
      </w:pPr>
      <w:r>
        <w:rPr>
          <w:rFonts w:hint="eastAsia" w:ascii="仿宋" w:hAnsi="仿宋" w:eastAsia="仿宋" w:cs="仿宋"/>
          <w:color w:val="auto"/>
          <w:szCs w:val="21"/>
          <w:highlight w:val="none"/>
        </w:rPr>
        <w:t>C.法定代表人或负责人或实际控制人是直系血亲关系</w:t>
      </w:r>
    </w:p>
    <w:p w14:paraId="717367D6">
      <w:pPr>
        <w:pStyle w:val="966"/>
        <w:numPr>
          <w:ilvl w:val="0"/>
          <w:numId w:val="0"/>
        </w:numPr>
        <w:adjustRightInd/>
        <w:snapToGrid w:val="0"/>
        <w:spacing w:line="460" w:lineRule="exact"/>
        <w:rPr>
          <w:rFonts w:hint="eastAsia" w:ascii="仿宋" w:hAnsi="仿宋" w:eastAsia="仿宋" w:cs="仿宋"/>
          <w:color w:val="auto"/>
          <w:szCs w:val="21"/>
          <w:highlight w:val="none"/>
        </w:rPr>
      </w:pPr>
      <w:r>
        <w:rPr>
          <w:rFonts w:hint="eastAsia" w:ascii="仿宋" w:hAnsi="仿宋" w:eastAsia="仿宋" w:cs="仿宋"/>
          <w:color w:val="auto"/>
          <w:szCs w:val="21"/>
          <w:highlight w:val="none"/>
        </w:rPr>
        <w:t>D.法定代表人或负责人或实际控制人存在三代以内旁系血亲关系</w:t>
      </w:r>
    </w:p>
    <w:p w14:paraId="69CAE45B">
      <w:pPr>
        <w:pStyle w:val="966"/>
        <w:numPr>
          <w:ilvl w:val="0"/>
          <w:numId w:val="0"/>
        </w:numPr>
        <w:adjustRightInd/>
        <w:snapToGrid w:val="0"/>
        <w:spacing w:line="460" w:lineRule="exact"/>
        <w:rPr>
          <w:rFonts w:hint="eastAsia" w:ascii="仿宋" w:hAnsi="仿宋" w:eastAsia="仿宋" w:cs="仿宋"/>
          <w:color w:val="auto"/>
          <w:szCs w:val="21"/>
          <w:highlight w:val="none"/>
        </w:rPr>
      </w:pPr>
      <w:r>
        <w:rPr>
          <w:rFonts w:hint="eastAsia" w:ascii="仿宋" w:hAnsi="仿宋" w:eastAsia="仿宋" w:cs="仿宋"/>
          <w:color w:val="auto"/>
          <w:szCs w:val="21"/>
          <w:highlight w:val="none"/>
        </w:rPr>
        <w:t>E.法定代表人或负责人或实际控制人存在近姻亲关系</w:t>
      </w:r>
    </w:p>
    <w:p w14:paraId="12104BDD">
      <w:pPr>
        <w:pStyle w:val="966"/>
        <w:numPr>
          <w:ilvl w:val="0"/>
          <w:numId w:val="0"/>
        </w:numPr>
        <w:adjustRightInd/>
        <w:snapToGrid w:val="0"/>
        <w:spacing w:line="460" w:lineRule="exact"/>
        <w:rPr>
          <w:rFonts w:hint="eastAsia" w:ascii="仿宋" w:hAnsi="仿宋" w:eastAsia="仿宋" w:cs="仿宋"/>
          <w:color w:val="auto"/>
          <w:szCs w:val="21"/>
          <w:highlight w:val="none"/>
        </w:rPr>
      </w:pPr>
      <w:r>
        <w:rPr>
          <w:rFonts w:hint="eastAsia" w:ascii="仿宋" w:hAnsi="仿宋" w:eastAsia="仿宋" w:cs="仿宋"/>
          <w:color w:val="auto"/>
          <w:szCs w:val="21"/>
          <w:highlight w:val="none"/>
        </w:rPr>
        <w:t>F.法定代表人或负责人或实际控制人存在股份控制或实际控制关系</w:t>
      </w:r>
      <w:bookmarkStart w:id="69" w:name="_Toc11926"/>
    </w:p>
    <w:p w14:paraId="5890EA1F">
      <w:pPr>
        <w:pStyle w:val="966"/>
        <w:numPr>
          <w:ilvl w:val="0"/>
          <w:numId w:val="0"/>
        </w:numPr>
        <w:adjustRightInd/>
        <w:snapToGrid w:val="0"/>
        <w:spacing w:line="460" w:lineRule="exact"/>
        <w:rPr>
          <w:rFonts w:hint="eastAsia" w:ascii="仿宋" w:hAnsi="仿宋" w:eastAsia="仿宋" w:cs="仿宋"/>
          <w:color w:val="auto"/>
          <w:szCs w:val="21"/>
          <w:highlight w:val="none"/>
        </w:rPr>
      </w:pPr>
      <w:r>
        <w:rPr>
          <w:rFonts w:hint="eastAsia" w:ascii="仿宋" w:hAnsi="仿宋" w:eastAsia="仿宋" w:cs="仿宋"/>
          <w:color w:val="auto"/>
          <w:szCs w:val="21"/>
          <w:highlight w:val="none"/>
        </w:rPr>
        <w:t>G.存在共同直接或间接投资设立子公司、联营企业和合营企业情况</w:t>
      </w:r>
      <w:bookmarkEnd w:id="69"/>
    </w:p>
    <w:p w14:paraId="31E28EDC">
      <w:pPr>
        <w:pStyle w:val="966"/>
        <w:numPr>
          <w:ilvl w:val="0"/>
          <w:numId w:val="0"/>
        </w:numPr>
        <w:adjustRightInd/>
        <w:snapToGrid w:val="0"/>
        <w:spacing w:line="460" w:lineRule="exact"/>
        <w:rPr>
          <w:rFonts w:hint="eastAsia" w:ascii="仿宋" w:hAnsi="仿宋" w:eastAsia="仿宋" w:cs="仿宋"/>
          <w:color w:val="auto"/>
          <w:szCs w:val="21"/>
          <w:highlight w:val="none"/>
        </w:rPr>
      </w:pPr>
      <w:r>
        <w:rPr>
          <w:rFonts w:hint="eastAsia" w:ascii="仿宋" w:hAnsi="仿宋" w:eastAsia="仿宋" w:cs="仿宋"/>
          <w:color w:val="auto"/>
          <w:szCs w:val="21"/>
          <w:highlight w:val="none"/>
        </w:rPr>
        <w:t>H.存在分级代理或代销关系、同一生产制造商关系、管理关系、重要业务（占主营业务收入50%以上）或重要财务往来关系（如融资）等其他实质性控制关系</w:t>
      </w:r>
    </w:p>
    <w:p w14:paraId="58AD6B90">
      <w:pPr>
        <w:pStyle w:val="966"/>
        <w:numPr>
          <w:ilvl w:val="0"/>
          <w:numId w:val="0"/>
        </w:numPr>
        <w:adjustRightInd/>
        <w:snapToGrid w:val="0"/>
        <w:spacing w:line="460" w:lineRule="exact"/>
        <w:rPr>
          <w:rFonts w:hint="eastAsia" w:ascii="仿宋" w:hAnsi="仿宋" w:eastAsia="仿宋" w:cs="仿宋"/>
          <w:color w:val="auto"/>
          <w:spacing w:val="6"/>
          <w:szCs w:val="21"/>
          <w:highlight w:val="none"/>
        </w:rPr>
      </w:pPr>
      <w:r>
        <w:rPr>
          <w:rFonts w:hint="eastAsia" w:ascii="仿宋" w:hAnsi="仿宋" w:eastAsia="仿宋" w:cs="仿宋"/>
          <w:color w:val="auto"/>
          <w:szCs w:val="21"/>
          <w:highlight w:val="none"/>
        </w:rPr>
        <w:t>I.其他利害关系情况</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rPr>
        <w:t>。</w:t>
      </w:r>
    </w:p>
    <w:p w14:paraId="3B28BE2D">
      <w:pPr>
        <w:pStyle w:val="967"/>
        <w:widowControl/>
        <w:snapToGrid w:val="0"/>
        <w:spacing w:line="460" w:lineRule="exact"/>
        <w:rPr>
          <w:rFonts w:hint="eastAsia" w:ascii="仿宋" w:hAnsi="仿宋" w:eastAsia="仿宋" w:cs="仿宋"/>
          <w:color w:val="auto"/>
          <w:kern w:val="0"/>
          <w:szCs w:val="21"/>
          <w:highlight w:val="none"/>
        </w:rPr>
      </w:pPr>
      <w:r>
        <w:rPr>
          <w:rFonts w:hint="eastAsia" w:ascii="仿宋" w:hAnsi="仿宋" w:eastAsia="仿宋" w:cs="仿宋"/>
          <w:color w:val="auto"/>
          <w:szCs w:val="21"/>
          <w:highlight w:val="none"/>
        </w:rPr>
        <w:t>三、现已清楚知道并</w:t>
      </w:r>
      <w:r>
        <w:rPr>
          <w:rFonts w:hint="eastAsia" w:ascii="仿宋" w:hAnsi="仿宋" w:eastAsia="仿宋" w:cs="仿宋"/>
          <w:color w:val="auto"/>
          <w:kern w:val="0"/>
          <w:szCs w:val="21"/>
          <w:highlight w:val="none"/>
        </w:rPr>
        <w:t>严格遵守政府采购法律法规和现场纪律。</w:t>
      </w:r>
    </w:p>
    <w:p w14:paraId="32AA0B69">
      <w:pPr>
        <w:pStyle w:val="967"/>
        <w:widowControl/>
        <w:snapToGrid w:val="0"/>
        <w:spacing w:line="460" w:lineRule="exact"/>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四、我发现</w:t>
      </w:r>
      <w:r>
        <w:rPr>
          <w:rFonts w:hint="eastAsia" w:ascii="仿宋" w:hAnsi="仿宋" w:eastAsia="仿宋" w:cs="仿宋"/>
          <w:color w:val="auto"/>
          <w:kern w:val="0"/>
          <w:szCs w:val="21"/>
          <w:highlight w:val="none"/>
          <w:u w:val="single"/>
        </w:rPr>
        <w:t xml:space="preserve">                </w:t>
      </w:r>
      <w:r>
        <w:rPr>
          <w:rFonts w:hint="eastAsia" w:ascii="仿宋" w:hAnsi="仿宋" w:eastAsia="仿宋" w:cs="仿宋"/>
          <w:color w:val="auto"/>
          <w:kern w:val="0"/>
          <w:szCs w:val="21"/>
          <w:highlight w:val="none"/>
        </w:rPr>
        <w:t>供应商之间存在或可能存在上述第二条第</w:t>
      </w:r>
      <w:r>
        <w:rPr>
          <w:rFonts w:hint="eastAsia" w:ascii="仿宋" w:hAnsi="仿宋" w:eastAsia="仿宋" w:cs="仿宋"/>
          <w:color w:val="auto"/>
          <w:kern w:val="0"/>
          <w:szCs w:val="21"/>
          <w:highlight w:val="none"/>
          <w:u w:val="single"/>
        </w:rPr>
        <w:t xml:space="preserve">        </w:t>
      </w:r>
      <w:r>
        <w:rPr>
          <w:rFonts w:hint="eastAsia" w:ascii="仿宋" w:hAnsi="仿宋" w:eastAsia="仿宋" w:cs="仿宋"/>
          <w:color w:val="auto"/>
          <w:kern w:val="0"/>
          <w:szCs w:val="21"/>
          <w:highlight w:val="none"/>
        </w:rPr>
        <w:t>项利害关系。</w:t>
      </w:r>
    </w:p>
    <w:p w14:paraId="134D4020">
      <w:pPr>
        <w:pStyle w:val="966"/>
        <w:numPr>
          <w:ilvl w:val="0"/>
          <w:numId w:val="0"/>
        </w:numPr>
        <w:adjustRightInd/>
        <w:snapToGrid w:val="0"/>
        <w:spacing w:line="360" w:lineRule="auto"/>
        <w:rPr>
          <w:rFonts w:hint="eastAsia" w:ascii="仿宋" w:hAnsi="仿宋" w:eastAsia="仿宋" w:cs="仿宋"/>
          <w:color w:val="auto"/>
          <w:szCs w:val="21"/>
          <w:highlight w:val="none"/>
        </w:rPr>
      </w:pPr>
    </w:p>
    <w:p w14:paraId="33381C56">
      <w:pPr>
        <w:pStyle w:val="966"/>
        <w:numPr>
          <w:ilvl w:val="0"/>
          <w:numId w:val="0"/>
        </w:numPr>
        <w:adjustRightInd/>
        <w:snapToGrid w:val="0"/>
        <w:spacing w:line="360" w:lineRule="auto"/>
        <w:rPr>
          <w:rFonts w:hint="eastAsia" w:ascii="仿宋" w:hAnsi="仿宋" w:eastAsia="仿宋" w:cs="仿宋"/>
          <w:color w:val="auto"/>
          <w:szCs w:val="21"/>
          <w:highlight w:val="none"/>
        </w:rPr>
      </w:pPr>
      <w:r>
        <w:rPr>
          <w:rFonts w:hint="eastAsia" w:ascii="仿宋" w:hAnsi="仿宋" w:eastAsia="仿宋" w:cs="仿宋"/>
          <w:color w:val="auto"/>
          <w:szCs w:val="21"/>
          <w:highlight w:val="none"/>
        </w:rPr>
        <w:t xml:space="preserve">（供应商代表签名）：                                  </w:t>
      </w:r>
    </w:p>
    <w:p w14:paraId="137C300E">
      <w:pPr>
        <w:pStyle w:val="966"/>
        <w:numPr>
          <w:ilvl w:val="0"/>
          <w:numId w:val="0"/>
        </w:numPr>
        <w:adjustRightInd/>
        <w:snapToGrid w:val="0"/>
        <w:spacing w:line="360" w:lineRule="auto"/>
        <w:ind w:firstLine="6720" w:firstLineChars="3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 xml:space="preserve"> 202</w:t>
      </w:r>
      <w:r>
        <w:rPr>
          <w:rFonts w:hint="eastAsia" w:ascii="仿宋" w:hAnsi="仿宋" w:eastAsia="仿宋" w:cs="仿宋"/>
          <w:color w:val="auto"/>
          <w:szCs w:val="21"/>
          <w:highlight w:val="none"/>
          <w:lang w:val="en-US" w:eastAsia="zh-CN"/>
        </w:rPr>
        <w:t>5</w:t>
      </w:r>
      <w:r>
        <w:rPr>
          <w:rFonts w:hint="eastAsia" w:ascii="仿宋" w:hAnsi="仿宋" w:eastAsia="仿宋" w:cs="仿宋"/>
          <w:color w:val="auto"/>
          <w:szCs w:val="21"/>
          <w:highlight w:val="none"/>
        </w:rPr>
        <w:t>年  月   日</w:t>
      </w:r>
    </w:p>
    <w:p w14:paraId="470C2498">
      <w:pPr>
        <w:spacing w:line="360" w:lineRule="auto"/>
        <w:rPr>
          <w:rFonts w:ascii="宋体" w:hAnsi="宋体" w:cs="宋体"/>
          <w:bCs/>
          <w:color w:val="auto"/>
          <w:sz w:val="24"/>
          <w:highlight w:val="none"/>
        </w:rPr>
      </w:pPr>
    </w:p>
    <w:sectPr>
      <w:footerReference r:id="rId19" w:type="first"/>
      <w:footerReference r:id="rId18" w:type="default"/>
      <w:pgSz w:w="11906" w:h="16838"/>
      <w:pgMar w:top="1276" w:right="1361" w:bottom="1247" w:left="1587" w:header="680" w:footer="964" w:gutter="0"/>
      <w:pgNumType w:fmt="decimal" w:start="57"/>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1"/>
    <w:family w:val="auto"/>
    <w:pitch w:val="default"/>
    <w:sig w:usb0="E0002EFF" w:usb1="C000785B" w:usb2="00000009" w:usb3="00000000" w:csb0="400001FF" w:csb1="FFFF0000"/>
  </w:font>
  <w:font w:name="宋体">
    <w:panose1 w:val="02010600030101010101"/>
    <w:charset w:val="88"/>
    <w:family w:val="modern"/>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panose1 w:val="02010509060101010101"/>
    <w:charset w:val="86"/>
    <w:family w:val="modern"/>
    <w:pitch w:val="default"/>
    <w:sig w:usb0="00000001" w:usb1="080E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Helvetica">
    <w:altName w:val="Arial"/>
    <w:panose1 w:val="020B0604020202020204"/>
    <w:charset w:val="00"/>
    <w:family w:val="swiss"/>
    <w:pitch w:val="default"/>
    <w:sig w:usb0="00000000" w:usb1="00000000" w:usb2="00000000" w:usb3="00000000" w:csb0="00000001" w:csb1="00000000"/>
  </w:font>
  <w:font w:name="Futura Bk">
    <w:altName w:val="Segoe Print"/>
    <w:panose1 w:val="00000000000000000000"/>
    <w:charset w:val="00"/>
    <w:family w:val="swiss"/>
    <w:pitch w:val="default"/>
    <w:sig w:usb0="00000000" w:usb1="00000000" w:usb2="00000000" w:usb3="00000000" w:csb0="00000011" w:csb1="00000000"/>
  </w:font>
  <w:font w:name="华文中宋">
    <w:panose1 w:val="02010600040101010101"/>
    <w:charset w:val="86"/>
    <w:family w:val="auto"/>
    <w:pitch w:val="default"/>
    <w:sig w:usb0="00000287" w:usb1="080F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Segoe Print"/>
    <w:panose1 w:val="00000000000000000000"/>
    <w:charset w:val="00"/>
    <w:family w:val="swiss"/>
    <w:pitch w:val="default"/>
    <w:sig w:usb0="00000000" w:usb1="00000000" w:usb2="00000000" w:usb3="00000000" w:csb0="00000001" w:csb1="00000000"/>
  </w:font>
  <w:font w:name="Lucida Sans">
    <w:altName w:val="Lucida Sans Unicode"/>
    <w:panose1 w:val="020B0602030504020204"/>
    <w:charset w:val="00"/>
    <w:family w:val="swiss"/>
    <w:pitch w:val="default"/>
    <w:sig w:usb0="00000000" w:usb1="00000000" w:usb2="00000000" w:usb3="00000000" w:csb0="20000001" w:csb1="0000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ˎ̥">
    <w:altName w:val="微软雅黑"/>
    <w:panose1 w:val="00000000000000000000"/>
    <w:charset w:val="00"/>
    <w:family w:val="roman"/>
    <w:pitch w:val="default"/>
    <w:sig w:usb0="00000000" w:usb1="00000000" w:usb2="00000000" w:usb3="00000000" w:csb0="00040001" w:csb1="00000000"/>
  </w:font>
  <w:font w:name="幼圆">
    <w:panose1 w:val="02010509060101010101"/>
    <w:charset w:val="86"/>
    <w:family w:val="modern"/>
    <w:pitch w:val="default"/>
    <w:sig w:usb0="00000001" w:usb1="080E0000" w:usb2="00000000" w:usb3="00000000" w:csb0="00040000" w:csb1="00000000"/>
  </w:font>
  <w:font w:name="Arial Narrow">
    <w:panose1 w:val="020B0606020202030204"/>
    <w:charset w:val="00"/>
    <w:family w:val="swiss"/>
    <w:pitch w:val="default"/>
    <w:sig w:usb0="00000287" w:usb1="000008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Arial Unicode MS">
    <w:altName w:val="宋体"/>
    <w:panose1 w:val="020B0604020202020204"/>
    <w:charset w:val="86"/>
    <w:family w:val="swiss"/>
    <w:pitch w:val="default"/>
    <w:sig w:usb0="00000000" w:usb1="00000000" w:usb2="0000003F" w:usb3="00000000" w:csb0="003F01FF"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4002EFF" w:usb1="C000E47F" w:usb2="00000009" w:usb3="00000000" w:csb0="200001FF" w:csb1="00000000"/>
  </w:font>
  <w:font w:name="Latha">
    <w:altName w:val="Segoe Print"/>
    <w:panose1 w:val="020B0604020202020204"/>
    <w:charset w:val="00"/>
    <w:family w:val="swiss"/>
    <w:pitch w:val="default"/>
    <w:sig w:usb0="00000000" w:usb1="00000000" w:usb2="00000000" w:usb3="00000000" w:csb0="00000001"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03" w:usb1="288F0000" w:usb2="00000006" w:usb3="00000000" w:csb0="00040001" w:csb1="00000000"/>
  </w:font>
  <w:font w:name="楷体">
    <w:panose1 w:val="02010609060101010101"/>
    <w:charset w:val="86"/>
    <w:family w:val="modern"/>
    <w:pitch w:val="default"/>
    <w:sig w:usb0="800002BF" w:usb1="38CF7CFA" w:usb2="00000016" w:usb3="00000000" w:csb0="00040001" w:csb1="00000000"/>
  </w:font>
  <w:font w:name="Lucida Sans Unicode">
    <w:panose1 w:val="020B0602030504020204"/>
    <w:charset w:val="00"/>
    <w:family w:val="auto"/>
    <w:pitch w:val="default"/>
    <w:sig w:usb0="80001AFF" w:usb1="0000396B" w:usb2="00000000" w:usb3="00000000" w:csb0="200000BF" w:csb1="D7F70000"/>
  </w:font>
  <w:font w:name="Century Gothic">
    <w:panose1 w:val="020B0502020202020204"/>
    <w:charset w:val="00"/>
    <w:family w:val="swiss"/>
    <w:pitch w:val="default"/>
    <w:sig w:usb0="00000287" w:usb1="00000000" w:usb2="00000000" w:usb3="00000000" w:csb0="2000009F" w:csb1="DFD70000"/>
  </w:font>
  <w:font w:name="Aldine401 BT">
    <w:altName w:val="Segoe Print"/>
    <w:panose1 w:val="00000000000000000000"/>
    <w:charset w:val="00"/>
    <w:family w:val="roman"/>
    <w:pitch w:val="default"/>
    <w:sig w:usb0="00000000" w:usb1="00000000" w:usb2="00000000" w:usb3="00000000" w:csb0="00000011" w:csb1="00000000"/>
  </w:font>
  <w:font w:name=".PingFang SC">
    <w:altName w:val="微软雅黑"/>
    <w:panose1 w:val="00000000000000000000"/>
    <w:charset w:val="00"/>
    <w:family w:val="modern"/>
    <w:pitch w:val="default"/>
    <w:sig w:usb0="00000000" w:usb1="00000000" w:usb2="00000000" w:usb3="00000000" w:csb0="00040001" w:csb1="00000000"/>
  </w:font>
  <w:font w:name="Tms Rmn">
    <w:altName w:val="Segoe Print"/>
    <w:panose1 w:val="02020603040505020304"/>
    <w:charset w:val="00"/>
    <w:family w:val="roman"/>
    <w:pitch w:val="default"/>
    <w:sig w:usb0="00000000" w:usb1="00000000" w:usb2="00000000" w:usb3="00000000" w:csb0="00000001" w:csb1="00000000"/>
  </w:font>
  <w:font w:name="Segoe Print">
    <w:panose1 w:val="02000600000000000000"/>
    <w:charset w:val="00"/>
    <w:family w:val="auto"/>
    <w:pitch w:val="default"/>
    <w:sig w:usb0="0000028F" w:usb1="00000000" w:usb2="00000000" w:usb3="00000000" w:csb0="2000009F" w:csb1="4701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E8514FB">
    <w:pPr>
      <w:pStyle w:val="41"/>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7B0586F">
                          <w:pPr>
                            <w:pStyle w:val="41"/>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CJEl4xAgAAY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wiRJeMQIAAGEEAAAOAAAAAAAAAAEAIAAAAB8BAABkcnMvZTJvRG9jLnhtbFBLBQYA&#10;AAAABgAGAFkBAADCBQAAAAA=&#10;">
              <v:fill on="f" focussize="0,0"/>
              <v:stroke on="f" weight="0.5pt"/>
              <v:imagedata o:title=""/>
              <o:lock v:ext="edit" aspectratio="f"/>
              <v:textbox inset="0mm,0mm,0mm,0mm" style="mso-fit-shape-to-text:t;">
                <w:txbxContent>
                  <w:p w14:paraId="47B0586F">
                    <w:pPr>
                      <w:pStyle w:val="41"/>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1BA8AC4">
    <w:pPr>
      <w:pStyle w:val="41"/>
      <w:framePr w:wrap="around" w:vAnchor="text" w:hAnchor="margin" w:xAlign="right" w:y="1"/>
      <w:rPr>
        <w:rStyle w:val="73"/>
      </w:rPr>
    </w:pPr>
    <w:r>
      <w:fldChar w:fldCharType="begin"/>
    </w:r>
    <w:r>
      <w:rPr>
        <w:rStyle w:val="73"/>
      </w:rPr>
      <w:instrText xml:space="preserve">PAGE  </w:instrText>
    </w:r>
    <w:r>
      <w:fldChar w:fldCharType="end"/>
    </w:r>
  </w:p>
  <w:p w14:paraId="53E29CE7">
    <w:pPr>
      <w:pStyle w:val="41"/>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0D16777">
    <w:pPr>
      <w:pStyle w:val="41"/>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85AC2FC">
                          <w:pPr>
                            <w:pStyle w:val="41"/>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WLh2QyAgAAYQQAAA4AAABkcnMvZTJvRG9jLnhtbK1UzY7TMBC+I/EO&#10;lu80aRG7Vd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9YuHZDICAABhBAAADgAAAAAAAAABACAAAAAfAQAAZHJzL2Uyb0RvYy54bWxQSwUG&#10;AAAAAAYABgBZAQAAwwUAAAAA&#10;">
              <v:fill on="f" focussize="0,0"/>
              <v:stroke on="f" weight="0.5pt"/>
              <v:imagedata o:title=""/>
              <o:lock v:ext="edit" aspectratio="f"/>
              <v:textbox inset="0mm,0mm,0mm,0mm" style="mso-fit-shape-to-text:t;">
                <w:txbxContent>
                  <w:p w14:paraId="685AC2FC">
                    <w:pPr>
                      <w:pStyle w:val="41"/>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5522506">
    <w:pPr>
      <w:pStyle w:val="41"/>
      <w:rPr>
        <w:rFonts w:ascii="仿宋_GB2312" w:eastAsia="仿宋_GB2312"/>
      </w:rPr>
    </w:pPr>
    <w:r>
      <w:rPr>
        <w:sz w:val="18"/>
      </w:rPr>
      <mc:AlternateContent>
        <mc:Choice Requires="wps">
          <w:drawing>
            <wp:anchor distT="0" distB="0" distL="114300" distR="114300" simplePos="0" relativeHeight="251659264" behindDoc="0" locked="0" layoutInCell="1" allowOverlap="1">
              <wp:simplePos x="0" y="0"/>
              <wp:positionH relativeFrom="margin">
                <wp:posOffset>2567940</wp:posOffset>
              </wp:positionH>
              <wp:positionV relativeFrom="paragraph">
                <wp:posOffset>0</wp:posOffset>
              </wp:positionV>
              <wp:extent cx="212725" cy="148590"/>
              <wp:effectExtent l="0" t="0" r="0" b="0"/>
              <wp:wrapNone/>
              <wp:docPr id="3" name="文本框 3"/>
              <wp:cNvGraphicFramePr/>
              <a:graphic xmlns:a="http://schemas.openxmlformats.org/drawingml/2006/main">
                <a:graphicData uri="http://schemas.microsoft.com/office/word/2010/wordprocessingShape">
                  <wps:wsp>
                    <wps:cNvSpPr txBox="1"/>
                    <wps:spPr>
                      <a:xfrm>
                        <a:off x="0" y="0"/>
                        <a:ext cx="212725" cy="14859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C34B2E3">
                          <w:pPr>
                            <w:pStyle w:val="41"/>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square" lIns="0" tIns="0" rIns="0" bIns="0" numCol="1" spcCol="0" rtlCol="0" fromWordArt="0" anchor="t" anchorCtr="0" forceAA="0" upright="0" compatLnSpc="1">
                      <a:noAutofit/>
                    </wps:bodyPr>
                  </wps:wsp>
                </a:graphicData>
              </a:graphic>
            </wp:anchor>
          </w:drawing>
        </mc:Choice>
        <mc:Fallback>
          <w:pict>
            <v:shape id="_x0000_s1026" o:spid="_x0000_s1026" o:spt="202" type="#_x0000_t202" style="position:absolute;left:0pt;margin-left:202.2pt;margin-top:0pt;height:11.7pt;width:16.75pt;mso-position-horizontal-relative:margin;z-index:251659264;mso-width-relative:page;mso-height-relative:page;" filled="f" stroked="f" coordsize="21600,21600" o:gfxdata="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">
              <v:fill on="f" focussize="0,0"/>
              <v:stroke on="f" weight="0.5pt"/>
              <v:imagedata o:title=""/>
              <o:lock v:ext="edit" aspectratio="f"/>
              <v:textbox inset="0mm,0mm,0mm,0mm">
                <w:txbxContent>
                  <w:p w14:paraId="2C34B2E3">
                    <w:pPr>
                      <w:pStyle w:val="41"/>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490DDFD">
    <w:pPr>
      <w:pStyle w:val="41"/>
      <w:pBdr>
        <w:top w:val="single" w:color="auto" w:sz="4" w:space="1"/>
        <w:left w:val="none" w:color="auto" w:sz="0" w:space="4"/>
        <w:bottom w:val="none" w:color="auto" w:sz="0" w:space="1"/>
        <w:right w:val="none" w:color="auto" w:sz="0" w:space="4"/>
      </w:pBdr>
      <w:rPr>
        <w:rFonts w:ascii="仿宋_GB2312" w:eastAsia="仿宋_GB2312"/>
        <w:szCs w:val="24"/>
      </w:rPr>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255D38D">
                          <w:pPr>
                            <w:pStyle w:val="41"/>
                          </w:pPr>
                          <w:r>
                            <w:fldChar w:fldCharType="begin"/>
                          </w:r>
                          <w:r>
                            <w:instrText xml:space="preserve"> PAGE  \* MERGEFORMAT </w:instrText>
                          </w:r>
                          <w:r>
                            <w:fldChar w:fldCharType="separate"/>
                          </w:r>
                          <w:r>
                            <w:t>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eXtc4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Hl7XOMQIAAGEEAAAOAAAAAAAAAAEAIAAAAB8BAABkcnMvZTJvRG9jLnhtbFBLBQYA&#10;AAAABgAGAFkBAADCBQAAAAA=&#10;">
              <v:fill on="f" focussize="0,0"/>
              <v:stroke on="f" weight="0.5pt"/>
              <v:imagedata o:title=""/>
              <o:lock v:ext="edit" aspectratio="f"/>
              <v:textbox inset="0mm,0mm,0mm,0mm" style="mso-fit-shape-to-text:t;">
                <w:txbxContent>
                  <w:p w14:paraId="0255D38D">
                    <w:pPr>
                      <w:pStyle w:val="41"/>
                    </w:pPr>
                    <w:r>
                      <w:fldChar w:fldCharType="begin"/>
                    </w:r>
                    <w:r>
                      <w:instrText xml:space="preserve"> PAGE  \* MERGEFORMAT </w:instrText>
                    </w:r>
                    <w:r>
                      <w:fldChar w:fldCharType="separate"/>
                    </w:r>
                    <w:r>
                      <w:t>4</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205F6BF">
    <w:pPr>
      <w:pStyle w:val="41"/>
      <w:framePr w:wrap="around" w:vAnchor="text" w:hAnchor="margin" w:xAlign="right" w:y="1"/>
      <w:rPr>
        <w:rStyle w:val="73"/>
      </w:rPr>
    </w:pPr>
    <w:r>
      <w:fldChar w:fldCharType="begin"/>
    </w:r>
    <w:r>
      <w:rPr>
        <w:rStyle w:val="73"/>
      </w:rPr>
      <w:instrText xml:space="preserve">PAGE  </w:instrText>
    </w:r>
    <w:r>
      <w:fldChar w:fldCharType="end"/>
    </w:r>
  </w:p>
  <w:p w14:paraId="10BF7BE7">
    <w:pPr>
      <w:pStyle w:val="41"/>
      <w:ind w:right="360"/>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9087A02">
    <w:pPr>
      <w:jc w:val="center"/>
      <w:rPr>
        <w:rFonts w:hint="default" w:ascii="宋体" w:hAnsi="宋体" w:eastAsia="宋体" w:cs="宋体"/>
        <w:sz w:val="20"/>
        <w:szCs w:val="22"/>
        <w:lang w:val="en-US" w:eastAsia="zh-CN"/>
      </w:rPr>
    </w:pPr>
    <w:r>
      <w:rPr>
        <w:rFonts w:hint="eastAsia" w:ascii="宋体" w:hAnsi="宋体" w:eastAsia="宋体" w:cs="宋体"/>
        <w:sz w:val="20"/>
        <w:szCs w:val="22"/>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18" name="文本框 1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047754A">
                          <w:pPr>
                            <w:pStyle w:val="41"/>
                          </w:pPr>
                          <w:r>
                            <w:fldChar w:fldCharType="begin"/>
                          </w:r>
                          <w:r>
                            <w:instrText xml:space="preserve"> PAGE  \* MERGEFORMAT </w:instrText>
                          </w:r>
                          <w:r>
                            <w:fldChar w:fldCharType="separate"/>
                          </w:r>
                          <w:r>
                            <w:t>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3z1oQ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989aEMQIAAGMEAAAOAAAAAAAAAAEAIAAAAB8BAABkcnMvZTJvRG9jLnhtbFBLBQYA&#10;AAAABgAGAFkBAADCBQAAAAA=&#10;">
              <v:fill on="f" focussize="0,0"/>
              <v:stroke on="f" weight="0.5pt"/>
              <v:imagedata o:title=""/>
              <o:lock v:ext="edit" aspectratio="f"/>
              <v:textbox inset="0mm,0mm,0mm,0mm" style="mso-fit-shape-to-text:t;">
                <w:txbxContent>
                  <w:p w14:paraId="2047754A">
                    <w:pPr>
                      <w:pStyle w:val="41"/>
                    </w:pPr>
                    <w:r>
                      <w:fldChar w:fldCharType="begin"/>
                    </w:r>
                    <w:r>
                      <w:instrText xml:space="preserve"> PAGE  \* MERGEFORMAT </w:instrText>
                    </w:r>
                    <w:r>
                      <w:fldChar w:fldCharType="separate"/>
                    </w:r>
                    <w:r>
                      <w:t>3</w:t>
                    </w:r>
                    <w:r>
                      <w:fldChar w:fldCharType="end"/>
                    </w:r>
                  </w:p>
                </w:txbxContent>
              </v:textbox>
            </v:shape>
          </w:pict>
        </mc:Fallback>
      </mc:AlternateContent>
    </w:r>
    <w:r>
      <w:rPr>
        <w:rFonts w:hint="eastAsia" w:ascii="宋体" w:hAnsi="宋体" w:eastAsia="宋体" w:cs="宋体"/>
        <w:sz w:val="20"/>
        <w:szCs w:val="22"/>
        <w:lang w:val="en-US" w:eastAsia="zh-CN"/>
      </w:rPr>
      <w:t>55</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605532C">
    <w:pPr>
      <w:pStyle w:val="41"/>
      <w:pBdr>
        <w:top w:val="single" w:color="auto" w:sz="4" w:space="1"/>
        <w:left w:val="none" w:color="auto" w:sz="0" w:space="4"/>
        <w:bottom w:val="none" w:color="auto" w:sz="0" w:space="1"/>
        <w:right w:val="none" w:color="auto" w:sz="0" w:space="4"/>
      </w:pBdr>
      <w:rPr>
        <w:rFonts w:ascii="仿宋_GB2312" w:eastAsia="仿宋_GB2312"/>
        <w:szCs w:val="24"/>
      </w:rPr>
    </w:pPr>
    <w:r>
      <w:rPr>
        <w:sz w:val="18"/>
      </w:rP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21" name="文本框 2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D8B3EE6">
                          <w:pPr>
                            <w:pStyle w:val="41"/>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bfDwkyAgAAYw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lt8PCTICAABjBAAADgAAAAAAAAABACAAAAAfAQAAZHJzL2Uyb0RvYy54bWxQSwUG&#10;AAAAAAYABgBZAQAAwwUAAAAA&#10;">
              <v:fill on="f" focussize="0,0"/>
              <v:stroke on="f" weight="0.5pt"/>
              <v:imagedata o:title=""/>
              <o:lock v:ext="edit" aspectratio="f"/>
              <v:textbox inset="0mm,0mm,0mm,0mm" style="mso-fit-shape-to-text:t;">
                <w:txbxContent>
                  <w:p w14:paraId="7D8B3EE6">
                    <w:pPr>
                      <w:pStyle w:val="41"/>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A813136">
    <w:pPr>
      <w:jc w:val="center"/>
      <w:rPr>
        <w:rFonts w:hint="eastAsia" w:ascii="宋体" w:hAnsi="宋体" w:eastAsia="宋体" w:cs="宋体"/>
        <w:lang w:val="en-US" w:eastAsia="zh-CN"/>
      </w:rPr>
    </w:pPr>
    <w:r>
      <w:rPr>
        <w:rFonts w:hint="eastAsia" w:ascii="宋体" w:hAnsi="宋体" w:eastAsia="宋体" w:cs="宋体"/>
        <w:sz w:val="21"/>
      </w:rP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22" name="文本框 2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735910A">
                          <w:pPr>
                            <w:pStyle w:val="41"/>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EhxuIy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ESHG4jICAABjBAAADgAAAAAAAAABACAAAAAfAQAAZHJzL2Uyb0RvYy54bWxQSwUG&#10;AAAAAAYABgBZAQAAwwUAAAAA&#10;">
              <v:fill on="f" focussize="0,0"/>
              <v:stroke on="f" weight="0.5pt"/>
              <v:imagedata o:title=""/>
              <o:lock v:ext="edit" aspectratio="f"/>
              <v:textbox inset="0mm,0mm,0mm,0mm" style="mso-fit-shape-to-text:t;">
                <w:txbxContent>
                  <w:p w14:paraId="5735910A">
                    <w:pPr>
                      <w:pStyle w:val="41"/>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6A8556F">
    <w:pPr>
      <w:pStyle w:val="41"/>
      <w:pBdr>
        <w:top w:val="single" w:color="auto" w:sz="4" w:space="1"/>
        <w:left w:val="none" w:color="auto" w:sz="0" w:space="4"/>
        <w:bottom w:val="none" w:color="auto" w:sz="0" w:space="1"/>
        <w:right w:val="none" w:color="auto" w:sz="0" w:space="4"/>
      </w:pBdr>
      <w:rPr>
        <w:rFonts w:ascii="仿宋_GB2312" w:eastAsia="仿宋_GB2312"/>
        <w:szCs w:val="24"/>
      </w:rPr>
    </w:pPr>
    <w:r>
      <w:rPr>
        <w:sz w:val="18"/>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19" name="文本框 1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B26A37A">
                          <w:pPr>
                            <w:pStyle w:val="41"/>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9bQWsyAgAAYwQAAA4AAABkcnMvZTJvRG9jLnhtbK1UzY7TMBC+I/EO&#10;lu80aRGrUj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1tBazICAABjBAAADgAAAAAAAAABACAAAAAfAQAAZHJzL2Uyb0RvYy54bWxQSwUG&#10;AAAAAAYABgBZAQAAwwUAAAAA&#10;">
              <v:fill on="f" focussize="0,0"/>
              <v:stroke on="f" weight="0.5pt"/>
              <v:imagedata o:title=""/>
              <o:lock v:ext="edit" aspectratio="f"/>
              <v:textbox inset="0mm,0mm,0mm,0mm" style="mso-fit-shape-to-text:t;">
                <w:txbxContent>
                  <w:p w14:paraId="0B26A37A">
                    <w:pPr>
                      <w:pStyle w:val="41"/>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742B7EE">
    <w:pPr>
      <w:rPr>
        <w:rFonts w:ascii="仿宋_GB2312" w:eastAsia="仿宋_GB2312"/>
      </w:rPr>
    </w:pPr>
    <w:r>
      <w:rPr>
        <w:sz w:val="21"/>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20" name="文本框 2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22D0904">
                          <w:pPr>
                            <w:pStyle w:val="41"/>
                          </w:pPr>
                          <w:r>
                            <w:fldChar w:fldCharType="begin"/>
                          </w:r>
                          <w:r>
                            <w:instrText xml:space="preserve"> PAGE  \* MERGEFORMAT </w:instrText>
                          </w:r>
                          <w:r>
                            <w:fldChar w:fldCharType="separate"/>
                          </w:r>
                          <w:r>
                            <w:t>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R3mOYy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1HeY5jICAABjBAAADgAAAAAAAAABACAAAAAfAQAAZHJzL2Uyb0RvYy54bWxQSwUG&#10;AAAAAAYABgBZAQAAwwUAAAAA&#10;">
              <v:fill on="f" focussize="0,0"/>
              <v:stroke on="f" weight="0.5pt"/>
              <v:imagedata o:title=""/>
              <o:lock v:ext="edit" aspectratio="f"/>
              <v:textbox inset="0mm,0mm,0mm,0mm" style="mso-fit-shape-to-text:t;">
                <w:txbxContent>
                  <w:p w14:paraId="522D0904">
                    <w:pPr>
                      <w:pStyle w:val="41"/>
                    </w:pPr>
                    <w:r>
                      <w:fldChar w:fldCharType="begin"/>
                    </w:r>
                    <w:r>
                      <w:instrText xml:space="preserve"> PAGE  \* MERGEFORMAT </w:instrText>
                    </w:r>
                    <w:r>
                      <w:fldChar w:fldCharType="separate"/>
                    </w:r>
                    <w:r>
                      <w:t>2</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7DB927A">
    <w:pPr>
      <w:pStyle w:val="42"/>
      <w:jc w:val="left"/>
      <w:rPr>
        <w:rFonts w:ascii="仿宋_GB2312" w:eastAsia="仿宋_GB2312"/>
        <w:i/>
        <w:u w:val="single"/>
      </w:rPr>
    </w:pPr>
    <w:r>
      <w:rPr>
        <w:rFonts w:hint="eastAsia" w:ascii="仿宋" w:hAnsi="仿宋" w:eastAsia="仿宋" w:cs="仿宋"/>
      </w:rPr>
      <w:t xml:space="preserve">嵊州市三江街道统计第三方机构监督管理服务采购项目招标文件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5196FD8">
    <w:pPr>
      <w:pStyle w:val="42"/>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77F6A28">
    <w:pPr>
      <w:pStyle w:val="42"/>
      <w:pBdr>
        <w:top w:val="none" w:color="auto" w:sz="0" w:space="1"/>
        <w:left w:val="none" w:color="auto" w:sz="0" w:space="4"/>
        <w:bottom w:val="none" w:color="auto" w:sz="0" w:space="1"/>
        <w:right w:val="none" w:color="auto" w:sz="0" w:space="4"/>
      </w:pBdr>
      <w:jc w:val="left"/>
      <w:rPr>
        <w:rFonts w:hint="default" w:eastAsia="仿宋"/>
        <w:b/>
        <w:bCs/>
        <w:sz w:val="20"/>
        <w:szCs w:val="20"/>
        <w:lang w:val="en-US" w:eastAsia="zh-CN"/>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C92B142"/>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90C4486">
    <w:pPr>
      <w:pStyle w:val="42"/>
      <w:pBdr>
        <w:top w:val="none" w:color="auto" w:sz="0" w:space="1"/>
        <w:left w:val="none" w:color="auto" w:sz="0" w:space="4"/>
        <w:bottom w:val="none" w:color="auto" w:sz="0" w:space="1"/>
        <w:right w:val="none" w:color="auto" w:sz="0" w:space="4"/>
      </w:pBdr>
      <w:jc w:val="left"/>
      <w:rPr>
        <w:rFonts w:hint="default" w:eastAsia="仿宋"/>
        <w:b/>
        <w:bCs/>
        <w:sz w:val="20"/>
        <w:szCs w:val="20"/>
        <w:lang w:val="en-US" w:eastAsia="zh-CN"/>
      </w:rPr>
    </w:pPr>
    <w:r>
      <w:rPr>
        <w:rFonts w:hint="eastAsia"/>
      </w:rPr>
      <w:t xml:space="preserve"> </w:t>
    </w:r>
    <w:r>
      <w:rPr>
        <w:rFonts w:hint="eastAsia" w:ascii="仿宋" w:hAnsi="仿宋" w:eastAsia="仿宋" w:cs="仿宋"/>
        <w:b/>
        <w:bCs/>
        <w:sz w:val="20"/>
        <w:szCs w:val="20"/>
        <w:lang w:val="en-US" w:eastAsia="zh-CN"/>
      </w:rPr>
      <w:t>嵊州市鹿山街道办事处机关食堂服务项目</w:t>
    </w:r>
  </w:p>
  <w:p w14:paraId="03FDD388">
    <w:r>
      <w:rPr>
        <w:rFonts w:hint="eastAsia"/>
      </w:rPr>
      <w:t xml:space="preserve">                             </w:t>
    </w:r>
  </w:p>
  <w:p w14:paraId="7B5F86EF">
    <w:pPr>
      <w:pStyle w:val="42"/>
      <w:pBdr>
        <w:bottom w:val="none" w:color="auto" w:sz="0" w:space="1"/>
      </w:pBdr>
      <w:jc w:val="right"/>
      <w:rPr>
        <w:rFonts w:ascii="仿宋_GB2312" w:eastAsia="仿宋_GB2312"/>
        <w:b/>
        <w:i/>
        <w:iCs/>
        <w:u w:val="single"/>
      </w:rPr>
    </w:pPr>
    <w:r>
      <w:t></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1177F3D">
    <w:r>
      <w:rPr>
        <w:rFonts w:hint="eastAsia"/>
      </w:rPr>
      <w:t xml:space="preserve">                                                </w:t>
    </w:r>
  </w:p>
  <w:p w14:paraId="5BAB4604">
    <w:pPr>
      <w:pStyle w:val="42"/>
      <w:pBdr>
        <w:bottom w:val="none" w:color="auto" w:sz="0" w:space="1"/>
      </w:pBdr>
    </w:pPr>
    <w:r>
      <w:t></w:t>
    </w:r>
    <w:r>
      <w:rPr>
        <w:rFonts w:hint="eastAsia"/>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060C5C9"/>
    <w:multiLevelType w:val="singleLevel"/>
    <w:tmpl w:val="8060C5C9"/>
    <w:lvl w:ilvl="0" w:tentative="0">
      <w:start w:val="4"/>
      <w:numFmt w:val="decimal"/>
      <w:suff w:val="nothing"/>
      <w:lvlText w:val="%1．"/>
      <w:lvlJc w:val="left"/>
    </w:lvl>
  </w:abstractNum>
  <w:abstractNum w:abstractNumId="1">
    <w:nsid w:val="9EAB318B"/>
    <w:multiLevelType w:val="singleLevel"/>
    <w:tmpl w:val="9EAB318B"/>
    <w:lvl w:ilvl="0" w:tentative="0">
      <w:start w:val="1"/>
      <w:numFmt w:val="decimal"/>
      <w:suff w:val="nothing"/>
      <w:lvlText w:val="（%1）"/>
      <w:lvlJc w:val="left"/>
    </w:lvl>
  </w:abstractNum>
  <w:abstractNum w:abstractNumId="2">
    <w:nsid w:val="1DCB1F5B"/>
    <w:multiLevelType w:val="singleLevel"/>
    <w:tmpl w:val="1DCB1F5B"/>
    <w:lvl w:ilvl="0" w:tentative="0">
      <w:start w:val="1"/>
      <w:numFmt w:val="decimal"/>
      <w:suff w:val="nothing"/>
      <w:lvlText w:val="（%1）"/>
      <w:lvlJc w:val="left"/>
    </w:lvl>
  </w:abstractNum>
  <w:abstractNum w:abstractNumId="3">
    <w:nsid w:val="2DFD4C7D"/>
    <w:multiLevelType w:val="singleLevel"/>
    <w:tmpl w:val="2DFD4C7D"/>
    <w:lvl w:ilvl="0" w:tentative="0">
      <w:start w:val="1"/>
      <w:numFmt w:val="decimal"/>
      <w:lvlText w:val="(%1)"/>
      <w:lvlJc w:val="left"/>
      <w:pPr>
        <w:tabs>
          <w:tab w:val="left" w:pos="420"/>
        </w:tabs>
        <w:ind w:left="845" w:hanging="425"/>
      </w:pPr>
      <w:rPr>
        <w:rFonts w:hint="default"/>
      </w:rPr>
    </w:lvl>
  </w:abstractNum>
  <w:abstractNum w:abstractNumId="4">
    <w:nsid w:val="320C9F86"/>
    <w:multiLevelType w:val="singleLevel"/>
    <w:tmpl w:val="320C9F86"/>
    <w:lvl w:ilvl="0" w:tentative="0">
      <w:start w:val="1"/>
      <w:numFmt w:val="decimal"/>
      <w:suff w:val="nothing"/>
      <w:lvlText w:val="（%1）"/>
      <w:lvlJc w:val="left"/>
    </w:lvl>
  </w:abstractNum>
  <w:abstractNum w:abstractNumId="5">
    <w:nsid w:val="545A512C"/>
    <w:multiLevelType w:val="multilevel"/>
    <w:tmpl w:val="545A512C"/>
    <w:lvl w:ilvl="0" w:tentative="0">
      <w:start w:val="1"/>
      <w:numFmt w:val="chineseCountingThousand"/>
      <w:pStyle w:val="966"/>
      <w:lvlText w:val="%1、"/>
      <w:lvlJc w:val="left"/>
      <w:pPr>
        <w:ind w:left="980" w:hanging="420"/>
      </w:pPr>
      <w:rPr>
        <w:sz w:val="32"/>
        <w:szCs w:val="32"/>
      </w:rPr>
    </w:lvl>
    <w:lvl w:ilvl="1" w:tentative="0">
      <w:start w:val="1"/>
      <w:numFmt w:val="lowerLetter"/>
      <w:lvlText w:val="%2)"/>
      <w:lvlJc w:val="left"/>
      <w:pPr>
        <w:ind w:left="1400" w:hanging="420"/>
      </w:pPr>
    </w:lvl>
    <w:lvl w:ilvl="2" w:tentative="0">
      <w:start w:val="1"/>
      <w:numFmt w:val="lowerRoman"/>
      <w:lvlText w:val="%3."/>
      <w:lvlJc w:val="right"/>
      <w:pPr>
        <w:ind w:left="1820" w:hanging="420"/>
      </w:pPr>
    </w:lvl>
    <w:lvl w:ilvl="3" w:tentative="0">
      <w:start w:val="1"/>
      <w:numFmt w:val="decimal"/>
      <w:lvlText w:val="%4."/>
      <w:lvlJc w:val="left"/>
      <w:pPr>
        <w:ind w:left="2240" w:hanging="420"/>
      </w:pPr>
    </w:lvl>
    <w:lvl w:ilvl="4" w:tentative="0">
      <w:start w:val="1"/>
      <w:numFmt w:val="lowerLetter"/>
      <w:lvlText w:val="%5)"/>
      <w:lvlJc w:val="left"/>
      <w:pPr>
        <w:ind w:left="2660" w:hanging="420"/>
      </w:pPr>
    </w:lvl>
    <w:lvl w:ilvl="5" w:tentative="0">
      <w:start w:val="1"/>
      <w:numFmt w:val="lowerRoman"/>
      <w:lvlText w:val="%6."/>
      <w:lvlJc w:val="right"/>
      <w:pPr>
        <w:ind w:left="3080" w:hanging="420"/>
      </w:pPr>
    </w:lvl>
    <w:lvl w:ilvl="6" w:tentative="0">
      <w:start w:val="1"/>
      <w:numFmt w:val="decimal"/>
      <w:lvlText w:val="%7."/>
      <w:lvlJc w:val="left"/>
      <w:pPr>
        <w:ind w:left="3500" w:hanging="420"/>
      </w:pPr>
    </w:lvl>
    <w:lvl w:ilvl="7" w:tentative="0">
      <w:start w:val="1"/>
      <w:numFmt w:val="lowerLetter"/>
      <w:lvlText w:val="%8)"/>
      <w:lvlJc w:val="left"/>
      <w:pPr>
        <w:ind w:left="3920" w:hanging="420"/>
      </w:pPr>
    </w:lvl>
    <w:lvl w:ilvl="8" w:tentative="0">
      <w:start w:val="1"/>
      <w:numFmt w:val="lowerRoman"/>
      <w:lvlText w:val="%9."/>
      <w:lvlJc w:val="right"/>
      <w:pPr>
        <w:ind w:left="4340" w:hanging="420"/>
      </w:pPr>
    </w:lvl>
  </w:abstractNum>
  <w:abstractNum w:abstractNumId="6">
    <w:nsid w:val="5E4795BE"/>
    <w:multiLevelType w:val="singleLevel"/>
    <w:tmpl w:val="5E4795BE"/>
    <w:lvl w:ilvl="0" w:tentative="0">
      <w:start w:val="2"/>
      <w:numFmt w:val="decimal"/>
      <w:suff w:val="nothing"/>
      <w:lvlText w:val="%1、"/>
      <w:lvlJc w:val="left"/>
    </w:lvl>
  </w:abstractNum>
  <w:num w:numId="1">
    <w:abstractNumId w:val="5"/>
  </w:num>
  <w:num w:numId="2">
    <w:abstractNumId w:val="0"/>
  </w:num>
  <w:num w:numId="3">
    <w:abstractNumId w:val="1"/>
  </w:num>
  <w:num w:numId="4">
    <w:abstractNumId w:val="4"/>
  </w:num>
  <w:num w:numId="5">
    <w:abstractNumId w:val="6"/>
  </w:num>
  <w:num w:numId="6">
    <w:abstractNumId w:val="3"/>
  </w:num>
  <w:num w:numId="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hideSpellingErrors/>
  <w:documentProtection w:enforcement="0"/>
  <w:defaultTabStop w:val="420"/>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mRkYjAxZTcxMjQ4MTQ1ZDM0NTA5M2VmODhkMDZiNGIifQ=="/>
  </w:docVars>
  <w:rsids>
    <w:rsidRoot w:val="00172A27"/>
    <w:rsid w:val="00164734"/>
    <w:rsid w:val="00172A27"/>
    <w:rsid w:val="0018022D"/>
    <w:rsid w:val="002677C6"/>
    <w:rsid w:val="00276233"/>
    <w:rsid w:val="00312A1D"/>
    <w:rsid w:val="00330343"/>
    <w:rsid w:val="003D7CA0"/>
    <w:rsid w:val="004A3F06"/>
    <w:rsid w:val="005458C5"/>
    <w:rsid w:val="005678DB"/>
    <w:rsid w:val="00632979"/>
    <w:rsid w:val="00664D20"/>
    <w:rsid w:val="006F6F11"/>
    <w:rsid w:val="00705A9B"/>
    <w:rsid w:val="007B6F27"/>
    <w:rsid w:val="008325B3"/>
    <w:rsid w:val="008507A5"/>
    <w:rsid w:val="00B503C6"/>
    <w:rsid w:val="00E73045"/>
    <w:rsid w:val="00EE68A1"/>
    <w:rsid w:val="00F01AB5"/>
    <w:rsid w:val="010A6538"/>
    <w:rsid w:val="0126160D"/>
    <w:rsid w:val="013C0384"/>
    <w:rsid w:val="019D1E21"/>
    <w:rsid w:val="01BC2811"/>
    <w:rsid w:val="01E80E62"/>
    <w:rsid w:val="0250441F"/>
    <w:rsid w:val="026E6F9B"/>
    <w:rsid w:val="03220F1E"/>
    <w:rsid w:val="0412229F"/>
    <w:rsid w:val="047B2B56"/>
    <w:rsid w:val="04A127BB"/>
    <w:rsid w:val="04CC7468"/>
    <w:rsid w:val="04F41D37"/>
    <w:rsid w:val="05C50C80"/>
    <w:rsid w:val="05C579F4"/>
    <w:rsid w:val="06DC22A0"/>
    <w:rsid w:val="071168EC"/>
    <w:rsid w:val="075B42C3"/>
    <w:rsid w:val="07C257F0"/>
    <w:rsid w:val="08E52EB3"/>
    <w:rsid w:val="09C97117"/>
    <w:rsid w:val="0B234B1B"/>
    <w:rsid w:val="0C0F70F9"/>
    <w:rsid w:val="0C3A0E03"/>
    <w:rsid w:val="0C845239"/>
    <w:rsid w:val="0CE27DCE"/>
    <w:rsid w:val="0CE5124D"/>
    <w:rsid w:val="0D1E12A5"/>
    <w:rsid w:val="0D2F065C"/>
    <w:rsid w:val="0D30548C"/>
    <w:rsid w:val="0DDB20C5"/>
    <w:rsid w:val="0E3B4132"/>
    <w:rsid w:val="0E4311B9"/>
    <w:rsid w:val="0E9E5FD4"/>
    <w:rsid w:val="0F096B8F"/>
    <w:rsid w:val="0F63063F"/>
    <w:rsid w:val="0FBA737B"/>
    <w:rsid w:val="106D34CE"/>
    <w:rsid w:val="10D557BF"/>
    <w:rsid w:val="110F36F7"/>
    <w:rsid w:val="112C712C"/>
    <w:rsid w:val="11EF45CF"/>
    <w:rsid w:val="1336140F"/>
    <w:rsid w:val="1379139A"/>
    <w:rsid w:val="14973AB1"/>
    <w:rsid w:val="153B3DF4"/>
    <w:rsid w:val="173164D0"/>
    <w:rsid w:val="1796391C"/>
    <w:rsid w:val="180C273E"/>
    <w:rsid w:val="182932C3"/>
    <w:rsid w:val="18AA690B"/>
    <w:rsid w:val="18E60774"/>
    <w:rsid w:val="190F0738"/>
    <w:rsid w:val="19A17D23"/>
    <w:rsid w:val="19BA5456"/>
    <w:rsid w:val="1A86085C"/>
    <w:rsid w:val="1A9A04D5"/>
    <w:rsid w:val="1ABC3D27"/>
    <w:rsid w:val="1B770817"/>
    <w:rsid w:val="1BD6378F"/>
    <w:rsid w:val="1C4A0920"/>
    <w:rsid w:val="1D1C3424"/>
    <w:rsid w:val="1D2C677F"/>
    <w:rsid w:val="1D2F1C3B"/>
    <w:rsid w:val="1DCA79A7"/>
    <w:rsid w:val="1E2C55EE"/>
    <w:rsid w:val="1F5321E4"/>
    <w:rsid w:val="1F58203C"/>
    <w:rsid w:val="1FDC5E43"/>
    <w:rsid w:val="208E288A"/>
    <w:rsid w:val="209075EE"/>
    <w:rsid w:val="20BD6CCC"/>
    <w:rsid w:val="210963B5"/>
    <w:rsid w:val="21156DD5"/>
    <w:rsid w:val="21696E53"/>
    <w:rsid w:val="21A361F5"/>
    <w:rsid w:val="21B162BD"/>
    <w:rsid w:val="21FE1607"/>
    <w:rsid w:val="22354D05"/>
    <w:rsid w:val="22461846"/>
    <w:rsid w:val="23345CE3"/>
    <w:rsid w:val="23B52B7D"/>
    <w:rsid w:val="23FF17B1"/>
    <w:rsid w:val="24107A5A"/>
    <w:rsid w:val="25764A64"/>
    <w:rsid w:val="26061115"/>
    <w:rsid w:val="268D7140"/>
    <w:rsid w:val="26E74AA2"/>
    <w:rsid w:val="26F15921"/>
    <w:rsid w:val="27147D8F"/>
    <w:rsid w:val="2778358B"/>
    <w:rsid w:val="27B34B0D"/>
    <w:rsid w:val="28D34673"/>
    <w:rsid w:val="29BF074C"/>
    <w:rsid w:val="2A8745DF"/>
    <w:rsid w:val="2B620D1A"/>
    <w:rsid w:val="2B6C5576"/>
    <w:rsid w:val="2B852ADC"/>
    <w:rsid w:val="2BAA42F0"/>
    <w:rsid w:val="2C136F28"/>
    <w:rsid w:val="2D40315E"/>
    <w:rsid w:val="2D7E7E6F"/>
    <w:rsid w:val="2DC35F28"/>
    <w:rsid w:val="2E312AA7"/>
    <w:rsid w:val="2EA4038C"/>
    <w:rsid w:val="2EB15CAD"/>
    <w:rsid w:val="2F0A12CA"/>
    <w:rsid w:val="2F37400D"/>
    <w:rsid w:val="2FF249E5"/>
    <w:rsid w:val="30516E90"/>
    <w:rsid w:val="30CD01D9"/>
    <w:rsid w:val="30F10E41"/>
    <w:rsid w:val="31BC6CB6"/>
    <w:rsid w:val="31F01F61"/>
    <w:rsid w:val="330E4C4E"/>
    <w:rsid w:val="34DB77D9"/>
    <w:rsid w:val="35710119"/>
    <w:rsid w:val="35C83CF1"/>
    <w:rsid w:val="3630160F"/>
    <w:rsid w:val="36AB398C"/>
    <w:rsid w:val="36CD61F6"/>
    <w:rsid w:val="36DA656F"/>
    <w:rsid w:val="37367EBB"/>
    <w:rsid w:val="37EB1F18"/>
    <w:rsid w:val="381D77E4"/>
    <w:rsid w:val="3832062D"/>
    <w:rsid w:val="386213CB"/>
    <w:rsid w:val="388C54AA"/>
    <w:rsid w:val="39585854"/>
    <w:rsid w:val="397A7211"/>
    <w:rsid w:val="397F0B6A"/>
    <w:rsid w:val="39CD186D"/>
    <w:rsid w:val="3ABC7B9C"/>
    <w:rsid w:val="3AC0768C"/>
    <w:rsid w:val="3B1B0D67"/>
    <w:rsid w:val="3B6439C5"/>
    <w:rsid w:val="3B6A75F8"/>
    <w:rsid w:val="3B7424BF"/>
    <w:rsid w:val="3BC1190E"/>
    <w:rsid w:val="3BDB07F6"/>
    <w:rsid w:val="3C8525F2"/>
    <w:rsid w:val="3DA42492"/>
    <w:rsid w:val="3DBA635E"/>
    <w:rsid w:val="3E530817"/>
    <w:rsid w:val="3E6260D1"/>
    <w:rsid w:val="3E642740"/>
    <w:rsid w:val="3EC73904"/>
    <w:rsid w:val="3EF16D92"/>
    <w:rsid w:val="3F2D6D63"/>
    <w:rsid w:val="3FD04461"/>
    <w:rsid w:val="41F07055"/>
    <w:rsid w:val="42002DC6"/>
    <w:rsid w:val="420C2D74"/>
    <w:rsid w:val="427E60E8"/>
    <w:rsid w:val="427F091A"/>
    <w:rsid w:val="43605AC6"/>
    <w:rsid w:val="44187483"/>
    <w:rsid w:val="448636F5"/>
    <w:rsid w:val="44A844BB"/>
    <w:rsid w:val="44DA6F9A"/>
    <w:rsid w:val="44DE52DF"/>
    <w:rsid w:val="45943BEF"/>
    <w:rsid w:val="459D419A"/>
    <w:rsid w:val="459F2450"/>
    <w:rsid w:val="464F65A7"/>
    <w:rsid w:val="475473B7"/>
    <w:rsid w:val="481F394E"/>
    <w:rsid w:val="482B7945"/>
    <w:rsid w:val="48335AC8"/>
    <w:rsid w:val="484336AB"/>
    <w:rsid w:val="485F6737"/>
    <w:rsid w:val="48E23655"/>
    <w:rsid w:val="4904108C"/>
    <w:rsid w:val="49073AF4"/>
    <w:rsid w:val="495C53DE"/>
    <w:rsid w:val="4A300F8A"/>
    <w:rsid w:val="4A3C1518"/>
    <w:rsid w:val="4A6665A0"/>
    <w:rsid w:val="4AD653A6"/>
    <w:rsid w:val="4B4340EE"/>
    <w:rsid w:val="4C6646D9"/>
    <w:rsid w:val="4CA35AC9"/>
    <w:rsid w:val="4DA62B3F"/>
    <w:rsid w:val="4DE33752"/>
    <w:rsid w:val="4E7E368F"/>
    <w:rsid w:val="4E8329B3"/>
    <w:rsid w:val="4EC15DD0"/>
    <w:rsid w:val="4F4B3D85"/>
    <w:rsid w:val="500167E4"/>
    <w:rsid w:val="50EE1EB6"/>
    <w:rsid w:val="512100F6"/>
    <w:rsid w:val="512A18AC"/>
    <w:rsid w:val="513B1CCA"/>
    <w:rsid w:val="51474967"/>
    <w:rsid w:val="51DF61F2"/>
    <w:rsid w:val="527A4B00"/>
    <w:rsid w:val="52AF02BB"/>
    <w:rsid w:val="52C06024"/>
    <w:rsid w:val="537B617D"/>
    <w:rsid w:val="53A80E25"/>
    <w:rsid w:val="542D546C"/>
    <w:rsid w:val="54B90F7D"/>
    <w:rsid w:val="5503669C"/>
    <w:rsid w:val="55170FF3"/>
    <w:rsid w:val="55724DD3"/>
    <w:rsid w:val="559870E4"/>
    <w:rsid w:val="56037F4E"/>
    <w:rsid w:val="563034C0"/>
    <w:rsid w:val="563A7585"/>
    <w:rsid w:val="569D24F4"/>
    <w:rsid w:val="570A5207"/>
    <w:rsid w:val="575E6CF1"/>
    <w:rsid w:val="579116BE"/>
    <w:rsid w:val="593D12A4"/>
    <w:rsid w:val="597A0A44"/>
    <w:rsid w:val="597C100C"/>
    <w:rsid w:val="59814033"/>
    <w:rsid w:val="59905597"/>
    <w:rsid w:val="59F43D09"/>
    <w:rsid w:val="5AEC142D"/>
    <w:rsid w:val="5B543690"/>
    <w:rsid w:val="5B8A292C"/>
    <w:rsid w:val="5C0F00D3"/>
    <w:rsid w:val="5C3F1DD4"/>
    <w:rsid w:val="5C8E7BC6"/>
    <w:rsid w:val="5C950417"/>
    <w:rsid w:val="5D0B7258"/>
    <w:rsid w:val="5D383918"/>
    <w:rsid w:val="5D4B44AF"/>
    <w:rsid w:val="5DC866D4"/>
    <w:rsid w:val="5E357359"/>
    <w:rsid w:val="5EAB5F63"/>
    <w:rsid w:val="5EFB6B07"/>
    <w:rsid w:val="5F561B6F"/>
    <w:rsid w:val="5F57E5CA"/>
    <w:rsid w:val="5FD14E22"/>
    <w:rsid w:val="61646EBB"/>
    <w:rsid w:val="61725B25"/>
    <w:rsid w:val="62055A75"/>
    <w:rsid w:val="620735CB"/>
    <w:rsid w:val="62255EA3"/>
    <w:rsid w:val="626873FC"/>
    <w:rsid w:val="62905D5F"/>
    <w:rsid w:val="62BA0AE5"/>
    <w:rsid w:val="62F0262C"/>
    <w:rsid w:val="65117B12"/>
    <w:rsid w:val="657652EF"/>
    <w:rsid w:val="65F755F2"/>
    <w:rsid w:val="66151361"/>
    <w:rsid w:val="668834E7"/>
    <w:rsid w:val="669C35D3"/>
    <w:rsid w:val="66C833E1"/>
    <w:rsid w:val="68313A61"/>
    <w:rsid w:val="683E4D34"/>
    <w:rsid w:val="684622C4"/>
    <w:rsid w:val="68B63CF9"/>
    <w:rsid w:val="68D62D44"/>
    <w:rsid w:val="69594684"/>
    <w:rsid w:val="6A482656"/>
    <w:rsid w:val="6AFD7B20"/>
    <w:rsid w:val="6BA77929"/>
    <w:rsid w:val="6BCA6BF1"/>
    <w:rsid w:val="6BEA3CBA"/>
    <w:rsid w:val="6C643A6C"/>
    <w:rsid w:val="6C680262"/>
    <w:rsid w:val="6C77554D"/>
    <w:rsid w:val="6C807301"/>
    <w:rsid w:val="6D7467AD"/>
    <w:rsid w:val="6D8A4A05"/>
    <w:rsid w:val="6DA560EA"/>
    <w:rsid w:val="6DA771BA"/>
    <w:rsid w:val="6EBC7B8F"/>
    <w:rsid w:val="6F2667AC"/>
    <w:rsid w:val="6F7B2C27"/>
    <w:rsid w:val="6FA97584"/>
    <w:rsid w:val="6FC37AD4"/>
    <w:rsid w:val="6FEE164F"/>
    <w:rsid w:val="70A703CB"/>
    <w:rsid w:val="727E5E54"/>
    <w:rsid w:val="736A5DC7"/>
    <w:rsid w:val="73882699"/>
    <w:rsid w:val="74E90101"/>
    <w:rsid w:val="7500673E"/>
    <w:rsid w:val="750620EC"/>
    <w:rsid w:val="751958FA"/>
    <w:rsid w:val="7563145B"/>
    <w:rsid w:val="75660EA1"/>
    <w:rsid w:val="7630634D"/>
    <w:rsid w:val="76593360"/>
    <w:rsid w:val="76EF5A41"/>
    <w:rsid w:val="78AD1F79"/>
    <w:rsid w:val="78F06646"/>
    <w:rsid w:val="792F4907"/>
    <w:rsid w:val="79394140"/>
    <w:rsid w:val="79832B81"/>
    <w:rsid w:val="79FF7621"/>
    <w:rsid w:val="7ADD3529"/>
    <w:rsid w:val="7AE77D42"/>
    <w:rsid w:val="7B217B14"/>
    <w:rsid w:val="7BAB5214"/>
    <w:rsid w:val="7C192784"/>
    <w:rsid w:val="7C381251"/>
    <w:rsid w:val="7D2B0A67"/>
    <w:rsid w:val="7DFF3A1B"/>
    <w:rsid w:val="7F4305FB"/>
    <w:rsid w:val="7F631961"/>
    <w:rsid w:val="7F8A3392"/>
    <w:rsid w:val="7FBF0DBC"/>
    <w:rsid w:val="7FCE9F2A"/>
    <w:rsid w:val="FF3F59E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qFormat="1"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nhideWhenUsed="0" w:uiPriority="0" w:semiHidden="0" w:name="List Bullet 3"/>
    <w:lsdException w:qFormat="1" w:unhideWhenUsed="0"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qFormat="1" w:unhideWhenUsed="0" w:uiPriority="0" w:semiHidden="0" w:name="Table Grid 5"/>
    <w:lsdException w:unhideWhenUsed="0" w:uiPriority="0" w:semiHidden="0" w:name="Table Grid 6"/>
    <w:lsdException w:unhideWhenUsed="0" w:uiPriority="0" w:semiHidden="0" w:name="Table Grid 7"/>
    <w:lsdException w:qFormat="1"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qFormat="1" w:unhideWhenUsed="0" w:uiPriority="0" w:semiHidden="0" w:name="Table Elegant"/>
    <w:lsdException w:qFormat="1"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283"/>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4">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5">
    <w:name w:val="heading 3"/>
    <w:basedOn w:val="1"/>
    <w:next w:val="1"/>
    <w:qFormat/>
    <w:uiPriority w:val="0"/>
    <w:pPr>
      <w:keepNext/>
      <w:keepLines/>
      <w:tabs>
        <w:tab w:val="left" w:pos="900"/>
      </w:tabs>
      <w:spacing w:before="260" w:after="260" w:line="416" w:lineRule="auto"/>
      <w:ind w:left="900" w:hanging="720"/>
      <w:outlineLvl w:val="2"/>
    </w:pPr>
    <w:rPr>
      <w:b/>
      <w:bCs/>
      <w:sz w:val="32"/>
      <w:szCs w:val="32"/>
    </w:rPr>
  </w:style>
  <w:style w:type="paragraph" w:styleId="2">
    <w:name w:val="heading 4"/>
    <w:basedOn w:val="1"/>
    <w:next w:val="1"/>
    <w:link w:val="327"/>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6">
    <w:name w:val="heading 5"/>
    <w:basedOn w:val="1"/>
    <w:next w:val="1"/>
    <w:link w:val="293"/>
    <w:qFormat/>
    <w:uiPriority w:val="0"/>
    <w:pPr>
      <w:keepNext/>
      <w:keepLines/>
      <w:tabs>
        <w:tab w:val="left" w:pos="1008"/>
      </w:tabs>
      <w:spacing w:before="280" w:after="290" w:line="376" w:lineRule="auto"/>
      <w:ind w:left="1008" w:hanging="1008"/>
      <w:outlineLvl w:val="4"/>
    </w:pPr>
    <w:rPr>
      <w:b/>
      <w:bCs/>
      <w:sz w:val="28"/>
      <w:szCs w:val="28"/>
    </w:rPr>
  </w:style>
  <w:style w:type="paragraph" w:styleId="7">
    <w:name w:val="heading 6"/>
    <w:basedOn w:val="1"/>
    <w:next w:val="1"/>
    <w:link w:val="148"/>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8">
    <w:name w:val="heading 7"/>
    <w:basedOn w:val="1"/>
    <w:next w:val="1"/>
    <w:link w:val="307"/>
    <w:qFormat/>
    <w:uiPriority w:val="0"/>
    <w:pPr>
      <w:keepNext/>
      <w:keepLines/>
      <w:tabs>
        <w:tab w:val="left" w:pos="1296"/>
      </w:tabs>
      <w:spacing w:before="240" w:after="64" w:line="320" w:lineRule="auto"/>
      <w:ind w:left="1296" w:hanging="1296"/>
      <w:outlineLvl w:val="6"/>
    </w:pPr>
    <w:rPr>
      <w:b/>
      <w:bCs/>
      <w:sz w:val="24"/>
    </w:rPr>
  </w:style>
  <w:style w:type="paragraph" w:styleId="9">
    <w:name w:val="heading 8"/>
    <w:basedOn w:val="1"/>
    <w:next w:val="1"/>
    <w:link w:val="358"/>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0">
    <w:name w:val="heading 9"/>
    <w:basedOn w:val="1"/>
    <w:next w:val="1"/>
    <w:link w:val="183"/>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70">
    <w:name w:val="Default Paragraph Font"/>
    <w:semiHidden/>
    <w:unhideWhenUsed/>
    <w:qFormat/>
    <w:uiPriority w:val="1"/>
  </w:style>
  <w:style w:type="table" w:default="1" w:styleId="63">
    <w:name w:val="Normal Table"/>
    <w:semiHidden/>
    <w:unhideWhenUsed/>
    <w:qFormat/>
    <w:uiPriority w:val="99"/>
    <w:tblPr>
      <w:tblCellMar>
        <w:top w:w="0" w:type="dxa"/>
        <w:left w:w="108" w:type="dxa"/>
        <w:bottom w:w="0" w:type="dxa"/>
        <w:right w:w="108" w:type="dxa"/>
      </w:tblCellMar>
    </w:tblPr>
  </w:style>
  <w:style w:type="paragraph" w:styleId="11">
    <w:name w:val="toc 7"/>
    <w:basedOn w:val="1"/>
    <w:next w:val="1"/>
    <w:qFormat/>
    <w:uiPriority w:val="0"/>
    <w:pPr>
      <w:ind w:left="2520" w:leftChars="1200"/>
    </w:pPr>
  </w:style>
  <w:style w:type="paragraph" w:styleId="12">
    <w:name w:val="List Number 2"/>
    <w:basedOn w:val="1"/>
    <w:qFormat/>
    <w:uiPriority w:val="0"/>
    <w:pPr>
      <w:widowControl/>
      <w:tabs>
        <w:tab w:val="left" w:pos="1697"/>
      </w:tabs>
      <w:adjustRightInd/>
      <w:spacing w:afterLines="50"/>
      <w:ind w:left="1697" w:hanging="420"/>
      <w:jc w:val="left"/>
    </w:pPr>
    <w:rPr>
      <w:kern w:val="0"/>
      <w:sz w:val="24"/>
      <w:szCs w:val="20"/>
    </w:rPr>
  </w:style>
  <w:style w:type="paragraph" w:styleId="13">
    <w:name w:val="List Bullet 4"/>
    <w:basedOn w:val="1"/>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4">
    <w:name w:val="List Number"/>
    <w:basedOn w:val="1"/>
    <w:qFormat/>
    <w:uiPriority w:val="0"/>
    <w:pPr>
      <w:widowControl/>
      <w:tabs>
        <w:tab w:val="left" w:pos="390"/>
        <w:tab w:val="left" w:pos="454"/>
      </w:tabs>
      <w:adjustRightInd/>
      <w:spacing w:afterLines="50"/>
      <w:ind w:left="454" w:hanging="284"/>
      <w:jc w:val="left"/>
    </w:pPr>
    <w:rPr>
      <w:kern w:val="0"/>
      <w:sz w:val="24"/>
      <w:szCs w:val="20"/>
    </w:rPr>
  </w:style>
  <w:style w:type="paragraph" w:styleId="15">
    <w:name w:val="Normal Indent"/>
    <w:basedOn w:val="1"/>
    <w:next w:val="16"/>
    <w:link w:val="194"/>
    <w:qFormat/>
    <w:uiPriority w:val="0"/>
    <w:pPr>
      <w:widowControl/>
      <w:snapToGrid w:val="0"/>
      <w:spacing w:line="480" w:lineRule="exact"/>
      <w:ind w:firstLine="567"/>
    </w:pPr>
    <w:rPr>
      <w:rFonts w:ascii="宋体"/>
      <w:snapToGrid w:val="0"/>
      <w:color w:val="000000"/>
      <w:kern w:val="28"/>
      <w:sz w:val="28"/>
      <w:szCs w:val="20"/>
    </w:rPr>
  </w:style>
  <w:style w:type="paragraph" w:styleId="16">
    <w:name w:val="Body Text Indent"/>
    <w:basedOn w:val="1"/>
    <w:next w:val="17"/>
    <w:link w:val="265"/>
    <w:qFormat/>
    <w:uiPriority w:val="0"/>
    <w:pPr>
      <w:spacing w:line="480" w:lineRule="exact"/>
      <w:ind w:firstLine="480" w:firstLineChars="200"/>
    </w:pPr>
    <w:rPr>
      <w:rFonts w:ascii="宋体" w:hAnsi="宋体"/>
      <w:sz w:val="24"/>
    </w:rPr>
  </w:style>
  <w:style w:type="paragraph" w:styleId="17">
    <w:name w:val="envelope return"/>
    <w:basedOn w:val="1"/>
    <w:qFormat/>
    <w:uiPriority w:val="0"/>
    <w:pPr>
      <w:snapToGrid w:val="0"/>
    </w:pPr>
    <w:rPr>
      <w:rFonts w:ascii="Arial" w:hAnsi="Arial"/>
    </w:rPr>
  </w:style>
  <w:style w:type="paragraph" w:styleId="18">
    <w:name w:val="caption"/>
    <w:basedOn w:val="1"/>
    <w:next w:val="1"/>
    <w:link w:val="230"/>
    <w:qFormat/>
    <w:uiPriority w:val="0"/>
    <w:rPr>
      <w:b/>
      <w:sz w:val="28"/>
      <w:szCs w:val="20"/>
    </w:rPr>
  </w:style>
  <w:style w:type="paragraph" w:styleId="19">
    <w:name w:val="index 5"/>
    <w:basedOn w:val="1"/>
    <w:next w:val="1"/>
    <w:qFormat/>
    <w:uiPriority w:val="0"/>
    <w:pPr>
      <w:adjustRightInd/>
      <w:ind w:left="800" w:leftChars="800" w:firstLine="200" w:firstLineChars="200"/>
    </w:pPr>
  </w:style>
  <w:style w:type="paragraph" w:styleId="20">
    <w:name w:val="Document Map"/>
    <w:basedOn w:val="1"/>
    <w:link w:val="203"/>
    <w:qFormat/>
    <w:uiPriority w:val="0"/>
    <w:pPr>
      <w:shd w:val="clear" w:color="auto" w:fill="000080"/>
    </w:pPr>
  </w:style>
  <w:style w:type="paragraph" w:styleId="21">
    <w:name w:val="annotation text"/>
    <w:basedOn w:val="1"/>
    <w:link w:val="344"/>
    <w:qFormat/>
    <w:uiPriority w:val="99"/>
    <w:pPr>
      <w:jc w:val="left"/>
    </w:pPr>
  </w:style>
  <w:style w:type="paragraph" w:styleId="22">
    <w:name w:val="Salutation"/>
    <w:basedOn w:val="1"/>
    <w:next w:val="1"/>
    <w:link w:val="298"/>
    <w:qFormat/>
    <w:uiPriority w:val="0"/>
    <w:rPr>
      <w:rFonts w:ascii="仿宋_GB2312" w:eastAsia="仿宋_GB2312"/>
      <w:sz w:val="28"/>
      <w:szCs w:val="20"/>
    </w:rPr>
  </w:style>
  <w:style w:type="paragraph" w:styleId="23">
    <w:name w:val="Body Text 3"/>
    <w:basedOn w:val="1"/>
    <w:link w:val="330"/>
    <w:qFormat/>
    <w:uiPriority w:val="0"/>
    <w:pPr>
      <w:jc w:val="center"/>
    </w:pPr>
    <w:rPr>
      <w:szCs w:val="20"/>
    </w:rPr>
  </w:style>
  <w:style w:type="paragraph" w:styleId="24">
    <w:name w:val="List Bullet 3"/>
    <w:basedOn w:val="1"/>
    <w:qFormat/>
    <w:uiPriority w:val="0"/>
    <w:pPr>
      <w:snapToGrid w:val="0"/>
      <w:spacing w:line="360" w:lineRule="auto"/>
      <w:ind w:left="360" w:right="238" w:hanging="360"/>
      <w:contextualSpacing/>
    </w:pPr>
    <w:rPr>
      <w:sz w:val="24"/>
    </w:rPr>
  </w:style>
  <w:style w:type="paragraph" w:styleId="25">
    <w:name w:val="Body Text"/>
    <w:basedOn w:val="1"/>
    <w:next w:val="26"/>
    <w:link w:val="430"/>
    <w:qFormat/>
    <w:uiPriority w:val="0"/>
    <w:pPr>
      <w:autoSpaceDE w:val="0"/>
      <w:autoSpaceDN w:val="0"/>
      <w:spacing w:line="360" w:lineRule="auto"/>
    </w:pPr>
    <w:rPr>
      <w:rFonts w:ascii="宋体" w:hAnsi="Arial" w:cs="Arial"/>
      <w:snapToGrid w:val="0"/>
      <w:sz w:val="24"/>
      <w:szCs w:val="21"/>
      <w:lang w:val="zh-CN"/>
    </w:rPr>
  </w:style>
  <w:style w:type="paragraph" w:styleId="26">
    <w:name w:val="Body Text First Indent"/>
    <w:basedOn w:val="25"/>
    <w:next w:val="1"/>
    <w:link w:val="321"/>
    <w:qFormat/>
    <w:uiPriority w:val="0"/>
    <w:pPr>
      <w:ind w:firstLine="420"/>
    </w:pPr>
    <w:rPr>
      <w:rFonts w:hAnsi="Calibri" w:cs="Times New Roman"/>
      <w:snapToGrid/>
      <w:szCs w:val="20"/>
    </w:rPr>
  </w:style>
  <w:style w:type="paragraph" w:styleId="27">
    <w:name w:val="List Number 3"/>
    <w:basedOn w:val="1"/>
    <w:qFormat/>
    <w:uiPriority w:val="0"/>
    <w:pPr>
      <w:widowControl/>
      <w:tabs>
        <w:tab w:val="left" w:pos="360"/>
        <w:tab w:val="left" w:pos="482"/>
      </w:tabs>
      <w:adjustRightInd/>
      <w:spacing w:afterLines="50"/>
      <w:ind w:left="482" w:hanging="340"/>
      <w:jc w:val="left"/>
    </w:pPr>
    <w:rPr>
      <w:kern w:val="0"/>
      <w:sz w:val="24"/>
      <w:szCs w:val="20"/>
    </w:rPr>
  </w:style>
  <w:style w:type="paragraph" w:styleId="28">
    <w:name w:val="List 2"/>
    <w:basedOn w:val="1"/>
    <w:qFormat/>
    <w:uiPriority w:val="0"/>
    <w:pPr>
      <w:adjustRightInd/>
      <w:spacing w:line="360" w:lineRule="auto"/>
      <w:ind w:left="100" w:leftChars="200" w:hanging="200" w:hangingChars="200"/>
    </w:pPr>
    <w:rPr>
      <w:rFonts w:eastAsia="微软雅黑"/>
    </w:rPr>
  </w:style>
  <w:style w:type="paragraph" w:styleId="29">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30">
    <w:name w:val="List Bullet 2"/>
    <w:basedOn w:val="1"/>
    <w:qFormat/>
    <w:uiPriority w:val="0"/>
    <w:pPr>
      <w:autoSpaceDE w:val="0"/>
      <w:autoSpaceDN w:val="0"/>
      <w:ind w:left="420"/>
      <w:jc w:val="left"/>
    </w:pPr>
    <w:rPr>
      <w:rFonts w:ascii="宋体" w:hAnsi="宋体"/>
      <w:color w:val="000000"/>
      <w:kern w:val="0"/>
      <w:sz w:val="24"/>
      <w:szCs w:val="20"/>
    </w:rPr>
  </w:style>
  <w:style w:type="paragraph" w:styleId="31">
    <w:name w:val="HTML Address"/>
    <w:basedOn w:val="1"/>
    <w:link w:val="220"/>
    <w:qFormat/>
    <w:uiPriority w:val="0"/>
    <w:pPr>
      <w:widowControl/>
      <w:adjustRightInd/>
      <w:ind w:firstLine="200" w:firstLineChars="200"/>
      <w:jc w:val="left"/>
    </w:pPr>
    <w:rPr>
      <w:rFonts w:ascii="宋体" w:hAnsi="宋体"/>
      <w:i/>
      <w:iCs/>
      <w:kern w:val="0"/>
      <w:sz w:val="24"/>
    </w:rPr>
  </w:style>
  <w:style w:type="paragraph" w:styleId="32">
    <w:name w:val="toc 5"/>
    <w:basedOn w:val="1"/>
    <w:next w:val="1"/>
    <w:qFormat/>
    <w:uiPriority w:val="0"/>
    <w:pPr>
      <w:ind w:left="1680" w:leftChars="800"/>
    </w:pPr>
  </w:style>
  <w:style w:type="paragraph" w:styleId="33">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4">
    <w:name w:val="Plain Text"/>
    <w:basedOn w:val="1"/>
    <w:next w:val="1"/>
    <w:link w:val="126"/>
    <w:qFormat/>
    <w:uiPriority w:val="0"/>
    <w:rPr>
      <w:rFonts w:ascii="宋体" w:hAnsi="Courier New" w:cs="Arial"/>
      <w:snapToGrid w:val="0"/>
      <w:szCs w:val="21"/>
    </w:rPr>
  </w:style>
  <w:style w:type="paragraph" w:styleId="35">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6">
    <w:name w:val="toc 8"/>
    <w:basedOn w:val="1"/>
    <w:next w:val="1"/>
    <w:qFormat/>
    <w:uiPriority w:val="0"/>
    <w:pPr>
      <w:ind w:left="2940" w:leftChars="1400"/>
    </w:pPr>
  </w:style>
  <w:style w:type="paragraph" w:styleId="37">
    <w:name w:val="Date"/>
    <w:basedOn w:val="1"/>
    <w:next w:val="1"/>
    <w:link w:val="182"/>
    <w:qFormat/>
    <w:uiPriority w:val="0"/>
    <w:pPr>
      <w:ind w:left="100" w:leftChars="2500"/>
    </w:pPr>
    <w:rPr>
      <w:rFonts w:ascii="宋体"/>
      <w:sz w:val="24"/>
      <w:szCs w:val="21"/>
      <w:lang w:val="zh-CN"/>
    </w:rPr>
  </w:style>
  <w:style w:type="paragraph" w:styleId="38">
    <w:name w:val="Body Text Indent 2"/>
    <w:basedOn w:val="1"/>
    <w:link w:val="308"/>
    <w:qFormat/>
    <w:uiPriority w:val="0"/>
    <w:pPr>
      <w:spacing w:line="360" w:lineRule="auto"/>
      <w:ind w:firstLine="601"/>
      <w:textAlignment w:val="baseline"/>
    </w:pPr>
    <w:rPr>
      <w:rFonts w:ascii="宋体"/>
      <w:kern w:val="0"/>
      <w:sz w:val="28"/>
      <w:szCs w:val="20"/>
    </w:rPr>
  </w:style>
  <w:style w:type="paragraph" w:styleId="39">
    <w:name w:val="endnote text"/>
    <w:basedOn w:val="1"/>
    <w:link w:val="931"/>
    <w:qFormat/>
    <w:uiPriority w:val="0"/>
    <w:rPr>
      <w:lang w:val="zh-CN"/>
    </w:rPr>
  </w:style>
  <w:style w:type="paragraph" w:styleId="40">
    <w:name w:val="Balloon Text"/>
    <w:basedOn w:val="1"/>
    <w:link w:val="189"/>
    <w:qFormat/>
    <w:uiPriority w:val="0"/>
    <w:rPr>
      <w:sz w:val="18"/>
      <w:szCs w:val="18"/>
    </w:rPr>
  </w:style>
  <w:style w:type="paragraph" w:styleId="41">
    <w:name w:val="footer"/>
    <w:basedOn w:val="1"/>
    <w:link w:val="383"/>
    <w:qFormat/>
    <w:uiPriority w:val="99"/>
    <w:pPr>
      <w:tabs>
        <w:tab w:val="center" w:pos="4153"/>
        <w:tab w:val="right" w:pos="8306"/>
      </w:tabs>
      <w:snapToGrid w:val="0"/>
      <w:jc w:val="left"/>
    </w:pPr>
    <w:rPr>
      <w:sz w:val="18"/>
      <w:szCs w:val="18"/>
    </w:rPr>
  </w:style>
  <w:style w:type="paragraph" w:styleId="42">
    <w:name w:val="header"/>
    <w:basedOn w:val="1"/>
    <w:link w:val="392"/>
    <w:qFormat/>
    <w:uiPriority w:val="99"/>
    <w:pPr>
      <w:pBdr>
        <w:bottom w:val="single" w:color="auto" w:sz="6" w:space="1"/>
      </w:pBdr>
      <w:tabs>
        <w:tab w:val="center" w:pos="4153"/>
        <w:tab w:val="right" w:pos="8306"/>
      </w:tabs>
      <w:snapToGrid w:val="0"/>
      <w:jc w:val="center"/>
    </w:pPr>
    <w:rPr>
      <w:sz w:val="18"/>
      <w:szCs w:val="18"/>
    </w:rPr>
  </w:style>
  <w:style w:type="paragraph" w:styleId="43">
    <w:name w:val="Signature"/>
    <w:basedOn w:val="1"/>
    <w:link w:val="345"/>
    <w:qFormat/>
    <w:uiPriority w:val="0"/>
    <w:pPr>
      <w:spacing w:after="600" w:line="312" w:lineRule="atLeast"/>
      <w:jc w:val="center"/>
      <w:textAlignment w:val="baseline"/>
    </w:pPr>
    <w:rPr>
      <w:rFonts w:eastAsia="仿宋_GB2312"/>
      <w:kern w:val="0"/>
      <w:sz w:val="24"/>
      <w:szCs w:val="20"/>
    </w:rPr>
  </w:style>
  <w:style w:type="paragraph" w:styleId="44">
    <w:name w:val="toc 1"/>
    <w:basedOn w:val="1"/>
    <w:next w:val="1"/>
    <w:qFormat/>
    <w:uiPriority w:val="0"/>
  </w:style>
  <w:style w:type="paragraph" w:styleId="45">
    <w:name w:val="toc 4"/>
    <w:basedOn w:val="1"/>
    <w:next w:val="1"/>
    <w:qFormat/>
    <w:uiPriority w:val="0"/>
    <w:pPr>
      <w:ind w:left="1260" w:leftChars="600"/>
    </w:pPr>
  </w:style>
  <w:style w:type="paragraph" w:styleId="46">
    <w:name w:val="index heading"/>
    <w:basedOn w:val="1"/>
    <w:next w:val="47"/>
    <w:qFormat/>
    <w:uiPriority w:val="0"/>
    <w:pPr>
      <w:adjustRightInd/>
      <w:ind w:firstLine="200" w:firstLineChars="200"/>
    </w:pPr>
  </w:style>
  <w:style w:type="paragraph" w:styleId="47">
    <w:name w:val="index 1"/>
    <w:basedOn w:val="1"/>
    <w:next w:val="1"/>
    <w:qFormat/>
    <w:uiPriority w:val="0"/>
    <w:pPr>
      <w:adjustRightInd/>
      <w:spacing w:line="360" w:lineRule="auto"/>
      <w:ind w:firstLine="200" w:firstLineChars="200"/>
      <w:jc w:val="center"/>
    </w:pPr>
    <w:rPr>
      <w:sz w:val="24"/>
      <w:szCs w:val="20"/>
    </w:rPr>
  </w:style>
  <w:style w:type="paragraph" w:styleId="48">
    <w:name w:val="Subtitle"/>
    <w:link w:val="134"/>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9">
    <w:name w:val="List Number 5"/>
    <w:basedOn w:val="1"/>
    <w:qFormat/>
    <w:uiPriority w:val="0"/>
    <w:pPr>
      <w:tabs>
        <w:tab w:val="left" w:pos="902"/>
      </w:tabs>
      <w:adjustRightInd/>
      <w:spacing w:line="400" w:lineRule="exact"/>
      <w:ind w:left="902" w:hanging="420"/>
    </w:pPr>
    <w:rPr>
      <w:sz w:val="24"/>
      <w:szCs w:val="20"/>
    </w:rPr>
  </w:style>
  <w:style w:type="paragraph" w:styleId="50">
    <w:name w:val="List"/>
    <w:basedOn w:val="1"/>
    <w:qFormat/>
    <w:uiPriority w:val="0"/>
    <w:pPr>
      <w:ind w:left="200" w:hanging="200" w:hangingChars="200"/>
    </w:pPr>
  </w:style>
  <w:style w:type="paragraph" w:styleId="51">
    <w:name w:val="footnote text"/>
    <w:basedOn w:val="15"/>
    <w:link w:val="310"/>
    <w:qFormat/>
    <w:uiPriority w:val="0"/>
    <w:pPr>
      <w:adjustRightInd/>
      <w:snapToGrid/>
      <w:spacing w:before="60" w:after="60" w:line="300" w:lineRule="exact"/>
      <w:ind w:firstLine="0"/>
    </w:pPr>
    <w:rPr>
      <w:rFonts w:ascii="Calibri"/>
      <w:snapToGrid/>
      <w:color w:val="0000FF"/>
      <w:kern w:val="0"/>
      <w:sz w:val="21"/>
    </w:rPr>
  </w:style>
  <w:style w:type="paragraph" w:styleId="52">
    <w:name w:val="toc 6"/>
    <w:basedOn w:val="1"/>
    <w:next w:val="1"/>
    <w:qFormat/>
    <w:uiPriority w:val="0"/>
    <w:pPr>
      <w:ind w:left="2100" w:leftChars="1000"/>
    </w:pPr>
  </w:style>
  <w:style w:type="paragraph" w:styleId="53">
    <w:name w:val="List 5"/>
    <w:basedOn w:val="1"/>
    <w:qFormat/>
    <w:uiPriority w:val="0"/>
    <w:pPr>
      <w:adjustRightInd/>
      <w:ind w:left="100" w:leftChars="800" w:hanging="200" w:hangingChars="200"/>
    </w:pPr>
  </w:style>
  <w:style w:type="paragraph" w:styleId="54">
    <w:name w:val="Body Text Indent 3"/>
    <w:basedOn w:val="1"/>
    <w:link w:val="375"/>
    <w:qFormat/>
    <w:uiPriority w:val="0"/>
    <w:pPr>
      <w:spacing w:line="360" w:lineRule="auto"/>
      <w:ind w:firstLine="420"/>
    </w:pPr>
    <w:rPr>
      <w:sz w:val="24"/>
      <w:szCs w:val="20"/>
    </w:rPr>
  </w:style>
  <w:style w:type="paragraph" w:styleId="55">
    <w:name w:val="toc 2"/>
    <w:basedOn w:val="1"/>
    <w:next w:val="1"/>
    <w:qFormat/>
    <w:uiPriority w:val="0"/>
    <w:pPr>
      <w:ind w:left="420" w:leftChars="200"/>
    </w:pPr>
  </w:style>
  <w:style w:type="paragraph" w:styleId="56">
    <w:name w:val="toc 9"/>
    <w:basedOn w:val="1"/>
    <w:next w:val="1"/>
    <w:qFormat/>
    <w:uiPriority w:val="0"/>
    <w:pPr>
      <w:ind w:left="3360" w:leftChars="1600"/>
    </w:pPr>
  </w:style>
  <w:style w:type="paragraph" w:styleId="57">
    <w:name w:val="Body Text 2"/>
    <w:basedOn w:val="1"/>
    <w:link w:val="302"/>
    <w:qFormat/>
    <w:uiPriority w:val="0"/>
    <w:pPr>
      <w:spacing w:after="120" w:line="480" w:lineRule="auto"/>
    </w:pPr>
  </w:style>
  <w:style w:type="paragraph" w:styleId="58">
    <w:name w:val="HTML Preformatted"/>
    <w:basedOn w:val="1"/>
    <w:link w:val="301"/>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9">
    <w:name w:val="Normal (Web)"/>
    <w:basedOn w:val="1"/>
    <w:qFormat/>
    <w:uiPriority w:val="99"/>
    <w:pPr>
      <w:widowControl/>
      <w:spacing w:before="100" w:beforeAutospacing="1" w:after="100" w:afterAutospacing="1"/>
      <w:jc w:val="left"/>
    </w:pPr>
    <w:rPr>
      <w:rFonts w:ascii="宋体" w:hAnsi="宋体"/>
      <w:kern w:val="0"/>
      <w:sz w:val="24"/>
    </w:rPr>
  </w:style>
  <w:style w:type="paragraph" w:styleId="60">
    <w:name w:val="Title"/>
    <w:basedOn w:val="1"/>
    <w:link w:val="286"/>
    <w:qFormat/>
    <w:uiPriority w:val="10"/>
    <w:pPr>
      <w:widowControl/>
      <w:overflowPunct w:val="0"/>
      <w:autoSpaceDE w:val="0"/>
      <w:autoSpaceDN w:val="0"/>
      <w:jc w:val="center"/>
      <w:textAlignment w:val="baseline"/>
    </w:pPr>
    <w:rPr>
      <w:b/>
      <w:kern w:val="0"/>
      <w:sz w:val="24"/>
      <w:szCs w:val="20"/>
      <w:lang w:val="en-GB"/>
    </w:rPr>
  </w:style>
  <w:style w:type="paragraph" w:styleId="61">
    <w:name w:val="annotation subject"/>
    <w:basedOn w:val="21"/>
    <w:next w:val="21"/>
    <w:link w:val="97"/>
    <w:qFormat/>
    <w:uiPriority w:val="0"/>
    <w:rPr>
      <w:b/>
      <w:bCs/>
    </w:rPr>
  </w:style>
  <w:style w:type="paragraph" w:styleId="62">
    <w:name w:val="Body Text First Indent 2"/>
    <w:basedOn w:val="16"/>
    <w:next w:val="25"/>
    <w:link w:val="122"/>
    <w:qFormat/>
    <w:uiPriority w:val="0"/>
    <w:pPr>
      <w:adjustRightInd/>
      <w:spacing w:after="120" w:line="240" w:lineRule="auto"/>
      <w:ind w:left="420" w:leftChars="200" w:firstLine="210"/>
    </w:pPr>
    <w:rPr>
      <w:sz w:val="21"/>
    </w:rPr>
  </w:style>
  <w:style w:type="table" w:styleId="64">
    <w:name w:val="Table Grid"/>
    <w:basedOn w:val="63"/>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5">
    <w:name w:val="Table Theme"/>
    <w:basedOn w:val="63"/>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6">
    <w:name w:val="Table Elegant"/>
    <w:basedOn w:val="63"/>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7">
    <w:name w:val="Table Grid 5"/>
    <w:basedOn w:val="63"/>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8">
    <w:name w:val="Table Grid 8"/>
    <w:basedOn w:val="63"/>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9">
    <w:name w:val="Table Professional"/>
    <w:basedOn w:val="63"/>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1">
    <w:name w:val="Strong"/>
    <w:qFormat/>
    <w:uiPriority w:val="22"/>
    <w:rPr>
      <w:b/>
      <w:bCs/>
    </w:rPr>
  </w:style>
  <w:style w:type="character" w:styleId="72">
    <w:name w:val="endnote reference"/>
    <w:qFormat/>
    <w:uiPriority w:val="0"/>
    <w:rPr>
      <w:vertAlign w:val="superscript"/>
    </w:rPr>
  </w:style>
  <w:style w:type="character" w:styleId="73">
    <w:name w:val="page number"/>
    <w:basedOn w:val="70"/>
    <w:qFormat/>
    <w:uiPriority w:val="0"/>
    <w:rPr>
      <w:rFonts w:ascii="Arial" w:hAnsi="Arial" w:eastAsia="黑体" w:cs="Arial"/>
      <w:snapToGrid w:val="0"/>
      <w:kern w:val="0"/>
      <w:szCs w:val="21"/>
    </w:rPr>
  </w:style>
  <w:style w:type="character" w:styleId="74">
    <w:name w:val="FollowedHyperlink"/>
    <w:qFormat/>
    <w:uiPriority w:val="99"/>
    <w:rPr>
      <w:rFonts w:ascii="Arial" w:hAnsi="Arial" w:eastAsia="黑体" w:cs="Arial"/>
      <w:snapToGrid w:val="0"/>
      <w:color w:val="000000"/>
      <w:kern w:val="0"/>
      <w:sz w:val="18"/>
      <w:szCs w:val="18"/>
      <w:u w:val="none"/>
    </w:rPr>
  </w:style>
  <w:style w:type="character" w:styleId="75">
    <w:name w:val="Emphasis"/>
    <w:qFormat/>
    <w:uiPriority w:val="20"/>
    <w:rPr>
      <w:color w:val="CC0033"/>
    </w:rPr>
  </w:style>
  <w:style w:type="character" w:styleId="76">
    <w:name w:val="line number"/>
    <w:basedOn w:val="70"/>
    <w:qFormat/>
    <w:uiPriority w:val="0"/>
    <w:rPr>
      <w:rFonts w:ascii="Arial" w:hAnsi="Arial" w:eastAsia="黑体" w:cs="Arial"/>
      <w:snapToGrid w:val="0"/>
      <w:kern w:val="0"/>
      <w:szCs w:val="21"/>
    </w:rPr>
  </w:style>
  <w:style w:type="character" w:styleId="77">
    <w:name w:val="Hyperlink"/>
    <w:qFormat/>
    <w:uiPriority w:val="99"/>
    <w:rPr>
      <w:rFonts w:ascii="Arial" w:hAnsi="Arial" w:eastAsia="黑体" w:cs="Arial"/>
      <w:snapToGrid w:val="0"/>
      <w:color w:val="000000"/>
      <w:kern w:val="0"/>
      <w:sz w:val="18"/>
      <w:szCs w:val="18"/>
      <w:u w:val="none"/>
    </w:rPr>
  </w:style>
  <w:style w:type="character" w:styleId="78">
    <w:name w:val="HTML Code"/>
    <w:qFormat/>
    <w:uiPriority w:val="0"/>
    <w:rPr>
      <w:rFonts w:ascii="黑体" w:hAnsi="Courier New" w:eastAsia="黑体" w:cs="楷体_GB2312"/>
      <w:sz w:val="20"/>
      <w:szCs w:val="20"/>
    </w:rPr>
  </w:style>
  <w:style w:type="character" w:styleId="79">
    <w:name w:val="annotation reference"/>
    <w:qFormat/>
    <w:uiPriority w:val="99"/>
    <w:rPr>
      <w:sz w:val="21"/>
      <w:szCs w:val="21"/>
    </w:rPr>
  </w:style>
  <w:style w:type="paragraph" w:customStyle="1" w:styleId="80">
    <w:name w:val="章正文"/>
    <w:basedOn w:val="1"/>
    <w:qFormat/>
    <w:uiPriority w:val="0"/>
    <w:pPr>
      <w:adjustRightInd/>
      <w:spacing w:beforeLines="50" w:after="120" w:line="300" w:lineRule="auto"/>
      <w:ind w:firstLine="480" w:firstLineChars="200"/>
    </w:pPr>
    <w:rPr>
      <w:rFonts w:ascii="Helvetica" w:hAnsi="Helvetica"/>
      <w:kern w:val="0"/>
      <w:sz w:val="24"/>
    </w:rPr>
  </w:style>
  <w:style w:type="paragraph" w:customStyle="1" w:styleId="81">
    <w:name w:val="Default"/>
    <w:next w:val="82"/>
    <w:link w:val="235"/>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82">
    <w:name w:val="目录 71"/>
    <w:next w:val="1"/>
    <w:qFormat/>
    <w:uiPriority w:val="0"/>
    <w:pPr>
      <w:wordWrap w:val="0"/>
      <w:ind w:left="2550"/>
      <w:jc w:val="both"/>
    </w:pPr>
    <w:rPr>
      <w:rFonts w:ascii="宋体" w:hAnsi="宋体" w:eastAsia="Times New Roman" w:cs="Times New Roman"/>
      <w:sz w:val="21"/>
      <w:lang w:val="en-US" w:eastAsia="zh-CN" w:bidi="ar-SA"/>
    </w:rPr>
  </w:style>
  <w:style w:type="character" w:customStyle="1" w:styleId="83">
    <w:name w:val="表格非标题文字 Char"/>
    <w:link w:val="84"/>
    <w:qFormat/>
    <w:uiPriority w:val="0"/>
    <w:rPr>
      <w:rFonts w:ascii="Futura Bk" w:hAnsi="Futura Bk"/>
      <w:kern w:val="2"/>
      <w:sz w:val="18"/>
      <w:szCs w:val="21"/>
      <w:lang w:val="en-US" w:eastAsia="zh-CN" w:bidi="ar-SA"/>
    </w:rPr>
  </w:style>
  <w:style w:type="paragraph" w:customStyle="1" w:styleId="84">
    <w:name w:val="表格非标题文字"/>
    <w:link w:val="83"/>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5">
    <w:name w:val="*正文 Char"/>
    <w:link w:val="86"/>
    <w:qFormat/>
    <w:uiPriority w:val="0"/>
    <w:rPr>
      <w:rFonts w:ascii="宋体" w:hAnsi="宋体"/>
      <w:sz w:val="24"/>
    </w:rPr>
  </w:style>
  <w:style w:type="paragraph" w:customStyle="1" w:styleId="86">
    <w:name w:val="*正文"/>
    <w:basedOn w:val="1"/>
    <w:link w:val="85"/>
    <w:qFormat/>
    <w:uiPriority w:val="0"/>
    <w:pPr>
      <w:snapToGrid w:val="0"/>
      <w:spacing w:line="360" w:lineRule="auto"/>
      <w:ind w:firstLine="482"/>
      <w:jc w:val="left"/>
    </w:pPr>
    <w:rPr>
      <w:rFonts w:ascii="宋体" w:hAnsi="宋体"/>
      <w:kern w:val="0"/>
      <w:sz w:val="24"/>
      <w:szCs w:val="20"/>
    </w:rPr>
  </w:style>
  <w:style w:type="character" w:customStyle="1" w:styleId="87">
    <w:name w:val="Char Char71"/>
    <w:qFormat/>
    <w:uiPriority w:val="0"/>
    <w:rPr>
      <w:rFonts w:eastAsia="宋体"/>
      <w:kern w:val="2"/>
      <w:sz w:val="21"/>
      <w:szCs w:val="24"/>
      <w:lang w:val="en-US" w:eastAsia="zh-CN" w:bidi="ar-SA"/>
    </w:rPr>
  </w:style>
  <w:style w:type="character" w:customStyle="1" w:styleId="88">
    <w:name w:val="Char Char6"/>
    <w:qFormat/>
    <w:uiPriority w:val="0"/>
    <w:rPr>
      <w:rFonts w:eastAsia="宋体"/>
      <w:kern w:val="2"/>
      <w:sz w:val="21"/>
      <w:szCs w:val="24"/>
      <w:lang w:val="en-US" w:eastAsia="zh-CN" w:bidi="ar-SA"/>
    </w:rPr>
  </w:style>
  <w:style w:type="character" w:customStyle="1" w:styleId="89">
    <w:name w:val="正文缩进 Char"/>
    <w:qFormat/>
    <w:uiPriority w:val="0"/>
    <w:rPr>
      <w:rFonts w:eastAsia="宋体"/>
      <w:kern w:val="2"/>
      <w:sz w:val="21"/>
      <w:lang w:val="en-US" w:eastAsia="zh-CN"/>
    </w:rPr>
  </w:style>
  <w:style w:type="character" w:customStyle="1" w:styleId="90">
    <w:name w:val="正文首行缩进 Char1"/>
    <w:qFormat/>
    <w:uiPriority w:val="0"/>
    <w:rPr>
      <w:rFonts w:ascii="宋体" w:hAnsi="Times New Roman" w:eastAsia="宋体" w:cs="Times New Roman"/>
      <w:snapToGrid w:val="0"/>
      <w:kern w:val="2"/>
      <w:sz w:val="24"/>
      <w:szCs w:val="21"/>
      <w:lang w:val="zh-CN"/>
    </w:rPr>
  </w:style>
  <w:style w:type="character" w:customStyle="1" w:styleId="91">
    <w:name w:val="Char Char28"/>
    <w:qFormat/>
    <w:uiPriority w:val="6"/>
    <w:rPr>
      <w:rFonts w:ascii="仿宋_GB2312" w:hAnsi="仿宋_GB2312" w:eastAsia="仿宋_GB2312"/>
      <w:kern w:val="1"/>
      <w:sz w:val="28"/>
    </w:rPr>
  </w:style>
  <w:style w:type="character" w:customStyle="1" w:styleId="92">
    <w:name w:val="标题 3 Char1"/>
    <w:qFormat/>
    <w:uiPriority w:val="0"/>
    <w:rPr>
      <w:rFonts w:hint="eastAsia" w:ascii="华文中宋" w:hAnsi="华文中宋" w:eastAsia="华文中宋"/>
      <w:b/>
      <w:bCs/>
      <w:kern w:val="2"/>
      <w:sz w:val="32"/>
      <w:szCs w:val="32"/>
      <w:lang w:val="en-US" w:eastAsia="zh-CN" w:bidi="ar-SA"/>
    </w:rPr>
  </w:style>
  <w:style w:type="character" w:customStyle="1" w:styleId="93">
    <w:name w:val="Heading 1 Char_a065a2bc-5607-4f88-bb9a-f4f6c7b4e0ea"/>
    <w:qFormat/>
    <w:uiPriority w:val="6"/>
    <w:rPr>
      <w:rFonts w:ascii="Times New Roman" w:hAnsi="Times New Roman" w:eastAsia="黑体" w:cs="Times New Roman"/>
      <w:b/>
      <w:kern w:val="0"/>
      <w:sz w:val="24"/>
      <w:szCs w:val="24"/>
    </w:rPr>
  </w:style>
  <w:style w:type="character" w:customStyle="1" w:styleId="94">
    <w:name w:val="U_正文 Char"/>
    <w:link w:val="95"/>
    <w:qFormat/>
    <w:uiPriority w:val="0"/>
    <w:rPr>
      <w:sz w:val="24"/>
      <w:szCs w:val="24"/>
    </w:rPr>
  </w:style>
  <w:style w:type="paragraph" w:customStyle="1" w:styleId="95">
    <w:name w:val="U_正文"/>
    <w:basedOn w:val="1"/>
    <w:link w:val="94"/>
    <w:qFormat/>
    <w:uiPriority w:val="0"/>
    <w:pPr>
      <w:adjustRightInd/>
      <w:spacing w:beforeLines="20" w:afterLines="20" w:line="300" w:lineRule="auto"/>
      <w:ind w:firstLine="200" w:firstLineChars="200"/>
    </w:pPr>
    <w:rPr>
      <w:kern w:val="0"/>
      <w:sz w:val="24"/>
    </w:rPr>
  </w:style>
  <w:style w:type="character" w:customStyle="1" w:styleId="96">
    <w:name w:val="HTML 地址 Char1"/>
    <w:qFormat/>
    <w:uiPriority w:val="0"/>
    <w:rPr>
      <w:rFonts w:ascii="Times New Roman" w:hAnsi="Times New Roman" w:eastAsia="宋体" w:cs="Times New Roman"/>
      <w:i/>
      <w:iCs/>
      <w:szCs w:val="24"/>
    </w:rPr>
  </w:style>
  <w:style w:type="character" w:customStyle="1" w:styleId="97">
    <w:name w:val="批注主题 Char1"/>
    <w:link w:val="61"/>
    <w:qFormat/>
    <w:uiPriority w:val="0"/>
    <w:rPr>
      <w:b/>
      <w:bCs/>
      <w:kern w:val="2"/>
      <w:sz w:val="21"/>
      <w:szCs w:val="24"/>
    </w:rPr>
  </w:style>
  <w:style w:type="character" w:customStyle="1" w:styleId="98">
    <w:name w:val="Char Char51"/>
    <w:qFormat/>
    <w:uiPriority w:val="0"/>
    <w:rPr>
      <w:rFonts w:ascii="宋体" w:hAnsi="Courier New" w:eastAsia="宋体"/>
      <w:kern w:val="2"/>
      <w:sz w:val="21"/>
      <w:lang w:val="en-US" w:eastAsia="zh-CN"/>
    </w:rPr>
  </w:style>
  <w:style w:type="character" w:customStyle="1" w:styleId="99">
    <w:name w:val="表正文 Char"/>
    <w:qFormat/>
    <w:uiPriority w:val="0"/>
    <w:rPr>
      <w:rFonts w:ascii="宋体" w:eastAsia="宋体"/>
      <w:snapToGrid w:val="0"/>
      <w:color w:val="000000"/>
      <w:kern w:val="28"/>
      <w:sz w:val="28"/>
      <w:lang w:val="en-US" w:eastAsia="zh-CN" w:bidi="ar-SA"/>
    </w:rPr>
  </w:style>
  <w:style w:type="character" w:customStyle="1" w:styleId="100">
    <w:name w:val="Char Char34"/>
    <w:qFormat/>
    <w:uiPriority w:val="6"/>
    <w:rPr>
      <w:b/>
      <w:kern w:val="1"/>
      <w:sz w:val="28"/>
      <w:szCs w:val="28"/>
    </w:rPr>
  </w:style>
  <w:style w:type="character" w:customStyle="1" w:styleId="101">
    <w:name w:val="Normal Indent Char"/>
    <w:qFormat/>
    <w:uiPriority w:val="0"/>
    <w:rPr>
      <w:rFonts w:ascii="Calibri" w:hAnsi="Calibri" w:eastAsia="宋体" w:cs="黑体"/>
      <w:snapToGrid w:val="0"/>
      <w:kern w:val="2"/>
      <w:sz w:val="24"/>
      <w:szCs w:val="22"/>
      <w:lang w:val="en-US" w:eastAsia="zh-CN" w:bidi="ar-SA"/>
    </w:rPr>
  </w:style>
  <w:style w:type="character" w:customStyle="1" w:styleId="102">
    <w:name w:val="哈哈正文 Char"/>
    <w:link w:val="103"/>
    <w:qFormat/>
    <w:uiPriority w:val="0"/>
    <w:rPr>
      <w:rFonts w:ascii="宋体" w:hAnsi="宋体" w:eastAsia="宋体"/>
      <w:kern w:val="2"/>
      <w:sz w:val="24"/>
      <w:lang w:bidi="ar-SA"/>
    </w:rPr>
  </w:style>
  <w:style w:type="paragraph" w:customStyle="1" w:styleId="103">
    <w:name w:val="哈哈正文"/>
    <w:basedOn w:val="1"/>
    <w:link w:val="102"/>
    <w:qFormat/>
    <w:uiPriority w:val="0"/>
    <w:pPr>
      <w:adjustRightInd/>
      <w:spacing w:line="360" w:lineRule="auto"/>
      <w:ind w:firstLine="200" w:firstLineChars="200"/>
    </w:pPr>
    <w:rPr>
      <w:rFonts w:ascii="宋体" w:hAnsi="宋体"/>
      <w:sz w:val="24"/>
      <w:szCs w:val="20"/>
    </w:rPr>
  </w:style>
  <w:style w:type="character" w:customStyle="1" w:styleId="104">
    <w:name w:val="未处理的提及1"/>
    <w:qFormat/>
    <w:uiPriority w:val="0"/>
    <w:rPr>
      <w:color w:val="808080"/>
      <w:shd w:val="clear" w:color="auto" w:fill="E6E6E6"/>
    </w:rPr>
  </w:style>
  <w:style w:type="character" w:customStyle="1" w:styleId="105">
    <w:name w:val="txt"/>
    <w:qFormat/>
    <w:uiPriority w:val="0"/>
    <w:rPr>
      <w:rFonts w:ascii="仿宋_GB2312" w:eastAsia="微软雅黑"/>
      <w:b/>
      <w:kern w:val="2"/>
      <w:sz w:val="32"/>
      <w:szCs w:val="32"/>
      <w:lang w:val="en-US" w:eastAsia="zh-CN" w:bidi="ar-SA"/>
    </w:rPr>
  </w:style>
  <w:style w:type="character" w:customStyle="1" w:styleId="106">
    <w:name w:val="二级标题 Char Char"/>
    <w:qFormat/>
    <w:uiPriority w:val="0"/>
    <w:rPr>
      <w:rFonts w:ascii="宋体" w:hAnsi="宋体" w:eastAsia="宋体"/>
      <w:b/>
      <w:snapToGrid w:val="0"/>
      <w:kern w:val="2"/>
      <w:sz w:val="24"/>
      <w:szCs w:val="24"/>
      <w:lang w:val="en-US" w:eastAsia="zh-CN" w:bidi="ar-SA"/>
    </w:rPr>
  </w:style>
  <w:style w:type="character" w:customStyle="1" w:styleId="107">
    <w:name w:val="Char Char32"/>
    <w:qFormat/>
    <w:uiPriority w:val="6"/>
    <w:rPr>
      <w:b/>
      <w:kern w:val="1"/>
      <w:sz w:val="24"/>
      <w:szCs w:val="24"/>
    </w:rPr>
  </w:style>
  <w:style w:type="character" w:customStyle="1" w:styleId="108">
    <w:name w:val="PI Char1"/>
    <w:qFormat/>
    <w:uiPriority w:val="0"/>
    <w:rPr>
      <w:rFonts w:ascii="宋体" w:hAnsi="宋体"/>
      <w:kern w:val="2"/>
      <w:sz w:val="24"/>
      <w:szCs w:val="24"/>
    </w:rPr>
  </w:style>
  <w:style w:type="character" w:customStyle="1" w:styleId="109">
    <w:name w:val="tw4winTerm"/>
    <w:qFormat/>
    <w:uiPriority w:val="0"/>
    <w:rPr>
      <w:color w:val="0000FF"/>
    </w:rPr>
  </w:style>
  <w:style w:type="character" w:customStyle="1" w:styleId="110">
    <w:name w:val="Footer Char_29dca83e-cfa0-4d29-9006-28a1b752e563"/>
    <w:qFormat/>
    <w:uiPriority w:val="0"/>
    <w:rPr>
      <w:rFonts w:eastAsia="宋体"/>
      <w:kern w:val="2"/>
      <w:sz w:val="18"/>
      <w:lang w:val="en-US" w:eastAsia="zh-CN" w:bidi="ar-SA"/>
    </w:rPr>
  </w:style>
  <w:style w:type="character" w:customStyle="1" w:styleId="111">
    <w:name w:val="普通文字 Char Char1"/>
    <w:qFormat/>
    <w:uiPriority w:val="0"/>
    <w:rPr>
      <w:rFonts w:ascii="宋体" w:hAnsi="Courier New"/>
      <w:kern w:val="2"/>
      <w:sz w:val="21"/>
    </w:rPr>
  </w:style>
  <w:style w:type="character" w:customStyle="1" w:styleId="112">
    <w:name w:val="Char Char101"/>
    <w:qFormat/>
    <w:uiPriority w:val="6"/>
    <w:rPr>
      <w:rFonts w:ascii="宋体" w:hAnsi="宋体"/>
      <w:kern w:val="2"/>
      <w:sz w:val="21"/>
      <w:szCs w:val="24"/>
      <w:lang w:val="en-US" w:eastAsia="zh-CN"/>
    </w:rPr>
  </w:style>
  <w:style w:type="character" w:customStyle="1" w:styleId="113">
    <w:name w:val="标题 4 Char"/>
    <w:qFormat/>
    <w:uiPriority w:val="0"/>
    <w:rPr>
      <w:rFonts w:ascii="Arial" w:hAnsi="Arial" w:eastAsia="黑体"/>
      <w:b/>
      <w:kern w:val="2"/>
      <w:sz w:val="28"/>
    </w:rPr>
  </w:style>
  <w:style w:type="character" w:customStyle="1" w:styleId="114">
    <w:name w:val="链接"/>
    <w:qFormat/>
    <w:uiPriority w:val="0"/>
    <w:rPr>
      <w:color w:val="0000FF"/>
      <w:sz w:val="21"/>
      <w:szCs w:val="21"/>
      <w:u w:val="single"/>
    </w:rPr>
  </w:style>
  <w:style w:type="character" w:customStyle="1" w:styleId="115">
    <w:name w:val="h4 Char"/>
    <w:qFormat/>
    <w:uiPriority w:val="0"/>
    <w:rPr>
      <w:rFonts w:ascii="Arial" w:hAnsi="Arial" w:eastAsia="黑体"/>
      <w:b/>
      <w:bCs/>
      <w:kern w:val="2"/>
      <w:sz w:val="28"/>
      <w:szCs w:val="28"/>
      <w:lang w:val="zh-CN" w:eastAsia="zh-CN" w:bidi="ar-SA"/>
    </w:rPr>
  </w:style>
  <w:style w:type="character" w:customStyle="1" w:styleId="116">
    <w:name w:val="5正文 Char"/>
    <w:link w:val="117"/>
    <w:qFormat/>
    <w:uiPriority w:val="0"/>
    <w:rPr>
      <w:rFonts w:ascii="仿宋_GB2312" w:hAnsi="微软雅黑" w:eastAsia="仿宋_GB2312"/>
      <w:sz w:val="28"/>
      <w:szCs w:val="21"/>
    </w:rPr>
  </w:style>
  <w:style w:type="paragraph" w:customStyle="1" w:styleId="117">
    <w:name w:val="5正文"/>
    <w:basedOn w:val="1"/>
    <w:link w:val="116"/>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18">
    <w:name w:val="标题 3 字符"/>
    <w:qFormat/>
    <w:uiPriority w:val="9"/>
    <w:rPr>
      <w:b/>
      <w:bCs/>
      <w:kern w:val="2"/>
      <w:sz w:val="32"/>
      <w:szCs w:val="32"/>
    </w:rPr>
  </w:style>
  <w:style w:type="character" w:customStyle="1" w:styleId="119">
    <w:name w:val="样式6 Char"/>
    <w:qFormat/>
    <w:uiPriority w:val="0"/>
    <w:rPr>
      <w:rFonts w:ascii="仿宋_GB2312" w:hAnsi="宋体" w:eastAsia="仿宋_GB2312"/>
      <w:b/>
      <w:bCs/>
      <w:kern w:val="2"/>
      <w:sz w:val="24"/>
      <w:szCs w:val="24"/>
      <w:lang w:val="en-US" w:eastAsia="zh-CN" w:bidi="ar-SA"/>
    </w:rPr>
  </w:style>
  <w:style w:type="character" w:customStyle="1" w:styleId="120">
    <w:name w:val="Char Char14"/>
    <w:qFormat/>
    <w:uiPriority w:val="6"/>
    <w:rPr>
      <w:rFonts w:ascii="黑体" w:hAnsi="黑体" w:eastAsia="黑体"/>
    </w:rPr>
  </w:style>
  <w:style w:type="character" w:customStyle="1" w:styleId="121">
    <w:name w:val="Heading 2 Hidden Char"/>
    <w:qFormat/>
    <w:uiPriority w:val="0"/>
    <w:rPr>
      <w:rFonts w:ascii="仿宋_GB2312" w:eastAsia="仿宋_GB2312"/>
      <w:b/>
      <w:bCs/>
      <w:kern w:val="2"/>
      <w:sz w:val="24"/>
      <w:szCs w:val="24"/>
      <w:lang w:val="zh-CN" w:eastAsia="zh-CN" w:bidi="ar-SA"/>
    </w:rPr>
  </w:style>
  <w:style w:type="character" w:customStyle="1" w:styleId="122">
    <w:name w:val="正文首行缩进 2 Char"/>
    <w:link w:val="62"/>
    <w:qFormat/>
    <w:uiPriority w:val="0"/>
    <w:rPr>
      <w:rFonts w:ascii="宋体" w:hAnsi="宋体"/>
      <w:kern w:val="2"/>
      <w:sz w:val="21"/>
      <w:szCs w:val="24"/>
    </w:rPr>
  </w:style>
  <w:style w:type="character" w:customStyle="1" w:styleId="123">
    <w:name w:val="font11"/>
    <w:basedOn w:val="70"/>
    <w:qFormat/>
    <w:uiPriority w:val="0"/>
    <w:rPr>
      <w:rFonts w:hint="default" w:ascii="Times New Roman" w:hAnsi="Times New Roman" w:cs="Times New Roman"/>
      <w:color w:val="000000"/>
      <w:sz w:val="22"/>
      <w:szCs w:val="22"/>
      <w:u w:val="none"/>
    </w:rPr>
  </w:style>
  <w:style w:type="character" w:customStyle="1" w:styleId="124">
    <w:name w:val="表正文 Char1"/>
    <w:qFormat/>
    <w:uiPriority w:val="0"/>
    <w:rPr>
      <w:rFonts w:ascii="宋体" w:eastAsia="宋体"/>
      <w:snapToGrid w:val="0"/>
      <w:color w:val="000000"/>
      <w:kern w:val="28"/>
      <w:sz w:val="28"/>
    </w:rPr>
  </w:style>
  <w:style w:type="character" w:customStyle="1" w:styleId="125">
    <w:name w:val="blue1"/>
    <w:basedOn w:val="70"/>
    <w:qFormat/>
    <w:uiPriority w:val="0"/>
    <w:rPr>
      <w:rFonts w:ascii="Arial" w:hAnsi="Arial" w:eastAsia="黑体" w:cs="Arial"/>
      <w:snapToGrid w:val="0"/>
      <w:kern w:val="0"/>
      <w:szCs w:val="21"/>
    </w:rPr>
  </w:style>
  <w:style w:type="character" w:customStyle="1" w:styleId="126">
    <w:name w:val="纯文本 Char"/>
    <w:link w:val="34"/>
    <w:qFormat/>
    <w:uiPriority w:val="0"/>
    <w:rPr>
      <w:rFonts w:ascii="宋体" w:hAnsi="Courier New" w:eastAsia="宋体" w:cs="Arial"/>
      <w:snapToGrid w:val="0"/>
      <w:kern w:val="2"/>
      <w:sz w:val="21"/>
      <w:szCs w:val="21"/>
      <w:lang w:val="en-US" w:eastAsia="zh-CN" w:bidi="ar-SA"/>
    </w:rPr>
  </w:style>
  <w:style w:type="character" w:customStyle="1" w:styleId="127">
    <w:name w:val="标书1 Char"/>
    <w:qFormat/>
    <w:uiPriority w:val="0"/>
    <w:rPr>
      <w:rFonts w:eastAsia="宋体"/>
      <w:b/>
      <w:bCs/>
      <w:kern w:val="44"/>
      <w:sz w:val="44"/>
      <w:szCs w:val="44"/>
      <w:lang w:val="en-US" w:eastAsia="zh-CN" w:bidi="ar-SA"/>
    </w:rPr>
  </w:style>
  <w:style w:type="character" w:customStyle="1" w:styleId="128">
    <w:name w:val="样式5 Char"/>
    <w:qFormat/>
    <w:uiPriority w:val="0"/>
    <w:rPr>
      <w:rFonts w:ascii="仿宋_GB2312" w:hAnsi="仿宋" w:eastAsia="仿宋_GB2312"/>
      <w:kern w:val="2"/>
      <w:sz w:val="24"/>
      <w:szCs w:val="24"/>
    </w:rPr>
  </w:style>
  <w:style w:type="character" w:customStyle="1" w:styleId="129">
    <w:name w:val="样式4 Char"/>
    <w:qFormat/>
    <w:uiPriority w:val="0"/>
    <w:rPr>
      <w:rFonts w:ascii="仿宋_GB2312" w:hAnsi="仿宋" w:eastAsia="仿宋_GB2312"/>
      <w:b/>
      <w:kern w:val="2"/>
      <w:sz w:val="32"/>
      <w:szCs w:val="32"/>
      <w:lang w:bidi="ar-SA"/>
    </w:rPr>
  </w:style>
  <w:style w:type="character" w:customStyle="1" w:styleId="130">
    <w:name w:val="插图说明 Char"/>
    <w:qFormat/>
    <w:uiPriority w:val="0"/>
    <w:rPr>
      <w:rFonts w:eastAsia="黑体"/>
      <w:sz w:val="24"/>
      <w:lang w:val="en-US" w:eastAsia="zh-CN"/>
    </w:rPr>
  </w:style>
  <w:style w:type="character" w:customStyle="1" w:styleId="131">
    <w:name w:val="正文2 Char Char"/>
    <w:link w:val="132"/>
    <w:qFormat/>
    <w:uiPriority w:val="0"/>
    <w:rPr>
      <w:rFonts w:eastAsia="宋体"/>
      <w:kern w:val="2"/>
      <w:sz w:val="24"/>
      <w:lang w:val="en-US" w:eastAsia="zh-CN" w:bidi="ar-SA"/>
    </w:rPr>
  </w:style>
  <w:style w:type="paragraph" w:customStyle="1" w:styleId="132">
    <w:name w:val="正文2"/>
    <w:basedOn w:val="1"/>
    <w:link w:val="131"/>
    <w:qFormat/>
    <w:uiPriority w:val="0"/>
    <w:pPr>
      <w:spacing w:before="156" w:line="360" w:lineRule="auto"/>
      <w:ind w:firstLine="510" w:firstLineChars="200"/>
    </w:pPr>
    <w:rPr>
      <w:sz w:val="24"/>
      <w:szCs w:val="20"/>
    </w:rPr>
  </w:style>
  <w:style w:type="character" w:customStyle="1" w:styleId="133">
    <w:name w:val="Char Char24"/>
    <w:qFormat/>
    <w:uiPriority w:val="6"/>
    <w:rPr>
      <w:kern w:val="1"/>
      <w:sz w:val="21"/>
    </w:rPr>
  </w:style>
  <w:style w:type="character" w:customStyle="1" w:styleId="134">
    <w:name w:val="副标题 Char"/>
    <w:link w:val="48"/>
    <w:qFormat/>
    <w:uiPriority w:val="0"/>
    <w:rPr>
      <w:rFonts w:ascii="Arial" w:hAnsi="Arial" w:eastAsia="隶书"/>
      <w:b/>
      <w:bCs/>
      <w:kern w:val="28"/>
      <w:sz w:val="44"/>
      <w:szCs w:val="32"/>
      <w:lang w:val="en-US" w:eastAsia="zh-CN" w:bidi="ar-SA"/>
    </w:rPr>
  </w:style>
  <w:style w:type="character" w:customStyle="1" w:styleId="135">
    <w:name w:val="普通文字 Char1 Char"/>
    <w:qFormat/>
    <w:uiPriority w:val="0"/>
    <w:rPr>
      <w:rFonts w:ascii="宋体" w:hAnsi="Courier New" w:eastAsia="宋体"/>
      <w:kern w:val="2"/>
      <w:sz w:val="21"/>
      <w:szCs w:val="24"/>
      <w:lang w:val="en-US" w:eastAsia="zh-CN" w:bidi="ar-SA"/>
    </w:rPr>
  </w:style>
  <w:style w:type="character" w:customStyle="1" w:styleId="136">
    <w:name w:val="h3 Char1"/>
    <w:qFormat/>
    <w:uiPriority w:val="0"/>
    <w:rPr>
      <w:rFonts w:eastAsia="宋体"/>
      <w:b/>
      <w:bCs/>
      <w:kern w:val="2"/>
      <w:sz w:val="32"/>
      <w:szCs w:val="32"/>
      <w:lang w:bidi="ar-SA"/>
    </w:rPr>
  </w:style>
  <w:style w:type="character" w:customStyle="1" w:styleId="137">
    <w:name w:val="标题 Char1"/>
    <w:qFormat/>
    <w:uiPriority w:val="0"/>
    <w:rPr>
      <w:rFonts w:ascii="Cambria" w:hAnsi="Cambria" w:eastAsia="宋体" w:cs="Times New Roman"/>
      <w:b/>
      <w:bCs/>
      <w:sz w:val="32"/>
      <w:szCs w:val="32"/>
      <w:lang w:bidi="ar-SA"/>
    </w:rPr>
  </w:style>
  <w:style w:type="character" w:customStyle="1" w:styleId="138">
    <w:name w:val="gf正文1 Char"/>
    <w:qFormat/>
    <w:uiPriority w:val="0"/>
    <w:rPr>
      <w:rFonts w:ascii="宋体" w:hAnsi="宋体" w:eastAsia="宋体" w:cs="宋体"/>
      <w:kern w:val="2"/>
      <w:sz w:val="24"/>
      <w:szCs w:val="24"/>
      <w:lang w:val="en-US" w:eastAsia="zh-CN" w:bidi="ar-SA"/>
    </w:rPr>
  </w:style>
  <w:style w:type="character" w:customStyle="1" w:styleId="139">
    <w:name w:val="正文文本缩进 Char1"/>
    <w:qFormat/>
    <w:uiPriority w:val="0"/>
    <w:rPr>
      <w:rFonts w:ascii="Calibri" w:hAnsi="Calibri"/>
      <w:sz w:val="28"/>
    </w:rPr>
  </w:style>
  <w:style w:type="character" w:customStyle="1" w:styleId="140">
    <w:name w:val="No Spacing Char"/>
    <w:link w:val="141"/>
    <w:qFormat/>
    <w:uiPriority w:val="1"/>
    <w:rPr>
      <w:sz w:val="22"/>
      <w:szCs w:val="22"/>
      <w:lang w:val="en-US" w:eastAsia="zh-CN" w:bidi="ar-SA"/>
    </w:rPr>
  </w:style>
  <w:style w:type="paragraph" w:customStyle="1" w:styleId="141">
    <w:name w:val="无间隔1"/>
    <w:link w:val="140"/>
    <w:qFormat/>
    <w:uiPriority w:val="1"/>
    <w:rPr>
      <w:rFonts w:ascii="Times New Roman" w:hAnsi="Times New Roman" w:eastAsia="宋体" w:cs="Times New Roman"/>
      <w:sz w:val="22"/>
      <w:szCs w:val="22"/>
      <w:lang w:val="en-US" w:eastAsia="zh-CN" w:bidi="ar-SA"/>
    </w:rPr>
  </w:style>
  <w:style w:type="character" w:customStyle="1" w:styleId="142">
    <w:name w:val="样式7 Char"/>
    <w:qFormat/>
    <w:uiPriority w:val="0"/>
    <w:rPr>
      <w:rFonts w:ascii="仿宋_GB2312" w:hAnsi="仿宋" w:eastAsia="仿宋_GB2312"/>
      <w:b/>
      <w:kern w:val="2"/>
      <w:sz w:val="24"/>
      <w:szCs w:val="24"/>
    </w:rPr>
  </w:style>
  <w:style w:type="character" w:customStyle="1" w:styleId="143">
    <w:name w:val="font12gray1"/>
    <w:qFormat/>
    <w:uiPriority w:val="0"/>
    <w:rPr>
      <w:rFonts w:ascii="仿宋_GB2312" w:eastAsia="微软雅黑"/>
      <w:b/>
      <w:spacing w:val="300"/>
      <w:kern w:val="2"/>
      <w:sz w:val="18"/>
      <w:szCs w:val="18"/>
      <w:lang w:val="en-US" w:eastAsia="zh-CN" w:bidi="ar-SA"/>
    </w:rPr>
  </w:style>
  <w:style w:type="character" w:customStyle="1" w:styleId="144">
    <w:name w:val="Char Char7"/>
    <w:qFormat/>
    <w:uiPriority w:val="0"/>
    <w:rPr>
      <w:rFonts w:eastAsia="宋体"/>
      <w:kern w:val="2"/>
      <w:sz w:val="21"/>
      <w:szCs w:val="24"/>
      <w:lang w:val="en-US" w:eastAsia="zh-CN" w:bidi="ar-SA"/>
    </w:rPr>
  </w:style>
  <w:style w:type="character" w:customStyle="1" w:styleId="145">
    <w:name w:val="表名 Char"/>
    <w:qFormat/>
    <w:uiPriority w:val="0"/>
    <w:rPr>
      <w:rFonts w:eastAsia="宋体"/>
      <w:b/>
      <w:bCs/>
      <w:kern w:val="2"/>
      <w:sz w:val="24"/>
      <w:szCs w:val="24"/>
      <w:lang w:val="en-US" w:eastAsia="zh-CN" w:bidi="ar-SA"/>
    </w:rPr>
  </w:style>
  <w:style w:type="character" w:customStyle="1" w:styleId="146">
    <w:name w:val="Document Map Char"/>
    <w:qFormat/>
    <w:uiPriority w:val="0"/>
    <w:rPr>
      <w:rFonts w:eastAsia="宋体"/>
      <w:kern w:val="2"/>
      <w:sz w:val="21"/>
      <w:szCs w:val="24"/>
      <w:lang w:val="en-US" w:eastAsia="zh-CN" w:bidi="ar-SA"/>
    </w:rPr>
  </w:style>
  <w:style w:type="character" w:customStyle="1" w:styleId="147">
    <w:name w:val="font41"/>
    <w:qFormat/>
    <w:uiPriority w:val="0"/>
    <w:rPr>
      <w:rFonts w:hint="eastAsia" w:ascii="仿宋_GB2312" w:eastAsia="仿宋_GB2312" w:cs="仿宋_GB2312"/>
      <w:color w:val="000000"/>
      <w:sz w:val="22"/>
      <w:szCs w:val="22"/>
      <w:u w:val="none"/>
    </w:rPr>
  </w:style>
  <w:style w:type="character" w:customStyle="1" w:styleId="148">
    <w:name w:val="标题 6 Char"/>
    <w:link w:val="7"/>
    <w:qFormat/>
    <w:uiPriority w:val="0"/>
    <w:rPr>
      <w:rFonts w:ascii="Arial" w:hAnsi="Arial" w:eastAsia="黑体"/>
      <w:b/>
      <w:bCs/>
      <w:kern w:val="2"/>
      <w:sz w:val="24"/>
      <w:szCs w:val="24"/>
    </w:rPr>
  </w:style>
  <w:style w:type="character" w:customStyle="1" w:styleId="149">
    <w:name w:val="纯文本 Char_0"/>
    <w:link w:val="150"/>
    <w:qFormat/>
    <w:uiPriority w:val="0"/>
    <w:rPr>
      <w:rFonts w:ascii="宋体" w:hAnsi="Courier New"/>
      <w:kern w:val="2"/>
      <w:sz w:val="21"/>
      <w:szCs w:val="21"/>
      <w:lang w:val="en-US" w:eastAsia="zh-CN"/>
    </w:rPr>
  </w:style>
  <w:style w:type="paragraph" w:customStyle="1" w:styleId="150">
    <w:name w:val="纯文本_0_0"/>
    <w:basedOn w:val="151"/>
    <w:link w:val="149"/>
    <w:qFormat/>
    <w:uiPriority w:val="0"/>
    <w:rPr>
      <w:rFonts w:ascii="宋体" w:hAnsi="Courier New"/>
      <w:szCs w:val="21"/>
    </w:rPr>
  </w:style>
  <w:style w:type="paragraph" w:customStyle="1" w:styleId="151">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52">
    <w:name w:val="Balloon Text Char"/>
    <w:qFormat/>
    <w:uiPriority w:val="0"/>
    <w:rPr>
      <w:rFonts w:eastAsia="宋体"/>
      <w:kern w:val="2"/>
      <w:sz w:val="18"/>
      <w:szCs w:val="18"/>
      <w:lang w:val="en-US" w:eastAsia="zh-CN" w:bidi="ar-SA"/>
    </w:rPr>
  </w:style>
  <w:style w:type="character" w:customStyle="1" w:styleId="153">
    <w:name w:val="正文 项目2 Char"/>
    <w:basedOn w:val="154"/>
    <w:qFormat/>
    <w:uiPriority w:val="0"/>
    <w:rPr>
      <w:rFonts w:ascii="仿宋_GB2312" w:hAnsi="仿宋_GB2312" w:eastAsia="仿宋_GB2312"/>
      <w:kern w:val="2"/>
      <w:sz w:val="24"/>
      <w:lang w:bidi="ar-SA"/>
    </w:rPr>
  </w:style>
  <w:style w:type="character" w:customStyle="1" w:styleId="154">
    <w:name w:val="正文 项目 Char"/>
    <w:qFormat/>
    <w:uiPriority w:val="0"/>
    <w:rPr>
      <w:rFonts w:ascii="仿宋_GB2312" w:hAnsi="仿宋_GB2312" w:eastAsia="仿宋_GB2312"/>
      <w:kern w:val="2"/>
      <w:sz w:val="24"/>
      <w:lang w:bidi="ar-SA"/>
    </w:rPr>
  </w:style>
  <w:style w:type="character" w:customStyle="1" w:styleId="155">
    <w:name w:val="h Char Char1"/>
    <w:qFormat/>
    <w:uiPriority w:val="0"/>
    <w:rPr>
      <w:rFonts w:eastAsia="宋体"/>
      <w:kern w:val="2"/>
      <w:sz w:val="18"/>
      <w:szCs w:val="18"/>
      <w:lang w:val="en-US" w:eastAsia="zh-CN" w:bidi="ar-SA"/>
    </w:rPr>
  </w:style>
  <w:style w:type="character" w:customStyle="1" w:styleId="156">
    <w:name w:val="Char Char27"/>
    <w:qFormat/>
    <w:uiPriority w:val="6"/>
    <w:rPr>
      <w:rFonts w:ascii="宋体" w:hAnsi="宋体" w:eastAsia="宋体"/>
      <w:color w:val="000000"/>
      <w:kern w:val="1"/>
      <w:sz w:val="28"/>
      <w:lang w:val="en-US" w:eastAsia="zh-CN" w:bidi="ar-SA"/>
    </w:rPr>
  </w:style>
  <w:style w:type="character" w:customStyle="1" w:styleId="157">
    <w:name w:val="px14"/>
    <w:qFormat/>
    <w:uiPriority w:val="0"/>
    <w:rPr>
      <w:rFonts w:ascii="仿宋_GB2312" w:eastAsia="微软雅黑" w:cs="Times New Roman"/>
      <w:b/>
      <w:kern w:val="2"/>
      <w:sz w:val="32"/>
      <w:szCs w:val="32"/>
      <w:lang w:val="en-US" w:eastAsia="zh-CN" w:bidi="ar-SA"/>
    </w:rPr>
  </w:style>
  <w:style w:type="character" w:customStyle="1" w:styleId="158">
    <w:name w:val="HTML 预设格式 Char1"/>
    <w:qFormat/>
    <w:uiPriority w:val="0"/>
    <w:rPr>
      <w:rFonts w:ascii="Courier New" w:hAnsi="Courier New" w:eastAsia="宋体" w:cs="Courier New"/>
      <w:sz w:val="20"/>
      <w:szCs w:val="20"/>
    </w:rPr>
  </w:style>
  <w:style w:type="character" w:customStyle="1" w:styleId="159">
    <w:name w:val="普通文字 Char1"/>
    <w:qFormat/>
    <w:uiPriority w:val="0"/>
    <w:rPr>
      <w:rFonts w:ascii="宋体" w:hAnsi="Courier New" w:eastAsia="宋体"/>
      <w:kern w:val="2"/>
      <w:sz w:val="21"/>
      <w:lang w:val="en-US" w:eastAsia="zh-CN"/>
    </w:rPr>
  </w:style>
  <w:style w:type="character" w:customStyle="1" w:styleId="160">
    <w:name w:val="hei16b1"/>
    <w:qFormat/>
    <w:uiPriority w:val="0"/>
    <w:rPr>
      <w:rFonts w:hint="default" w:ascii="Arial" w:hAnsi="Arial" w:cs="Arial"/>
      <w:b/>
      <w:bCs/>
      <w:color w:val="000000"/>
      <w:sz w:val="24"/>
      <w:szCs w:val="24"/>
    </w:rPr>
  </w:style>
  <w:style w:type="character" w:customStyle="1" w:styleId="161">
    <w:name w:val="正文（绿盟科技） Char"/>
    <w:link w:val="162"/>
    <w:qFormat/>
    <w:uiPriority w:val="0"/>
    <w:rPr>
      <w:rFonts w:ascii="Arial" w:hAnsi="Arial"/>
      <w:sz w:val="21"/>
      <w:szCs w:val="21"/>
    </w:rPr>
  </w:style>
  <w:style w:type="paragraph" w:customStyle="1" w:styleId="162">
    <w:name w:val="正文（绿盟科技）"/>
    <w:link w:val="161"/>
    <w:qFormat/>
    <w:uiPriority w:val="0"/>
    <w:pPr>
      <w:spacing w:line="300" w:lineRule="auto"/>
    </w:pPr>
    <w:rPr>
      <w:rFonts w:ascii="Arial" w:hAnsi="Arial" w:eastAsia="宋体" w:cs="Times New Roman"/>
      <w:sz w:val="21"/>
      <w:szCs w:val="21"/>
      <w:lang w:val="en-US" w:eastAsia="zh-CN" w:bidi="ar-SA"/>
    </w:rPr>
  </w:style>
  <w:style w:type="character" w:customStyle="1" w:styleId="163">
    <w:name w:val="Char Char19"/>
    <w:qFormat/>
    <w:uiPriority w:val="6"/>
    <w:rPr>
      <w:rFonts w:ascii="宋体" w:hAnsi="宋体"/>
      <w:i/>
      <w:sz w:val="24"/>
      <w:szCs w:val="24"/>
    </w:rPr>
  </w:style>
  <w:style w:type="character" w:customStyle="1" w:styleId="164">
    <w:name w:val="页脚 Char"/>
    <w:qFormat/>
    <w:uiPriority w:val="0"/>
    <w:rPr>
      <w:rFonts w:eastAsia="仿宋_GB2312"/>
      <w:kern w:val="2"/>
      <w:sz w:val="18"/>
      <w:lang w:val="en-US" w:eastAsia="zh-CN"/>
    </w:rPr>
  </w:style>
  <w:style w:type="character" w:customStyle="1" w:styleId="165">
    <w:name w:val="批注主题 Char"/>
    <w:qFormat/>
    <w:uiPriority w:val="0"/>
    <w:rPr>
      <w:rFonts w:eastAsia="宋体"/>
      <w:b/>
      <w:bCs/>
      <w:kern w:val="2"/>
      <w:sz w:val="21"/>
      <w:szCs w:val="24"/>
      <w:lang w:val="en-US" w:eastAsia="zh-CN" w:bidi="ar-SA"/>
    </w:rPr>
  </w:style>
  <w:style w:type="character" w:customStyle="1" w:styleId="166">
    <w:name w:val="Comment Text Char"/>
    <w:qFormat/>
    <w:uiPriority w:val="0"/>
    <w:rPr>
      <w:rFonts w:ascii="宋体" w:hAnsi="宋体" w:eastAsia="宋体"/>
      <w:kern w:val="2"/>
      <w:sz w:val="24"/>
      <w:lang w:val="en-US" w:eastAsia="zh-CN" w:bidi="ar-SA"/>
    </w:rPr>
  </w:style>
  <w:style w:type="character" w:customStyle="1" w:styleId="167">
    <w:name w:val="标题 2 字符"/>
    <w:qFormat/>
    <w:uiPriority w:val="1"/>
    <w:rPr>
      <w:rFonts w:ascii="仿宋_GB2312" w:hAnsi="Times New Roman" w:eastAsia="仿宋_GB2312" w:cs="Times New Roman"/>
      <w:b/>
      <w:kern w:val="2"/>
      <w:sz w:val="24"/>
      <w:lang w:val="zh-CN"/>
    </w:rPr>
  </w:style>
  <w:style w:type="character" w:customStyle="1" w:styleId="168">
    <w:name w:val="Char Char72"/>
    <w:qFormat/>
    <w:uiPriority w:val="0"/>
    <w:rPr>
      <w:rFonts w:eastAsia="宋体"/>
      <w:kern w:val="2"/>
      <w:sz w:val="21"/>
      <w:szCs w:val="24"/>
      <w:lang w:val="en-US" w:eastAsia="zh-CN" w:bidi="ar-SA"/>
    </w:rPr>
  </w:style>
  <w:style w:type="character" w:customStyle="1" w:styleId="169">
    <w:name w:val="正文文本缩进 Char2"/>
    <w:qFormat/>
    <w:uiPriority w:val="0"/>
    <w:rPr>
      <w:rFonts w:ascii="Times New Roman" w:hAnsi="Times New Roman" w:eastAsia="宋体" w:cs="Times New Roman"/>
      <w:snapToGrid w:val="0"/>
      <w:kern w:val="0"/>
      <w:szCs w:val="24"/>
    </w:rPr>
  </w:style>
  <w:style w:type="character" w:customStyle="1" w:styleId="170">
    <w:name w:val="样式2 Char"/>
    <w:qFormat/>
    <w:uiPriority w:val="0"/>
    <w:rPr>
      <w:rFonts w:ascii="仿宋_GB2312" w:hAnsi="仿宋" w:eastAsia="仿宋_GB2312" w:cs="仿宋_GB2312"/>
      <w:b/>
      <w:bCs/>
      <w:sz w:val="32"/>
      <w:szCs w:val="30"/>
      <w:lang w:val="zh-CN"/>
    </w:rPr>
  </w:style>
  <w:style w:type="character" w:customStyle="1" w:styleId="171">
    <w:name w:val="表格名称[858D7CFB-ED40-4347-BF05-701D383B685F]"/>
    <w:link w:val="172"/>
    <w:qFormat/>
    <w:uiPriority w:val="0"/>
    <w:rPr>
      <w:sz w:val="32"/>
    </w:rPr>
  </w:style>
  <w:style w:type="paragraph" w:customStyle="1" w:styleId="172">
    <w:name w:val="表格名称"/>
    <w:basedOn w:val="4"/>
    <w:link w:val="171"/>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3">
    <w:name w:val="Char Char4"/>
    <w:qFormat/>
    <w:uiPriority w:val="0"/>
    <w:rPr>
      <w:rFonts w:eastAsia="宋体"/>
      <w:b/>
      <w:sz w:val="24"/>
      <w:lang w:val="en-GB" w:eastAsia="zh-CN" w:bidi="ar-SA"/>
    </w:rPr>
  </w:style>
  <w:style w:type="character" w:customStyle="1" w:styleId="174">
    <w:name w:val="c7 style3"/>
    <w:qFormat/>
    <w:uiPriority w:val="0"/>
  </w:style>
  <w:style w:type="character" w:customStyle="1" w:styleId="175">
    <w:name w:val="正文文本 3 Char1"/>
    <w:qFormat/>
    <w:uiPriority w:val="99"/>
    <w:rPr>
      <w:rFonts w:ascii="Times New Roman" w:hAnsi="Times New Roman" w:eastAsia="宋体" w:cs="Times New Roman"/>
      <w:sz w:val="16"/>
      <w:szCs w:val="16"/>
    </w:rPr>
  </w:style>
  <w:style w:type="character" w:customStyle="1" w:styleId="176">
    <w:name w:val="tw4winInternal"/>
    <w:qFormat/>
    <w:uiPriority w:val="0"/>
    <w:rPr>
      <w:rFonts w:ascii="Courier New" w:hAnsi="Courier New" w:cs="Courier New"/>
      <w:color w:val="FF0000"/>
      <w:lang w:val="en-US" w:eastAsia="zh-CN"/>
    </w:rPr>
  </w:style>
  <w:style w:type="character" w:customStyle="1" w:styleId="177">
    <w:name w:val="Char Char10"/>
    <w:qFormat/>
    <w:uiPriority w:val="0"/>
    <w:rPr>
      <w:rFonts w:ascii="宋体" w:hAnsi="宋体"/>
      <w:kern w:val="2"/>
      <w:sz w:val="21"/>
      <w:szCs w:val="24"/>
      <w:lang w:val="en-US" w:eastAsia="zh-CN"/>
    </w:rPr>
  </w:style>
  <w:style w:type="character" w:customStyle="1" w:styleId="178">
    <w:name w:val="shadow11"/>
    <w:qFormat/>
    <w:uiPriority w:val="0"/>
    <w:rPr>
      <w:color w:val="000000"/>
      <w:sz w:val="21"/>
    </w:rPr>
  </w:style>
  <w:style w:type="character" w:customStyle="1" w:styleId="179">
    <w:name w:val="正文非缩进 Char3"/>
    <w:qFormat/>
    <w:uiPriority w:val="0"/>
    <w:rPr>
      <w:rFonts w:ascii="宋体" w:eastAsia="宋体"/>
      <w:snapToGrid w:val="0"/>
      <w:color w:val="000000"/>
      <w:kern w:val="28"/>
      <w:sz w:val="28"/>
      <w:lang w:val="en-US" w:eastAsia="zh-CN" w:bidi="ar-SA"/>
    </w:rPr>
  </w:style>
  <w:style w:type="character" w:customStyle="1" w:styleId="180">
    <w:name w:val="Char Char"/>
    <w:qFormat/>
    <w:uiPriority w:val="0"/>
    <w:rPr>
      <w:rFonts w:ascii="宋体" w:hAnsi="Courier New" w:eastAsia="宋体"/>
      <w:kern w:val="2"/>
      <w:sz w:val="21"/>
      <w:lang w:val="en-US" w:eastAsia="zh-CN" w:bidi="ar-SA"/>
    </w:rPr>
  </w:style>
  <w:style w:type="character" w:customStyle="1" w:styleId="181">
    <w:name w:val="签名 Char1"/>
    <w:qFormat/>
    <w:uiPriority w:val="0"/>
    <w:rPr>
      <w:rFonts w:ascii="Times New Roman" w:hAnsi="Times New Roman" w:eastAsia="宋体" w:cs="Times New Roman"/>
      <w:szCs w:val="24"/>
    </w:rPr>
  </w:style>
  <w:style w:type="character" w:customStyle="1" w:styleId="182">
    <w:name w:val="日期 Char"/>
    <w:link w:val="37"/>
    <w:qFormat/>
    <w:uiPriority w:val="0"/>
    <w:rPr>
      <w:rFonts w:ascii="宋体"/>
      <w:kern w:val="2"/>
      <w:sz w:val="24"/>
      <w:szCs w:val="21"/>
      <w:lang w:val="zh-CN"/>
    </w:rPr>
  </w:style>
  <w:style w:type="character" w:customStyle="1" w:styleId="183">
    <w:name w:val="标题 9 Char"/>
    <w:link w:val="10"/>
    <w:qFormat/>
    <w:uiPriority w:val="0"/>
    <w:rPr>
      <w:rFonts w:ascii="Arial" w:hAnsi="Arial" w:eastAsia="黑体"/>
      <w:kern w:val="2"/>
      <w:sz w:val="21"/>
      <w:szCs w:val="21"/>
    </w:rPr>
  </w:style>
  <w:style w:type="character" w:customStyle="1" w:styleId="184">
    <w:name w:val="Char Char18"/>
    <w:qFormat/>
    <w:uiPriority w:val="6"/>
    <w:rPr>
      <w:rFonts w:ascii="宋体" w:hAnsi="宋体"/>
      <w:sz w:val="28"/>
    </w:rPr>
  </w:style>
  <w:style w:type="character" w:customStyle="1" w:styleId="185">
    <w:name w:val="批注文字 Char"/>
    <w:qFormat/>
    <w:uiPriority w:val="99"/>
    <w:rPr>
      <w:kern w:val="2"/>
      <w:sz w:val="21"/>
      <w:szCs w:val="24"/>
    </w:rPr>
  </w:style>
  <w:style w:type="character" w:customStyle="1" w:styleId="186">
    <w:name w:val="Char Char22"/>
    <w:qFormat/>
    <w:uiPriority w:val="6"/>
    <w:rPr>
      <w:rFonts w:ascii="宋体" w:hAnsi="宋体"/>
      <w:kern w:val="1"/>
      <w:sz w:val="24"/>
      <w:szCs w:val="24"/>
    </w:rPr>
  </w:style>
  <w:style w:type="character" w:customStyle="1" w:styleId="187">
    <w:name w:val="pt141"/>
    <w:qFormat/>
    <w:uiPriority w:val="0"/>
    <w:rPr>
      <w:color w:val="330066"/>
      <w:sz w:val="22"/>
      <w:szCs w:val="22"/>
    </w:rPr>
  </w:style>
  <w:style w:type="character" w:customStyle="1" w:styleId="188">
    <w:name w:val="正文文本缩进 2 Char1"/>
    <w:qFormat/>
    <w:uiPriority w:val="99"/>
    <w:rPr>
      <w:rFonts w:ascii="Times New Roman" w:hAnsi="Times New Roman" w:eastAsia="宋体" w:cs="Times New Roman"/>
      <w:szCs w:val="24"/>
    </w:rPr>
  </w:style>
  <w:style w:type="character" w:customStyle="1" w:styleId="189">
    <w:name w:val="批注框文本 Char"/>
    <w:link w:val="40"/>
    <w:qFormat/>
    <w:uiPriority w:val="0"/>
    <w:rPr>
      <w:kern w:val="2"/>
      <w:sz w:val="18"/>
      <w:szCs w:val="18"/>
    </w:rPr>
  </w:style>
  <w:style w:type="character" w:customStyle="1" w:styleId="190">
    <w:name w:val="Char Char611"/>
    <w:qFormat/>
    <w:uiPriority w:val="0"/>
    <w:rPr>
      <w:rFonts w:eastAsia="宋体"/>
      <w:kern w:val="2"/>
      <w:sz w:val="21"/>
      <w:szCs w:val="24"/>
      <w:lang w:val="en-US" w:eastAsia="zh-CN" w:bidi="ar-SA"/>
    </w:rPr>
  </w:style>
  <w:style w:type="character" w:customStyle="1" w:styleId="191">
    <w:name w:val="highlight1"/>
    <w:qFormat/>
    <w:uiPriority w:val="0"/>
    <w:rPr>
      <w:rFonts w:ascii="仿宋_GB2312" w:eastAsia="微软雅黑"/>
      <w:b/>
      <w:kern w:val="2"/>
      <w:sz w:val="23"/>
      <w:szCs w:val="23"/>
      <w:lang w:val="en-US" w:eastAsia="zh-CN" w:bidi="ar-SA"/>
    </w:rPr>
  </w:style>
  <w:style w:type="character" w:customStyle="1" w:styleId="192">
    <w:name w:val="my正文 Char"/>
    <w:link w:val="193"/>
    <w:qFormat/>
    <w:uiPriority w:val="0"/>
    <w:rPr>
      <w:rFonts w:ascii="Tahoma" w:hAnsi="Tahoma"/>
      <w:sz w:val="24"/>
      <w:szCs w:val="24"/>
    </w:rPr>
  </w:style>
  <w:style w:type="paragraph" w:customStyle="1" w:styleId="193">
    <w:name w:val="my正文"/>
    <w:basedOn w:val="1"/>
    <w:link w:val="192"/>
    <w:qFormat/>
    <w:uiPriority w:val="0"/>
    <w:pPr>
      <w:adjustRightInd/>
      <w:spacing w:line="360" w:lineRule="auto"/>
      <w:ind w:firstLine="480" w:firstLineChars="200"/>
    </w:pPr>
    <w:rPr>
      <w:rFonts w:ascii="Tahoma" w:hAnsi="Tahoma"/>
      <w:kern w:val="0"/>
      <w:sz w:val="24"/>
    </w:rPr>
  </w:style>
  <w:style w:type="character" w:customStyle="1" w:styleId="194">
    <w:name w:val="正文缩进 Char2"/>
    <w:link w:val="15"/>
    <w:qFormat/>
    <w:uiPriority w:val="0"/>
    <w:rPr>
      <w:rFonts w:ascii="宋体" w:eastAsia="宋体"/>
      <w:snapToGrid w:val="0"/>
      <w:color w:val="000000"/>
      <w:kern w:val="28"/>
      <w:sz w:val="28"/>
      <w:lang w:val="en-US" w:eastAsia="zh-CN" w:bidi="ar-SA"/>
    </w:rPr>
  </w:style>
  <w:style w:type="character" w:customStyle="1" w:styleId="195">
    <w:name w:val="Used by Word for text of Help footnotes Char Char1"/>
    <w:qFormat/>
    <w:uiPriority w:val="0"/>
    <w:rPr>
      <w:color w:val="0000FF"/>
      <w:sz w:val="21"/>
    </w:rPr>
  </w:style>
  <w:style w:type="character" w:customStyle="1" w:styleId="196">
    <w:name w:val="页眉 Char"/>
    <w:qFormat/>
    <w:uiPriority w:val="0"/>
    <w:rPr>
      <w:rFonts w:eastAsia="仿宋_GB2312"/>
      <w:kern w:val="2"/>
      <w:sz w:val="18"/>
      <w:lang w:val="en-US" w:eastAsia="zh-CN"/>
    </w:rPr>
  </w:style>
  <w:style w:type="character" w:customStyle="1" w:styleId="197">
    <w:name w:val="FA正文 Char Char"/>
    <w:qFormat/>
    <w:uiPriority w:val="0"/>
    <w:rPr>
      <w:rFonts w:hAnsi="宋体"/>
      <w:kern w:val="2"/>
      <w:sz w:val="24"/>
      <w:lang w:bidi="ar-SA"/>
    </w:rPr>
  </w:style>
  <w:style w:type="character" w:customStyle="1" w:styleId="198">
    <w:name w:val="纯文本 字符"/>
    <w:qFormat/>
    <w:uiPriority w:val="0"/>
    <w:rPr>
      <w:rFonts w:ascii="宋体" w:hAnsi="Courier New" w:eastAsia="宋体" w:cs="Arial"/>
      <w:snapToGrid w:val="0"/>
      <w:kern w:val="2"/>
      <w:sz w:val="21"/>
      <w:szCs w:val="21"/>
      <w:lang w:val="en-US" w:eastAsia="zh-CN" w:bidi="ar-SA"/>
    </w:rPr>
  </w:style>
  <w:style w:type="character" w:customStyle="1" w:styleId="199">
    <w:name w:val="3级 Char"/>
    <w:link w:val="200"/>
    <w:qFormat/>
    <w:uiPriority w:val="0"/>
    <w:rPr>
      <w:rFonts w:ascii="宋体" w:hAnsi="宋体"/>
      <w:b/>
      <w:bCs/>
      <w:snapToGrid/>
      <w:sz w:val="28"/>
    </w:rPr>
  </w:style>
  <w:style w:type="paragraph" w:customStyle="1" w:styleId="200">
    <w:name w:val="3级"/>
    <w:basedOn w:val="201"/>
    <w:link w:val="199"/>
    <w:qFormat/>
    <w:uiPriority w:val="0"/>
    <w:pPr>
      <w:ind w:left="0" w:right="466" w:firstLine="288"/>
    </w:pPr>
    <w:rPr>
      <w:rFonts w:hAnsi="宋体"/>
      <w:snapToGrid/>
    </w:rPr>
  </w:style>
  <w:style w:type="paragraph" w:customStyle="1" w:styleId="201">
    <w:name w:val="样式 标题 3h33rd level3BOD 0H3l3CTHeading 3 - oldLevel 3 He..."/>
    <w:basedOn w:val="5"/>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02">
    <w:name w:val="myp11"/>
    <w:qFormat/>
    <w:uiPriority w:val="0"/>
    <w:rPr>
      <w:rFonts w:ascii="仿宋_GB2312" w:eastAsia="微软雅黑"/>
      <w:b/>
      <w:kern w:val="2"/>
      <w:sz w:val="32"/>
      <w:szCs w:val="32"/>
      <w:lang w:val="en-US" w:eastAsia="zh-CN" w:bidi="ar-SA"/>
    </w:rPr>
  </w:style>
  <w:style w:type="character" w:customStyle="1" w:styleId="203">
    <w:name w:val="文档结构图 Char1"/>
    <w:link w:val="20"/>
    <w:qFormat/>
    <w:uiPriority w:val="0"/>
    <w:rPr>
      <w:kern w:val="2"/>
      <w:sz w:val="21"/>
      <w:szCs w:val="24"/>
      <w:shd w:val="clear" w:color="auto" w:fill="000080"/>
    </w:rPr>
  </w:style>
  <w:style w:type="character" w:customStyle="1" w:styleId="204">
    <w:name w:val="H6 Char"/>
    <w:qFormat/>
    <w:uiPriority w:val="0"/>
    <w:rPr>
      <w:rFonts w:ascii="Arial" w:hAnsi="Arial" w:eastAsia="黑体"/>
      <w:b/>
      <w:bCs/>
      <w:kern w:val="2"/>
      <w:sz w:val="24"/>
      <w:szCs w:val="24"/>
    </w:rPr>
  </w:style>
  <w:style w:type="character" w:customStyle="1" w:styleId="205">
    <w:name w:val="Char Char91"/>
    <w:qFormat/>
    <w:uiPriority w:val="0"/>
    <w:rPr>
      <w:rFonts w:eastAsia="宋体"/>
      <w:kern w:val="2"/>
      <w:sz w:val="18"/>
      <w:szCs w:val="18"/>
      <w:lang w:val="en-US" w:eastAsia="zh-CN" w:bidi="ar-SA"/>
    </w:rPr>
  </w:style>
  <w:style w:type="character" w:customStyle="1" w:styleId="206">
    <w:name w:val="副标题 Char1"/>
    <w:qFormat/>
    <w:uiPriority w:val="0"/>
    <w:rPr>
      <w:rFonts w:ascii="Cambria" w:hAnsi="Cambria" w:eastAsia="宋体" w:cs="Times New Roman"/>
      <w:b/>
      <w:bCs/>
      <w:snapToGrid w:val="0"/>
      <w:kern w:val="28"/>
      <w:sz w:val="32"/>
      <w:szCs w:val="32"/>
    </w:rPr>
  </w:style>
  <w:style w:type="character" w:customStyle="1" w:styleId="207">
    <w:name w:val="font61"/>
    <w:qFormat/>
    <w:uiPriority w:val="0"/>
    <w:rPr>
      <w:rFonts w:hint="eastAsia" w:ascii="仿宋" w:hAnsi="仿宋" w:eastAsia="仿宋" w:cs="仿宋"/>
      <w:color w:val="000000"/>
      <w:sz w:val="20"/>
      <w:szCs w:val="20"/>
      <w:u w:val="none"/>
    </w:rPr>
  </w:style>
  <w:style w:type="character" w:customStyle="1" w:styleId="208">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09">
    <w:name w:val="Char Char211"/>
    <w:qFormat/>
    <w:uiPriority w:val="0"/>
    <w:rPr>
      <w:rFonts w:eastAsia="宋体"/>
      <w:b/>
      <w:bCs/>
      <w:kern w:val="2"/>
      <w:sz w:val="21"/>
      <w:szCs w:val="24"/>
      <w:lang w:val="en-US" w:eastAsia="zh-CN" w:bidi="ar-SA"/>
    </w:rPr>
  </w:style>
  <w:style w:type="character" w:customStyle="1" w:styleId="210">
    <w:name w:val="标题 2 Char"/>
    <w:qFormat/>
    <w:uiPriority w:val="0"/>
    <w:rPr>
      <w:rFonts w:ascii="Arial" w:hAnsi="Arial" w:eastAsia="黑体"/>
      <w:b/>
      <w:kern w:val="2"/>
      <w:sz w:val="32"/>
      <w:lang w:val="en-US" w:eastAsia="zh-CN"/>
    </w:rPr>
  </w:style>
  <w:style w:type="character" w:customStyle="1" w:styleId="211">
    <w:name w:val="maywed421"/>
    <w:qFormat/>
    <w:uiPriority w:val="0"/>
    <w:rPr>
      <w:color w:val="366FB6"/>
      <w:u w:val="none"/>
    </w:rPr>
  </w:style>
  <w:style w:type="character" w:customStyle="1" w:styleId="212">
    <w:name w:val="正文文本缩进 Char"/>
    <w:qFormat/>
    <w:uiPriority w:val="0"/>
    <w:rPr>
      <w:rFonts w:ascii="宋体" w:hAnsi="宋体"/>
      <w:kern w:val="2"/>
      <w:sz w:val="24"/>
      <w:szCs w:val="24"/>
    </w:rPr>
  </w:style>
  <w:style w:type="character" w:customStyle="1" w:styleId="213">
    <w:name w:val="Char Char102"/>
    <w:qFormat/>
    <w:uiPriority w:val="0"/>
    <w:rPr>
      <w:rFonts w:ascii="宋体" w:hAnsi="宋体"/>
      <w:kern w:val="2"/>
      <w:sz w:val="21"/>
      <w:szCs w:val="24"/>
      <w:lang w:val="en-US" w:eastAsia="zh-CN"/>
    </w:rPr>
  </w:style>
  <w:style w:type="character" w:customStyle="1" w:styleId="214">
    <w:name w:val="页眉 Char1"/>
    <w:qFormat/>
    <w:uiPriority w:val="0"/>
    <w:rPr>
      <w:rFonts w:eastAsia="宋体"/>
      <w:kern w:val="2"/>
      <w:sz w:val="18"/>
      <w:szCs w:val="18"/>
      <w:lang w:val="en-US" w:eastAsia="zh-CN" w:bidi="ar-SA"/>
    </w:rPr>
  </w:style>
  <w:style w:type="character" w:customStyle="1" w:styleId="215">
    <w:name w:val="md"/>
    <w:basedOn w:val="70"/>
    <w:qFormat/>
    <w:uiPriority w:val="0"/>
    <w:rPr>
      <w:rFonts w:ascii="Arial" w:hAnsi="Arial" w:eastAsia="黑体" w:cs="Arial"/>
      <w:snapToGrid w:val="0"/>
      <w:kern w:val="0"/>
      <w:szCs w:val="21"/>
    </w:rPr>
  </w:style>
  <w:style w:type="character" w:customStyle="1" w:styleId="216">
    <w:name w:val="big1"/>
    <w:qFormat/>
    <w:uiPriority w:val="0"/>
    <w:rPr>
      <w:rFonts w:hint="eastAsia" w:ascii="宋体" w:hAnsi="宋体" w:eastAsia="宋体"/>
      <w:color w:val="333333"/>
      <w:sz w:val="22"/>
      <w:szCs w:val="22"/>
    </w:rPr>
  </w:style>
  <w:style w:type="character" w:customStyle="1" w:styleId="217">
    <w:name w:val="Char Char311"/>
    <w:qFormat/>
    <w:uiPriority w:val="0"/>
    <w:rPr>
      <w:rFonts w:eastAsia="宋体"/>
      <w:kern w:val="2"/>
      <w:sz w:val="21"/>
      <w:szCs w:val="24"/>
      <w:lang w:val="en-US" w:eastAsia="zh-CN" w:bidi="ar-SA"/>
    </w:rPr>
  </w:style>
  <w:style w:type="character" w:customStyle="1" w:styleId="218">
    <w:name w:val="Char Char81"/>
    <w:qFormat/>
    <w:uiPriority w:val="6"/>
    <w:rPr>
      <w:rFonts w:eastAsia="宋体"/>
      <w:b/>
      <w:sz w:val="24"/>
      <w:lang w:val="en-GB" w:eastAsia="zh-CN"/>
    </w:rPr>
  </w:style>
  <w:style w:type="character" w:customStyle="1" w:styleId="219">
    <w:name w:val="样式3 Char"/>
    <w:basedOn w:val="170"/>
    <w:qFormat/>
    <w:uiPriority w:val="0"/>
    <w:rPr>
      <w:rFonts w:ascii="仿宋_GB2312" w:hAnsi="仿宋" w:eastAsia="仿宋_GB2312" w:cs="仿宋_GB2312"/>
      <w:sz w:val="32"/>
      <w:szCs w:val="30"/>
      <w:lang w:val="zh-CN"/>
    </w:rPr>
  </w:style>
  <w:style w:type="character" w:customStyle="1" w:styleId="220">
    <w:name w:val="HTML 地址 Char"/>
    <w:link w:val="31"/>
    <w:qFormat/>
    <w:uiPriority w:val="0"/>
    <w:rPr>
      <w:rFonts w:ascii="宋体" w:hAnsi="宋体"/>
      <w:i/>
      <w:iCs/>
      <w:sz w:val="24"/>
      <w:szCs w:val="24"/>
    </w:rPr>
  </w:style>
  <w:style w:type="character" w:customStyle="1" w:styleId="221">
    <w:name w:val="正文首行缩进 2 Char1"/>
    <w:qFormat/>
    <w:uiPriority w:val="0"/>
    <w:rPr>
      <w:rFonts w:ascii="Times New Roman" w:hAnsi="Times New Roman" w:eastAsia="宋体" w:cs="Times New Roman"/>
      <w:kern w:val="2"/>
      <w:sz w:val="24"/>
      <w:szCs w:val="24"/>
    </w:rPr>
  </w:style>
  <w:style w:type="character" w:customStyle="1" w:styleId="222">
    <w:name w:val="副标题 Char2"/>
    <w:qFormat/>
    <w:uiPriority w:val="0"/>
    <w:rPr>
      <w:rFonts w:ascii="Cambria" w:hAnsi="Cambria" w:eastAsia="宋体" w:cs="Times New Roman"/>
      <w:b/>
      <w:bCs/>
      <w:snapToGrid w:val="0"/>
      <w:kern w:val="28"/>
      <w:sz w:val="32"/>
      <w:szCs w:val="32"/>
    </w:rPr>
  </w:style>
  <w:style w:type="character" w:customStyle="1" w:styleId="223">
    <w:name w:val="标题4-dyf Char"/>
    <w:link w:val="224"/>
    <w:qFormat/>
    <w:uiPriority w:val="0"/>
    <w:rPr>
      <w:rFonts w:ascii="Cambria" w:hAnsi="Cambria"/>
      <w:b/>
      <w:bCs/>
      <w:color w:val="000000"/>
      <w:kern w:val="2"/>
      <w:sz w:val="21"/>
      <w:szCs w:val="21"/>
    </w:rPr>
  </w:style>
  <w:style w:type="paragraph" w:customStyle="1" w:styleId="224">
    <w:name w:val="标题4-dyf"/>
    <w:basedOn w:val="2"/>
    <w:link w:val="223"/>
    <w:qFormat/>
    <w:uiPriority w:val="0"/>
    <w:pPr>
      <w:tabs>
        <w:tab w:val="clear" w:pos="864"/>
      </w:tabs>
      <w:adjustRightInd/>
      <w:spacing w:line="376" w:lineRule="atLeast"/>
      <w:ind w:left="851" w:hanging="851"/>
    </w:pPr>
    <w:rPr>
      <w:rFonts w:ascii="Cambria" w:hAnsi="Cambria" w:eastAsia="宋体"/>
      <w:color w:val="000000"/>
      <w:sz w:val="21"/>
      <w:szCs w:val="21"/>
    </w:rPr>
  </w:style>
  <w:style w:type="character" w:customStyle="1" w:styleId="225">
    <w:name w:val="dectext1"/>
    <w:qFormat/>
    <w:uiPriority w:val="0"/>
    <w:rPr>
      <w:rFonts w:ascii="宋体" w:hAnsi="宋体" w:eastAsia="宋体"/>
      <w:color w:val="333333"/>
      <w:sz w:val="21"/>
      <w:szCs w:val="21"/>
      <w:u w:val="none"/>
    </w:rPr>
  </w:style>
  <w:style w:type="character" w:customStyle="1" w:styleId="226">
    <w:name w:val="冯 Char"/>
    <w:link w:val="227"/>
    <w:qFormat/>
    <w:uiPriority w:val="0"/>
    <w:rPr>
      <w:rFonts w:ascii="宋体" w:hAnsi="宋体"/>
      <w:color w:val="000000"/>
      <w:sz w:val="24"/>
      <w:szCs w:val="24"/>
    </w:rPr>
  </w:style>
  <w:style w:type="paragraph" w:customStyle="1" w:styleId="227">
    <w:name w:val="冯"/>
    <w:basedOn w:val="1"/>
    <w:link w:val="226"/>
    <w:qFormat/>
    <w:uiPriority w:val="0"/>
    <w:pPr>
      <w:widowControl/>
      <w:adjustRightInd/>
      <w:spacing w:line="360" w:lineRule="auto"/>
      <w:ind w:firstLine="480" w:firstLineChars="200"/>
    </w:pPr>
    <w:rPr>
      <w:rFonts w:ascii="宋体" w:hAnsi="宋体"/>
      <w:color w:val="000000"/>
      <w:kern w:val="0"/>
      <w:sz w:val="24"/>
    </w:rPr>
  </w:style>
  <w:style w:type="character" w:customStyle="1" w:styleId="228">
    <w:name w:val="Header Char_b6bb7154-40a1-4532-be09-cdbace51fda5"/>
    <w:qFormat/>
    <w:uiPriority w:val="0"/>
    <w:rPr>
      <w:rFonts w:eastAsia="宋体"/>
      <w:kern w:val="2"/>
      <w:sz w:val="18"/>
      <w:szCs w:val="18"/>
      <w:lang w:val="en-US" w:eastAsia="zh-CN" w:bidi="ar-SA"/>
    </w:rPr>
  </w:style>
  <w:style w:type="character" w:customStyle="1" w:styleId="229">
    <w:name w:val="Char Char12"/>
    <w:qFormat/>
    <w:uiPriority w:val="0"/>
    <w:rPr>
      <w:rFonts w:ascii="仿宋_GB2312" w:eastAsia="仿宋_GB2312"/>
      <w:b/>
      <w:bCs/>
      <w:kern w:val="2"/>
      <w:sz w:val="24"/>
      <w:szCs w:val="24"/>
      <w:lang w:val="zh-CN" w:eastAsia="zh-CN" w:bidi="ar-SA"/>
    </w:rPr>
  </w:style>
  <w:style w:type="character" w:customStyle="1" w:styleId="230">
    <w:name w:val="题注 Char"/>
    <w:link w:val="18"/>
    <w:qFormat/>
    <w:uiPriority w:val="0"/>
    <w:rPr>
      <w:b/>
      <w:kern w:val="2"/>
      <w:sz w:val="28"/>
    </w:rPr>
  </w:style>
  <w:style w:type="character" w:customStyle="1" w:styleId="231">
    <w:name w:val="普通文字 Char3"/>
    <w:qFormat/>
    <w:uiPriority w:val="0"/>
    <w:rPr>
      <w:rFonts w:ascii="宋体" w:hAnsi="Courier New" w:eastAsia="宋体"/>
      <w:kern w:val="2"/>
      <w:sz w:val="21"/>
      <w:lang w:val="en-US" w:eastAsia="zh-CN" w:bidi="ar-SA"/>
    </w:rPr>
  </w:style>
  <w:style w:type="character" w:customStyle="1" w:styleId="232">
    <w:name w:val="公文正文 Char"/>
    <w:qFormat/>
    <w:uiPriority w:val="0"/>
    <w:rPr>
      <w:rFonts w:ascii="仿宋_GB2312" w:eastAsia="仿宋_GB2312"/>
      <w:kern w:val="2"/>
      <w:sz w:val="24"/>
      <w:szCs w:val="24"/>
      <w:lang w:val="en-US" w:eastAsia="zh-CN" w:bidi="ar-SA"/>
    </w:rPr>
  </w:style>
  <w:style w:type="character" w:customStyle="1" w:styleId="233">
    <w:name w:val="正文首行缩进 Char Char Char Char Char"/>
    <w:qFormat/>
    <w:uiPriority w:val="0"/>
    <w:rPr>
      <w:rFonts w:ascii="宋体"/>
      <w:kern w:val="2"/>
      <w:sz w:val="24"/>
      <w:lang w:val="zh-CN"/>
    </w:rPr>
  </w:style>
  <w:style w:type="character" w:customStyle="1" w:styleId="234">
    <w:name w:val="PI Char"/>
    <w:qFormat/>
    <w:uiPriority w:val="0"/>
    <w:rPr>
      <w:rFonts w:ascii="宋体" w:hAnsi="宋体" w:eastAsia="宋体"/>
      <w:kern w:val="2"/>
      <w:sz w:val="24"/>
      <w:szCs w:val="24"/>
      <w:lang w:val="en-US" w:eastAsia="zh-CN" w:bidi="ar-SA"/>
    </w:rPr>
  </w:style>
  <w:style w:type="character" w:customStyle="1" w:styleId="235">
    <w:name w:val="Default Char"/>
    <w:link w:val="81"/>
    <w:qFormat/>
    <w:uiPriority w:val="0"/>
    <w:rPr>
      <w:rFonts w:ascii="仿宋_GB2312" w:eastAsia="仿宋_GB2312" w:cs="仿宋_GB2312"/>
      <w:color w:val="000000"/>
      <w:sz w:val="24"/>
      <w:szCs w:val="24"/>
      <w:lang w:val="en-US" w:eastAsia="zh-CN" w:bidi="ar-SA"/>
    </w:rPr>
  </w:style>
  <w:style w:type="character" w:customStyle="1" w:styleId="236">
    <w:name w:val="style91"/>
    <w:qFormat/>
    <w:uiPriority w:val="0"/>
    <w:rPr>
      <w:color w:val="333333"/>
    </w:rPr>
  </w:style>
  <w:style w:type="character" w:customStyle="1" w:styleId="237">
    <w:name w:val="列出段落 Char2"/>
    <w:qFormat/>
    <w:uiPriority w:val="34"/>
    <w:rPr>
      <w:rFonts w:ascii="Calibri" w:hAnsi="Calibri"/>
      <w:kern w:val="2"/>
      <w:sz w:val="28"/>
    </w:rPr>
  </w:style>
  <w:style w:type="character" w:customStyle="1" w:styleId="238">
    <w:name w:val="mdeck"/>
    <w:qFormat/>
    <w:uiPriority w:val="0"/>
    <w:rPr>
      <w:rFonts w:ascii="仿宋_GB2312" w:eastAsia="微软雅黑"/>
      <w:b/>
      <w:kern w:val="2"/>
      <w:sz w:val="32"/>
      <w:szCs w:val="32"/>
      <w:lang w:val="en-US" w:eastAsia="zh-CN" w:bidi="ar-SA"/>
    </w:rPr>
  </w:style>
  <w:style w:type="character" w:customStyle="1" w:styleId="239">
    <w:name w:val="unnamed11"/>
    <w:qFormat/>
    <w:uiPriority w:val="0"/>
    <w:rPr>
      <w:sz w:val="20"/>
      <w:szCs w:val="20"/>
    </w:rPr>
  </w:style>
  <w:style w:type="character" w:customStyle="1" w:styleId="240">
    <w:name w:val="正文文本 Char2"/>
    <w:qFormat/>
    <w:uiPriority w:val="99"/>
    <w:rPr>
      <w:rFonts w:ascii="Times New Roman" w:hAnsi="Times New Roman" w:eastAsia="宋体" w:cs="Times New Roman"/>
      <w:snapToGrid w:val="0"/>
      <w:kern w:val="0"/>
      <w:szCs w:val="24"/>
    </w:rPr>
  </w:style>
  <w:style w:type="character" w:customStyle="1" w:styleId="241">
    <w:name w:val="标书正文格式 Char"/>
    <w:qFormat/>
    <w:uiPriority w:val="0"/>
    <w:rPr>
      <w:rFonts w:eastAsia="楷体_GB2312"/>
      <w:kern w:val="2"/>
      <w:sz w:val="24"/>
      <w:szCs w:val="24"/>
      <w:lang w:bidi="ar-SA"/>
    </w:rPr>
  </w:style>
  <w:style w:type="character" w:customStyle="1" w:styleId="242">
    <w:name w:val="Char Char11"/>
    <w:qFormat/>
    <w:uiPriority w:val="0"/>
    <w:rPr>
      <w:rFonts w:ascii="宋体" w:hAnsi="宋体" w:eastAsia="宋体"/>
      <w:b/>
      <w:kern w:val="2"/>
      <w:sz w:val="24"/>
      <w:szCs w:val="24"/>
      <w:lang w:val="en-US" w:eastAsia="zh-CN" w:bidi="ar-SA"/>
    </w:rPr>
  </w:style>
  <w:style w:type="character" w:customStyle="1" w:styleId="243">
    <w:name w:val="ca-131"/>
    <w:qFormat/>
    <w:uiPriority w:val="0"/>
    <w:rPr>
      <w:rFonts w:hint="eastAsia" w:ascii="仿宋_GB2312" w:eastAsia="仿宋_GB2312"/>
      <w:b/>
      <w:bCs/>
      <w:color w:val="000000"/>
      <w:spacing w:val="-20"/>
      <w:sz w:val="24"/>
      <w:szCs w:val="24"/>
    </w:rPr>
  </w:style>
  <w:style w:type="character" w:customStyle="1" w:styleId="244">
    <w:name w:val="tw4winMark"/>
    <w:qFormat/>
    <w:uiPriority w:val="0"/>
    <w:rPr>
      <w:rFonts w:ascii="Courier New" w:hAnsi="Courier New" w:cs="Courier New"/>
      <w:vanish/>
      <w:color w:val="800080"/>
      <w:sz w:val="24"/>
      <w:szCs w:val="24"/>
      <w:vertAlign w:val="subscript"/>
    </w:rPr>
  </w:style>
  <w:style w:type="character" w:customStyle="1" w:styleId="245">
    <w:name w:val="正文样式 Char"/>
    <w:link w:val="246"/>
    <w:qFormat/>
    <w:uiPriority w:val="0"/>
    <w:rPr>
      <w:rFonts w:ascii="Calibri" w:hAnsi="Calibri"/>
      <w:sz w:val="24"/>
      <w:szCs w:val="24"/>
    </w:rPr>
  </w:style>
  <w:style w:type="paragraph" w:customStyle="1" w:styleId="246">
    <w:name w:val="正文样式"/>
    <w:basedOn w:val="1"/>
    <w:link w:val="245"/>
    <w:qFormat/>
    <w:uiPriority w:val="0"/>
    <w:pPr>
      <w:adjustRightInd/>
      <w:spacing w:line="360" w:lineRule="auto"/>
      <w:ind w:firstLine="480" w:firstLineChars="200"/>
    </w:pPr>
    <w:rPr>
      <w:kern w:val="0"/>
      <w:sz w:val="24"/>
    </w:rPr>
  </w:style>
  <w:style w:type="character" w:customStyle="1" w:styleId="247">
    <w:name w:val="表正文 Char3"/>
    <w:qFormat/>
    <w:uiPriority w:val="0"/>
    <w:rPr>
      <w:rFonts w:eastAsia="宋体"/>
    </w:rPr>
  </w:style>
  <w:style w:type="character" w:customStyle="1" w:styleId="248">
    <w:name w:val="H5 Char"/>
    <w:qFormat/>
    <w:uiPriority w:val="0"/>
    <w:rPr>
      <w:b/>
      <w:bCs/>
      <w:kern w:val="2"/>
      <w:sz w:val="28"/>
      <w:szCs w:val="28"/>
    </w:rPr>
  </w:style>
  <w:style w:type="character" w:customStyle="1" w:styleId="249">
    <w:name w:val="Char Char3"/>
    <w:qFormat/>
    <w:uiPriority w:val="0"/>
    <w:rPr>
      <w:rFonts w:eastAsia="宋体"/>
      <w:kern w:val="2"/>
      <w:sz w:val="21"/>
      <w:szCs w:val="24"/>
      <w:lang w:val="en-US" w:eastAsia="zh-CN" w:bidi="ar-SA"/>
    </w:rPr>
  </w:style>
  <w:style w:type="character" w:customStyle="1" w:styleId="250">
    <w:name w:val="正文 编号 Char"/>
    <w:qFormat/>
    <w:uiPriority w:val="0"/>
    <w:rPr>
      <w:rFonts w:ascii="仿宋_GB2312" w:hAnsi="仿宋_GB2312" w:eastAsia="仿宋_GB2312"/>
      <w:kern w:val="2"/>
      <w:sz w:val="24"/>
      <w:lang w:bidi="ar-SA"/>
    </w:rPr>
  </w:style>
  <w:style w:type="character" w:customStyle="1" w:styleId="251">
    <w:name w:val="question-title2"/>
    <w:qFormat/>
    <w:uiPriority w:val="6"/>
    <w:rPr>
      <w:rFonts w:ascii="Arial" w:hAnsi="Arial" w:eastAsia="黑体" w:cs="Arial"/>
      <w:snapToGrid w:val="0"/>
      <w:kern w:val="0"/>
      <w:szCs w:val="21"/>
    </w:rPr>
  </w:style>
  <w:style w:type="character" w:customStyle="1" w:styleId="252">
    <w:name w:val="gf正文1 Char Char"/>
    <w:link w:val="253"/>
    <w:qFormat/>
    <w:uiPriority w:val="0"/>
    <w:rPr>
      <w:rFonts w:ascii="宋体" w:hAnsi="宋体" w:cs="宋体"/>
      <w:kern w:val="2"/>
      <w:sz w:val="24"/>
      <w:szCs w:val="24"/>
    </w:rPr>
  </w:style>
  <w:style w:type="paragraph" w:customStyle="1" w:styleId="253">
    <w:name w:val="gf正文1"/>
    <w:basedOn w:val="1"/>
    <w:link w:val="252"/>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4">
    <w:name w:val="Char Char15"/>
    <w:qFormat/>
    <w:uiPriority w:val="6"/>
    <w:rPr>
      <w:rFonts w:ascii="宋体" w:hAnsi="宋体"/>
      <w:kern w:val="1"/>
      <w:sz w:val="21"/>
    </w:rPr>
  </w:style>
  <w:style w:type="character" w:customStyle="1" w:styleId="255">
    <w:name w:val="正文缩进 Char3"/>
    <w:qFormat/>
    <w:uiPriority w:val="0"/>
    <w:rPr>
      <w:rFonts w:ascii="宋体" w:eastAsia="宋体"/>
      <w:snapToGrid w:val="0"/>
      <w:color w:val="000000"/>
      <w:kern w:val="28"/>
      <w:sz w:val="28"/>
      <w:lang w:val="en-US" w:eastAsia="zh-CN" w:bidi="ar-SA"/>
    </w:rPr>
  </w:style>
  <w:style w:type="character" w:customStyle="1" w:styleId="256">
    <w:name w:val="列出段落 Char1"/>
    <w:link w:val="257"/>
    <w:qFormat/>
    <w:uiPriority w:val="0"/>
    <w:rPr>
      <w:rFonts w:ascii="Calibri" w:hAnsi="Calibri"/>
      <w:sz w:val="24"/>
      <w:lang w:eastAsia="en-US"/>
    </w:rPr>
  </w:style>
  <w:style w:type="paragraph" w:customStyle="1" w:styleId="257">
    <w:name w:val="列表1"/>
    <w:basedOn w:val="1"/>
    <w:next w:val="258"/>
    <w:link w:val="256"/>
    <w:qFormat/>
    <w:uiPriority w:val="0"/>
    <w:pPr>
      <w:widowControl/>
      <w:adjustRightInd/>
      <w:spacing w:after="200" w:line="360" w:lineRule="auto"/>
      <w:ind w:left="720" w:firstLine="200" w:firstLineChars="200"/>
      <w:jc w:val="left"/>
    </w:pPr>
    <w:rPr>
      <w:kern w:val="0"/>
      <w:sz w:val="24"/>
      <w:szCs w:val="20"/>
      <w:lang w:eastAsia="en-US"/>
    </w:rPr>
  </w:style>
  <w:style w:type="paragraph" w:customStyle="1" w:styleId="258">
    <w:name w:val="列出段落1"/>
    <w:basedOn w:val="1"/>
    <w:qFormat/>
    <w:uiPriority w:val="34"/>
    <w:pPr>
      <w:spacing w:line="360" w:lineRule="auto"/>
      <w:ind w:firstLine="200" w:firstLineChars="200"/>
    </w:pPr>
    <w:rPr>
      <w:rFonts w:eastAsia="楷体_GB2312" w:cs="Lucida Sans"/>
      <w:sz w:val="24"/>
    </w:rPr>
  </w:style>
  <w:style w:type="character" w:customStyle="1" w:styleId="259">
    <w:name w:val="Char Char8"/>
    <w:qFormat/>
    <w:uiPriority w:val="0"/>
    <w:rPr>
      <w:rFonts w:eastAsia="宋体"/>
      <w:b/>
      <w:sz w:val="24"/>
      <w:lang w:val="en-GB" w:eastAsia="zh-CN"/>
    </w:rPr>
  </w:style>
  <w:style w:type="character" w:customStyle="1" w:styleId="260">
    <w:name w:val="Normal Indent Char Char"/>
    <w:qFormat/>
    <w:uiPriority w:val="0"/>
    <w:rPr>
      <w:rFonts w:eastAsia="宋体"/>
      <w:kern w:val="2"/>
      <w:sz w:val="21"/>
      <w:lang w:val="en-US" w:eastAsia="zh-CN" w:bidi="ar-SA"/>
    </w:rPr>
  </w:style>
  <w:style w:type="character" w:customStyle="1" w:styleId="261">
    <w:name w:val="列表段落 字符"/>
    <w:qFormat/>
    <w:uiPriority w:val="99"/>
  </w:style>
  <w:style w:type="character" w:customStyle="1" w:styleId="262">
    <w:name w:val="Ò³Ã¼ Char Char1"/>
    <w:qFormat/>
    <w:uiPriority w:val="0"/>
    <w:rPr>
      <w:rFonts w:eastAsia="宋体"/>
      <w:kern w:val="2"/>
      <w:sz w:val="18"/>
      <w:szCs w:val="18"/>
      <w:lang w:val="en-US" w:eastAsia="zh-CN" w:bidi="ar-SA"/>
    </w:rPr>
  </w:style>
  <w:style w:type="character" w:customStyle="1" w:styleId="263">
    <w:name w:val="方案正文 Char"/>
    <w:qFormat/>
    <w:uiPriority w:val="0"/>
    <w:rPr>
      <w:rFonts w:ascii="仿宋_GB2312" w:eastAsia="仿宋_GB2312"/>
      <w:b/>
      <w:color w:val="000000"/>
      <w:kern w:val="2"/>
      <w:sz w:val="24"/>
      <w:lang w:val="en-US" w:eastAsia="zh-CN" w:bidi="ar-SA"/>
    </w:rPr>
  </w:style>
  <w:style w:type="character" w:customStyle="1" w:styleId="264">
    <w:name w:val="Char Char30"/>
    <w:qFormat/>
    <w:uiPriority w:val="6"/>
    <w:rPr>
      <w:rFonts w:ascii="Arial" w:hAnsi="Arial" w:eastAsia="黑体"/>
      <w:kern w:val="1"/>
      <w:sz w:val="21"/>
      <w:szCs w:val="21"/>
    </w:rPr>
  </w:style>
  <w:style w:type="character" w:customStyle="1" w:styleId="265">
    <w:name w:val="正文文本缩进 Char3"/>
    <w:link w:val="16"/>
    <w:qFormat/>
    <w:uiPriority w:val="0"/>
    <w:rPr>
      <w:rFonts w:ascii="宋体" w:hAnsi="宋体"/>
      <w:kern w:val="2"/>
      <w:sz w:val="24"/>
      <w:szCs w:val="24"/>
    </w:rPr>
  </w:style>
  <w:style w:type="character" w:customStyle="1" w:styleId="266">
    <w:name w:val="font01"/>
    <w:qFormat/>
    <w:uiPriority w:val="0"/>
    <w:rPr>
      <w:rFonts w:hint="eastAsia" w:ascii="微软雅黑" w:hAnsi="微软雅黑" w:eastAsia="微软雅黑" w:cs="微软雅黑"/>
      <w:color w:val="000000"/>
      <w:sz w:val="20"/>
      <w:szCs w:val="20"/>
      <w:u w:val="none"/>
    </w:rPr>
  </w:style>
  <w:style w:type="character" w:customStyle="1" w:styleId="267">
    <w:name w:val="Char Char20"/>
    <w:qFormat/>
    <w:uiPriority w:val="6"/>
    <w:rPr>
      <w:kern w:val="1"/>
      <w:sz w:val="24"/>
    </w:rPr>
  </w:style>
  <w:style w:type="character" w:customStyle="1" w:styleId="268">
    <w:name w:val="tw4winExternal"/>
    <w:qFormat/>
    <w:uiPriority w:val="0"/>
    <w:rPr>
      <w:rFonts w:ascii="Courier New" w:hAnsi="Courier New" w:cs="Courier New"/>
      <w:color w:val="808080"/>
      <w:lang w:val="en-US" w:eastAsia="zh-CN"/>
    </w:rPr>
  </w:style>
  <w:style w:type="character" w:customStyle="1" w:styleId="269">
    <w:name w:val="标题 4 Char1"/>
    <w:qFormat/>
    <w:uiPriority w:val="9"/>
    <w:rPr>
      <w:rFonts w:ascii="Cambria" w:hAnsi="Cambria" w:eastAsia="宋体" w:cs="Times New Roman"/>
      <w:b/>
      <w:bCs/>
      <w:kern w:val="2"/>
      <w:sz w:val="28"/>
      <w:szCs w:val="28"/>
    </w:rPr>
  </w:style>
  <w:style w:type="character" w:customStyle="1" w:styleId="270">
    <w:name w:val="批注文字 Char2"/>
    <w:qFormat/>
    <w:uiPriority w:val="99"/>
    <w:rPr>
      <w:rFonts w:ascii="Times New Roman" w:hAnsi="Times New Roman" w:eastAsia="宋体" w:cs="Times New Roman"/>
      <w:snapToGrid w:val="0"/>
      <w:kern w:val="0"/>
      <w:szCs w:val="24"/>
    </w:rPr>
  </w:style>
  <w:style w:type="character" w:customStyle="1" w:styleId="271">
    <w:name w:val="正文文本 2 Char"/>
    <w:qFormat/>
    <w:uiPriority w:val="0"/>
    <w:rPr>
      <w:rFonts w:eastAsia="宋体"/>
      <w:kern w:val="2"/>
      <w:sz w:val="21"/>
      <w:szCs w:val="24"/>
      <w:lang w:val="en-US" w:eastAsia="zh-CN" w:bidi="ar-SA"/>
    </w:rPr>
  </w:style>
  <w:style w:type="character" w:customStyle="1" w:styleId="272">
    <w:name w:val="Ò³Ã¼ Char Char"/>
    <w:qFormat/>
    <w:uiPriority w:val="0"/>
    <w:rPr>
      <w:rFonts w:eastAsia="宋体"/>
      <w:kern w:val="2"/>
      <w:sz w:val="18"/>
      <w:lang w:val="en-US" w:eastAsia="zh-CN" w:bidi="ar-SA"/>
    </w:rPr>
  </w:style>
  <w:style w:type="character" w:customStyle="1" w:styleId="273">
    <w:name w:val="message1"/>
    <w:qFormat/>
    <w:uiPriority w:val="0"/>
    <w:rPr>
      <w:rFonts w:hint="default" w:ascii="Tahoma" w:hAnsi="Tahoma" w:cs="Tahoma"/>
      <w:sz w:val="18"/>
      <w:szCs w:val="18"/>
    </w:rPr>
  </w:style>
  <w:style w:type="character" w:customStyle="1" w:styleId="274">
    <w:name w:val="Char Char23"/>
    <w:qFormat/>
    <w:uiPriority w:val="6"/>
    <w:rPr>
      <w:color w:val="0000FF"/>
      <w:sz w:val="21"/>
    </w:rPr>
  </w:style>
  <w:style w:type="character" w:customStyle="1" w:styleId="275">
    <w:name w:val="批注框文本 字符"/>
    <w:qFormat/>
    <w:uiPriority w:val="0"/>
    <w:rPr>
      <w:rFonts w:ascii="Arial" w:hAnsi="Arial" w:eastAsia="黑体" w:cs="Arial"/>
      <w:snapToGrid w:val="0"/>
      <w:kern w:val="0"/>
      <w:sz w:val="18"/>
      <w:szCs w:val="18"/>
    </w:rPr>
  </w:style>
  <w:style w:type="character" w:customStyle="1" w:styleId="276">
    <w:name w:val="纯文本 Char2"/>
    <w:qFormat/>
    <w:uiPriority w:val="99"/>
    <w:rPr>
      <w:rFonts w:ascii="宋体" w:hAnsi="Courier New" w:eastAsia="宋体" w:cs="Courier New"/>
    </w:rPr>
  </w:style>
  <w:style w:type="character" w:customStyle="1" w:styleId="277">
    <w:name w:val="Char Char25"/>
    <w:qFormat/>
    <w:uiPriority w:val="6"/>
    <w:rPr>
      <w:rFonts w:ascii="宋体" w:hAnsi="宋体"/>
      <w:kern w:val="1"/>
      <w:sz w:val="24"/>
      <w:lang w:val="zh-CN"/>
    </w:rPr>
  </w:style>
  <w:style w:type="character" w:customStyle="1" w:styleId="278">
    <w:name w:val="Char Char411"/>
    <w:qFormat/>
    <w:uiPriority w:val="0"/>
    <w:rPr>
      <w:rFonts w:eastAsia="宋体"/>
      <w:b/>
      <w:sz w:val="24"/>
      <w:lang w:val="en-GB" w:eastAsia="zh-CN" w:bidi="ar-SA"/>
    </w:rPr>
  </w:style>
  <w:style w:type="character" w:customStyle="1" w:styleId="279">
    <w:name w:val="Heading 7 Char_856f206f-2151-488a-bf44-70c62fd33d46"/>
    <w:qFormat/>
    <w:uiPriority w:val="0"/>
    <w:rPr>
      <w:rFonts w:ascii="宋体" w:hAnsi="宋体" w:eastAsia="宋体"/>
      <w:b/>
      <w:bCs/>
      <w:kern w:val="2"/>
      <w:sz w:val="24"/>
      <w:szCs w:val="24"/>
      <w:lang w:val="en-US" w:eastAsia="zh-CN" w:bidi="ar-SA"/>
    </w:rPr>
  </w:style>
  <w:style w:type="character" w:customStyle="1" w:styleId="280">
    <w:name w:val="此正文 Char"/>
    <w:link w:val="281"/>
    <w:qFormat/>
    <w:uiPriority w:val="0"/>
    <w:rPr>
      <w:kern w:val="2"/>
      <w:sz w:val="24"/>
      <w:szCs w:val="24"/>
    </w:rPr>
  </w:style>
  <w:style w:type="paragraph" w:customStyle="1" w:styleId="281">
    <w:name w:val="此正文"/>
    <w:basedOn w:val="1"/>
    <w:link w:val="280"/>
    <w:qFormat/>
    <w:uiPriority w:val="0"/>
    <w:pPr>
      <w:adjustRightInd/>
      <w:spacing w:line="360" w:lineRule="auto"/>
      <w:ind w:firstLine="200" w:firstLineChars="200"/>
    </w:pPr>
    <w:rPr>
      <w:sz w:val="24"/>
    </w:rPr>
  </w:style>
  <w:style w:type="character" w:customStyle="1" w:styleId="282">
    <w:name w:val="Char Char2"/>
    <w:qFormat/>
    <w:uiPriority w:val="0"/>
    <w:rPr>
      <w:rFonts w:eastAsia="宋体"/>
      <w:b/>
      <w:bCs/>
      <w:kern w:val="2"/>
      <w:sz w:val="21"/>
      <w:szCs w:val="24"/>
      <w:lang w:val="en-US" w:eastAsia="zh-CN" w:bidi="ar-SA"/>
    </w:rPr>
  </w:style>
  <w:style w:type="character" w:customStyle="1" w:styleId="283">
    <w:name w:val="标题 1 Char"/>
    <w:link w:val="3"/>
    <w:qFormat/>
    <w:uiPriority w:val="9"/>
    <w:rPr>
      <w:b/>
      <w:bCs/>
      <w:kern w:val="44"/>
      <w:sz w:val="44"/>
      <w:szCs w:val="44"/>
    </w:rPr>
  </w:style>
  <w:style w:type="character" w:customStyle="1" w:styleId="284">
    <w:name w:val="Footer-Even Char1"/>
    <w:qFormat/>
    <w:uiPriority w:val="0"/>
    <w:rPr>
      <w:rFonts w:eastAsia="宋体"/>
      <w:kern w:val="2"/>
      <w:sz w:val="18"/>
      <w:szCs w:val="18"/>
      <w:lang w:val="en-US" w:eastAsia="zh-CN" w:bidi="ar-SA"/>
    </w:rPr>
  </w:style>
  <w:style w:type="character" w:customStyle="1" w:styleId="285">
    <w:name w:val="Char Char29"/>
    <w:qFormat/>
    <w:uiPriority w:val="6"/>
    <w:rPr>
      <w:rFonts w:ascii="Arial" w:hAnsi="Arial" w:eastAsia="微软雅黑"/>
      <w:b/>
      <w:kern w:val="1"/>
      <w:sz w:val="44"/>
      <w:szCs w:val="32"/>
      <w:lang w:val="en-US" w:eastAsia="zh-CN" w:bidi="ar-SA"/>
    </w:rPr>
  </w:style>
  <w:style w:type="character" w:customStyle="1" w:styleId="286">
    <w:name w:val="标题 Char2"/>
    <w:link w:val="60"/>
    <w:qFormat/>
    <w:uiPriority w:val="10"/>
    <w:rPr>
      <w:b/>
      <w:sz w:val="24"/>
      <w:lang w:val="en-GB"/>
    </w:rPr>
  </w:style>
  <w:style w:type="character" w:customStyle="1" w:styleId="287">
    <w:name w:val="font81"/>
    <w:qFormat/>
    <w:uiPriority w:val="0"/>
    <w:rPr>
      <w:rFonts w:ascii="微软雅黑" w:hAnsi="微软雅黑" w:eastAsia="微软雅黑" w:cs="微软雅黑"/>
      <w:color w:val="000000"/>
      <w:sz w:val="20"/>
      <w:szCs w:val="20"/>
      <w:u w:val="none"/>
    </w:rPr>
  </w:style>
  <w:style w:type="character" w:customStyle="1" w:styleId="288">
    <w:name w:val="Char Char312"/>
    <w:qFormat/>
    <w:uiPriority w:val="0"/>
    <w:rPr>
      <w:rFonts w:ascii="Times New Roman" w:hAnsi="Times New Roman" w:eastAsia="宋体" w:cs="Times New Roman"/>
      <w:b/>
      <w:kern w:val="2"/>
      <w:sz w:val="32"/>
      <w:szCs w:val="24"/>
      <w:lang w:val="en-US" w:eastAsia="zh-CN" w:bidi="ar-SA"/>
    </w:rPr>
  </w:style>
  <w:style w:type="character" w:customStyle="1" w:styleId="289">
    <w:name w:val="t21"/>
    <w:qFormat/>
    <w:uiPriority w:val="0"/>
    <w:rPr>
      <w:rFonts w:ascii="仿宋_GB2312" w:eastAsia="微软雅黑"/>
      <w:b/>
      <w:kern w:val="2"/>
      <w:sz w:val="23"/>
      <w:szCs w:val="23"/>
      <w:lang w:val="en-US" w:eastAsia="zh-CN" w:bidi="ar-SA"/>
    </w:rPr>
  </w:style>
  <w:style w:type="character" w:customStyle="1" w:styleId="290">
    <w:name w:val="样式8 Char"/>
    <w:qFormat/>
    <w:uiPriority w:val="0"/>
    <w:rPr>
      <w:rFonts w:ascii="仿宋_GB2312" w:hAnsi="宋体" w:eastAsia="仿宋_GB2312"/>
      <w:b/>
      <w:bCs/>
      <w:kern w:val="2"/>
      <w:sz w:val="24"/>
      <w:szCs w:val="24"/>
    </w:rPr>
  </w:style>
  <w:style w:type="character" w:customStyle="1" w:styleId="291">
    <w:name w:val="表格 Char Char"/>
    <w:qFormat/>
    <w:uiPriority w:val="0"/>
    <w:rPr>
      <w:rFonts w:ascii="宋体" w:hAnsi="宋体" w:eastAsia="宋体"/>
      <w:lang w:bidi="ar-SA"/>
    </w:rPr>
  </w:style>
  <w:style w:type="character" w:customStyle="1" w:styleId="292">
    <w:name w:val="正文文本 字符1"/>
    <w:qFormat/>
    <w:uiPriority w:val="0"/>
    <w:rPr>
      <w:rFonts w:ascii="Calibri" w:hAnsi="Calibri" w:eastAsia="黑体" w:cs="Arial"/>
      <w:snapToGrid w:val="0"/>
      <w:kern w:val="2"/>
      <w:sz w:val="28"/>
      <w:szCs w:val="21"/>
    </w:rPr>
  </w:style>
  <w:style w:type="character" w:customStyle="1" w:styleId="293">
    <w:name w:val="标题 5 Char"/>
    <w:link w:val="6"/>
    <w:qFormat/>
    <w:uiPriority w:val="9"/>
    <w:rPr>
      <w:b/>
      <w:bCs/>
      <w:kern w:val="2"/>
      <w:sz w:val="28"/>
      <w:szCs w:val="28"/>
    </w:rPr>
  </w:style>
  <w:style w:type="character" w:customStyle="1" w:styleId="294">
    <w:name w:val="标题 6 Char1"/>
    <w:qFormat/>
    <w:uiPriority w:val="0"/>
    <w:rPr>
      <w:rFonts w:ascii="Arial" w:hAnsi="Arial" w:eastAsia="黑体" w:cs="Times New Roman"/>
      <w:b/>
      <w:sz w:val="24"/>
      <w:szCs w:val="20"/>
      <w:lang w:bidi="ar-SA"/>
    </w:rPr>
  </w:style>
  <w:style w:type="character" w:customStyle="1" w:styleId="295">
    <w:name w:val="带编号样式 Char"/>
    <w:qFormat/>
    <w:uiPriority w:val="0"/>
    <w:rPr>
      <w:rFonts w:ascii="仿宋_GB2312" w:eastAsia="仿宋_GB2312"/>
      <w:color w:val="000000"/>
      <w:sz w:val="24"/>
      <w:lang w:bidi="ar-SA"/>
    </w:rPr>
  </w:style>
  <w:style w:type="character" w:customStyle="1" w:styleId="296">
    <w:name w:val="unnamed31"/>
    <w:qFormat/>
    <w:uiPriority w:val="0"/>
    <w:rPr>
      <w:rFonts w:ascii="Tahoma" w:hAnsi="Tahoma" w:eastAsia="宋体"/>
      <w:b/>
      <w:kern w:val="2"/>
      <w:sz w:val="24"/>
      <w:szCs w:val="32"/>
      <w:u w:val="none"/>
      <w:lang w:val="en-US" w:eastAsia="zh-CN" w:bidi="ar-SA"/>
    </w:rPr>
  </w:style>
  <w:style w:type="character" w:customStyle="1" w:styleId="297">
    <w:name w:val="正文首行缩进 Char Char Char Char Char Char1"/>
    <w:qFormat/>
    <w:uiPriority w:val="0"/>
    <w:rPr>
      <w:rFonts w:ascii="宋体" w:eastAsia="宋体"/>
      <w:kern w:val="2"/>
      <w:sz w:val="24"/>
      <w:szCs w:val="24"/>
      <w:lang w:val="zh-CN" w:bidi="ar-SA"/>
    </w:rPr>
  </w:style>
  <w:style w:type="character" w:customStyle="1" w:styleId="298">
    <w:name w:val="称呼 Char"/>
    <w:link w:val="22"/>
    <w:qFormat/>
    <w:uiPriority w:val="0"/>
    <w:rPr>
      <w:rFonts w:ascii="仿宋_GB2312" w:eastAsia="仿宋_GB2312"/>
      <w:kern w:val="2"/>
      <w:sz w:val="28"/>
    </w:rPr>
  </w:style>
  <w:style w:type="character" w:customStyle="1" w:styleId="299">
    <w:name w:val="文本正文 Char Char"/>
    <w:qFormat/>
    <w:uiPriority w:val="0"/>
    <w:rPr>
      <w:sz w:val="24"/>
      <w:lang w:bidi="ar-SA"/>
    </w:rPr>
  </w:style>
  <w:style w:type="character" w:customStyle="1" w:styleId="300">
    <w:name w:val="正文缩进 字符"/>
    <w:qFormat/>
    <w:uiPriority w:val="0"/>
    <w:rPr>
      <w:rFonts w:ascii="宋体" w:eastAsia="宋体"/>
      <w:snapToGrid w:val="0"/>
      <w:color w:val="000000"/>
      <w:kern w:val="28"/>
      <w:sz w:val="28"/>
      <w:lang w:val="en-US" w:eastAsia="zh-CN" w:bidi="ar-SA"/>
    </w:rPr>
  </w:style>
  <w:style w:type="character" w:customStyle="1" w:styleId="301">
    <w:name w:val="HTML 预设格式 Char"/>
    <w:link w:val="58"/>
    <w:qFormat/>
    <w:uiPriority w:val="0"/>
    <w:rPr>
      <w:rFonts w:ascii="黑体" w:hAnsi="Courier New" w:eastAsia="黑体"/>
    </w:rPr>
  </w:style>
  <w:style w:type="character" w:customStyle="1" w:styleId="302">
    <w:name w:val="正文文本 2 Char1"/>
    <w:link w:val="57"/>
    <w:qFormat/>
    <w:uiPriority w:val="0"/>
    <w:rPr>
      <w:kern w:val="2"/>
      <w:sz w:val="21"/>
      <w:szCs w:val="24"/>
    </w:rPr>
  </w:style>
  <w:style w:type="character" w:customStyle="1" w:styleId="303">
    <w:name w:val="样式 样式 标题 4h4H4Fab-4T5Ref Heading 1rh1Heading sqlsect 1.2.3.... +... Char"/>
    <w:link w:val="304"/>
    <w:qFormat/>
    <w:uiPriority w:val="0"/>
    <w:rPr>
      <w:rFonts w:ascii="微软雅黑" w:hAnsi="微软雅黑" w:eastAsia="微软雅黑"/>
      <w:b/>
      <w:bCs/>
      <w:kern w:val="2"/>
      <w:sz w:val="24"/>
      <w:szCs w:val="28"/>
    </w:rPr>
  </w:style>
  <w:style w:type="paragraph" w:customStyle="1" w:styleId="304">
    <w:name w:val="样式 样式 标题 4h4H4Fab-4T5Ref Heading 1rh1Heading sqlsect 1.2.3.... +..."/>
    <w:basedOn w:val="305"/>
    <w:link w:val="303"/>
    <w:qFormat/>
    <w:uiPriority w:val="0"/>
    <w:pPr>
      <w:tabs>
        <w:tab w:val="left" w:pos="2356"/>
      </w:tabs>
    </w:pPr>
  </w:style>
  <w:style w:type="paragraph" w:customStyle="1" w:styleId="305">
    <w:name w:val="样式 标题 4h4H4Fab-4T5Ref Heading 1rh1Heading sqlsect 1.2.3...."/>
    <w:basedOn w:val="2"/>
    <w:link w:val="413"/>
    <w:qFormat/>
    <w:uiPriority w:val="0"/>
    <w:pPr>
      <w:tabs>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6">
    <w:name w:val="正文非缩进 Char"/>
    <w:qFormat/>
    <w:uiPriority w:val="0"/>
    <w:rPr>
      <w:rFonts w:ascii="宋体" w:eastAsia="宋体"/>
      <w:snapToGrid w:val="0"/>
      <w:color w:val="000000"/>
      <w:kern w:val="28"/>
      <w:sz w:val="28"/>
      <w:lang w:val="en-US" w:eastAsia="zh-CN" w:bidi="ar-SA"/>
    </w:rPr>
  </w:style>
  <w:style w:type="character" w:customStyle="1" w:styleId="307">
    <w:name w:val="标题 7 Char"/>
    <w:link w:val="8"/>
    <w:qFormat/>
    <w:uiPriority w:val="0"/>
    <w:rPr>
      <w:b/>
      <w:bCs/>
      <w:kern w:val="2"/>
      <w:sz w:val="24"/>
      <w:szCs w:val="24"/>
    </w:rPr>
  </w:style>
  <w:style w:type="character" w:customStyle="1" w:styleId="308">
    <w:name w:val="正文文本缩进 2 Char"/>
    <w:link w:val="38"/>
    <w:qFormat/>
    <w:uiPriority w:val="0"/>
    <w:rPr>
      <w:rFonts w:ascii="宋体"/>
      <w:sz w:val="28"/>
    </w:rPr>
  </w:style>
  <w:style w:type="character" w:customStyle="1" w:styleId="309">
    <w:name w:val="Char Char5"/>
    <w:qFormat/>
    <w:uiPriority w:val="0"/>
    <w:rPr>
      <w:rFonts w:ascii="宋体" w:hAnsi="Courier New" w:eastAsia="宋体"/>
      <w:kern w:val="2"/>
      <w:sz w:val="21"/>
      <w:lang w:val="en-US" w:eastAsia="zh-CN"/>
    </w:rPr>
  </w:style>
  <w:style w:type="character" w:customStyle="1" w:styleId="310">
    <w:name w:val="脚注文本 Char"/>
    <w:link w:val="51"/>
    <w:qFormat/>
    <w:uiPriority w:val="0"/>
    <w:rPr>
      <w:color w:val="0000FF"/>
      <w:sz w:val="21"/>
    </w:rPr>
  </w:style>
  <w:style w:type="character" w:customStyle="1" w:styleId="311">
    <w:name w:val="称呼 Char1"/>
    <w:qFormat/>
    <w:uiPriority w:val="0"/>
    <w:rPr>
      <w:rFonts w:ascii="Times New Roman" w:hAnsi="Times New Roman" w:eastAsia="宋体" w:cs="Times New Roman"/>
      <w:szCs w:val="24"/>
    </w:rPr>
  </w:style>
  <w:style w:type="character" w:customStyle="1" w:styleId="312">
    <w:name w:val="正文1 Char"/>
    <w:qFormat/>
    <w:uiPriority w:val="0"/>
    <w:rPr>
      <w:rFonts w:ascii="宋体" w:eastAsia="宋体"/>
      <w:snapToGrid w:val="0"/>
      <w:color w:val="000000"/>
      <w:kern w:val="28"/>
      <w:sz w:val="28"/>
      <w:lang w:val="en-US" w:eastAsia="zh-CN" w:bidi="ar-SA"/>
    </w:rPr>
  </w:style>
  <w:style w:type="character" w:customStyle="1" w:styleId="313">
    <w:name w:val="正文缩进 Char1"/>
    <w:qFormat/>
    <w:uiPriority w:val="0"/>
    <w:rPr>
      <w:rFonts w:ascii="宋体" w:eastAsia="宋体"/>
      <w:snapToGrid w:val="0"/>
      <w:color w:val="000000"/>
      <w:kern w:val="28"/>
      <w:sz w:val="28"/>
      <w:lang w:val="en-US" w:eastAsia="zh-CN" w:bidi="ar-SA"/>
    </w:rPr>
  </w:style>
  <w:style w:type="character" w:customStyle="1" w:styleId="314">
    <w:name w:val="font21"/>
    <w:basedOn w:val="70"/>
    <w:qFormat/>
    <w:uiPriority w:val="0"/>
    <w:rPr>
      <w:rFonts w:hint="eastAsia" w:ascii="宋体" w:hAnsi="宋体" w:eastAsia="宋体"/>
      <w:kern w:val="2"/>
      <w:sz w:val="28"/>
      <w:szCs w:val="28"/>
      <w:lang w:val="en-US" w:eastAsia="zh-CN" w:bidi="ar-SA"/>
    </w:rPr>
  </w:style>
  <w:style w:type="character" w:customStyle="1" w:styleId="315">
    <w:name w:val="Char Char26"/>
    <w:qFormat/>
    <w:uiPriority w:val="6"/>
    <w:rPr>
      <w:kern w:val="1"/>
      <w:sz w:val="21"/>
      <w:szCs w:val="24"/>
    </w:rPr>
  </w:style>
  <w:style w:type="character" w:customStyle="1" w:styleId="316">
    <w:name w:val="Item List Char"/>
    <w:link w:val="317"/>
    <w:qFormat/>
    <w:uiPriority w:val="0"/>
    <w:rPr>
      <w:rFonts w:ascii="Arial"/>
      <w:bCs/>
      <w:sz w:val="21"/>
      <w:szCs w:val="21"/>
      <w:lang w:val="en-US" w:eastAsia="zh-CN" w:bidi="ar-SA"/>
    </w:rPr>
  </w:style>
  <w:style w:type="paragraph" w:customStyle="1" w:styleId="317">
    <w:name w:val="Item List"/>
    <w:link w:val="316"/>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18">
    <w:name w:val="批注框文本 Char1"/>
    <w:qFormat/>
    <w:uiPriority w:val="0"/>
    <w:rPr>
      <w:rFonts w:ascii="Times New Roman" w:hAnsi="Times New Roman" w:eastAsia="宋体" w:cs="Times New Roman"/>
      <w:sz w:val="18"/>
      <w:szCs w:val="18"/>
    </w:rPr>
  </w:style>
  <w:style w:type="character" w:customStyle="1" w:styleId="319">
    <w:name w:val="纯文本 Char1"/>
    <w:link w:val="320"/>
    <w:qFormat/>
    <w:uiPriority w:val="0"/>
    <w:rPr>
      <w:rFonts w:ascii="宋体" w:hAnsi="Courier New"/>
    </w:rPr>
  </w:style>
  <w:style w:type="paragraph" w:customStyle="1" w:styleId="320">
    <w:name w:val="纯文本1"/>
    <w:basedOn w:val="1"/>
    <w:link w:val="319"/>
    <w:qFormat/>
    <w:uiPriority w:val="0"/>
    <w:pPr>
      <w:adjustRightInd/>
    </w:pPr>
    <w:rPr>
      <w:rFonts w:ascii="宋体" w:hAnsi="Courier New"/>
      <w:kern w:val="0"/>
      <w:sz w:val="20"/>
      <w:szCs w:val="20"/>
    </w:rPr>
  </w:style>
  <w:style w:type="character" w:customStyle="1" w:styleId="321">
    <w:name w:val="正文首行缩进 Char"/>
    <w:link w:val="26"/>
    <w:qFormat/>
    <w:uiPriority w:val="0"/>
    <w:rPr>
      <w:rFonts w:ascii="宋体"/>
      <w:kern w:val="2"/>
      <w:sz w:val="24"/>
      <w:lang w:val="zh-CN"/>
    </w:rPr>
  </w:style>
  <w:style w:type="character" w:customStyle="1" w:styleId="322">
    <w:name w:val="h3 Char"/>
    <w:qFormat/>
    <w:uiPriority w:val="0"/>
    <w:rPr>
      <w:rFonts w:eastAsia="宋体"/>
      <w:b/>
      <w:kern w:val="2"/>
      <w:sz w:val="32"/>
      <w:lang w:val="en-US" w:eastAsia="zh-CN" w:bidi="ar-SA"/>
    </w:rPr>
  </w:style>
  <w:style w:type="character" w:customStyle="1" w:styleId="323">
    <w:name w:val="dandyren_title1"/>
    <w:qFormat/>
    <w:uiPriority w:val="0"/>
    <w:rPr>
      <w:b/>
      <w:bCs/>
      <w:color w:val="FF6633"/>
      <w:sz w:val="18"/>
      <w:szCs w:val="18"/>
    </w:rPr>
  </w:style>
  <w:style w:type="character" w:customStyle="1" w:styleId="324">
    <w:name w:val="Char Char31"/>
    <w:qFormat/>
    <w:uiPriority w:val="6"/>
    <w:rPr>
      <w:rFonts w:ascii="Arial" w:hAnsi="Arial" w:eastAsia="黑体"/>
      <w:kern w:val="1"/>
      <w:sz w:val="24"/>
      <w:szCs w:val="24"/>
    </w:rPr>
  </w:style>
  <w:style w:type="character" w:customStyle="1" w:styleId="325">
    <w:name w:val="h Char1"/>
    <w:qFormat/>
    <w:uiPriority w:val="0"/>
    <w:rPr>
      <w:sz w:val="18"/>
      <w:szCs w:val="18"/>
    </w:rPr>
  </w:style>
  <w:style w:type="character" w:customStyle="1" w:styleId="326">
    <w:name w:val="solutionfonts"/>
    <w:qFormat/>
    <w:uiPriority w:val="0"/>
  </w:style>
  <w:style w:type="character" w:customStyle="1" w:styleId="327">
    <w:name w:val="标题 4 Char2"/>
    <w:link w:val="2"/>
    <w:qFormat/>
    <w:uiPriority w:val="9"/>
    <w:rPr>
      <w:rFonts w:ascii="Arial" w:hAnsi="Arial" w:eastAsia="黑体"/>
      <w:b/>
      <w:bCs/>
      <w:kern w:val="2"/>
      <w:sz w:val="28"/>
      <w:szCs w:val="28"/>
      <w:lang w:val="zh-CN"/>
    </w:rPr>
  </w:style>
  <w:style w:type="character" w:customStyle="1" w:styleId="328">
    <w:name w:val="首行缩进 Char"/>
    <w:qFormat/>
    <w:uiPriority w:val="0"/>
    <w:rPr>
      <w:rFonts w:ascii="宋体" w:eastAsia="宋体"/>
      <w:kern w:val="2"/>
      <w:sz w:val="24"/>
      <w:lang w:val="en-US" w:eastAsia="zh-CN" w:bidi="ar-SA"/>
    </w:rPr>
  </w:style>
  <w:style w:type="character" w:customStyle="1" w:styleId="329">
    <w:name w:val="Char Char52"/>
    <w:qFormat/>
    <w:uiPriority w:val="0"/>
    <w:rPr>
      <w:rFonts w:ascii="宋体" w:hAnsi="Courier New" w:eastAsia="宋体"/>
      <w:kern w:val="2"/>
      <w:sz w:val="21"/>
      <w:lang w:val="en-US" w:eastAsia="zh-CN"/>
    </w:rPr>
  </w:style>
  <w:style w:type="character" w:customStyle="1" w:styleId="330">
    <w:name w:val="正文文本 3 Char"/>
    <w:link w:val="23"/>
    <w:qFormat/>
    <w:uiPriority w:val="0"/>
    <w:rPr>
      <w:kern w:val="2"/>
      <w:sz w:val="21"/>
    </w:rPr>
  </w:style>
  <w:style w:type="character" w:customStyle="1" w:styleId="331">
    <w:name w:val="font31"/>
    <w:qFormat/>
    <w:uiPriority w:val="0"/>
    <w:rPr>
      <w:rFonts w:hint="eastAsia" w:ascii="仿宋" w:hAnsi="仿宋" w:eastAsia="仿宋" w:cs="仿宋"/>
      <w:color w:val="000000"/>
      <w:sz w:val="20"/>
      <w:szCs w:val="20"/>
      <w:u w:val="none"/>
    </w:rPr>
  </w:style>
  <w:style w:type="character" w:customStyle="1" w:styleId="332">
    <w:name w:val="正文说明 Char"/>
    <w:link w:val="333"/>
    <w:qFormat/>
    <w:uiPriority w:val="0"/>
    <w:rPr>
      <w:sz w:val="24"/>
      <w:szCs w:val="24"/>
    </w:rPr>
  </w:style>
  <w:style w:type="paragraph" w:customStyle="1" w:styleId="333">
    <w:name w:val="正文说明"/>
    <w:basedOn w:val="1"/>
    <w:link w:val="332"/>
    <w:qFormat/>
    <w:uiPriority w:val="0"/>
    <w:pPr>
      <w:adjustRightInd/>
      <w:spacing w:line="360" w:lineRule="auto"/>
    </w:pPr>
    <w:rPr>
      <w:kern w:val="0"/>
      <w:sz w:val="24"/>
    </w:rPr>
  </w:style>
  <w:style w:type="character" w:customStyle="1" w:styleId="334">
    <w:name w:val="脚注文本 Char1"/>
    <w:qFormat/>
    <w:uiPriority w:val="0"/>
    <w:rPr>
      <w:rFonts w:ascii="Times New Roman" w:hAnsi="Times New Roman" w:eastAsia="宋体" w:cs="Times New Roman"/>
      <w:sz w:val="18"/>
      <w:szCs w:val="18"/>
    </w:rPr>
  </w:style>
  <w:style w:type="character" w:customStyle="1" w:styleId="335">
    <w:name w:val="Char Char1211"/>
    <w:qFormat/>
    <w:uiPriority w:val="0"/>
    <w:rPr>
      <w:rFonts w:ascii="仿宋_GB2312" w:eastAsia="仿宋_GB2312"/>
      <w:b/>
      <w:bCs/>
      <w:kern w:val="2"/>
      <w:sz w:val="24"/>
      <w:szCs w:val="24"/>
      <w:lang w:val="zh-CN" w:eastAsia="zh-CN" w:bidi="ar-SA"/>
    </w:rPr>
  </w:style>
  <w:style w:type="character" w:customStyle="1" w:styleId="336">
    <w:name w:val="标题 Char"/>
    <w:qFormat/>
    <w:uiPriority w:val="0"/>
    <w:rPr>
      <w:rFonts w:eastAsia="宋体"/>
      <w:b/>
      <w:sz w:val="24"/>
      <w:lang w:val="en-GB" w:eastAsia="zh-CN" w:bidi="ar-SA"/>
    </w:rPr>
  </w:style>
  <w:style w:type="character" w:customStyle="1" w:styleId="337">
    <w:name w:val="Char Char35"/>
    <w:qFormat/>
    <w:uiPriority w:val="6"/>
    <w:rPr>
      <w:rFonts w:ascii="Arial" w:hAnsi="Arial" w:eastAsia="黑体"/>
      <w:b/>
      <w:kern w:val="1"/>
      <w:sz w:val="28"/>
      <w:szCs w:val="28"/>
      <w:lang w:val="zh-CN"/>
    </w:rPr>
  </w:style>
  <w:style w:type="character" w:customStyle="1" w:styleId="338">
    <w:name w:val="纯文本 Char Char Char"/>
    <w:qFormat/>
    <w:uiPriority w:val="0"/>
    <w:rPr>
      <w:rFonts w:ascii="宋体" w:hAnsi="Courier New" w:eastAsia="宋体"/>
      <w:kern w:val="2"/>
      <w:sz w:val="21"/>
      <w:lang w:val="en-US" w:eastAsia="zh-CN" w:bidi="ar-SA"/>
    </w:rPr>
  </w:style>
  <w:style w:type="character" w:customStyle="1" w:styleId="339">
    <w:name w:val="Table Text Char"/>
    <w:link w:val="340"/>
    <w:qFormat/>
    <w:uiPriority w:val="0"/>
    <w:rPr>
      <w:sz w:val="24"/>
      <w:szCs w:val="24"/>
    </w:rPr>
  </w:style>
  <w:style w:type="paragraph" w:customStyle="1" w:styleId="340">
    <w:name w:val="Table Text"/>
    <w:basedOn w:val="1"/>
    <w:link w:val="339"/>
    <w:qFormat/>
    <w:uiPriority w:val="0"/>
    <w:pPr>
      <w:widowControl/>
      <w:spacing w:before="60" w:after="60"/>
      <w:jc w:val="left"/>
    </w:pPr>
    <w:rPr>
      <w:kern w:val="0"/>
      <w:sz w:val="24"/>
    </w:rPr>
  </w:style>
  <w:style w:type="character" w:customStyle="1" w:styleId="341">
    <w:name w:val="正文1 Char1"/>
    <w:qFormat/>
    <w:uiPriority w:val="0"/>
    <w:rPr>
      <w:rFonts w:ascii="仿宋_GB2312" w:hAnsi="Courier New" w:eastAsia="仿宋_GB2312"/>
      <w:kern w:val="28"/>
      <w:sz w:val="24"/>
      <w:szCs w:val="24"/>
      <w:lang w:val="en-US" w:eastAsia="zh-CN"/>
    </w:rPr>
  </w:style>
  <w:style w:type="character" w:customStyle="1" w:styleId="342">
    <w:name w:val="页脚 Char1"/>
    <w:qFormat/>
    <w:uiPriority w:val="0"/>
    <w:rPr>
      <w:rFonts w:eastAsia="宋体"/>
      <w:kern w:val="2"/>
      <w:sz w:val="18"/>
      <w:szCs w:val="18"/>
      <w:lang w:val="en-US" w:eastAsia="zh-CN" w:bidi="ar-SA"/>
    </w:rPr>
  </w:style>
  <w:style w:type="character" w:customStyle="1" w:styleId="343">
    <w:name w:val="Bold"/>
    <w:qFormat/>
    <w:uiPriority w:val="0"/>
    <w:rPr>
      <w:rFonts w:ascii="Arial" w:hAnsi="Arial" w:eastAsia="黑体" w:cs="Times New Roman"/>
      <w:b/>
      <w:kern w:val="2"/>
      <w:sz w:val="32"/>
      <w:szCs w:val="32"/>
      <w:lang w:val="en-US" w:eastAsia="zh-CN" w:bidi="ar-SA"/>
    </w:rPr>
  </w:style>
  <w:style w:type="character" w:customStyle="1" w:styleId="344">
    <w:name w:val="批注文字 Char1"/>
    <w:link w:val="21"/>
    <w:qFormat/>
    <w:uiPriority w:val="99"/>
    <w:rPr>
      <w:kern w:val="2"/>
      <w:sz w:val="21"/>
      <w:szCs w:val="24"/>
    </w:rPr>
  </w:style>
  <w:style w:type="character" w:customStyle="1" w:styleId="345">
    <w:name w:val="签名 Char"/>
    <w:link w:val="43"/>
    <w:qFormat/>
    <w:uiPriority w:val="0"/>
    <w:rPr>
      <w:rFonts w:eastAsia="仿宋_GB2312"/>
      <w:sz w:val="24"/>
    </w:rPr>
  </w:style>
  <w:style w:type="character" w:customStyle="1" w:styleId="346">
    <w:name w:val="hui3"/>
    <w:qFormat/>
    <w:uiPriority w:val="0"/>
    <w:rPr>
      <w:color w:val="333333"/>
    </w:rPr>
  </w:style>
  <w:style w:type="character" w:customStyle="1" w:styleId="347">
    <w:name w:val="Char Char17"/>
    <w:qFormat/>
    <w:uiPriority w:val="6"/>
    <w:rPr>
      <w:rFonts w:eastAsia="仿宋_GB2312"/>
      <w:sz w:val="24"/>
    </w:rPr>
  </w:style>
  <w:style w:type="character" w:customStyle="1" w:styleId="348">
    <w:name w:val="标题 4 字符"/>
    <w:qFormat/>
    <w:uiPriority w:val="9"/>
    <w:rPr>
      <w:rFonts w:ascii="等线 Light" w:hAnsi="等线 Light" w:eastAsia="等线 Light" w:cs="Times New Roman"/>
      <w:b/>
      <w:bCs/>
      <w:snapToGrid w:val="0"/>
      <w:kern w:val="0"/>
      <w:sz w:val="28"/>
      <w:szCs w:val="28"/>
    </w:rPr>
  </w:style>
  <w:style w:type="character" w:customStyle="1" w:styleId="349">
    <w:name w:val="Char Char37"/>
    <w:qFormat/>
    <w:uiPriority w:val="6"/>
    <w:rPr>
      <w:b/>
      <w:kern w:val="1"/>
      <w:sz w:val="44"/>
      <w:szCs w:val="44"/>
    </w:rPr>
  </w:style>
  <w:style w:type="character" w:customStyle="1" w:styleId="350">
    <w:name w:val="列出段落 Char"/>
    <w:qFormat/>
    <w:uiPriority w:val="0"/>
    <w:rPr>
      <w:rFonts w:eastAsia="楷体_GB2312" w:cs="Lucida Sans"/>
      <w:kern w:val="2"/>
      <w:sz w:val="24"/>
      <w:szCs w:val="24"/>
      <w:lang w:val="en-US" w:eastAsia="zh-CN" w:bidi="ar-SA"/>
    </w:rPr>
  </w:style>
  <w:style w:type="character" w:customStyle="1" w:styleId="351">
    <w:name w:val="正文文本缩进 3 Char1"/>
    <w:qFormat/>
    <w:uiPriority w:val="99"/>
    <w:rPr>
      <w:rFonts w:ascii="Times New Roman" w:hAnsi="Times New Roman" w:eastAsia="宋体" w:cs="Times New Roman"/>
      <w:sz w:val="16"/>
      <w:szCs w:val="16"/>
    </w:rPr>
  </w:style>
  <w:style w:type="character" w:customStyle="1" w:styleId="352">
    <w:name w:val="公文正文 Char Char"/>
    <w:link w:val="353"/>
    <w:qFormat/>
    <w:uiPriority w:val="0"/>
    <w:rPr>
      <w:rFonts w:ascii="仿宋_GB2312" w:eastAsia="仿宋_GB2312"/>
      <w:kern w:val="2"/>
      <w:sz w:val="24"/>
      <w:szCs w:val="24"/>
    </w:rPr>
  </w:style>
  <w:style w:type="paragraph" w:customStyle="1" w:styleId="353">
    <w:name w:val="公文正文"/>
    <w:basedOn w:val="1"/>
    <w:link w:val="352"/>
    <w:qFormat/>
    <w:uiPriority w:val="0"/>
    <w:pPr>
      <w:adjustRightInd/>
      <w:spacing w:before="156" w:line="360" w:lineRule="auto"/>
      <w:ind w:firstLine="360" w:firstLineChars="200"/>
    </w:pPr>
    <w:rPr>
      <w:rFonts w:ascii="仿宋_GB2312" w:eastAsia="仿宋_GB2312"/>
      <w:sz w:val="24"/>
    </w:rPr>
  </w:style>
  <w:style w:type="character" w:customStyle="1" w:styleId="354">
    <w:name w:val="Table Text Char1"/>
    <w:qFormat/>
    <w:uiPriority w:val="0"/>
    <w:rPr>
      <w:rFonts w:eastAsia="宋体"/>
      <w:sz w:val="24"/>
      <w:szCs w:val="24"/>
      <w:lang w:val="en-US" w:eastAsia="zh-CN" w:bidi="ar-SA"/>
    </w:rPr>
  </w:style>
  <w:style w:type="character" w:customStyle="1" w:styleId="355">
    <w:name w:val="标题 1 Char Char"/>
    <w:qFormat/>
    <w:uiPriority w:val="0"/>
    <w:rPr>
      <w:rFonts w:hint="eastAsia" w:ascii="宋体" w:hAnsi="宋体" w:eastAsia="宋体"/>
      <w:b/>
      <w:spacing w:val="-2"/>
      <w:sz w:val="24"/>
      <w:lang w:val="en-US" w:eastAsia="zh-CN" w:bidi="ar-SA"/>
    </w:rPr>
  </w:style>
  <w:style w:type="character" w:customStyle="1" w:styleId="356">
    <w:name w:val="正文（缩进2汉字） Char"/>
    <w:link w:val="357"/>
    <w:qFormat/>
    <w:uiPriority w:val="0"/>
    <w:rPr>
      <w:rFonts w:ascii="宋体"/>
    </w:rPr>
  </w:style>
  <w:style w:type="paragraph" w:customStyle="1" w:styleId="357">
    <w:name w:val="正文（缩进2汉字）"/>
    <w:basedOn w:val="1"/>
    <w:link w:val="356"/>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58">
    <w:name w:val="标题 8 Char"/>
    <w:link w:val="9"/>
    <w:qFormat/>
    <w:uiPriority w:val="0"/>
    <w:rPr>
      <w:rFonts w:ascii="Arial" w:hAnsi="Arial" w:eastAsia="黑体"/>
      <w:kern w:val="2"/>
      <w:sz w:val="24"/>
      <w:szCs w:val="24"/>
    </w:rPr>
  </w:style>
  <w:style w:type="character" w:customStyle="1" w:styleId="359">
    <w:name w:val="标书表格字体格式 Char"/>
    <w:qFormat/>
    <w:uiPriority w:val="0"/>
    <w:rPr>
      <w:kern w:val="2"/>
      <w:sz w:val="21"/>
      <w:szCs w:val="24"/>
      <w:lang w:bidi="ar-SA"/>
    </w:rPr>
  </w:style>
  <w:style w:type="character" w:customStyle="1" w:styleId="360">
    <w:name w:val="tw4winError"/>
    <w:qFormat/>
    <w:uiPriority w:val="0"/>
    <w:rPr>
      <w:rFonts w:ascii="Courier New" w:hAnsi="Courier New" w:cs="Courier New"/>
      <w:color w:val="00FF00"/>
      <w:sz w:val="40"/>
      <w:szCs w:val="40"/>
    </w:rPr>
  </w:style>
  <w:style w:type="character" w:customStyle="1" w:styleId="361">
    <w:name w:val="Body Text(ch) Char Char"/>
    <w:qFormat/>
    <w:uiPriority w:val="0"/>
    <w:rPr>
      <w:rFonts w:ascii="宋体"/>
      <w:kern w:val="2"/>
      <w:sz w:val="24"/>
      <w:szCs w:val="21"/>
      <w:lang w:val="zh-CN"/>
    </w:rPr>
  </w:style>
  <w:style w:type="character" w:customStyle="1" w:styleId="362">
    <w:name w:val="正文首行缩进两字 Char"/>
    <w:qFormat/>
    <w:uiPriority w:val="0"/>
    <w:rPr>
      <w:sz w:val="24"/>
      <w:szCs w:val="24"/>
      <w:lang w:val="en-US" w:eastAsia="zh-CN" w:bidi="ar-SA"/>
    </w:rPr>
  </w:style>
  <w:style w:type="character" w:customStyle="1" w:styleId="363">
    <w:name w:val="正文文本 Char"/>
    <w:qFormat/>
    <w:uiPriority w:val="0"/>
    <w:rPr>
      <w:rFonts w:eastAsia="宋体"/>
      <w:kern w:val="2"/>
      <w:sz w:val="24"/>
      <w:szCs w:val="24"/>
      <w:lang w:val="en-US" w:eastAsia="zh-CN" w:bidi="ar-SA"/>
    </w:rPr>
  </w:style>
  <w:style w:type="character" w:customStyle="1" w:styleId="364">
    <w:name w:val="文档结构图 字符1"/>
    <w:qFormat/>
    <w:uiPriority w:val="0"/>
    <w:rPr>
      <w:rFonts w:ascii="宋体" w:hAnsi="Calibri" w:eastAsia="黑体" w:cs="Arial"/>
      <w:snapToGrid w:val="0"/>
      <w:kern w:val="2"/>
      <w:sz w:val="18"/>
      <w:szCs w:val="18"/>
    </w:rPr>
  </w:style>
  <w:style w:type="character" w:customStyle="1" w:styleId="365">
    <w:name w:val="content"/>
    <w:qFormat/>
    <w:uiPriority w:val="0"/>
  </w:style>
  <w:style w:type="character" w:customStyle="1" w:styleId="366">
    <w:name w:val="tw4winPopup"/>
    <w:qFormat/>
    <w:uiPriority w:val="0"/>
    <w:rPr>
      <w:rFonts w:ascii="Courier New" w:hAnsi="Courier New" w:cs="Courier New"/>
      <w:color w:val="008000"/>
      <w:lang w:val="en-US" w:eastAsia="zh-CN"/>
    </w:rPr>
  </w:style>
  <w:style w:type="character" w:customStyle="1" w:styleId="367">
    <w:name w:val="param-name"/>
    <w:qFormat/>
    <w:uiPriority w:val="99"/>
    <w:rPr>
      <w:rFonts w:ascii="Arial" w:hAnsi="Arial" w:eastAsia="黑体" w:cs="Arial"/>
      <w:snapToGrid w:val="0"/>
      <w:kern w:val="0"/>
      <w:szCs w:val="21"/>
    </w:rPr>
  </w:style>
  <w:style w:type="character" w:customStyle="1" w:styleId="368">
    <w:name w:val="标准正文格式 Char"/>
    <w:qFormat/>
    <w:uiPriority w:val="0"/>
    <w:rPr>
      <w:rFonts w:ascii="宋体" w:eastAsia="仿宋_GB2312" w:cs="宋体"/>
      <w:color w:val="000000"/>
      <w:sz w:val="24"/>
      <w:lang w:val="en-US" w:eastAsia="zh-CN" w:bidi="ar-SA"/>
    </w:rPr>
  </w:style>
  <w:style w:type="character" w:customStyle="1" w:styleId="369">
    <w:name w:val="Char Char212"/>
    <w:qFormat/>
    <w:uiPriority w:val="0"/>
    <w:rPr>
      <w:rFonts w:eastAsia="宋体"/>
      <w:b/>
      <w:bCs/>
      <w:kern w:val="2"/>
      <w:sz w:val="21"/>
      <w:szCs w:val="24"/>
      <w:lang w:val="en-US" w:eastAsia="zh-CN" w:bidi="ar-SA"/>
    </w:rPr>
  </w:style>
  <w:style w:type="character" w:customStyle="1" w:styleId="370">
    <w:name w:val="文档结构图 Char"/>
    <w:qFormat/>
    <w:uiPriority w:val="0"/>
    <w:rPr>
      <w:rFonts w:eastAsia="宋体"/>
      <w:kern w:val="2"/>
      <w:sz w:val="21"/>
      <w:szCs w:val="24"/>
      <w:lang w:val="en-US" w:eastAsia="zh-CN" w:bidi="ar-SA"/>
    </w:rPr>
  </w:style>
  <w:style w:type="character" w:customStyle="1" w:styleId="371">
    <w:name w:val="zbggmain style9"/>
    <w:qFormat/>
    <w:uiPriority w:val="0"/>
  </w:style>
  <w:style w:type="character" w:customStyle="1" w:styleId="372">
    <w:name w:val="Char Char16"/>
    <w:qFormat/>
    <w:uiPriority w:val="6"/>
    <w:rPr>
      <w:kern w:val="1"/>
      <w:sz w:val="18"/>
      <w:szCs w:val="18"/>
    </w:rPr>
  </w:style>
  <w:style w:type="character" w:customStyle="1" w:styleId="373">
    <w:name w:val="font51"/>
    <w:qFormat/>
    <w:uiPriority w:val="0"/>
    <w:rPr>
      <w:rFonts w:hint="eastAsia" w:ascii="仿宋" w:hAnsi="仿宋" w:eastAsia="仿宋" w:cs="仿宋"/>
      <w:color w:val="000000"/>
      <w:sz w:val="20"/>
      <w:szCs w:val="20"/>
      <w:u w:val="none"/>
    </w:rPr>
  </w:style>
  <w:style w:type="character" w:customStyle="1" w:styleId="374">
    <w:name w:val="Char Char82"/>
    <w:qFormat/>
    <w:uiPriority w:val="0"/>
    <w:rPr>
      <w:rFonts w:eastAsia="宋体"/>
      <w:b/>
      <w:sz w:val="24"/>
      <w:lang w:val="en-GB" w:eastAsia="zh-CN"/>
    </w:rPr>
  </w:style>
  <w:style w:type="character" w:customStyle="1" w:styleId="375">
    <w:name w:val="正文文本缩进 3 Char"/>
    <w:link w:val="54"/>
    <w:qFormat/>
    <w:uiPriority w:val="0"/>
    <w:rPr>
      <w:kern w:val="2"/>
      <w:sz w:val="24"/>
    </w:rPr>
  </w:style>
  <w:style w:type="character" w:customStyle="1" w:styleId="376">
    <w:name w:val="日期 Char1"/>
    <w:qFormat/>
    <w:uiPriority w:val="99"/>
    <w:rPr>
      <w:rFonts w:ascii="Times New Roman" w:hAnsi="Times New Roman" w:eastAsia="宋体" w:cs="Times New Roman"/>
      <w:szCs w:val="24"/>
    </w:rPr>
  </w:style>
  <w:style w:type="character" w:customStyle="1" w:styleId="377">
    <w:name w:val="页眉 字符"/>
    <w:qFormat/>
    <w:uiPriority w:val="99"/>
    <w:rPr>
      <w:kern w:val="2"/>
      <w:sz w:val="18"/>
      <w:szCs w:val="18"/>
    </w:rPr>
  </w:style>
  <w:style w:type="character" w:customStyle="1" w:styleId="378">
    <w:name w:val="Char Char33"/>
    <w:qFormat/>
    <w:uiPriority w:val="6"/>
    <w:rPr>
      <w:rFonts w:ascii="Arial" w:hAnsi="Arial" w:eastAsia="黑体"/>
      <w:b/>
      <w:kern w:val="1"/>
      <w:sz w:val="24"/>
      <w:szCs w:val="24"/>
    </w:rPr>
  </w:style>
  <w:style w:type="character" w:customStyle="1" w:styleId="379">
    <w:name w:val="b11_01b Char"/>
    <w:link w:val="380"/>
    <w:qFormat/>
    <w:uiPriority w:val="0"/>
    <w:rPr>
      <w:rFonts w:ascii="Verdana" w:hAnsi="Verdana"/>
      <w:b/>
      <w:bCs/>
      <w:color w:val="4A82CA"/>
      <w:sz w:val="17"/>
      <w:szCs w:val="17"/>
    </w:rPr>
  </w:style>
  <w:style w:type="paragraph" w:customStyle="1" w:styleId="380">
    <w:name w:val="b11_01b"/>
    <w:basedOn w:val="1"/>
    <w:next w:val="1"/>
    <w:link w:val="379"/>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81">
    <w:name w:val="Char Char121"/>
    <w:qFormat/>
    <w:uiPriority w:val="6"/>
    <w:rPr>
      <w:rFonts w:ascii="仿宋_GB2312" w:eastAsia="仿宋_GB2312"/>
      <w:b/>
      <w:bCs/>
      <w:kern w:val="2"/>
      <w:sz w:val="24"/>
      <w:szCs w:val="24"/>
      <w:lang w:val="zh-CN" w:eastAsia="zh-CN" w:bidi="ar-SA"/>
    </w:rPr>
  </w:style>
  <w:style w:type="character" w:customStyle="1" w:styleId="382">
    <w:name w:val="Footer-Even Char"/>
    <w:qFormat/>
    <w:uiPriority w:val="0"/>
    <w:rPr>
      <w:rFonts w:eastAsia="宋体"/>
      <w:kern w:val="2"/>
      <w:sz w:val="18"/>
      <w:lang w:val="en-US" w:eastAsia="zh-CN" w:bidi="ar-SA"/>
    </w:rPr>
  </w:style>
  <w:style w:type="character" w:customStyle="1" w:styleId="383">
    <w:name w:val="页脚 Char2"/>
    <w:link w:val="41"/>
    <w:qFormat/>
    <w:uiPriority w:val="99"/>
    <w:rPr>
      <w:kern w:val="2"/>
      <w:sz w:val="18"/>
      <w:szCs w:val="18"/>
    </w:rPr>
  </w:style>
  <w:style w:type="character" w:customStyle="1" w:styleId="384">
    <w:name w:val="Char Char36"/>
    <w:qFormat/>
    <w:uiPriority w:val="6"/>
    <w:rPr>
      <w:rFonts w:ascii="仿宋_GB2312" w:hAnsi="仿宋_GB2312" w:eastAsia="仿宋_GB2312" w:cs="Arial"/>
      <w:b/>
      <w:kern w:val="1"/>
      <w:sz w:val="32"/>
      <w:szCs w:val="32"/>
      <w:lang w:val="zh-CN" w:eastAsia="zh-CN" w:bidi="ar-SA"/>
    </w:rPr>
  </w:style>
  <w:style w:type="character" w:customStyle="1" w:styleId="385">
    <w:name w:val="Char Char61"/>
    <w:qFormat/>
    <w:uiPriority w:val="6"/>
    <w:rPr>
      <w:rFonts w:eastAsia="宋体"/>
      <w:kern w:val="2"/>
      <w:sz w:val="21"/>
      <w:szCs w:val="24"/>
      <w:lang w:val="en-US" w:eastAsia="zh-CN" w:bidi="ar-SA"/>
    </w:rPr>
  </w:style>
  <w:style w:type="character" w:customStyle="1" w:styleId="386">
    <w:name w:val="正文文字缩进 2 Char Char"/>
    <w:qFormat/>
    <w:uiPriority w:val="0"/>
    <w:rPr>
      <w:rFonts w:ascii="宋体"/>
      <w:sz w:val="28"/>
    </w:rPr>
  </w:style>
  <w:style w:type="character" w:customStyle="1" w:styleId="387">
    <w:name w:val="f141"/>
    <w:qFormat/>
    <w:uiPriority w:val="0"/>
    <w:rPr>
      <w:rFonts w:ascii="Tahoma" w:hAnsi="Tahoma" w:eastAsia="宋体"/>
      <w:b/>
      <w:kern w:val="2"/>
      <w:sz w:val="21"/>
      <w:szCs w:val="21"/>
      <w:lang w:val="en-US" w:eastAsia="zh-CN" w:bidi="ar-SA"/>
    </w:rPr>
  </w:style>
  <w:style w:type="character" w:customStyle="1" w:styleId="388">
    <w:name w:val="段落 Char Char"/>
    <w:link w:val="389"/>
    <w:qFormat/>
    <w:uiPriority w:val="0"/>
    <w:rPr>
      <w:rFonts w:ascii="宋体" w:hAnsi="宋体"/>
      <w:sz w:val="24"/>
    </w:rPr>
  </w:style>
  <w:style w:type="paragraph" w:customStyle="1" w:styleId="389">
    <w:name w:val="段落"/>
    <w:basedOn w:val="1"/>
    <w:link w:val="388"/>
    <w:qFormat/>
    <w:uiPriority w:val="0"/>
    <w:pPr>
      <w:adjustRightInd/>
      <w:spacing w:line="360" w:lineRule="auto"/>
      <w:ind w:firstLine="480" w:firstLineChars="200"/>
    </w:pPr>
    <w:rPr>
      <w:rFonts w:ascii="宋体" w:hAnsi="宋体"/>
      <w:kern w:val="0"/>
      <w:sz w:val="24"/>
      <w:szCs w:val="20"/>
    </w:rPr>
  </w:style>
  <w:style w:type="character" w:customStyle="1" w:styleId="390">
    <w:name w:val="标题 3 Char2"/>
    <w:qFormat/>
    <w:uiPriority w:val="0"/>
    <w:rPr>
      <w:rFonts w:eastAsia="宋体"/>
      <w:b/>
      <w:bCs/>
      <w:kern w:val="2"/>
      <w:sz w:val="32"/>
      <w:szCs w:val="32"/>
      <w:lang w:val="en-US" w:eastAsia="zh-CN" w:bidi="ar-SA"/>
    </w:rPr>
  </w:style>
  <w:style w:type="character" w:customStyle="1" w:styleId="391">
    <w:name w:val="apple-converted-space"/>
    <w:qFormat/>
    <w:uiPriority w:val="0"/>
  </w:style>
  <w:style w:type="character" w:customStyle="1" w:styleId="392">
    <w:name w:val="页眉 Char2"/>
    <w:link w:val="42"/>
    <w:qFormat/>
    <w:uiPriority w:val="99"/>
    <w:rPr>
      <w:kern w:val="2"/>
      <w:sz w:val="18"/>
      <w:szCs w:val="18"/>
    </w:rPr>
  </w:style>
  <w:style w:type="character" w:customStyle="1" w:styleId="393">
    <w:name w:val="Char Char9"/>
    <w:qFormat/>
    <w:uiPriority w:val="0"/>
    <w:rPr>
      <w:rFonts w:eastAsia="宋体"/>
      <w:kern w:val="2"/>
      <w:sz w:val="18"/>
      <w:szCs w:val="18"/>
      <w:lang w:val="en-US" w:eastAsia="zh-CN" w:bidi="ar-SA"/>
    </w:rPr>
  </w:style>
  <w:style w:type="character" w:customStyle="1" w:styleId="394">
    <w:name w:val="Char Char41"/>
    <w:qFormat/>
    <w:uiPriority w:val="0"/>
    <w:rPr>
      <w:rFonts w:eastAsia="宋体"/>
      <w:b/>
      <w:sz w:val="24"/>
      <w:lang w:val="en-GB" w:eastAsia="zh-CN" w:bidi="ar-SA"/>
    </w:rPr>
  </w:style>
  <w:style w:type="character" w:customStyle="1" w:styleId="395">
    <w:name w:val="large1"/>
    <w:qFormat/>
    <w:uiPriority w:val="0"/>
    <w:rPr>
      <w:rFonts w:hint="eastAsia" w:ascii="宋体" w:hAnsi="宋体" w:eastAsia="宋体"/>
      <w:sz w:val="21"/>
      <w:szCs w:val="21"/>
    </w:rPr>
  </w:style>
  <w:style w:type="character" w:customStyle="1" w:styleId="396">
    <w:name w:val="正文段 Char"/>
    <w:link w:val="397"/>
    <w:qFormat/>
    <w:uiPriority w:val="0"/>
    <w:rPr>
      <w:sz w:val="24"/>
    </w:rPr>
  </w:style>
  <w:style w:type="paragraph" w:customStyle="1" w:styleId="397">
    <w:name w:val="正文段"/>
    <w:basedOn w:val="1"/>
    <w:link w:val="396"/>
    <w:qFormat/>
    <w:uiPriority w:val="0"/>
    <w:pPr>
      <w:widowControl/>
      <w:snapToGrid w:val="0"/>
      <w:spacing w:afterLines="50"/>
      <w:ind w:firstLine="200" w:firstLineChars="200"/>
    </w:pPr>
    <w:rPr>
      <w:kern w:val="0"/>
      <w:sz w:val="24"/>
      <w:szCs w:val="20"/>
    </w:rPr>
  </w:style>
  <w:style w:type="character" w:customStyle="1" w:styleId="398">
    <w:name w:val="Char Char13"/>
    <w:qFormat/>
    <w:uiPriority w:val="6"/>
    <w:rPr>
      <w:rFonts w:ascii="宋体" w:hAnsi="宋体"/>
      <w:kern w:val="1"/>
      <w:sz w:val="21"/>
      <w:szCs w:val="24"/>
    </w:rPr>
  </w:style>
  <w:style w:type="character" w:customStyle="1" w:styleId="399">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400">
    <w:name w:val="冯广丽 Char"/>
    <w:link w:val="401"/>
    <w:qFormat/>
    <w:uiPriority w:val="0"/>
    <w:rPr>
      <w:rFonts w:ascii="宋体" w:hAnsi="宋体"/>
      <w:kern w:val="2"/>
      <w:sz w:val="24"/>
      <w:szCs w:val="22"/>
    </w:rPr>
  </w:style>
  <w:style w:type="paragraph" w:customStyle="1" w:styleId="401">
    <w:name w:val="冯广丽"/>
    <w:basedOn w:val="1"/>
    <w:link w:val="400"/>
    <w:qFormat/>
    <w:uiPriority w:val="0"/>
    <w:pPr>
      <w:adjustRightInd/>
      <w:spacing w:line="360" w:lineRule="auto"/>
      <w:ind w:firstLine="480" w:firstLineChars="200"/>
    </w:pPr>
    <w:rPr>
      <w:rFonts w:ascii="宋体" w:hAnsi="宋体"/>
      <w:sz w:val="24"/>
      <w:szCs w:val="22"/>
    </w:rPr>
  </w:style>
  <w:style w:type="character" w:customStyle="1" w:styleId="402">
    <w:name w:val="批注文字 字符"/>
    <w:qFormat/>
    <w:uiPriority w:val="0"/>
    <w:rPr>
      <w:rFonts w:ascii="Arial" w:hAnsi="Arial" w:eastAsia="黑体" w:cs="Arial"/>
      <w:snapToGrid w:val="0"/>
      <w:kern w:val="0"/>
      <w:szCs w:val="21"/>
    </w:rPr>
  </w:style>
  <w:style w:type="character" w:customStyle="1" w:styleId="403">
    <w:name w:val="Char Char161"/>
    <w:qFormat/>
    <w:uiPriority w:val="0"/>
    <w:rPr>
      <w:rFonts w:eastAsia="宋体"/>
      <w:b/>
      <w:kern w:val="2"/>
      <w:sz w:val="32"/>
      <w:lang w:val="en-US" w:eastAsia="zh-CN"/>
    </w:rPr>
  </w:style>
  <w:style w:type="character" w:customStyle="1" w:styleId="404">
    <w:name w:val="javascript"/>
    <w:qFormat/>
    <w:uiPriority w:val="0"/>
  </w:style>
  <w:style w:type="character" w:customStyle="1" w:styleId="405">
    <w:name w:val="图名 Char"/>
    <w:qFormat/>
    <w:uiPriority w:val="0"/>
    <w:rPr>
      <w:rFonts w:ascii="Arial" w:hAnsi="Arial" w:eastAsia="黑体"/>
      <w:kern w:val="2"/>
      <w:sz w:val="24"/>
      <w:szCs w:val="24"/>
      <w:lang w:val="en-US" w:eastAsia="zh-CN" w:bidi="ar-SA"/>
    </w:rPr>
  </w:style>
  <w:style w:type="character" w:customStyle="1" w:styleId="406">
    <w:name w:val="Used by Word for text of Help footnotes Char Char"/>
    <w:qFormat/>
    <w:uiPriority w:val="0"/>
    <w:rPr>
      <w:rFonts w:ascii="Times New Roman" w:hAnsi="Times New Roman" w:eastAsia="宋体" w:cs="Times New Roman"/>
      <w:sz w:val="20"/>
      <w:szCs w:val="20"/>
    </w:rPr>
  </w:style>
  <w:style w:type="character" w:customStyle="1" w:styleId="407">
    <w:name w:val="编号，小四 Char"/>
    <w:link w:val="408"/>
    <w:qFormat/>
    <w:uiPriority w:val="0"/>
    <w:rPr>
      <w:rFonts w:ascii="Arial" w:hAnsi="Arial"/>
      <w:sz w:val="24"/>
    </w:rPr>
  </w:style>
  <w:style w:type="paragraph" w:customStyle="1" w:styleId="408">
    <w:name w:val="编号，小四"/>
    <w:basedOn w:val="1"/>
    <w:link w:val="407"/>
    <w:qFormat/>
    <w:uiPriority w:val="0"/>
    <w:pPr>
      <w:tabs>
        <w:tab w:val="left" w:pos="432"/>
      </w:tabs>
      <w:adjustRightInd/>
      <w:spacing w:line="360" w:lineRule="auto"/>
      <w:ind w:left="432" w:hanging="432"/>
    </w:pPr>
    <w:rPr>
      <w:rFonts w:ascii="Arial" w:hAnsi="Arial"/>
      <w:kern w:val="0"/>
      <w:sz w:val="24"/>
      <w:szCs w:val="20"/>
    </w:rPr>
  </w:style>
  <w:style w:type="character" w:customStyle="1" w:styleId="409">
    <w:name w:val="Font Style82"/>
    <w:qFormat/>
    <w:uiPriority w:val="99"/>
    <w:rPr>
      <w:rFonts w:ascii="宋体" w:eastAsia="宋体" w:cs="宋体"/>
      <w:color w:val="000000"/>
      <w:sz w:val="14"/>
      <w:szCs w:val="14"/>
    </w:rPr>
  </w:style>
  <w:style w:type="character" w:customStyle="1" w:styleId="410">
    <w:name w:val="标题 2 Char Char"/>
    <w:qFormat/>
    <w:uiPriority w:val="0"/>
    <w:rPr>
      <w:rFonts w:ascii="楷体_GB2312" w:hAnsi="Arial" w:eastAsia="楷体_GB2312"/>
      <w:b/>
      <w:bCs/>
      <w:kern w:val="2"/>
      <w:sz w:val="24"/>
      <w:szCs w:val="32"/>
      <w:lang w:val="en-US" w:eastAsia="zh-CN" w:bidi="ar-SA"/>
    </w:rPr>
  </w:style>
  <w:style w:type="character" w:customStyle="1" w:styleId="411">
    <w:name w:val="未用 Char"/>
    <w:qFormat/>
    <w:uiPriority w:val="0"/>
    <w:rPr>
      <w:rFonts w:ascii="Arial" w:hAnsi="Arial" w:eastAsia="黑体"/>
      <w:kern w:val="2"/>
      <w:sz w:val="21"/>
      <w:szCs w:val="21"/>
      <w:lang w:val="en-US" w:eastAsia="zh-CN" w:bidi="ar-SA"/>
    </w:rPr>
  </w:style>
  <w:style w:type="character" w:customStyle="1" w:styleId="412">
    <w:name w:val="myp1111"/>
    <w:qFormat/>
    <w:uiPriority w:val="0"/>
    <w:rPr>
      <w:rFonts w:hint="default" w:ascii="ˎ̥" w:hAnsi="ˎ̥"/>
      <w:color w:val="000000"/>
      <w:sz w:val="20"/>
      <w:szCs w:val="20"/>
      <w:u w:val="none"/>
    </w:rPr>
  </w:style>
  <w:style w:type="character" w:customStyle="1" w:styleId="413">
    <w:name w:val="样式 标题 4h4H4Fab-4T5Ref Heading 1rh1Heading sqlsect 1.2.3.... Char"/>
    <w:link w:val="305"/>
    <w:qFormat/>
    <w:uiPriority w:val="0"/>
    <w:rPr>
      <w:rFonts w:ascii="微软雅黑" w:hAnsi="微软雅黑" w:eastAsia="微软雅黑"/>
      <w:b/>
      <w:bCs/>
      <w:kern w:val="2"/>
      <w:sz w:val="24"/>
      <w:szCs w:val="28"/>
    </w:rPr>
  </w:style>
  <w:style w:type="character" w:customStyle="1" w:styleId="414">
    <w:name w:val="h Char Char"/>
    <w:qFormat/>
    <w:uiPriority w:val="0"/>
    <w:rPr>
      <w:rFonts w:eastAsia="宋体"/>
      <w:kern w:val="2"/>
      <w:sz w:val="18"/>
      <w:lang w:val="en-US" w:eastAsia="zh-CN" w:bidi="ar-SA"/>
    </w:rPr>
  </w:style>
  <w:style w:type="character" w:customStyle="1" w:styleId="415">
    <w:name w:val="仿宋正文 Char"/>
    <w:link w:val="416"/>
    <w:qFormat/>
    <w:uiPriority w:val="0"/>
    <w:rPr>
      <w:rFonts w:ascii="仿宋_GB2312" w:eastAsia="仿宋_GB2312"/>
      <w:kern w:val="2"/>
      <w:sz w:val="24"/>
      <w:lang w:val="en-US" w:eastAsia="zh-CN" w:bidi="ar-SA"/>
    </w:rPr>
  </w:style>
  <w:style w:type="paragraph" w:customStyle="1" w:styleId="416">
    <w:name w:val="仿宋正文"/>
    <w:basedOn w:val="1"/>
    <w:link w:val="415"/>
    <w:qFormat/>
    <w:uiPriority w:val="0"/>
    <w:pPr>
      <w:adjustRightInd/>
      <w:spacing w:line="360" w:lineRule="auto"/>
      <w:ind w:firstLine="480" w:firstLineChars="200"/>
    </w:pPr>
    <w:rPr>
      <w:rFonts w:ascii="仿宋_GB2312" w:eastAsia="仿宋_GB2312"/>
      <w:sz w:val="24"/>
      <w:szCs w:val="20"/>
    </w:rPr>
  </w:style>
  <w:style w:type="character" w:customStyle="1" w:styleId="417">
    <w:name w:val="正文首行缩进 Char Char Char Char Char Char"/>
    <w:qFormat/>
    <w:uiPriority w:val="0"/>
    <w:rPr>
      <w:rFonts w:ascii="宋体" w:eastAsia="宋体"/>
      <w:kern w:val="2"/>
      <w:sz w:val="24"/>
      <w:lang w:val="zh-CN" w:bidi="ar-SA"/>
    </w:rPr>
  </w:style>
  <w:style w:type="character" w:customStyle="1" w:styleId="418">
    <w:name w:val="样式 宋体"/>
    <w:qFormat/>
    <w:uiPriority w:val="0"/>
    <w:rPr>
      <w:rFonts w:ascii="宋体" w:hAnsi="宋体"/>
      <w:sz w:val="24"/>
    </w:rPr>
  </w:style>
  <w:style w:type="character" w:customStyle="1" w:styleId="419">
    <w:name w:val="tw4winJump"/>
    <w:qFormat/>
    <w:uiPriority w:val="0"/>
    <w:rPr>
      <w:rFonts w:ascii="Courier New" w:hAnsi="Courier New" w:cs="Courier New"/>
      <w:color w:val="008080"/>
      <w:lang w:val="en-US" w:eastAsia="zh-CN"/>
    </w:rPr>
  </w:style>
  <w:style w:type="character" w:customStyle="1" w:styleId="420">
    <w:name w:val="标题 1 字符"/>
    <w:qFormat/>
    <w:uiPriority w:val="9"/>
    <w:rPr>
      <w:rFonts w:ascii="Arial" w:hAnsi="Arial" w:eastAsia="黑体" w:cs="Arial"/>
      <w:b/>
      <w:bCs/>
      <w:snapToGrid w:val="0"/>
      <w:kern w:val="44"/>
      <w:sz w:val="44"/>
      <w:szCs w:val="44"/>
    </w:rPr>
  </w:style>
  <w:style w:type="character" w:customStyle="1" w:styleId="421">
    <w:name w:val="style36"/>
    <w:basedOn w:val="70"/>
    <w:qFormat/>
    <w:uiPriority w:val="0"/>
    <w:rPr>
      <w:rFonts w:ascii="Arial" w:hAnsi="Arial" w:eastAsia="黑体" w:cs="Arial"/>
      <w:snapToGrid w:val="0"/>
      <w:kern w:val="0"/>
      <w:szCs w:val="21"/>
    </w:rPr>
  </w:style>
  <w:style w:type="character" w:customStyle="1" w:styleId="422">
    <w:name w:val="pt9"/>
    <w:qFormat/>
    <w:uiPriority w:val="0"/>
    <w:rPr>
      <w:rFonts w:ascii="仿宋_GB2312" w:eastAsia="微软雅黑"/>
      <w:b/>
      <w:kern w:val="2"/>
      <w:sz w:val="32"/>
      <w:szCs w:val="32"/>
      <w:lang w:val="en-US" w:eastAsia="zh-CN" w:bidi="ar-SA"/>
    </w:rPr>
  </w:style>
  <w:style w:type="character" w:customStyle="1" w:styleId="423">
    <w:name w:val="DO_NOT_TRANSLATE"/>
    <w:qFormat/>
    <w:uiPriority w:val="0"/>
    <w:rPr>
      <w:rFonts w:ascii="Courier New" w:hAnsi="Courier New" w:cs="Courier New"/>
      <w:color w:val="800000"/>
      <w:lang w:val="en-US" w:eastAsia="zh-CN"/>
    </w:rPr>
  </w:style>
  <w:style w:type="character" w:customStyle="1" w:styleId="424">
    <w:name w:val="标书1 Char1"/>
    <w:qFormat/>
    <w:uiPriority w:val="0"/>
    <w:rPr>
      <w:rFonts w:eastAsia="宋体"/>
      <w:b/>
      <w:bCs/>
      <w:kern w:val="44"/>
      <w:sz w:val="44"/>
      <w:szCs w:val="44"/>
      <w:lang w:val="en-US" w:eastAsia="zh-CN" w:bidi="ar-SA"/>
    </w:rPr>
  </w:style>
  <w:style w:type="character" w:customStyle="1" w:styleId="425">
    <w:name w:val="页脚 字符"/>
    <w:qFormat/>
    <w:uiPriority w:val="99"/>
    <w:rPr>
      <w:kern w:val="2"/>
      <w:sz w:val="18"/>
      <w:szCs w:val="18"/>
    </w:rPr>
  </w:style>
  <w:style w:type="character" w:customStyle="1" w:styleId="426">
    <w:name w:val="正文2 Char"/>
    <w:qFormat/>
    <w:uiPriority w:val="0"/>
    <w:rPr>
      <w:rFonts w:eastAsia="宋体"/>
      <w:kern w:val="2"/>
      <w:sz w:val="24"/>
      <w:lang w:val="en-US" w:eastAsia="zh-CN" w:bidi="ar-SA"/>
    </w:rPr>
  </w:style>
  <w:style w:type="character" w:customStyle="1" w:styleId="427">
    <w:name w:val="Char Char21"/>
    <w:qFormat/>
    <w:uiPriority w:val="6"/>
    <w:rPr>
      <w:rFonts w:ascii="宋体" w:hAnsi="宋体"/>
      <w:kern w:val="1"/>
      <w:sz w:val="24"/>
      <w:szCs w:val="21"/>
      <w:lang w:val="zh-CN"/>
    </w:rPr>
  </w:style>
  <w:style w:type="character" w:customStyle="1" w:styleId="428">
    <w:name w:val="样式 正文缩进 + 首行缩进:  2 字符 Char Char"/>
    <w:link w:val="429"/>
    <w:qFormat/>
    <w:uiPriority w:val="0"/>
    <w:rPr>
      <w:rFonts w:cs="宋体"/>
      <w:kern w:val="2"/>
      <w:sz w:val="24"/>
    </w:rPr>
  </w:style>
  <w:style w:type="paragraph" w:customStyle="1" w:styleId="429">
    <w:name w:val="样式 正文缩进 + 首行缩进:  2 字符"/>
    <w:basedOn w:val="15"/>
    <w:link w:val="428"/>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30">
    <w:name w:val="正文文本 Char1"/>
    <w:link w:val="25"/>
    <w:qFormat/>
    <w:uiPriority w:val="0"/>
    <w:rPr>
      <w:rFonts w:ascii="宋体" w:hAnsi="Arial" w:eastAsia="宋体" w:cs="Arial"/>
      <w:snapToGrid w:val="0"/>
      <w:kern w:val="2"/>
      <w:sz w:val="24"/>
      <w:szCs w:val="21"/>
      <w:lang w:val="zh-CN" w:eastAsia="zh-CN" w:bidi="ar-SA"/>
    </w:rPr>
  </w:style>
  <w:style w:type="character" w:customStyle="1" w:styleId="431">
    <w:name w:val="gray6"/>
    <w:basedOn w:val="70"/>
    <w:qFormat/>
    <w:uiPriority w:val="0"/>
    <w:rPr>
      <w:rFonts w:ascii="Arial" w:hAnsi="Arial" w:eastAsia="黑体" w:cs="Arial"/>
      <w:snapToGrid w:val="0"/>
      <w:kern w:val="0"/>
      <w:szCs w:val="21"/>
    </w:rPr>
  </w:style>
  <w:style w:type="character" w:customStyle="1" w:styleId="432">
    <w:name w:val="hui"/>
    <w:basedOn w:val="70"/>
    <w:qFormat/>
    <w:uiPriority w:val="0"/>
    <w:rPr>
      <w:rFonts w:ascii="Arial" w:hAnsi="Arial" w:eastAsia="黑体" w:cs="Arial"/>
      <w:snapToGrid w:val="0"/>
      <w:kern w:val="0"/>
      <w:szCs w:val="21"/>
    </w:rPr>
  </w:style>
  <w:style w:type="character" w:customStyle="1" w:styleId="433">
    <w:name w:val="哈哈正文 Char Char"/>
    <w:qFormat/>
    <w:uiPriority w:val="0"/>
    <w:rPr>
      <w:rFonts w:ascii="宋体" w:hAnsi="宋体" w:eastAsia="宋体" w:cs="宋体"/>
      <w:kern w:val="2"/>
      <w:sz w:val="24"/>
      <w:lang w:val="en-US" w:eastAsia="zh-CN" w:bidi="ar-SA"/>
    </w:rPr>
  </w:style>
  <w:style w:type="paragraph" w:customStyle="1" w:styleId="434">
    <w:name w:val="样式 正文文本缩进 + 左侧:  2 字符 首行缩进:  2 字符"/>
    <w:basedOn w:val="16"/>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5">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36">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37">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38">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39">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40">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441">
    <w:name w:val="标题4_自定义"/>
    <w:basedOn w:val="2"/>
    <w:qFormat/>
    <w:uiPriority w:val="0"/>
    <w:pPr>
      <w:adjustRightInd/>
      <w:spacing w:before="0" w:after="0" w:line="360" w:lineRule="auto"/>
    </w:pPr>
    <w:rPr>
      <w:rFonts w:ascii="Verdana" w:eastAsia="Verdana"/>
      <w:sz w:val="21"/>
      <w:lang w:val="en-US"/>
    </w:rPr>
  </w:style>
  <w:style w:type="paragraph" w:customStyle="1" w:styleId="442">
    <w:name w:val="正文 内标 序号标"/>
    <w:basedOn w:val="443"/>
    <w:qFormat/>
    <w:uiPriority w:val="0"/>
    <w:pPr>
      <w:tabs>
        <w:tab w:val="left" w:pos="0"/>
      </w:tabs>
      <w:adjustRightInd/>
      <w:spacing w:before="0"/>
      <w:ind w:firstLine="482"/>
    </w:pPr>
    <w:rPr>
      <w:rFonts w:ascii="微软雅黑" w:hAnsi="微软雅黑"/>
      <w:sz w:val="24"/>
      <w:szCs w:val="24"/>
    </w:rPr>
  </w:style>
  <w:style w:type="paragraph" w:customStyle="1" w:styleId="443">
    <w:name w:val="My正文"/>
    <w:basedOn w:val="1"/>
    <w:qFormat/>
    <w:uiPriority w:val="0"/>
    <w:pPr>
      <w:spacing w:before="120" w:line="360" w:lineRule="auto"/>
      <w:ind w:firstLine="567"/>
    </w:pPr>
    <w:rPr>
      <w:rFonts w:ascii="Arial" w:hAnsi="Arial"/>
      <w:sz w:val="20"/>
      <w:szCs w:val="20"/>
    </w:rPr>
  </w:style>
  <w:style w:type="paragraph" w:customStyle="1" w:styleId="444">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45">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446">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7">
    <w:name w:val="修订2"/>
    <w:qFormat/>
    <w:uiPriority w:val="0"/>
    <w:rPr>
      <w:rFonts w:ascii="Times New Roman" w:hAnsi="Times New Roman" w:eastAsia="宋体" w:cs="Times New Roman"/>
      <w:kern w:val="2"/>
      <w:sz w:val="21"/>
      <w:lang w:val="en-US" w:eastAsia="zh-CN" w:bidi="ar-SA"/>
    </w:rPr>
  </w:style>
  <w:style w:type="paragraph" w:customStyle="1" w:styleId="448">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49">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50">
    <w:name w:val="文章标题"/>
    <w:next w:val="451"/>
    <w:qFormat/>
    <w:uiPriority w:val="0"/>
    <w:pPr>
      <w:spacing w:beforeLines="800" w:afterLines="100"/>
      <w:jc w:val="center"/>
    </w:pPr>
    <w:rPr>
      <w:rFonts w:ascii="Arial" w:hAnsi="Arial" w:eastAsia="黑体" w:cs="宋体"/>
      <w:bCs/>
      <w:kern w:val="2"/>
      <w:sz w:val="52"/>
      <w:lang w:val="en-US" w:eastAsia="zh-CN" w:bidi="ar-SA"/>
    </w:rPr>
  </w:style>
  <w:style w:type="paragraph" w:customStyle="1" w:styleId="451">
    <w:name w:val="封面公司名"/>
    <w:qFormat/>
    <w:uiPriority w:val="0"/>
    <w:pPr>
      <w:jc w:val="center"/>
    </w:pPr>
    <w:rPr>
      <w:rFonts w:ascii="Arial" w:hAnsi="Arial" w:eastAsia="楷体_GB2312" w:cs="宋体"/>
      <w:bCs/>
      <w:kern w:val="2"/>
      <w:sz w:val="28"/>
      <w:lang w:val="en-US" w:eastAsia="zh-CN" w:bidi="ar-SA"/>
    </w:rPr>
  </w:style>
  <w:style w:type="paragraph" w:customStyle="1" w:styleId="452">
    <w:name w:val="Char1 Char Char Char5"/>
    <w:basedOn w:val="1"/>
    <w:qFormat/>
    <w:uiPriority w:val="0"/>
    <w:pPr>
      <w:adjustRightInd/>
      <w:ind w:firstLine="200" w:firstLineChars="200"/>
    </w:pPr>
    <w:rPr>
      <w:rFonts w:ascii="Tahoma" w:hAnsi="Tahoma"/>
      <w:sz w:val="24"/>
      <w:szCs w:val="20"/>
    </w:rPr>
  </w:style>
  <w:style w:type="paragraph" w:customStyle="1" w:styleId="453">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4">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5">
    <w:name w:val="Char Char Char Char Char Char Char Char"/>
    <w:basedOn w:val="1"/>
    <w:qFormat/>
    <w:uiPriority w:val="0"/>
    <w:pPr>
      <w:tabs>
        <w:tab w:val="left" w:pos="360"/>
      </w:tabs>
    </w:pPr>
    <w:rPr>
      <w:sz w:val="24"/>
      <w:szCs w:val="20"/>
    </w:rPr>
  </w:style>
  <w:style w:type="paragraph" w:customStyle="1" w:styleId="456">
    <w:name w:val="Char Char11 Char Char Char"/>
    <w:basedOn w:val="1"/>
    <w:qFormat/>
    <w:uiPriority w:val="0"/>
    <w:pPr>
      <w:spacing w:line="360" w:lineRule="auto"/>
    </w:pPr>
    <w:rPr>
      <w:szCs w:val="20"/>
    </w:rPr>
  </w:style>
  <w:style w:type="paragraph" w:customStyle="1" w:styleId="457">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58">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59">
    <w:name w:val="样式3"/>
    <w:basedOn w:val="460"/>
    <w:qFormat/>
    <w:uiPriority w:val="0"/>
    <w:pPr>
      <w:tabs>
        <w:tab w:val="left" w:pos="2790"/>
        <w:tab w:val="left" w:pos="4230"/>
      </w:tabs>
      <w:spacing w:beforeLines="100"/>
      <w:jc w:val="left"/>
    </w:pPr>
  </w:style>
  <w:style w:type="paragraph" w:customStyle="1" w:styleId="460">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61">
    <w:name w:val="Char Char1 Char Char1 Char Char1"/>
    <w:basedOn w:val="1"/>
    <w:qFormat/>
    <w:uiPriority w:val="0"/>
    <w:pPr>
      <w:tabs>
        <w:tab w:val="left" w:pos="840"/>
      </w:tabs>
      <w:ind w:left="840" w:hanging="420"/>
    </w:pPr>
    <w:rPr>
      <w:rFonts w:ascii="Tahoma" w:hAnsi="Tahoma"/>
      <w:sz w:val="24"/>
    </w:rPr>
  </w:style>
  <w:style w:type="paragraph" w:customStyle="1" w:styleId="462">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63">
    <w:name w:val="标书标题2"/>
    <w:basedOn w:val="4"/>
    <w:qFormat/>
    <w:uiPriority w:val="0"/>
    <w:pPr>
      <w:keepLines w:val="0"/>
      <w:widowControl/>
      <w:tabs>
        <w:tab w:val="clear" w:pos="432"/>
      </w:tabs>
      <w:adjustRightInd w:val="0"/>
      <w:snapToGrid w:val="0"/>
      <w:spacing w:beforeLines="50" w:after="60" w:line="300" w:lineRule="auto"/>
      <w:ind w:left="840" w:hanging="420"/>
    </w:pPr>
    <w:rPr>
      <w:rFonts w:ascii="Arial Narrow" w:hAnsi="Arial Narrow"/>
      <w:snapToGrid w:val="0"/>
      <w:kern w:val="0"/>
      <w:szCs w:val="20"/>
      <w:lang w:val="en-US"/>
    </w:rPr>
  </w:style>
  <w:style w:type="paragraph" w:customStyle="1" w:styleId="464">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65">
    <w:name w:val="正文21"/>
    <w:basedOn w:val="1"/>
    <w:qFormat/>
    <w:uiPriority w:val="0"/>
    <w:pPr>
      <w:adjustRightInd/>
      <w:spacing w:before="156" w:line="360" w:lineRule="auto"/>
      <w:ind w:firstLine="510" w:firstLineChars="200"/>
    </w:pPr>
    <w:rPr>
      <w:sz w:val="24"/>
      <w:szCs w:val="20"/>
    </w:rPr>
  </w:style>
  <w:style w:type="paragraph" w:customStyle="1" w:styleId="466">
    <w:name w:val="Test2"/>
    <w:basedOn w:val="4"/>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7">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8">
    <w:name w:val="Char1"/>
    <w:basedOn w:val="1"/>
    <w:qFormat/>
    <w:uiPriority w:val="0"/>
    <w:rPr>
      <w:rFonts w:ascii="仿宋_GB2312" w:eastAsia="仿宋_GB2312"/>
      <w:b/>
      <w:sz w:val="32"/>
      <w:szCs w:val="32"/>
    </w:rPr>
  </w:style>
  <w:style w:type="paragraph" w:customStyle="1" w:styleId="469">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70">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71">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72">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3">
    <w:name w:val="6级标题"/>
    <w:basedOn w:val="474"/>
    <w:qFormat/>
    <w:uiPriority w:val="0"/>
    <w:pPr>
      <w:keepNext/>
      <w:tabs>
        <w:tab w:val="left" w:pos="360"/>
      </w:tabs>
      <w:outlineLvl w:val="5"/>
    </w:pPr>
  </w:style>
  <w:style w:type="paragraph" w:customStyle="1" w:styleId="474">
    <w:name w:val="5级标题"/>
    <w:basedOn w:val="475"/>
    <w:qFormat/>
    <w:uiPriority w:val="0"/>
    <w:pPr>
      <w:keepLines w:val="0"/>
      <w:tabs>
        <w:tab w:val="left" w:pos="360"/>
      </w:tabs>
      <w:spacing w:beforeLines="10" w:afterLines="10"/>
      <w:outlineLvl w:val="4"/>
    </w:pPr>
    <w:rPr>
      <w:rFonts w:ascii="Times New Roman" w:hAnsi="Times New Roman" w:eastAsia="仿宋"/>
      <w:b/>
      <w:kern w:val="2"/>
      <w:szCs w:val="20"/>
      <w:lang w:eastAsia="zh-CN" w:bidi="ar-SA"/>
    </w:rPr>
  </w:style>
  <w:style w:type="paragraph" w:customStyle="1" w:styleId="475">
    <w:name w:val="4级标题"/>
    <w:basedOn w:val="258"/>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6">
    <w:name w:val="样式 正文文本缩进 + 段前: 2 字符"/>
    <w:basedOn w:val="1"/>
    <w:qFormat/>
    <w:uiPriority w:val="0"/>
    <w:pPr>
      <w:adjustRightInd/>
      <w:ind w:left="420" w:leftChars="200"/>
      <w:jc w:val="left"/>
    </w:pPr>
    <w:rPr>
      <w:sz w:val="28"/>
      <w:szCs w:val="20"/>
      <w:lang w:eastAsia="zh-TW"/>
    </w:rPr>
  </w:style>
  <w:style w:type="paragraph" w:customStyle="1" w:styleId="477">
    <w:name w:val="Char2 Char Char"/>
    <w:basedOn w:val="1"/>
    <w:qFormat/>
    <w:uiPriority w:val="0"/>
    <w:pPr>
      <w:adjustRightInd/>
    </w:pPr>
    <w:rPr>
      <w:rFonts w:ascii="Tahoma" w:hAnsi="Tahoma"/>
      <w:sz w:val="24"/>
      <w:szCs w:val="20"/>
    </w:rPr>
  </w:style>
  <w:style w:type="paragraph" w:customStyle="1" w:styleId="478">
    <w:name w:val="_Style 11"/>
    <w:basedOn w:val="1"/>
    <w:qFormat/>
    <w:uiPriority w:val="34"/>
    <w:pPr>
      <w:adjustRightInd/>
      <w:ind w:firstLine="420" w:firstLineChars="200"/>
    </w:pPr>
    <w:rPr>
      <w:rFonts w:eastAsia="仿宋_GB2312"/>
      <w:sz w:val="28"/>
    </w:rPr>
  </w:style>
  <w:style w:type="paragraph" w:customStyle="1" w:styleId="479">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80">
    <w:name w:val="Char Char Char"/>
    <w:basedOn w:val="1"/>
    <w:qFormat/>
    <w:uiPriority w:val="0"/>
    <w:rPr>
      <w:rFonts w:ascii="Tahoma" w:hAnsi="Tahoma"/>
      <w:sz w:val="24"/>
      <w:szCs w:val="20"/>
    </w:rPr>
  </w:style>
  <w:style w:type="paragraph" w:customStyle="1" w:styleId="481">
    <w:name w:val="数字标题6"/>
    <w:basedOn w:val="7"/>
    <w:next w:val="1"/>
    <w:qFormat/>
    <w:uiPriority w:val="0"/>
    <w:pPr>
      <w:tabs>
        <w:tab w:val="left" w:pos="1080"/>
      </w:tabs>
      <w:ind w:left="1080" w:hanging="1080"/>
    </w:pPr>
    <w:rPr>
      <w:rFonts w:ascii="Times New Roman" w:hAnsi="Times New Roman" w:eastAsia="宋体"/>
      <w:i/>
    </w:rPr>
  </w:style>
  <w:style w:type="paragraph" w:customStyle="1" w:styleId="482">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483">
    <w:name w:val="无间隔2"/>
    <w:basedOn w:val="1"/>
    <w:link w:val="932"/>
    <w:qFormat/>
    <w:uiPriority w:val="99"/>
    <w:rPr>
      <w:szCs w:val="22"/>
    </w:rPr>
  </w:style>
  <w:style w:type="paragraph" w:customStyle="1" w:styleId="484">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5">
    <w:name w:val="Char Char Char Char Char Char Char Char Char Char Char Char1 Char1"/>
    <w:basedOn w:val="1"/>
    <w:qFormat/>
    <w:uiPriority w:val="6"/>
    <w:rPr>
      <w:rFonts w:ascii="Tahoma" w:hAnsi="Tahoma" w:cs="仿宋_GB2312"/>
      <w:sz w:val="24"/>
      <w:szCs w:val="20"/>
    </w:rPr>
  </w:style>
  <w:style w:type="paragraph" w:customStyle="1" w:styleId="486">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7">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88">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89">
    <w:name w:val="MM Topic 2"/>
    <w:basedOn w:val="4"/>
    <w:qFormat/>
    <w:uiPriority w:val="0"/>
    <w:pPr>
      <w:tabs>
        <w:tab w:val="left" w:pos="1260"/>
      </w:tabs>
      <w:ind w:left="1260" w:hanging="420"/>
    </w:pPr>
    <w:rPr>
      <w:rFonts w:ascii="Arial" w:hAnsi="Arial" w:eastAsia="黑体"/>
      <w:lang w:val="en-US"/>
    </w:rPr>
  </w:style>
  <w:style w:type="paragraph" w:customStyle="1" w:styleId="490">
    <w:name w:val="五级无标题条"/>
    <w:basedOn w:val="1"/>
    <w:qFormat/>
    <w:uiPriority w:val="0"/>
    <w:pPr>
      <w:adjustRightInd/>
    </w:pPr>
  </w:style>
  <w:style w:type="paragraph" w:customStyle="1" w:styleId="491">
    <w:name w:val="Char5"/>
    <w:basedOn w:val="1"/>
    <w:qFormat/>
    <w:uiPriority w:val="0"/>
    <w:rPr>
      <w:rFonts w:ascii="仿宋_GB2312" w:eastAsia="仿宋_GB2312"/>
      <w:b/>
      <w:sz w:val="32"/>
      <w:szCs w:val="32"/>
    </w:rPr>
  </w:style>
  <w:style w:type="paragraph" w:customStyle="1" w:styleId="492">
    <w:name w:val="TOC 标题1"/>
    <w:basedOn w:val="3"/>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3">
    <w:name w:val="彩色列表 - 强调文字颜色 12"/>
    <w:basedOn w:val="1"/>
    <w:qFormat/>
    <w:uiPriority w:val="0"/>
    <w:pPr>
      <w:adjustRightInd/>
      <w:ind w:firstLine="420" w:firstLineChars="200"/>
    </w:pPr>
    <w:rPr>
      <w:rFonts w:ascii="Calibri" w:hAnsi="Calibri"/>
      <w:szCs w:val="22"/>
    </w:rPr>
  </w:style>
  <w:style w:type="paragraph" w:customStyle="1" w:styleId="494">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95">
    <w:name w:val="Char2"/>
    <w:basedOn w:val="1"/>
    <w:qFormat/>
    <w:uiPriority w:val="0"/>
    <w:rPr>
      <w:rFonts w:ascii="仿宋_GB2312" w:eastAsia="仿宋_GB2312"/>
      <w:b/>
      <w:sz w:val="32"/>
      <w:szCs w:val="32"/>
    </w:rPr>
  </w:style>
  <w:style w:type="paragraph" w:customStyle="1" w:styleId="496">
    <w:name w:val="数字标题3"/>
    <w:basedOn w:val="5"/>
    <w:next w:val="1"/>
    <w:qFormat/>
    <w:uiPriority w:val="0"/>
    <w:pPr>
      <w:spacing w:line="240" w:lineRule="auto"/>
    </w:pPr>
    <w:rPr>
      <w:sz w:val="28"/>
      <w:szCs w:val="28"/>
    </w:rPr>
  </w:style>
  <w:style w:type="paragraph" w:customStyle="1" w:styleId="497">
    <w:name w:val="FA正文"/>
    <w:basedOn w:val="1"/>
    <w:qFormat/>
    <w:uiPriority w:val="0"/>
    <w:pPr>
      <w:spacing w:line="360" w:lineRule="auto"/>
      <w:ind w:firstLine="480" w:firstLineChars="200"/>
    </w:pPr>
    <w:rPr>
      <w:rFonts w:hAnsi="宋体"/>
      <w:sz w:val="24"/>
      <w:szCs w:val="20"/>
    </w:rPr>
  </w:style>
  <w:style w:type="paragraph" w:customStyle="1" w:styleId="498">
    <w:name w:val="MM Topic 5"/>
    <w:basedOn w:val="6"/>
    <w:qFormat/>
    <w:uiPriority w:val="0"/>
    <w:pPr>
      <w:tabs>
        <w:tab w:val="left" w:pos="2520"/>
      </w:tabs>
      <w:adjustRightInd/>
      <w:ind w:left="2520" w:hanging="420"/>
    </w:pPr>
  </w:style>
  <w:style w:type="paragraph" w:customStyle="1" w:styleId="499">
    <w:name w:val="Char Char Char Char Char Char Char Char Char Char1"/>
    <w:basedOn w:val="1"/>
    <w:qFormat/>
    <w:uiPriority w:val="0"/>
    <w:rPr>
      <w:rFonts w:ascii="仿宋_GB2312" w:eastAsia="仿宋_GB2312"/>
      <w:b/>
      <w:sz w:val="32"/>
      <w:szCs w:val="32"/>
    </w:rPr>
  </w:style>
  <w:style w:type="paragraph" w:customStyle="1" w:styleId="500">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01">
    <w:name w:val="修订1"/>
    <w:qFormat/>
    <w:uiPriority w:val="3"/>
    <w:rPr>
      <w:rFonts w:ascii="Times New Roman" w:hAnsi="Times New Roman" w:eastAsia="宋体" w:cs="Times New Roman"/>
      <w:color w:val="000000"/>
      <w:kern w:val="1"/>
      <w:sz w:val="21"/>
      <w:lang w:val="en-US" w:eastAsia="zh-CN" w:bidi="ar-SA"/>
    </w:rPr>
  </w:style>
  <w:style w:type="paragraph" w:customStyle="1" w:styleId="502">
    <w:name w:val="Char2 Char Char Char"/>
    <w:basedOn w:val="1"/>
    <w:qFormat/>
    <w:uiPriority w:val="0"/>
    <w:rPr>
      <w:rFonts w:ascii="仿宋_GB2312" w:eastAsia="仿宋_GB2312"/>
      <w:b/>
      <w:sz w:val="32"/>
      <w:szCs w:val="32"/>
    </w:rPr>
  </w:style>
  <w:style w:type="paragraph" w:customStyle="1" w:styleId="503">
    <w:name w:val="Char2 Char Char Char1"/>
    <w:basedOn w:val="1"/>
    <w:qFormat/>
    <w:uiPriority w:val="6"/>
    <w:rPr>
      <w:rFonts w:ascii="仿宋_GB2312" w:eastAsia="仿宋_GB2312"/>
      <w:b/>
      <w:sz w:val="32"/>
      <w:szCs w:val="32"/>
    </w:rPr>
  </w:style>
  <w:style w:type="paragraph" w:customStyle="1" w:styleId="504">
    <w:name w:val="默认段落样式"/>
    <w:basedOn w:val="132"/>
    <w:qFormat/>
    <w:uiPriority w:val="0"/>
    <w:pPr>
      <w:spacing w:before="0"/>
      <w:ind w:firstLine="480"/>
      <w:outlineLvl w:val="2"/>
    </w:pPr>
    <w:rPr>
      <w:rFonts w:ascii="仿宋_GB2312" w:hAnsi="宋体" w:eastAsia="仿宋_GB2312"/>
      <w:color w:val="000000"/>
      <w:szCs w:val="24"/>
    </w:rPr>
  </w:style>
  <w:style w:type="paragraph" w:customStyle="1" w:styleId="505">
    <w:name w:val="图中文字"/>
    <w:basedOn w:val="1"/>
    <w:qFormat/>
    <w:uiPriority w:val="0"/>
    <w:pPr>
      <w:snapToGrid w:val="0"/>
      <w:spacing w:line="0" w:lineRule="atLeast"/>
      <w:ind w:firstLine="200" w:firstLineChars="200"/>
      <w:jc w:val="center"/>
    </w:pPr>
    <w:rPr>
      <w:sz w:val="24"/>
      <w:szCs w:val="20"/>
    </w:rPr>
  </w:style>
  <w:style w:type="paragraph" w:customStyle="1" w:styleId="506">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7">
    <w:name w:val="MM Topic 3"/>
    <w:basedOn w:val="5"/>
    <w:qFormat/>
    <w:uiPriority w:val="0"/>
    <w:pPr>
      <w:tabs>
        <w:tab w:val="left" w:pos="1680"/>
      </w:tabs>
      <w:adjustRightInd/>
      <w:ind w:left="1680" w:hanging="420"/>
    </w:pPr>
  </w:style>
  <w:style w:type="paragraph" w:customStyle="1" w:styleId="508">
    <w:name w:val="标准小四"/>
    <w:basedOn w:val="1"/>
    <w:qFormat/>
    <w:uiPriority w:val="0"/>
    <w:pPr>
      <w:spacing w:line="360" w:lineRule="auto"/>
      <w:ind w:firstLine="480" w:firstLineChars="200"/>
    </w:pPr>
    <w:rPr>
      <w:rFonts w:ascii="Arial" w:hAnsi="Arial"/>
      <w:sz w:val="24"/>
      <w:szCs w:val="21"/>
    </w:rPr>
  </w:style>
  <w:style w:type="paragraph" w:customStyle="1" w:styleId="509">
    <w:name w:val="样式 标题 2H2h2Underrubrik1prop2l2Chapter Titlesect 1.2DO NO..."/>
    <w:basedOn w:val="4"/>
    <w:qFormat/>
    <w:uiPriority w:val="0"/>
    <w:pPr>
      <w:spacing w:before="120" w:after="120"/>
      <w:ind w:left="425" w:hanging="425"/>
    </w:pPr>
    <w:rPr>
      <w:rFonts w:ascii="微软雅黑" w:hAnsi="微软雅黑" w:eastAsia="微软雅黑" w:cs="宋体"/>
      <w:szCs w:val="20"/>
      <w:lang w:val="en-US"/>
    </w:rPr>
  </w:style>
  <w:style w:type="paragraph" w:customStyle="1" w:styleId="510">
    <w:name w:val="表格（小）"/>
    <w:basedOn w:val="1"/>
    <w:qFormat/>
    <w:uiPriority w:val="0"/>
    <w:pPr>
      <w:adjustRightInd/>
      <w:snapToGrid w:val="0"/>
      <w:spacing w:line="300" w:lineRule="auto"/>
    </w:pPr>
    <w:rPr>
      <w:rFonts w:eastAsia="仿宋"/>
      <w:szCs w:val="21"/>
    </w:rPr>
  </w:style>
  <w:style w:type="paragraph" w:customStyle="1" w:styleId="511">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12">
    <w:name w:val="Char2 Char Char1"/>
    <w:basedOn w:val="1"/>
    <w:qFormat/>
    <w:uiPriority w:val="6"/>
    <w:pPr>
      <w:adjustRightInd/>
    </w:pPr>
    <w:rPr>
      <w:rFonts w:ascii="Tahoma" w:hAnsi="Tahoma"/>
      <w:sz w:val="24"/>
      <w:szCs w:val="20"/>
    </w:rPr>
  </w:style>
  <w:style w:type="paragraph" w:customStyle="1" w:styleId="513">
    <w:name w:val="列出段落5"/>
    <w:basedOn w:val="1"/>
    <w:qFormat/>
    <w:uiPriority w:val="0"/>
    <w:pPr>
      <w:spacing w:line="360" w:lineRule="auto"/>
      <w:ind w:firstLine="200" w:firstLineChars="200"/>
    </w:pPr>
    <w:rPr>
      <w:rFonts w:eastAsia="楷体_GB2312" w:cs="Lucida Sans"/>
      <w:sz w:val="24"/>
    </w:rPr>
  </w:style>
  <w:style w:type="paragraph" w:customStyle="1" w:styleId="514">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5">
    <w:name w:val="表格文字"/>
    <w:basedOn w:val="1"/>
    <w:next w:val="15"/>
    <w:qFormat/>
    <w:uiPriority w:val="0"/>
    <w:pPr>
      <w:adjustRightInd/>
      <w:ind w:firstLine="200" w:firstLineChars="200"/>
    </w:pPr>
    <w:rPr>
      <w:rFonts w:ascii="Arial" w:hAnsi="Arial"/>
      <w:spacing w:val="-5"/>
      <w:kern w:val="0"/>
      <w:sz w:val="24"/>
      <w:szCs w:val="20"/>
    </w:rPr>
  </w:style>
  <w:style w:type="paragraph" w:customStyle="1" w:styleId="516">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7">
    <w:name w:val="TOC 标题111"/>
    <w:basedOn w:val="3"/>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8">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19">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20">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21">
    <w:name w:val="_Style 3"/>
    <w:basedOn w:val="1"/>
    <w:qFormat/>
    <w:uiPriority w:val="0"/>
    <w:pPr>
      <w:adjustRightInd/>
      <w:ind w:firstLine="420" w:firstLineChars="200"/>
    </w:pPr>
    <w:rPr>
      <w:rFonts w:eastAsia="仿宋_GB2312"/>
      <w:sz w:val="28"/>
    </w:rPr>
  </w:style>
  <w:style w:type="paragraph" w:customStyle="1" w:styleId="522">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3">
    <w:name w:val="Bulleting First Indent 1"/>
    <w:basedOn w:val="26"/>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4">
    <w:name w:val="左对齐表格文字"/>
    <w:basedOn w:val="1"/>
    <w:qFormat/>
    <w:uiPriority w:val="0"/>
    <w:pPr>
      <w:adjustRightInd/>
      <w:ind w:firstLine="200" w:firstLineChars="200"/>
      <w:jc w:val="right"/>
    </w:pPr>
  </w:style>
  <w:style w:type="paragraph" w:customStyle="1" w:styleId="525">
    <w:name w:val="Char Char11 Char Char Char Char Char Char Char Char Char"/>
    <w:basedOn w:val="1"/>
    <w:qFormat/>
    <w:uiPriority w:val="0"/>
    <w:pPr>
      <w:spacing w:line="360" w:lineRule="auto"/>
    </w:pPr>
    <w:rPr>
      <w:szCs w:val="20"/>
    </w:rPr>
  </w:style>
  <w:style w:type="paragraph" w:customStyle="1" w:styleId="526">
    <w:name w:val="正文1.25"/>
    <w:basedOn w:val="1"/>
    <w:qFormat/>
    <w:uiPriority w:val="0"/>
    <w:pPr>
      <w:adjustRightInd/>
      <w:spacing w:line="300" w:lineRule="auto"/>
      <w:ind w:firstLine="480" w:firstLineChars="200"/>
    </w:pPr>
    <w:rPr>
      <w:sz w:val="24"/>
      <w:szCs w:val="20"/>
    </w:rPr>
  </w:style>
  <w:style w:type="paragraph" w:customStyle="1" w:styleId="527">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528">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29">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30">
    <w:name w:val="Char Char1 Char Char Char1"/>
    <w:basedOn w:val="1"/>
    <w:qFormat/>
    <w:uiPriority w:val="6"/>
    <w:rPr>
      <w:rFonts w:ascii="仿宋_GB2312" w:eastAsia="仿宋_GB2312"/>
      <w:b/>
      <w:sz w:val="32"/>
      <w:szCs w:val="20"/>
    </w:rPr>
  </w:style>
  <w:style w:type="paragraph" w:customStyle="1" w:styleId="531">
    <w:name w:val="列出段落2"/>
    <w:basedOn w:val="1"/>
    <w:qFormat/>
    <w:uiPriority w:val="0"/>
    <w:pPr>
      <w:adjustRightInd/>
      <w:ind w:firstLine="420" w:firstLineChars="200"/>
    </w:pPr>
    <w:rPr>
      <w:rFonts w:ascii="宋体" w:hAnsi="宋体"/>
      <w:sz w:val="24"/>
    </w:rPr>
  </w:style>
  <w:style w:type="paragraph" w:customStyle="1" w:styleId="532">
    <w:name w:val="默认段落字体 Para Char Char Char Char Char Char Char"/>
    <w:basedOn w:val="1"/>
    <w:qFormat/>
    <w:uiPriority w:val="0"/>
    <w:rPr>
      <w:rFonts w:eastAsia="仿宋_GB2312"/>
      <w:sz w:val="28"/>
      <w:szCs w:val="20"/>
    </w:rPr>
  </w:style>
  <w:style w:type="paragraph" w:customStyle="1" w:styleId="533">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4">
    <w:name w:val="样式 标题 4PIM 4H4h4bulletblbbH41H42H43H44H45H46H47H48...1"/>
    <w:basedOn w:val="2"/>
    <w:qFormat/>
    <w:uiPriority w:val="0"/>
    <w:pPr>
      <w:widowControl/>
      <w:jc w:val="left"/>
    </w:pPr>
    <w:rPr>
      <w:rFonts w:cs="宋体"/>
      <w:sz w:val="24"/>
      <w:szCs w:val="20"/>
    </w:rPr>
  </w:style>
  <w:style w:type="paragraph" w:customStyle="1" w:styleId="535">
    <w:name w:val="彩色列表 - 强调文字颜色 11"/>
    <w:basedOn w:val="1"/>
    <w:qFormat/>
    <w:uiPriority w:val="0"/>
    <w:pPr>
      <w:adjustRightInd/>
      <w:ind w:firstLine="420" w:firstLineChars="200"/>
    </w:pPr>
    <w:rPr>
      <w:rFonts w:ascii="Calibri" w:hAnsi="Calibri"/>
      <w:szCs w:val="22"/>
    </w:rPr>
  </w:style>
  <w:style w:type="paragraph" w:customStyle="1" w:styleId="536">
    <w:name w:val="加粗正文"/>
    <w:basedOn w:val="1"/>
    <w:qFormat/>
    <w:uiPriority w:val="0"/>
    <w:pPr>
      <w:adjustRightInd/>
      <w:spacing w:beforeLines="50" w:afterLines="50" w:line="360" w:lineRule="auto"/>
      <w:ind w:firstLine="422" w:firstLineChars="200"/>
    </w:pPr>
    <w:rPr>
      <w:b/>
      <w:bCs/>
      <w:szCs w:val="21"/>
    </w:rPr>
  </w:style>
  <w:style w:type="paragraph" w:customStyle="1" w:styleId="537">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38">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39">
    <w:name w:val="Char Char Char1 Char1"/>
    <w:basedOn w:val="1"/>
    <w:qFormat/>
    <w:uiPriority w:val="6"/>
    <w:rPr>
      <w:szCs w:val="20"/>
    </w:rPr>
  </w:style>
  <w:style w:type="paragraph" w:customStyle="1" w:styleId="540">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41">
    <w:name w:val="样式 标题 2 + 宋体 左侧:  1.76 厘米 首行缩进:  0 厘米"/>
    <w:basedOn w:val="4"/>
    <w:qFormat/>
    <w:uiPriority w:val="0"/>
    <w:pPr>
      <w:tabs>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2">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43">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44">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5">
    <w:name w:val="CM14"/>
    <w:basedOn w:val="81"/>
    <w:next w:val="81"/>
    <w:qFormat/>
    <w:uiPriority w:val="0"/>
    <w:pPr>
      <w:spacing w:after="68"/>
    </w:pPr>
    <w:rPr>
      <w:rFonts w:ascii="FHLHE E+ Futura Bk" w:eastAsia="FHLHE E+ Futura Bk" w:cs="Times New Roman"/>
      <w:color w:val="auto"/>
    </w:rPr>
  </w:style>
  <w:style w:type="paragraph" w:customStyle="1" w:styleId="546">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7">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8">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49">
    <w:name w:val="正文文字 2"/>
    <w:basedOn w:val="81"/>
    <w:next w:val="81"/>
    <w:qFormat/>
    <w:uiPriority w:val="0"/>
    <w:rPr>
      <w:rFonts w:ascii="宋体" w:eastAsia="宋体" w:cs="Times New Roman"/>
      <w:color w:val="auto"/>
    </w:rPr>
  </w:style>
  <w:style w:type="paragraph" w:customStyle="1" w:styleId="550">
    <w:name w:val="正文首行缩进两字"/>
    <w:qFormat/>
    <w:uiPriority w:val="0"/>
    <w:pPr>
      <w:spacing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51">
    <w:name w:val="Char Char1 Char"/>
    <w:basedOn w:val="1"/>
    <w:qFormat/>
    <w:uiPriority w:val="0"/>
    <w:rPr>
      <w:rFonts w:ascii="仿宋_GB2312" w:eastAsia="仿宋_GB2312"/>
      <w:b/>
      <w:sz w:val="32"/>
      <w:szCs w:val="32"/>
    </w:rPr>
  </w:style>
  <w:style w:type="paragraph" w:customStyle="1" w:styleId="552">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3">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54">
    <w:name w:val="Char Char111"/>
    <w:basedOn w:val="1"/>
    <w:qFormat/>
    <w:uiPriority w:val="0"/>
    <w:pPr>
      <w:spacing w:line="360" w:lineRule="auto"/>
    </w:pPr>
    <w:rPr>
      <w:szCs w:val="20"/>
    </w:rPr>
  </w:style>
  <w:style w:type="paragraph" w:customStyle="1" w:styleId="555">
    <w:name w:val="Char"/>
    <w:basedOn w:val="1"/>
    <w:qFormat/>
    <w:uiPriority w:val="0"/>
    <w:rPr>
      <w:rFonts w:ascii="仿宋_GB2312" w:eastAsia="仿宋_GB2312"/>
      <w:b/>
      <w:sz w:val="32"/>
      <w:szCs w:val="32"/>
    </w:rPr>
  </w:style>
  <w:style w:type="paragraph" w:customStyle="1" w:styleId="556">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7">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8">
    <w:name w:val="Char Char Char1 Char"/>
    <w:basedOn w:val="1"/>
    <w:qFormat/>
    <w:uiPriority w:val="0"/>
    <w:rPr>
      <w:szCs w:val="20"/>
    </w:rPr>
  </w:style>
  <w:style w:type="paragraph" w:customStyle="1" w:styleId="559">
    <w:name w:val="正文标准"/>
    <w:basedOn w:val="1"/>
    <w:qFormat/>
    <w:uiPriority w:val="0"/>
    <w:pPr>
      <w:adjustRightInd/>
      <w:spacing w:line="360" w:lineRule="auto"/>
      <w:ind w:firstLine="200" w:firstLineChars="200"/>
    </w:pPr>
    <w:rPr>
      <w:rFonts w:ascii="宋体" w:hAnsi="Calibri"/>
      <w:sz w:val="24"/>
    </w:rPr>
  </w:style>
  <w:style w:type="paragraph" w:customStyle="1" w:styleId="560">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61">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62">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3">
    <w:name w:val="规范正文"/>
    <w:basedOn w:val="1"/>
    <w:qFormat/>
    <w:uiPriority w:val="0"/>
    <w:pPr>
      <w:tabs>
        <w:tab w:val="left" w:pos="840"/>
      </w:tabs>
      <w:spacing w:beforeLines="50" w:line="360" w:lineRule="auto"/>
      <w:ind w:left="840" w:hanging="420"/>
      <w:textAlignment w:val="baseline"/>
    </w:pPr>
    <w:rPr>
      <w:szCs w:val="20"/>
    </w:rPr>
  </w:style>
  <w:style w:type="paragraph" w:customStyle="1" w:styleId="564">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5">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6">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67">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8">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69">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0">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71">
    <w:name w:val="标准有序列表（L1）"/>
    <w:basedOn w:val="15"/>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2">
    <w:name w:val="Char Char Char Char Char Char Char Char Char Char"/>
    <w:basedOn w:val="1"/>
    <w:qFormat/>
    <w:uiPriority w:val="0"/>
    <w:rPr>
      <w:rFonts w:ascii="仿宋_GB2312" w:eastAsia="仿宋_GB2312"/>
      <w:b/>
      <w:sz w:val="32"/>
      <w:szCs w:val="32"/>
    </w:rPr>
  </w:style>
  <w:style w:type="paragraph" w:customStyle="1" w:styleId="573">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74">
    <w:name w:val="_正文段落"/>
    <w:basedOn w:val="1"/>
    <w:qFormat/>
    <w:uiPriority w:val="0"/>
    <w:pPr>
      <w:adjustRightInd/>
      <w:ind w:firstLine="560"/>
    </w:pPr>
    <w:rPr>
      <w:rFonts w:ascii="仿宋_GB2312" w:hAnsi="仿宋" w:eastAsia="仿宋_GB2312"/>
      <w:kern w:val="0"/>
      <w:sz w:val="28"/>
      <w:szCs w:val="28"/>
    </w:rPr>
  </w:style>
  <w:style w:type="paragraph" w:customStyle="1" w:styleId="575">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76">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7">
    <w:name w:val="正文（首行缩进）"/>
    <w:basedOn w:val="16"/>
    <w:qFormat/>
    <w:uiPriority w:val="0"/>
    <w:pPr>
      <w:widowControl/>
      <w:tabs>
        <w:tab w:val="left" w:pos="840"/>
      </w:tabs>
      <w:overflowPunct w:val="0"/>
      <w:autoSpaceDE w:val="0"/>
      <w:autoSpaceDN w:val="0"/>
      <w:spacing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8">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79">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80">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81">
    <w:name w:val="Char Char Char1 Char2"/>
    <w:basedOn w:val="1"/>
    <w:qFormat/>
    <w:uiPriority w:val="0"/>
    <w:rPr>
      <w:szCs w:val="20"/>
    </w:rPr>
  </w:style>
  <w:style w:type="paragraph" w:customStyle="1" w:styleId="582">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83">
    <w:name w:val="默认段落字体 Para Char"/>
    <w:basedOn w:val="1"/>
    <w:qFormat/>
    <w:uiPriority w:val="0"/>
    <w:rPr>
      <w:rFonts w:ascii="Tahoma" w:hAnsi="Tahoma"/>
      <w:sz w:val="24"/>
      <w:szCs w:val="20"/>
    </w:rPr>
  </w:style>
  <w:style w:type="paragraph" w:customStyle="1" w:styleId="584">
    <w:name w:val="标题五"/>
    <w:basedOn w:val="1"/>
    <w:qFormat/>
    <w:uiPriority w:val="0"/>
    <w:pPr>
      <w:adjustRightInd/>
      <w:spacing w:beforeLines="50" w:line="360" w:lineRule="auto"/>
    </w:pPr>
    <w:rPr>
      <w:b/>
      <w:sz w:val="24"/>
    </w:rPr>
  </w:style>
  <w:style w:type="paragraph" w:customStyle="1" w:styleId="585">
    <w:name w:val="Char Char1101"/>
    <w:basedOn w:val="1"/>
    <w:qFormat/>
    <w:uiPriority w:val="0"/>
    <w:pPr>
      <w:spacing w:line="360" w:lineRule="auto"/>
    </w:pPr>
    <w:rPr>
      <w:rFonts w:ascii="Tahoma" w:hAnsi="Tahoma"/>
      <w:sz w:val="24"/>
      <w:szCs w:val="20"/>
    </w:rPr>
  </w:style>
  <w:style w:type="paragraph" w:customStyle="1" w:styleId="586">
    <w:name w:val="Char Char Char Char Char Char Char Char1"/>
    <w:basedOn w:val="1"/>
    <w:qFormat/>
    <w:uiPriority w:val="0"/>
    <w:pPr>
      <w:tabs>
        <w:tab w:val="left" w:pos="360"/>
      </w:tabs>
    </w:pPr>
    <w:rPr>
      <w:sz w:val="24"/>
      <w:szCs w:val="20"/>
    </w:rPr>
  </w:style>
  <w:style w:type="paragraph" w:customStyle="1" w:styleId="587">
    <w:name w:val="Char Char Char 字元 字元"/>
    <w:basedOn w:val="1"/>
    <w:qFormat/>
    <w:uiPriority w:val="0"/>
    <w:pPr>
      <w:adjustRightInd/>
      <w:spacing w:line="360" w:lineRule="auto"/>
      <w:ind w:firstLine="200" w:firstLineChars="200"/>
    </w:pPr>
    <w:rPr>
      <w:szCs w:val="20"/>
    </w:rPr>
  </w:style>
  <w:style w:type="paragraph" w:customStyle="1" w:styleId="588">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89">
    <w:name w:val="Char Char Char Char Char Char Char"/>
    <w:basedOn w:val="1"/>
    <w:qFormat/>
    <w:uiPriority w:val="0"/>
    <w:rPr>
      <w:rFonts w:ascii="仿宋_GB2312" w:eastAsia="仿宋_GB2312"/>
      <w:b/>
      <w:sz w:val="32"/>
      <w:szCs w:val="32"/>
    </w:rPr>
  </w:style>
  <w:style w:type="paragraph" w:customStyle="1" w:styleId="590">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91">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2">
    <w:name w:val="样式 标题 22h2L1 Heading 2H2sect 1.2H21sect 1.21H22sect 1.2..."/>
    <w:basedOn w:val="4"/>
    <w:next w:val="1"/>
    <w:qFormat/>
    <w:uiPriority w:val="0"/>
    <w:pPr>
      <w:tabs>
        <w:tab w:val="clear" w:pos="432"/>
      </w:tabs>
      <w:spacing w:before="260" w:after="260" w:line="415" w:lineRule="auto"/>
      <w:ind w:left="425" w:hanging="425"/>
    </w:pPr>
    <w:rPr>
      <w:rFonts w:ascii="微软雅黑" w:hAnsi="微软雅黑" w:eastAsia="微软雅黑"/>
      <w:lang w:val="en-US"/>
    </w:rPr>
  </w:style>
  <w:style w:type="paragraph" w:customStyle="1" w:styleId="593">
    <w:name w:val="样式6"/>
    <w:basedOn w:val="34"/>
    <w:qFormat/>
    <w:uiPriority w:val="0"/>
    <w:pPr>
      <w:spacing w:line="460" w:lineRule="exact"/>
      <w:outlineLvl w:val="2"/>
    </w:pPr>
    <w:rPr>
      <w:rFonts w:ascii="仿宋_GB2312" w:hAnsi="宋体" w:eastAsia="仿宋_GB2312"/>
      <w:b/>
      <w:bCs/>
      <w:sz w:val="24"/>
      <w:szCs w:val="24"/>
    </w:rPr>
  </w:style>
  <w:style w:type="paragraph" w:customStyle="1" w:styleId="594">
    <w:name w:val="批注框文本 Char Char"/>
    <w:basedOn w:val="1"/>
    <w:qFormat/>
    <w:uiPriority w:val="0"/>
    <w:pPr>
      <w:adjustRightInd/>
    </w:pPr>
    <w:rPr>
      <w:sz w:val="18"/>
      <w:szCs w:val="20"/>
    </w:rPr>
  </w:style>
  <w:style w:type="paragraph" w:customStyle="1" w:styleId="595">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6">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7">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598">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599">
    <w:name w:val="索引 11"/>
    <w:basedOn w:val="1"/>
    <w:next w:val="1"/>
    <w:qFormat/>
    <w:uiPriority w:val="99"/>
    <w:pPr>
      <w:adjustRightInd/>
      <w:spacing w:line="360" w:lineRule="auto"/>
    </w:pPr>
    <w:rPr>
      <w:rFonts w:ascii="仿宋_GB2312" w:eastAsia="仿宋_GB2312"/>
      <w:sz w:val="24"/>
      <w:szCs w:val="20"/>
    </w:rPr>
  </w:style>
  <w:style w:type="paragraph" w:customStyle="1" w:styleId="600">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01">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602">
    <w:name w:val="正文文字缩进项目"/>
    <w:basedOn w:val="16"/>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3">
    <w:name w:val="文档正文"/>
    <w:basedOn w:val="1"/>
    <w:qFormat/>
    <w:uiPriority w:val="0"/>
    <w:pPr>
      <w:spacing w:line="480" w:lineRule="atLeast"/>
      <w:ind w:firstLine="567"/>
      <w:textAlignment w:val="baseline"/>
    </w:pPr>
    <w:rPr>
      <w:kern w:val="0"/>
      <w:sz w:val="24"/>
      <w:szCs w:val="20"/>
    </w:rPr>
  </w:style>
  <w:style w:type="paragraph" w:customStyle="1" w:styleId="604">
    <w:name w:val="正文文字表格居中"/>
    <w:basedOn w:val="1"/>
    <w:next w:val="57"/>
    <w:qFormat/>
    <w:uiPriority w:val="0"/>
    <w:pPr>
      <w:snapToGrid w:val="0"/>
      <w:spacing w:line="360" w:lineRule="auto"/>
    </w:pPr>
    <w:rPr>
      <w:rFonts w:ascii="宋体"/>
      <w:b/>
      <w:sz w:val="24"/>
      <w:szCs w:val="20"/>
    </w:rPr>
  </w:style>
  <w:style w:type="paragraph" w:customStyle="1" w:styleId="605">
    <w:name w:val="规划正文"/>
    <w:basedOn w:val="1"/>
    <w:qFormat/>
    <w:uiPriority w:val="0"/>
    <w:pPr>
      <w:adjustRightInd/>
      <w:spacing w:beforeLines="100" w:line="360" w:lineRule="auto"/>
      <w:jc w:val="left"/>
    </w:pPr>
    <w:rPr>
      <w:rFonts w:ascii="Arial" w:hAnsi="Arial" w:eastAsia="仿宋_GB2312"/>
      <w:bCs/>
      <w:sz w:val="28"/>
    </w:rPr>
  </w:style>
  <w:style w:type="paragraph" w:customStyle="1" w:styleId="606">
    <w:name w:val="小节"/>
    <w:basedOn w:val="5"/>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7">
    <w:name w:val="Plain Text1"/>
    <w:basedOn w:val="1"/>
    <w:qFormat/>
    <w:uiPriority w:val="7"/>
    <w:pPr>
      <w:adjustRightInd/>
    </w:pPr>
    <w:rPr>
      <w:rFonts w:ascii="宋体" w:hAnsi="Courier New"/>
    </w:rPr>
  </w:style>
  <w:style w:type="paragraph" w:customStyle="1" w:styleId="608">
    <w:name w:val="Char3"/>
    <w:basedOn w:val="1"/>
    <w:qFormat/>
    <w:uiPriority w:val="0"/>
    <w:pPr>
      <w:adjustRightInd/>
    </w:pPr>
    <w:rPr>
      <w:rFonts w:ascii="仿宋_GB2312" w:eastAsia="仿宋_GB2312"/>
      <w:b/>
      <w:sz w:val="32"/>
      <w:szCs w:val="32"/>
    </w:rPr>
  </w:style>
  <w:style w:type="paragraph" w:customStyle="1" w:styleId="609">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10">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11">
    <w:name w:val="标题2"/>
    <w:basedOn w:val="4"/>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612">
    <w:name w:val="List Paragraph1"/>
    <w:basedOn w:val="1"/>
    <w:qFormat/>
    <w:uiPriority w:val="0"/>
    <w:pPr>
      <w:spacing w:line="360" w:lineRule="auto"/>
      <w:ind w:firstLine="200" w:firstLineChars="200"/>
    </w:pPr>
    <w:rPr>
      <w:rFonts w:eastAsia="楷体_GB2312" w:cs="Lucida Sans"/>
      <w:sz w:val="24"/>
    </w:rPr>
  </w:style>
  <w:style w:type="paragraph" w:customStyle="1" w:styleId="613">
    <w:name w:val="样式 标题 3标题 3 Char第二层条h33Bold Headbh章标题1小标题level_3PIM 3..."/>
    <w:basedOn w:val="5"/>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4">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5">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6">
    <w:name w:val="Char3 Char Char Char"/>
    <w:basedOn w:val="1"/>
    <w:qFormat/>
    <w:uiPriority w:val="0"/>
    <w:pPr>
      <w:widowControl/>
      <w:adjustRightInd/>
      <w:spacing w:after="160" w:line="240" w:lineRule="exact"/>
      <w:jc w:val="left"/>
    </w:pPr>
    <w:rPr>
      <w:szCs w:val="20"/>
    </w:rPr>
  </w:style>
  <w:style w:type="paragraph" w:customStyle="1" w:styleId="617">
    <w:name w:val="表格标题2"/>
    <w:basedOn w:val="618"/>
    <w:qFormat/>
    <w:uiPriority w:val="0"/>
    <w:rPr>
      <w:b/>
    </w:rPr>
  </w:style>
  <w:style w:type="paragraph" w:customStyle="1" w:styleId="618">
    <w:name w:val="表格内文"/>
    <w:basedOn w:val="1"/>
    <w:qFormat/>
    <w:uiPriority w:val="0"/>
    <w:pPr>
      <w:adjustRightInd/>
      <w:spacing w:line="360" w:lineRule="auto"/>
    </w:pPr>
    <w:rPr>
      <w:rFonts w:ascii="宋体" w:hAnsi="宋体" w:cs="宋体"/>
      <w:color w:val="000000"/>
      <w:szCs w:val="20"/>
    </w:rPr>
  </w:style>
  <w:style w:type="paragraph" w:customStyle="1" w:styleId="619">
    <w:name w:val="Char Char Char Char Char Char Char Char Char Char2"/>
    <w:basedOn w:val="1"/>
    <w:qFormat/>
    <w:uiPriority w:val="0"/>
    <w:rPr>
      <w:rFonts w:ascii="仿宋_GB2312" w:eastAsia="仿宋_GB2312"/>
      <w:b/>
      <w:sz w:val="32"/>
      <w:szCs w:val="32"/>
    </w:rPr>
  </w:style>
  <w:style w:type="paragraph" w:customStyle="1" w:styleId="620">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21">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2">
    <w:name w:val="Char Char11 Char Char Char Char Char Char Char Char Char11"/>
    <w:basedOn w:val="1"/>
    <w:qFormat/>
    <w:uiPriority w:val="0"/>
    <w:pPr>
      <w:spacing w:line="360" w:lineRule="auto"/>
    </w:pPr>
    <w:rPr>
      <w:szCs w:val="20"/>
    </w:rPr>
  </w:style>
  <w:style w:type="paragraph" w:customStyle="1" w:styleId="623">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24">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25">
    <w:name w:val="MM Topic 1"/>
    <w:basedOn w:val="3"/>
    <w:qFormat/>
    <w:uiPriority w:val="0"/>
    <w:pPr>
      <w:tabs>
        <w:tab w:val="left" w:pos="840"/>
      </w:tabs>
      <w:adjustRightInd/>
      <w:ind w:left="840" w:hanging="420"/>
    </w:pPr>
  </w:style>
  <w:style w:type="paragraph" w:customStyle="1" w:styleId="626">
    <w:name w:val="样式 标题 2标题2H2Heading 2 HiddenHeading 2 CCBSheading 22nd lev..."/>
    <w:basedOn w:val="4"/>
    <w:qFormat/>
    <w:uiPriority w:val="0"/>
    <w:pPr>
      <w:widowControl/>
      <w:spacing w:before="260" w:after="260" w:line="416" w:lineRule="auto"/>
      <w:ind w:left="0" w:firstLine="0"/>
    </w:pPr>
    <w:rPr>
      <w:rFonts w:ascii="Arial" w:hAnsi="Arial" w:eastAsia="黑体"/>
      <w:sz w:val="30"/>
      <w:szCs w:val="21"/>
    </w:rPr>
  </w:style>
  <w:style w:type="paragraph" w:customStyle="1" w:styleId="627">
    <w:name w:val="文本正文 Char"/>
    <w:basedOn w:val="1"/>
    <w:qFormat/>
    <w:uiPriority w:val="0"/>
    <w:pPr>
      <w:spacing w:line="360" w:lineRule="auto"/>
      <w:ind w:firstLine="200" w:firstLineChars="200"/>
    </w:pPr>
    <w:rPr>
      <w:kern w:val="0"/>
      <w:sz w:val="24"/>
      <w:szCs w:val="20"/>
    </w:rPr>
  </w:style>
  <w:style w:type="paragraph" w:customStyle="1" w:styleId="628">
    <w:name w:val="表格"/>
    <w:basedOn w:val="1"/>
    <w:qFormat/>
    <w:uiPriority w:val="0"/>
    <w:pPr>
      <w:snapToGrid w:val="0"/>
      <w:ind w:firstLine="42" w:firstLineChars="21"/>
    </w:pPr>
    <w:rPr>
      <w:rFonts w:ascii="宋体" w:hAnsi="宋体"/>
      <w:kern w:val="0"/>
      <w:sz w:val="20"/>
      <w:szCs w:val="20"/>
    </w:rPr>
  </w:style>
  <w:style w:type="paragraph" w:customStyle="1" w:styleId="629">
    <w:name w:val="标书标题4"/>
    <w:basedOn w:val="2"/>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30">
    <w:name w:val="插图题注"/>
    <w:next w:val="1"/>
    <w:qFormat/>
    <w:uiPriority w:val="0"/>
    <w:pPr>
      <w:tabs>
        <w:tab w:val="left" w:pos="3780"/>
      </w:tabs>
      <w:spacing w:afterLines="100"/>
      <w:ind w:left="1089" w:hanging="369"/>
      <w:jc w:val="center"/>
    </w:pPr>
    <w:rPr>
      <w:rFonts w:ascii="Arial" w:hAnsi="Arial" w:eastAsia="宋体" w:cs="Times New Roman"/>
      <w:sz w:val="18"/>
      <w:szCs w:val="18"/>
      <w:lang w:val="en-US" w:eastAsia="zh-CN" w:bidi="ar-SA"/>
    </w:rPr>
  </w:style>
  <w:style w:type="paragraph" w:customStyle="1" w:styleId="631">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2">
    <w:name w:val="表格项目符号 2"/>
    <w:basedOn w:val="30"/>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3">
    <w:name w:val="EB_表格"/>
    <w:basedOn w:val="1"/>
    <w:qFormat/>
    <w:uiPriority w:val="0"/>
    <w:pPr>
      <w:adjustRightInd/>
      <w:spacing w:line="300" w:lineRule="auto"/>
      <w:jc w:val="center"/>
    </w:pPr>
  </w:style>
  <w:style w:type="paragraph" w:customStyle="1" w:styleId="634">
    <w:name w:val="_Style 6"/>
    <w:basedOn w:val="1"/>
    <w:qFormat/>
    <w:uiPriority w:val="34"/>
    <w:pPr>
      <w:adjustRightInd/>
      <w:ind w:firstLine="420" w:firstLineChars="200"/>
    </w:pPr>
    <w:rPr>
      <w:rFonts w:eastAsia="仿宋_GB2312"/>
      <w:sz w:val="28"/>
    </w:rPr>
  </w:style>
  <w:style w:type="paragraph" w:customStyle="1" w:styleId="635">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6">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7">
    <w:name w:val="!大节"/>
    <w:basedOn w:val="4"/>
    <w:qFormat/>
    <w:uiPriority w:val="0"/>
    <w:pPr>
      <w:spacing w:before="260" w:after="260" w:line="415" w:lineRule="auto"/>
      <w:ind w:left="420" w:hanging="420"/>
    </w:pPr>
    <w:rPr>
      <w:rFonts w:ascii="Arial" w:hAnsi="Arial" w:eastAsia="微软雅黑"/>
      <w:lang w:val="en-US"/>
    </w:rPr>
  </w:style>
  <w:style w:type="paragraph" w:customStyle="1" w:styleId="638">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39">
    <w:name w:val="正文表标题"/>
    <w:next w:val="640"/>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40">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41">
    <w:name w:val="Char Char Char Char Char Char"/>
    <w:basedOn w:val="1"/>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642">
    <w:name w:val="trademark"/>
    <w:qFormat/>
    <w:uiPriority w:val="0"/>
    <w:pPr>
      <w:spacing w:after="60"/>
    </w:pPr>
    <w:rPr>
      <w:rFonts w:ascii="Futura Bk" w:hAnsi="Futura Bk" w:eastAsia="宋体" w:cs="Times New Roman"/>
      <w:sz w:val="15"/>
      <w:lang w:val="en-US" w:eastAsia="en-US" w:bidi="ar-SA"/>
    </w:rPr>
  </w:style>
  <w:style w:type="paragraph" w:customStyle="1" w:styleId="643">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4">
    <w:name w:val="Char Char1 Char Char Char Char Char Char1"/>
    <w:basedOn w:val="1"/>
    <w:qFormat/>
    <w:uiPriority w:val="0"/>
    <w:rPr>
      <w:rFonts w:ascii="仿宋_GB2312" w:eastAsia="仿宋_GB2312"/>
      <w:b/>
      <w:sz w:val="32"/>
      <w:szCs w:val="20"/>
    </w:rPr>
  </w:style>
  <w:style w:type="paragraph" w:customStyle="1" w:styleId="645">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46">
    <w:name w:val="Char1 Char Char Char1"/>
    <w:basedOn w:val="1"/>
    <w:qFormat/>
    <w:uiPriority w:val="0"/>
    <w:pPr>
      <w:adjustRightInd/>
      <w:ind w:firstLine="200" w:firstLineChars="200"/>
    </w:pPr>
    <w:rPr>
      <w:rFonts w:ascii="Tahoma" w:hAnsi="Tahoma"/>
      <w:sz w:val="24"/>
      <w:szCs w:val="20"/>
    </w:rPr>
  </w:style>
  <w:style w:type="paragraph" w:customStyle="1" w:styleId="647">
    <w:name w:val="a1"/>
    <w:basedOn w:val="1"/>
    <w:qFormat/>
    <w:uiPriority w:val="0"/>
    <w:pPr>
      <w:widowControl/>
      <w:spacing w:line="300" w:lineRule="atLeast"/>
      <w:jc w:val="left"/>
    </w:pPr>
    <w:rPr>
      <w:rFonts w:ascii="宋体" w:hAnsi="宋体"/>
      <w:kern w:val="0"/>
      <w:sz w:val="18"/>
      <w:szCs w:val="20"/>
    </w:rPr>
  </w:style>
  <w:style w:type="paragraph" w:customStyle="1" w:styleId="648">
    <w:name w:val="样式7"/>
    <w:basedOn w:val="649"/>
    <w:next w:val="1"/>
    <w:qFormat/>
    <w:uiPriority w:val="0"/>
    <w:pPr>
      <w:spacing w:afterLines="50"/>
      <w:jc w:val="left"/>
      <w:outlineLvl w:val="3"/>
    </w:pPr>
    <w:rPr>
      <w:sz w:val="24"/>
      <w:szCs w:val="24"/>
    </w:rPr>
  </w:style>
  <w:style w:type="paragraph" w:customStyle="1" w:styleId="649">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650">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51">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2">
    <w:name w:val="样式 样式2 + 左侧:  1 字符 右侧:  1 字符"/>
    <w:basedOn w:val="460"/>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3">
    <w:name w:val="Char2 Char Char2"/>
    <w:basedOn w:val="1"/>
    <w:qFormat/>
    <w:uiPriority w:val="0"/>
    <w:pPr>
      <w:adjustRightInd/>
    </w:pPr>
    <w:rPr>
      <w:rFonts w:ascii="Tahoma" w:hAnsi="Tahoma"/>
      <w:sz w:val="24"/>
      <w:szCs w:val="20"/>
    </w:rPr>
  </w:style>
  <w:style w:type="paragraph" w:customStyle="1" w:styleId="654">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5">
    <w:name w:val="三级条标题"/>
    <w:basedOn w:val="656"/>
    <w:next w:val="640"/>
    <w:qFormat/>
    <w:uiPriority w:val="0"/>
    <w:pPr>
      <w:tabs>
        <w:tab w:val="left" w:pos="1260"/>
        <w:tab w:val="left" w:pos="1680"/>
        <w:tab w:val="left" w:pos="2100"/>
        <w:tab w:val="left" w:pos="2520"/>
      </w:tabs>
      <w:ind w:left="2520"/>
      <w:outlineLvl w:val="4"/>
    </w:pPr>
  </w:style>
  <w:style w:type="paragraph" w:customStyle="1" w:styleId="656">
    <w:name w:val="二级条标题"/>
    <w:basedOn w:val="657"/>
    <w:next w:val="640"/>
    <w:qFormat/>
    <w:uiPriority w:val="0"/>
    <w:pPr>
      <w:tabs>
        <w:tab w:val="left" w:pos="1260"/>
        <w:tab w:val="left" w:pos="1680"/>
        <w:tab w:val="left" w:pos="2100"/>
      </w:tabs>
      <w:ind w:left="0"/>
      <w:outlineLvl w:val="3"/>
    </w:pPr>
  </w:style>
  <w:style w:type="paragraph" w:customStyle="1" w:styleId="657">
    <w:name w:val="一级条标题"/>
    <w:basedOn w:val="658"/>
    <w:next w:val="640"/>
    <w:qFormat/>
    <w:uiPriority w:val="0"/>
    <w:pPr>
      <w:tabs>
        <w:tab w:val="left" w:pos="1260"/>
        <w:tab w:val="left" w:pos="1680"/>
      </w:tabs>
      <w:ind w:left="1680"/>
      <w:outlineLvl w:val="2"/>
    </w:pPr>
  </w:style>
  <w:style w:type="paragraph" w:customStyle="1" w:styleId="658">
    <w:name w:val="章标题"/>
    <w:next w:val="640"/>
    <w:qFormat/>
    <w:uiPriority w:val="0"/>
    <w:pPr>
      <w:tabs>
        <w:tab w:val="left" w:pos="1260"/>
      </w:tabs>
      <w:spacing w:beforeLines="50" w:afterLines="50"/>
      <w:ind w:left="1260" w:hanging="420"/>
      <w:jc w:val="both"/>
      <w:outlineLvl w:val="1"/>
    </w:pPr>
    <w:rPr>
      <w:rFonts w:ascii="黑体" w:hAnsi="Times New Roman" w:eastAsia="黑体" w:cs="Times New Roman"/>
      <w:sz w:val="21"/>
      <w:lang w:val="en-US" w:eastAsia="zh-CN" w:bidi="ar-SA"/>
    </w:rPr>
  </w:style>
  <w:style w:type="paragraph" w:customStyle="1" w:styleId="659">
    <w:name w:val="数字标题2"/>
    <w:basedOn w:val="4"/>
    <w:next w:val="1"/>
    <w:qFormat/>
    <w:uiPriority w:val="0"/>
    <w:pPr>
      <w:tabs>
        <w:tab w:val="left" w:pos="480"/>
      </w:tabs>
      <w:ind w:left="480" w:hanging="480"/>
    </w:pPr>
    <w:rPr>
      <w:rFonts w:ascii="Times New Roman" w:eastAsia="宋体"/>
      <w:i/>
      <w:sz w:val="36"/>
      <w:szCs w:val="36"/>
      <w:lang w:val="en-US"/>
    </w:rPr>
  </w:style>
  <w:style w:type="paragraph" w:customStyle="1" w:styleId="660">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61">
    <w:name w:val="样式 标题 1Level 1 HeadPIM 1Section Headh1l11Heading 0Datash..."/>
    <w:basedOn w:val="3"/>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2">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3">
    <w:name w:val="样式 标题 1章节第一层h1H"/>
    <w:basedOn w:val="3"/>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4">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5">
    <w:name w:val="正文 项目2"/>
    <w:basedOn w:val="666"/>
    <w:qFormat/>
    <w:uiPriority w:val="0"/>
    <w:pPr>
      <w:tabs>
        <w:tab w:val="left" w:pos="840"/>
      </w:tabs>
      <w:spacing w:after="0"/>
      <w:ind w:left="900"/>
    </w:pPr>
  </w:style>
  <w:style w:type="paragraph" w:customStyle="1" w:styleId="666">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7">
    <w:name w:val="Body Text 2*"/>
    <w:basedOn w:val="1"/>
    <w:qFormat/>
    <w:uiPriority w:val="6"/>
    <w:pPr>
      <w:widowControl/>
      <w:adjustRightInd/>
      <w:ind w:left="720" w:hanging="720"/>
    </w:pPr>
    <w:rPr>
      <w:color w:val="000000"/>
      <w:kern w:val="0"/>
      <w:sz w:val="24"/>
      <w:szCs w:val="20"/>
      <w:lang w:val="en-GB"/>
    </w:rPr>
  </w:style>
  <w:style w:type="paragraph" w:customStyle="1" w:styleId="668">
    <w:name w:val="表1"/>
    <w:basedOn w:val="1"/>
    <w:qFormat/>
    <w:uiPriority w:val="0"/>
    <w:pPr>
      <w:tabs>
        <w:tab w:val="left" w:pos="703"/>
      </w:tabs>
      <w:adjustRightInd/>
      <w:spacing w:line="360" w:lineRule="auto"/>
      <w:ind w:left="703"/>
      <w:jc w:val="center"/>
    </w:pPr>
  </w:style>
  <w:style w:type="paragraph" w:customStyle="1" w:styleId="669">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70">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671">
    <w:name w:val="2级标题"/>
    <w:basedOn w:val="672"/>
    <w:qFormat/>
    <w:uiPriority w:val="0"/>
    <w:pPr>
      <w:jc w:val="left"/>
      <w:outlineLvl w:val="1"/>
    </w:pPr>
    <w:rPr>
      <w:rFonts w:ascii="Times New Roman" w:hAnsi="Times New Roman" w:eastAsia="仿宋"/>
      <w:sz w:val="30"/>
    </w:rPr>
  </w:style>
  <w:style w:type="paragraph" w:customStyle="1" w:styleId="672">
    <w:name w:val="1级标题"/>
    <w:basedOn w:val="1"/>
    <w:qFormat/>
    <w:uiPriority w:val="0"/>
    <w:pPr>
      <w:adjustRightInd/>
      <w:spacing w:beforeLines="10" w:afterLines="10" w:line="360" w:lineRule="auto"/>
      <w:jc w:val="center"/>
      <w:outlineLvl w:val="0"/>
    </w:pPr>
    <w:rPr>
      <w:rFonts w:ascii="Calibri" w:hAnsi="Calibri"/>
      <w:b/>
      <w:sz w:val="44"/>
      <w:szCs w:val="22"/>
    </w:rPr>
  </w:style>
  <w:style w:type="paragraph" w:customStyle="1" w:styleId="673">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4">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5">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6">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7">
    <w:name w:val="bullet"/>
    <w:basedOn w:val="1"/>
    <w:qFormat/>
    <w:uiPriority w:val="0"/>
    <w:pPr>
      <w:tabs>
        <w:tab w:val="left" w:pos="840"/>
      </w:tabs>
      <w:adjustRightInd/>
      <w:ind w:left="840" w:hanging="420"/>
    </w:pPr>
  </w:style>
  <w:style w:type="paragraph" w:customStyle="1" w:styleId="678">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79">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80">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1">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2">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3">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4">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5">
    <w:name w:val="MM Topic 4"/>
    <w:basedOn w:val="2"/>
    <w:qFormat/>
    <w:uiPriority w:val="0"/>
    <w:pPr>
      <w:tabs>
        <w:tab w:val="left" w:pos="2100"/>
      </w:tabs>
      <w:adjustRightInd/>
      <w:ind w:left="2100" w:hanging="420"/>
    </w:pPr>
    <w:rPr>
      <w:lang w:val="en-US"/>
    </w:rPr>
  </w:style>
  <w:style w:type="paragraph" w:customStyle="1" w:styleId="686">
    <w:name w:val="Char11"/>
    <w:basedOn w:val="1"/>
    <w:qFormat/>
    <w:uiPriority w:val="0"/>
    <w:pPr>
      <w:tabs>
        <w:tab w:val="left" w:pos="432"/>
      </w:tabs>
      <w:adjustRightInd/>
      <w:spacing w:beforeLines="50" w:afterLines="50"/>
      <w:ind w:left="432" w:hanging="432" w:firstLineChars="200"/>
    </w:pPr>
    <w:rPr>
      <w:sz w:val="24"/>
    </w:rPr>
  </w:style>
  <w:style w:type="paragraph" w:customStyle="1" w:styleId="687">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88">
    <w:name w:val="Char Char11 Char Char Char Char Char Char Char Char Char1"/>
    <w:basedOn w:val="1"/>
    <w:qFormat/>
    <w:uiPriority w:val="6"/>
    <w:pPr>
      <w:spacing w:line="360" w:lineRule="auto"/>
    </w:pPr>
    <w:rPr>
      <w:szCs w:val="20"/>
    </w:rPr>
  </w:style>
  <w:style w:type="paragraph" w:customStyle="1" w:styleId="689">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690">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91">
    <w:name w:val="body text bold"/>
    <w:basedOn w:val="25"/>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2">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3">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4">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695">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6">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7">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698">
    <w:name w:val="单元格居中"/>
    <w:basedOn w:val="1"/>
    <w:qFormat/>
    <w:uiPriority w:val="0"/>
    <w:pPr>
      <w:adjustRightInd/>
      <w:spacing w:line="360" w:lineRule="auto"/>
      <w:jc w:val="center"/>
    </w:pPr>
    <w:rPr>
      <w:sz w:val="24"/>
    </w:rPr>
  </w:style>
  <w:style w:type="paragraph" w:customStyle="1" w:styleId="699">
    <w:name w:val="正文3"/>
    <w:basedOn w:val="1"/>
    <w:qFormat/>
    <w:uiPriority w:val="0"/>
    <w:pPr>
      <w:adjustRightInd/>
      <w:spacing w:beforeLines="50" w:afterLines="50" w:line="360" w:lineRule="auto"/>
      <w:outlineLvl w:val="8"/>
    </w:pPr>
    <w:rPr>
      <w:rFonts w:ascii="Segoe UI" w:hAnsi="宋体" w:eastAsia="楷体_GB2312" w:cs="Latha"/>
      <w:sz w:val="24"/>
      <w:szCs w:val="21"/>
    </w:rPr>
  </w:style>
  <w:style w:type="paragraph" w:customStyle="1" w:styleId="700">
    <w:name w:val="Char Char Char Char Char Char Char1"/>
    <w:basedOn w:val="1"/>
    <w:qFormat/>
    <w:uiPriority w:val="6"/>
    <w:rPr>
      <w:rFonts w:ascii="仿宋_GB2312" w:eastAsia="仿宋_GB2312"/>
      <w:b/>
      <w:sz w:val="32"/>
      <w:szCs w:val="32"/>
    </w:rPr>
  </w:style>
  <w:style w:type="paragraph" w:customStyle="1" w:styleId="701">
    <w:name w:val="正文缩进1"/>
    <w:basedOn w:val="1"/>
    <w:next w:val="16"/>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2">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3">
    <w:name w:val="Char3 Char Char Char11"/>
    <w:basedOn w:val="1"/>
    <w:qFormat/>
    <w:uiPriority w:val="0"/>
    <w:pPr>
      <w:widowControl/>
      <w:adjustRightInd/>
      <w:spacing w:after="160" w:line="240" w:lineRule="exact"/>
      <w:jc w:val="left"/>
    </w:pPr>
    <w:rPr>
      <w:szCs w:val="20"/>
    </w:rPr>
  </w:style>
  <w:style w:type="paragraph" w:customStyle="1" w:styleId="704">
    <w:name w:val="Char Char1121"/>
    <w:basedOn w:val="1"/>
    <w:qFormat/>
    <w:uiPriority w:val="0"/>
    <w:pPr>
      <w:spacing w:line="360" w:lineRule="auto"/>
    </w:pPr>
    <w:rPr>
      <w:szCs w:val="20"/>
    </w:rPr>
  </w:style>
  <w:style w:type="paragraph" w:customStyle="1" w:styleId="705">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6">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7">
    <w:name w:val="Normal0"/>
    <w:qFormat/>
    <w:uiPriority w:val="0"/>
    <w:rPr>
      <w:rFonts w:ascii="Times New Roman" w:hAnsi="Times New Roman" w:eastAsia="宋体" w:cs="Times New Roman"/>
      <w:lang w:val="en-US" w:eastAsia="en-US" w:bidi="ar-SA"/>
    </w:rPr>
  </w:style>
  <w:style w:type="paragraph" w:customStyle="1" w:styleId="708">
    <w:name w:val="带编号样式"/>
    <w:basedOn w:val="627"/>
    <w:qFormat/>
    <w:uiPriority w:val="0"/>
    <w:pPr>
      <w:tabs>
        <w:tab w:val="left" w:pos="840"/>
      </w:tabs>
      <w:snapToGrid w:val="0"/>
      <w:ind w:left="840" w:hanging="420" w:firstLineChars="0"/>
    </w:pPr>
    <w:rPr>
      <w:rFonts w:ascii="仿宋_GB2312" w:eastAsia="仿宋_GB2312"/>
      <w:color w:val="000000"/>
    </w:rPr>
  </w:style>
  <w:style w:type="paragraph" w:customStyle="1" w:styleId="709">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10">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1">
    <w:name w:val="封面"/>
    <w:basedOn w:val="1"/>
    <w:qFormat/>
    <w:uiPriority w:val="0"/>
    <w:pPr>
      <w:spacing w:line="360" w:lineRule="atLeast"/>
      <w:jc w:val="right"/>
      <w:textAlignment w:val="baseline"/>
    </w:pPr>
    <w:rPr>
      <w:rFonts w:ascii="Symbol" w:hAnsi="Symbol"/>
      <w:kern w:val="0"/>
      <w:szCs w:val="20"/>
    </w:rPr>
  </w:style>
  <w:style w:type="paragraph" w:customStyle="1" w:styleId="712">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3">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4">
    <w:name w:val="默认段落字体 Para Char Char Char1 Char"/>
    <w:basedOn w:val="1"/>
    <w:qFormat/>
    <w:uiPriority w:val="0"/>
    <w:pPr>
      <w:spacing w:line="240" w:lineRule="atLeast"/>
      <w:ind w:left="420" w:firstLine="420"/>
    </w:pPr>
    <w:rPr>
      <w:sz w:val="24"/>
    </w:rPr>
  </w:style>
  <w:style w:type="paragraph" w:customStyle="1" w:styleId="715">
    <w:name w:val="WW-正文文字缩进 2"/>
    <w:basedOn w:val="1"/>
    <w:qFormat/>
    <w:uiPriority w:val="0"/>
    <w:pPr>
      <w:suppressAutoHyphens/>
      <w:adjustRightInd/>
      <w:ind w:firstLine="420"/>
    </w:pPr>
    <w:rPr>
      <w:kern w:val="1"/>
      <w:szCs w:val="20"/>
    </w:rPr>
  </w:style>
  <w:style w:type="paragraph" w:customStyle="1" w:styleId="716">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7">
    <w:name w:val="样式 标题 2 + 四号"/>
    <w:basedOn w:val="4"/>
    <w:qFormat/>
    <w:uiPriority w:val="0"/>
    <w:pPr>
      <w:spacing w:before="120" w:after="120"/>
      <w:ind w:left="0" w:firstLine="0"/>
      <w:jc w:val="both"/>
    </w:pPr>
    <w:rPr>
      <w:rFonts w:ascii="宋体" w:hAnsi="Arial" w:eastAsia="宋体"/>
      <w:sz w:val="28"/>
      <w:lang w:val="en-US"/>
    </w:rPr>
  </w:style>
  <w:style w:type="paragraph" w:customStyle="1" w:styleId="718">
    <w:name w:val="有符号正文"/>
    <w:basedOn w:val="1"/>
    <w:qFormat/>
    <w:uiPriority w:val="0"/>
    <w:pPr>
      <w:adjustRightInd/>
      <w:spacing w:line="400" w:lineRule="exact"/>
      <w:ind w:firstLine="200" w:firstLineChars="200"/>
    </w:pPr>
    <w:rPr>
      <w:rFonts w:ascii="Arial" w:hAnsi="Arial"/>
    </w:rPr>
  </w:style>
  <w:style w:type="paragraph" w:customStyle="1" w:styleId="719">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20">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21">
    <w:name w:val="4"/>
    <w:basedOn w:val="1"/>
    <w:next w:val="38"/>
    <w:qFormat/>
    <w:uiPriority w:val="0"/>
    <w:pPr>
      <w:spacing w:after="120" w:line="480" w:lineRule="auto"/>
      <w:ind w:left="420" w:leftChars="200"/>
    </w:pPr>
    <w:rPr>
      <w:sz w:val="24"/>
      <w:szCs w:val="20"/>
    </w:rPr>
  </w:style>
  <w:style w:type="paragraph" w:customStyle="1" w:styleId="722">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3">
    <w:name w:val="样式1"/>
    <w:basedOn w:val="15"/>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4">
    <w:name w:val="样式 标题 3H3 + 两端对齐"/>
    <w:basedOn w:val="5"/>
    <w:qFormat/>
    <w:uiPriority w:val="0"/>
    <w:pPr>
      <w:keepLines w:val="0"/>
      <w:spacing w:before="0" w:after="0" w:line="240" w:lineRule="auto"/>
      <w:jc w:val="left"/>
    </w:pPr>
    <w:rPr>
      <w:rFonts w:cs="宋体"/>
      <w:sz w:val="21"/>
      <w:szCs w:val="20"/>
    </w:rPr>
  </w:style>
  <w:style w:type="paragraph" w:customStyle="1" w:styleId="725">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26">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27">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28">
    <w:name w:val="表格 表头"/>
    <w:basedOn w:val="1"/>
    <w:qFormat/>
    <w:uiPriority w:val="0"/>
    <w:pPr>
      <w:adjustRightInd/>
      <w:spacing w:beforeLines="50" w:afterLines="50" w:line="360" w:lineRule="auto"/>
      <w:jc w:val="center"/>
    </w:pPr>
    <w:rPr>
      <w:rFonts w:ascii="微软雅黑" w:hAnsi="Calibri" w:eastAsia="微软雅黑"/>
      <w:b/>
      <w:sz w:val="28"/>
      <w:szCs w:val="20"/>
    </w:rPr>
  </w:style>
  <w:style w:type="paragraph" w:customStyle="1" w:styleId="729">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30">
    <w:name w:val="Char Char1 Char Char Char"/>
    <w:basedOn w:val="1"/>
    <w:qFormat/>
    <w:uiPriority w:val="0"/>
    <w:rPr>
      <w:rFonts w:ascii="仿宋_GB2312" w:eastAsia="仿宋_GB2312"/>
      <w:b/>
      <w:sz w:val="32"/>
      <w:szCs w:val="20"/>
    </w:rPr>
  </w:style>
  <w:style w:type="paragraph" w:customStyle="1" w:styleId="731">
    <w:name w:val="表格题注"/>
    <w:next w:val="1"/>
    <w:qFormat/>
    <w:uiPriority w:val="0"/>
    <w:pPr>
      <w:keepLines/>
      <w:tabs>
        <w:tab w:val="left" w:pos="4200"/>
      </w:tabs>
      <w:spacing w:beforeLines="100"/>
      <w:ind w:left="1089" w:hanging="369"/>
      <w:jc w:val="center"/>
    </w:pPr>
    <w:rPr>
      <w:rFonts w:ascii="Arial" w:hAnsi="Arial" w:eastAsia="宋体" w:cs="Times New Roman"/>
      <w:sz w:val="18"/>
      <w:szCs w:val="18"/>
      <w:lang w:val="en-US" w:eastAsia="zh-CN" w:bidi="ar-SA"/>
    </w:rPr>
  </w:style>
  <w:style w:type="paragraph" w:customStyle="1" w:styleId="732">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3">
    <w:name w:val="Picture"/>
    <w:basedOn w:val="1"/>
    <w:next w:val="18"/>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4">
    <w:name w:val="Char Char1 Char Char Char2"/>
    <w:basedOn w:val="1"/>
    <w:qFormat/>
    <w:uiPriority w:val="0"/>
    <w:rPr>
      <w:rFonts w:ascii="仿宋_GB2312" w:eastAsia="仿宋_GB2312"/>
      <w:b/>
      <w:sz w:val="32"/>
      <w:szCs w:val="32"/>
    </w:rPr>
  </w:style>
  <w:style w:type="paragraph" w:customStyle="1" w:styleId="735">
    <w:name w:val="Char3 Char Char Char1"/>
    <w:basedOn w:val="1"/>
    <w:qFormat/>
    <w:uiPriority w:val="6"/>
    <w:pPr>
      <w:widowControl/>
      <w:adjustRightInd/>
      <w:spacing w:after="160" w:line="240" w:lineRule="exact"/>
      <w:jc w:val="left"/>
    </w:pPr>
    <w:rPr>
      <w:szCs w:val="20"/>
    </w:rPr>
  </w:style>
  <w:style w:type="paragraph" w:customStyle="1" w:styleId="736">
    <w:name w:val="Char1 Char Char Char21"/>
    <w:basedOn w:val="1"/>
    <w:qFormat/>
    <w:uiPriority w:val="0"/>
    <w:rPr>
      <w:rFonts w:ascii="Tahoma" w:hAnsi="Tahoma"/>
      <w:sz w:val="24"/>
      <w:szCs w:val="20"/>
    </w:rPr>
  </w:style>
  <w:style w:type="paragraph" w:customStyle="1" w:styleId="737">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38">
    <w:name w:val="正文（标题三）"/>
    <w:basedOn w:val="1"/>
    <w:qFormat/>
    <w:uiPriority w:val="0"/>
    <w:pPr>
      <w:spacing w:line="360" w:lineRule="auto"/>
      <w:ind w:firstLine="200" w:firstLineChars="200"/>
    </w:pPr>
    <w:rPr>
      <w:sz w:val="24"/>
    </w:rPr>
  </w:style>
  <w:style w:type="paragraph" w:customStyle="1" w:styleId="739">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40">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1">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42">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3">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44">
    <w:name w:val="Char1 Char Char Char4"/>
    <w:basedOn w:val="1"/>
    <w:qFormat/>
    <w:uiPriority w:val="0"/>
    <w:pPr>
      <w:adjustRightInd/>
      <w:ind w:firstLine="200" w:firstLineChars="200"/>
    </w:pPr>
    <w:rPr>
      <w:rFonts w:ascii="Tahoma" w:hAnsi="Tahoma"/>
      <w:sz w:val="24"/>
      <w:szCs w:val="20"/>
    </w:rPr>
  </w:style>
  <w:style w:type="paragraph" w:customStyle="1" w:styleId="745">
    <w:name w:val="_标题2"/>
    <w:basedOn w:val="712"/>
    <w:next w:val="712"/>
    <w:qFormat/>
    <w:uiPriority w:val="0"/>
    <w:pPr>
      <w:widowControl w:val="0"/>
      <w:tabs>
        <w:tab w:val="left" w:pos="480"/>
      </w:tabs>
      <w:spacing w:beforeLines="50" w:afterLines="50"/>
      <w:ind w:left="50" w:leftChars="50" w:hanging="420" w:firstLineChars="0"/>
      <w:outlineLvl w:val="1"/>
    </w:pPr>
    <w:rPr>
      <w:b/>
      <w:sz w:val="36"/>
    </w:rPr>
  </w:style>
  <w:style w:type="paragraph" w:customStyle="1" w:styleId="746">
    <w:name w:val="样式1 + (中宋体"/>
    <w:basedOn w:val="723"/>
    <w:qFormat/>
    <w:uiPriority w:val="0"/>
    <w:pPr>
      <w:widowControl w:val="0"/>
      <w:tabs>
        <w:tab w:val="clear" w:pos="1212"/>
        <w:tab w:val="clear" w:pos="3888"/>
      </w:tabs>
      <w:adjustRightInd/>
      <w:snapToGrid/>
      <w:spacing w:line="360" w:lineRule="auto"/>
      <w:ind w:left="1200" w:hanging="360" w:firstLineChars="200"/>
      <w:jc w:val="both"/>
    </w:pPr>
    <w:rPr>
      <w:kern w:val="2"/>
      <w:szCs w:val="24"/>
    </w:rPr>
  </w:style>
  <w:style w:type="paragraph" w:customStyle="1" w:styleId="747">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48">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49">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50">
    <w:name w:val="四号　首行缩进"/>
    <w:basedOn w:val="1"/>
    <w:qFormat/>
    <w:uiPriority w:val="0"/>
    <w:pPr>
      <w:adjustRightInd/>
      <w:spacing w:line="360" w:lineRule="auto"/>
    </w:pPr>
    <w:rPr>
      <w:rFonts w:ascii="宋体" w:hAnsi="宋体"/>
      <w:szCs w:val="20"/>
    </w:rPr>
  </w:style>
  <w:style w:type="paragraph" w:customStyle="1" w:styleId="751">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52">
    <w:name w:val="Char Char Char Char Char Char Char Char Char Char Char1 Char"/>
    <w:basedOn w:val="1"/>
    <w:qFormat/>
    <w:uiPriority w:val="0"/>
    <w:pPr>
      <w:adjustRightInd/>
    </w:pPr>
    <w:rPr>
      <w:rFonts w:ascii="Tahoma" w:hAnsi="Tahoma"/>
      <w:sz w:val="24"/>
    </w:rPr>
  </w:style>
  <w:style w:type="paragraph" w:customStyle="1" w:styleId="753">
    <w:name w:val="Char Char Char Char11"/>
    <w:basedOn w:val="1"/>
    <w:qFormat/>
    <w:uiPriority w:val="0"/>
    <w:rPr>
      <w:rFonts w:ascii="Tahoma" w:hAnsi="Tahoma"/>
      <w:sz w:val="24"/>
      <w:szCs w:val="20"/>
    </w:rPr>
  </w:style>
  <w:style w:type="paragraph" w:customStyle="1" w:styleId="754">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5">
    <w:name w:val="Char Char Char Char"/>
    <w:basedOn w:val="1"/>
    <w:qFormat/>
    <w:uiPriority w:val="0"/>
    <w:rPr>
      <w:rFonts w:ascii="Tahoma" w:hAnsi="Tahoma"/>
      <w:sz w:val="24"/>
      <w:szCs w:val="20"/>
    </w:rPr>
  </w:style>
  <w:style w:type="paragraph" w:customStyle="1" w:styleId="756">
    <w:name w:val="标1"/>
    <w:basedOn w:val="1"/>
    <w:qFormat/>
    <w:uiPriority w:val="0"/>
    <w:pPr>
      <w:widowControl/>
      <w:tabs>
        <w:tab w:val="left" w:pos="1020"/>
      </w:tabs>
      <w:snapToGrid w:val="0"/>
      <w:spacing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57">
    <w:name w:val="Char19"/>
    <w:basedOn w:val="1"/>
    <w:qFormat/>
    <w:uiPriority w:val="0"/>
    <w:pPr>
      <w:adjustRightInd/>
    </w:pPr>
    <w:rPr>
      <w:szCs w:val="20"/>
    </w:rPr>
  </w:style>
  <w:style w:type="paragraph" w:customStyle="1" w:styleId="758">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59">
    <w:name w:val="样式8"/>
    <w:basedOn w:val="1"/>
    <w:qFormat/>
    <w:uiPriority w:val="0"/>
    <w:pPr>
      <w:spacing w:beforeLines="50" w:afterLines="50"/>
      <w:ind w:firstLine="200" w:firstLineChars="200"/>
      <w:outlineLvl w:val="4"/>
    </w:pPr>
    <w:rPr>
      <w:rFonts w:ascii="仿宋_GB2312" w:hAnsi="宋体" w:eastAsia="仿宋_GB2312"/>
      <w:b/>
      <w:bCs/>
      <w:sz w:val="24"/>
    </w:rPr>
  </w:style>
  <w:style w:type="paragraph" w:customStyle="1" w:styleId="760">
    <w:name w:val="_Style 5"/>
    <w:basedOn w:val="1"/>
    <w:qFormat/>
    <w:uiPriority w:val="34"/>
    <w:pPr>
      <w:adjustRightInd/>
      <w:ind w:firstLine="420" w:firstLineChars="200"/>
    </w:pPr>
    <w:rPr>
      <w:rFonts w:eastAsia="仿宋_GB2312"/>
      <w:sz w:val="28"/>
    </w:rPr>
  </w:style>
  <w:style w:type="paragraph" w:customStyle="1" w:styleId="761">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2">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63">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4">
    <w:name w:val="标书表格字体格式"/>
    <w:next w:val="758"/>
    <w:qFormat/>
    <w:uiPriority w:val="0"/>
    <w:rPr>
      <w:rFonts w:ascii="Times New Roman" w:hAnsi="Times New Roman" w:eastAsia="宋体" w:cs="Times New Roman"/>
      <w:kern w:val="2"/>
      <w:sz w:val="21"/>
      <w:szCs w:val="24"/>
      <w:lang w:val="en-US" w:eastAsia="zh-CN" w:bidi="ar-SA"/>
    </w:rPr>
  </w:style>
  <w:style w:type="paragraph" w:customStyle="1" w:styleId="765">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66">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7">
    <w:name w:val="修订3"/>
    <w:qFormat/>
    <w:uiPriority w:val="0"/>
    <w:rPr>
      <w:rFonts w:ascii="Times New Roman" w:hAnsi="Times New Roman" w:eastAsia="宋体" w:cs="Times New Roman"/>
      <w:kern w:val="2"/>
      <w:sz w:val="21"/>
      <w:lang w:val="en-US" w:eastAsia="zh-CN" w:bidi="ar-SA"/>
    </w:rPr>
  </w:style>
  <w:style w:type="paragraph" w:customStyle="1" w:styleId="768">
    <w:name w:val="CSS1级正文 Char"/>
    <w:basedOn w:val="25"/>
    <w:qFormat/>
    <w:uiPriority w:val="0"/>
    <w:pPr>
      <w:autoSpaceDE/>
      <w:autoSpaceDN/>
      <w:snapToGrid w:val="0"/>
      <w:ind w:firstLine="480" w:firstLineChars="200"/>
    </w:pPr>
    <w:rPr>
      <w:rFonts w:ascii="Times New Roman"/>
      <w:szCs w:val="24"/>
      <w:lang w:val="en-US"/>
    </w:rPr>
  </w:style>
  <w:style w:type="paragraph" w:customStyle="1" w:styleId="769">
    <w:name w:val="无间隔21"/>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70">
    <w:name w:val="表文字"/>
    <w:qFormat/>
    <w:uiPriority w:val="0"/>
    <w:rPr>
      <w:rFonts w:ascii="宋体" w:hAnsi="Times New Roman" w:eastAsia="宋体" w:cs="Times New Roman"/>
      <w:kern w:val="2"/>
      <w:lang w:val="en-US" w:eastAsia="zh-CN" w:bidi="ar-SA"/>
    </w:rPr>
  </w:style>
  <w:style w:type="paragraph" w:customStyle="1" w:styleId="771">
    <w:name w:val="MM Title"/>
    <w:basedOn w:val="60"/>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2">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3">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74">
    <w:name w:val="Char Char Char Char Char Char Char Char2"/>
    <w:basedOn w:val="1"/>
    <w:qFormat/>
    <w:uiPriority w:val="0"/>
    <w:pPr>
      <w:tabs>
        <w:tab w:val="left" w:pos="360"/>
      </w:tabs>
    </w:pPr>
    <w:rPr>
      <w:sz w:val="24"/>
      <w:szCs w:val="20"/>
    </w:rPr>
  </w:style>
  <w:style w:type="paragraph" w:customStyle="1" w:styleId="775">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6">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77">
    <w:name w:val="中文标题 3"/>
    <w:basedOn w:val="16"/>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78">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79">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80">
    <w:name w:val="正文－恩普"/>
    <w:basedOn w:val="15"/>
    <w:qFormat/>
    <w:uiPriority w:val="0"/>
    <w:pPr>
      <w:adjustRightInd/>
      <w:snapToGrid/>
      <w:spacing w:before="100" w:beforeAutospacing="1" w:afterLines="50" w:afterAutospacing="1" w:line="360" w:lineRule="auto"/>
      <w:ind w:firstLine="480" w:firstLineChars="200"/>
      <w:jc w:val="left"/>
    </w:pPr>
    <w:rPr>
      <w:rFonts w:ascii="Times New Roman"/>
      <w:snapToGrid/>
      <w:color w:val="auto"/>
      <w:kern w:val="0"/>
      <w:sz w:val="24"/>
    </w:rPr>
  </w:style>
  <w:style w:type="paragraph" w:customStyle="1" w:styleId="781">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2">
    <w:name w:val="Char4"/>
    <w:basedOn w:val="1"/>
    <w:qFormat/>
    <w:uiPriority w:val="0"/>
    <w:pPr>
      <w:tabs>
        <w:tab w:val="left" w:pos="432"/>
      </w:tabs>
      <w:adjustRightInd/>
      <w:spacing w:beforeLines="50" w:afterLines="50" w:line="360" w:lineRule="auto"/>
      <w:ind w:left="432" w:hanging="432" w:firstLineChars="200"/>
    </w:pPr>
    <w:rPr>
      <w:rFonts w:ascii="宋体" w:hAnsi="宋体" w:eastAsia="微软雅黑"/>
      <w:b/>
      <w:kern w:val="44"/>
      <w:sz w:val="32"/>
      <w:szCs w:val="32"/>
    </w:rPr>
  </w:style>
  <w:style w:type="paragraph" w:customStyle="1" w:styleId="783">
    <w:name w:val="p0"/>
    <w:basedOn w:val="1"/>
    <w:qFormat/>
    <w:uiPriority w:val="0"/>
    <w:pPr>
      <w:widowControl/>
      <w:adjustRightInd/>
    </w:pPr>
    <w:rPr>
      <w:kern w:val="0"/>
      <w:szCs w:val="21"/>
    </w:rPr>
  </w:style>
  <w:style w:type="paragraph" w:customStyle="1" w:styleId="784">
    <w:name w:val="Char6"/>
    <w:basedOn w:val="1"/>
    <w:qFormat/>
    <w:uiPriority w:val="0"/>
    <w:rPr>
      <w:rFonts w:ascii="仿宋_GB2312" w:eastAsia="仿宋_GB2312"/>
      <w:b/>
      <w:sz w:val="32"/>
      <w:szCs w:val="32"/>
    </w:rPr>
  </w:style>
  <w:style w:type="paragraph" w:customStyle="1" w:styleId="785">
    <w:name w:val="Char111"/>
    <w:basedOn w:val="1"/>
    <w:qFormat/>
    <w:uiPriority w:val="0"/>
    <w:rPr>
      <w:rFonts w:ascii="仿宋_GB2312" w:eastAsia="仿宋_GB2312"/>
      <w:b/>
      <w:sz w:val="32"/>
      <w:szCs w:val="32"/>
    </w:rPr>
  </w:style>
  <w:style w:type="paragraph" w:customStyle="1" w:styleId="786">
    <w:name w:val="标题3"/>
    <w:basedOn w:val="5"/>
    <w:next w:val="54"/>
    <w:qFormat/>
    <w:uiPriority w:val="0"/>
    <w:pPr>
      <w:tabs>
        <w:tab w:val="clear" w:pos="900"/>
      </w:tabs>
      <w:spacing w:after="0" w:line="360" w:lineRule="auto"/>
    </w:pPr>
    <w:rPr>
      <w:rFonts w:ascii="仿宋" w:hAnsi="仿宋" w:eastAsia="仿宋" w:cs="仿宋"/>
    </w:rPr>
  </w:style>
  <w:style w:type="paragraph" w:customStyle="1" w:styleId="787">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88">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89">
    <w:name w:val="Char1 Char Char Char2"/>
    <w:basedOn w:val="1"/>
    <w:qFormat/>
    <w:uiPriority w:val="0"/>
    <w:pPr>
      <w:adjustRightInd/>
      <w:ind w:firstLine="200" w:firstLineChars="200"/>
    </w:pPr>
    <w:rPr>
      <w:rFonts w:ascii="Tahoma" w:hAnsi="Tahoma"/>
      <w:sz w:val="24"/>
      <w:szCs w:val="20"/>
    </w:rPr>
  </w:style>
  <w:style w:type="paragraph" w:customStyle="1" w:styleId="790">
    <w:name w:val="列出段落11"/>
    <w:basedOn w:val="1"/>
    <w:qFormat/>
    <w:uiPriority w:val="0"/>
    <w:pPr>
      <w:adjustRightInd/>
      <w:spacing w:line="360" w:lineRule="auto"/>
      <w:ind w:firstLine="420" w:firstLineChars="200"/>
    </w:pPr>
    <w:rPr>
      <w:rFonts w:ascii="Calibri" w:hAnsi="Calibri"/>
      <w:sz w:val="24"/>
      <w:szCs w:val="22"/>
    </w:rPr>
  </w:style>
  <w:style w:type="paragraph" w:customStyle="1" w:styleId="791">
    <w:name w:val="样式 标题 1 + 黑色 段前: 0.5 行 段后: 0.5 行1"/>
    <w:basedOn w:val="3"/>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2">
    <w:name w:val="Char Char Char Char Char Char Char2"/>
    <w:basedOn w:val="1"/>
    <w:qFormat/>
    <w:uiPriority w:val="0"/>
    <w:rPr>
      <w:rFonts w:ascii="仿宋_GB2312" w:eastAsia="仿宋_GB2312"/>
      <w:b/>
      <w:sz w:val="32"/>
      <w:szCs w:val="32"/>
    </w:rPr>
  </w:style>
  <w:style w:type="paragraph" w:customStyle="1" w:styleId="793">
    <w:name w:val="五级条标题"/>
    <w:basedOn w:val="794"/>
    <w:next w:val="640"/>
    <w:qFormat/>
    <w:uiPriority w:val="0"/>
    <w:pPr>
      <w:tabs>
        <w:tab w:val="left" w:pos="1260"/>
        <w:tab w:val="left" w:pos="1680"/>
        <w:tab w:val="left" w:pos="2100"/>
        <w:tab w:val="left" w:pos="2940"/>
        <w:tab w:val="left" w:pos="3360"/>
      </w:tabs>
      <w:ind w:left="3360"/>
      <w:outlineLvl w:val="6"/>
    </w:pPr>
  </w:style>
  <w:style w:type="paragraph" w:customStyle="1" w:styleId="794">
    <w:name w:val="四级条标题"/>
    <w:basedOn w:val="655"/>
    <w:next w:val="640"/>
    <w:qFormat/>
    <w:uiPriority w:val="0"/>
    <w:pPr>
      <w:tabs>
        <w:tab w:val="clear" w:pos="2520"/>
      </w:tabs>
      <w:ind w:left="2940"/>
      <w:outlineLvl w:val="5"/>
    </w:pPr>
  </w:style>
  <w:style w:type="paragraph" w:customStyle="1" w:styleId="795">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6">
    <w:name w:val="Char23"/>
    <w:basedOn w:val="1"/>
    <w:qFormat/>
    <w:uiPriority w:val="0"/>
    <w:rPr>
      <w:rFonts w:ascii="仿宋_GB2312" w:eastAsia="仿宋_GB2312"/>
      <w:b/>
      <w:sz w:val="32"/>
      <w:szCs w:val="32"/>
    </w:rPr>
  </w:style>
  <w:style w:type="paragraph" w:customStyle="1" w:styleId="797">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798">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799">
    <w:name w:val="首行缩进"/>
    <w:basedOn w:val="1"/>
    <w:qFormat/>
    <w:uiPriority w:val="0"/>
    <w:pPr>
      <w:spacing w:line="360" w:lineRule="auto"/>
      <w:ind w:firstLine="480" w:firstLineChars="200"/>
    </w:pPr>
    <w:rPr>
      <w:rFonts w:ascii="宋体"/>
      <w:sz w:val="24"/>
      <w:szCs w:val="20"/>
    </w:rPr>
  </w:style>
  <w:style w:type="paragraph" w:customStyle="1" w:styleId="800">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801">
    <w:name w:val="单元格左对齐"/>
    <w:basedOn w:val="1"/>
    <w:qFormat/>
    <w:uiPriority w:val="0"/>
    <w:pPr>
      <w:adjustRightInd/>
      <w:spacing w:line="360" w:lineRule="auto"/>
    </w:pPr>
    <w:rPr>
      <w:sz w:val="24"/>
    </w:rPr>
  </w:style>
  <w:style w:type="paragraph" w:customStyle="1" w:styleId="802">
    <w:name w:val="正文主体"/>
    <w:basedOn w:val="624"/>
    <w:qFormat/>
    <w:uiPriority w:val="0"/>
  </w:style>
  <w:style w:type="paragraph" w:customStyle="1" w:styleId="803">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4">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05">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06">
    <w:name w:val="正文（首行缩进2字符）"/>
    <w:basedOn w:val="1"/>
    <w:qFormat/>
    <w:uiPriority w:val="0"/>
    <w:pPr>
      <w:adjustRightInd/>
      <w:spacing w:line="360" w:lineRule="auto"/>
      <w:ind w:firstLine="480" w:firstLineChars="200"/>
    </w:pPr>
    <w:rPr>
      <w:sz w:val="24"/>
      <w:szCs w:val="20"/>
    </w:rPr>
  </w:style>
  <w:style w:type="paragraph" w:customStyle="1" w:styleId="807">
    <w:name w:val="P1"/>
    <w:basedOn w:val="1"/>
    <w:qFormat/>
    <w:uiPriority w:val="0"/>
    <w:pPr>
      <w:adjustRightInd/>
      <w:spacing w:line="288" w:lineRule="auto"/>
      <w:ind w:firstLine="425" w:firstLineChars="200"/>
    </w:pPr>
  </w:style>
  <w:style w:type="paragraph" w:customStyle="1" w:styleId="808">
    <w:name w:val="列表内容"/>
    <w:basedOn w:val="1"/>
    <w:next w:val="1"/>
    <w:qFormat/>
    <w:uiPriority w:val="0"/>
    <w:pPr>
      <w:widowControl/>
      <w:tabs>
        <w:tab w:val="left" w:pos="840"/>
      </w:tabs>
      <w:ind w:left="840" w:hanging="420"/>
      <w:jc w:val="left"/>
    </w:pPr>
    <w:rPr>
      <w:kern w:val="0"/>
      <w:sz w:val="18"/>
    </w:rPr>
  </w:style>
  <w:style w:type="paragraph" w:customStyle="1" w:styleId="809">
    <w:name w:val="Char Char11 Char Char Char1"/>
    <w:basedOn w:val="1"/>
    <w:qFormat/>
    <w:uiPriority w:val="6"/>
    <w:pPr>
      <w:spacing w:line="360" w:lineRule="auto"/>
    </w:pPr>
    <w:rPr>
      <w:szCs w:val="20"/>
    </w:rPr>
  </w:style>
  <w:style w:type="paragraph" w:customStyle="1" w:styleId="810">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11">
    <w:name w:val="Char Char Char Char Char Char11"/>
    <w:basedOn w:val="1"/>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812">
    <w:name w:val="标题 41"/>
    <w:basedOn w:val="1"/>
    <w:next w:val="1"/>
    <w:qFormat/>
    <w:uiPriority w:val="9"/>
    <w:pPr>
      <w:keepNext/>
      <w:keepLines/>
      <w:adjustRightInd/>
      <w:spacing w:before="280" w:after="290" w:line="376" w:lineRule="auto"/>
      <w:outlineLvl w:val="3"/>
    </w:pPr>
    <w:rPr>
      <w:rFonts w:ascii="Cambria" w:hAnsi="Cambria"/>
      <w:b/>
      <w:bCs/>
      <w:sz w:val="28"/>
      <w:szCs w:val="28"/>
    </w:rPr>
  </w:style>
  <w:style w:type="paragraph" w:customStyle="1" w:styleId="813">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4">
    <w:name w:val="正文文字缩进2字"/>
    <w:basedOn w:val="25"/>
    <w:qFormat/>
    <w:uiPriority w:val="0"/>
    <w:pPr>
      <w:autoSpaceDE/>
      <w:autoSpaceDN/>
      <w:adjustRightInd/>
      <w:spacing w:before="60" w:after="60"/>
      <w:ind w:firstLine="200" w:firstLineChars="200"/>
    </w:pPr>
    <w:rPr>
      <w:rFonts w:ascii="Times New Roman"/>
      <w:szCs w:val="20"/>
      <w:lang w:val="en-US"/>
    </w:rPr>
  </w:style>
  <w:style w:type="paragraph" w:customStyle="1" w:styleId="815">
    <w:name w:val="默认段落字体 Para Char Char Char Char"/>
    <w:basedOn w:val="1"/>
    <w:qFormat/>
    <w:uiPriority w:val="0"/>
    <w:pPr>
      <w:spacing w:line="360" w:lineRule="auto"/>
    </w:pPr>
    <w:rPr>
      <w:szCs w:val="20"/>
    </w:rPr>
  </w:style>
  <w:style w:type="paragraph" w:customStyle="1" w:styleId="816">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17">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18">
    <w:name w:val="Char2 Char Char Char2"/>
    <w:basedOn w:val="1"/>
    <w:qFormat/>
    <w:uiPriority w:val="0"/>
    <w:rPr>
      <w:rFonts w:ascii="仿宋_GB2312" w:eastAsia="仿宋_GB2312"/>
      <w:b/>
      <w:sz w:val="32"/>
      <w:szCs w:val="32"/>
    </w:rPr>
  </w:style>
  <w:style w:type="paragraph" w:customStyle="1" w:styleId="819">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20">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1">
    <w:name w:val="正文 首行缩进:  2 字符 Char"/>
    <w:basedOn w:val="1"/>
    <w:qFormat/>
    <w:uiPriority w:val="0"/>
    <w:pPr>
      <w:adjustRightInd/>
      <w:spacing w:line="360" w:lineRule="auto"/>
      <w:ind w:firstLine="480"/>
    </w:pPr>
    <w:rPr>
      <w:rFonts w:cs="宋体"/>
      <w:sz w:val="24"/>
      <w:szCs w:val="20"/>
    </w:rPr>
  </w:style>
  <w:style w:type="paragraph" w:customStyle="1" w:styleId="822">
    <w:name w:val="Char Char4 Char Char"/>
    <w:basedOn w:val="1"/>
    <w:qFormat/>
    <w:uiPriority w:val="0"/>
    <w:pPr>
      <w:widowControl/>
      <w:adjustRightInd/>
      <w:spacing w:after="160" w:line="240" w:lineRule="exact"/>
      <w:jc w:val="left"/>
    </w:pPr>
  </w:style>
  <w:style w:type="paragraph" w:customStyle="1" w:styleId="823">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4">
    <w:name w:val="Char Char11 Char Char Char2"/>
    <w:basedOn w:val="1"/>
    <w:qFormat/>
    <w:uiPriority w:val="0"/>
    <w:pPr>
      <w:spacing w:line="360" w:lineRule="auto"/>
    </w:pPr>
    <w:rPr>
      <w:szCs w:val="20"/>
    </w:rPr>
  </w:style>
  <w:style w:type="paragraph" w:customStyle="1" w:styleId="825">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6">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7">
    <w:name w:val="数字标题4"/>
    <w:basedOn w:val="2"/>
    <w:qFormat/>
    <w:uiPriority w:val="0"/>
    <w:pPr>
      <w:tabs>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28">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29">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30">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1">
    <w:name w:val="Char311"/>
    <w:basedOn w:val="1"/>
    <w:qFormat/>
    <w:uiPriority w:val="0"/>
    <w:pPr>
      <w:adjustRightInd/>
      <w:ind w:firstLine="200" w:firstLineChars="200"/>
    </w:pPr>
    <w:rPr>
      <w:rFonts w:ascii="Tahoma" w:hAnsi="Tahoma"/>
      <w:sz w:val="24"/>
      <w:szCs w:val="20"/>
    </w:rPr>
  </w:style>
  <w:style w:type="paragraph" w:customStyle="1" w:styleId="832">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3">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4">
    <w:name w:val="正文 内标"/>
    <w:basedOn w:val="749"/>
    <w:qFormat/>
    <w:uiPriority w:val="0"/>
    <w:pPr>
      <w:tabs>
        <w:tab w:val="left" w:pos="0"/>
      </w:tabs>
      <w:ind w:left="900" w:firstLine="0" w:firstLineChars="0"/>
    </w:pPr>
  </w:style>
  <w:style w:type="paragraph" w:customStyle="1" w:styleId="835">
    <w:name w:val="Bulleted List"/>
    <w:basedOn w:val="1"/>
    <w:qFormat/>
    <w:uiPriority w:val="0"/>
    <w:pPr>
      <w:tabs>
        <w:tab w:val="left" w:pos="1260"/>
      </w:tabs>
      <w:adjustRightInd/>
      <w:ind w:left="1260" w:hanging="420"/>
    </w:pPr>
  </w:style>
  <w:style w:type="paragraph" w:customStyle="1" w:styleId="836">
    <w:name w:val="样式 正文文本缩进 2 + 仿宋_GB2312 黑色 行距: 1.5 倍行距"/>
    <w:basedOn w:val="38"/>
    <w:qFormat/>
    <w:uiPriority w:val="0"/>
    <w:pPr>
      <w:adjustRightInd/>
      <w:ind w:firstLine="560" w:firstLineChars="200"/>
      <w:textAlignment w:val="auto"/>
    </w:pPr>
    <w:rPr>
      <w:rFonts w:hAnsi="宋体" w:cs="宋体"/>
      <w:color w:val="000000"/>
      <w:kern w:val="2"/>
      <w:sz w:val="24"/>
    </w:rPr>
  </w:style>
  <w:style w:type="paragraph" w:customStyle="1" w:styleId="837">
    <w:name w:val="样式 左侧:  0.85 厘米"/>
    <w:basedOn w:val="1"/>
    <w:qFormat/>
    <w:uiPriority w:val="2"/>
    <w:pPr>
      <w:adjustRightInd/>
      <w:spacing w:line="360" w:lineRule="auto"/>
    </w:pPr>
    <w:rPr>
      <w:rFonts w:cs="宋体"/>
      <w:sz w:val="24"/>
      <w:szCs w:val="20"/>
    </w:rPr>
  </w:style>
  <w:style w:type="paragraph" w:customStyle="1" w:styleId="838">
    <w:name w:val="Char Char Char Char Char Char Char Char Char Char Char Char1 Char"/>
    <w:basedOn w:val="1"/>
    <w:qFormat/>
    <w:uiPriority w:val="0"/>
    <w:rPr>
      <w:rFonts w:ascii="Tahoma" w:hAnsi="Tahoma" w:cs="仿宋_GB2312"/>
      <w:sz w:val="24"/>
      <w:szCs w:val="20"/>
    </w:rPr>
  </w:style>
  <w:style w:type="paragraph" w:customStyle="1" w:styleId="839">
    <w:name w:val="正文1"/>
    <w:basedOn w:val="33"/>
    <w:qFormat/>
    <w:uiPriority w:val="0"/>
    <w:pPr>
      <w:ind w:left="0" w:leftChars="0" w:firstLine="480" w:firstLineChars="200"/>
    </w:pPr>
    <w:rPr>
      <w:rFonts w:ascii="仿宋_GB2312" w:hAnsi="Courier New" w:eastAsia="仿宋_GB2312"/>
      <w:kern w:val="28"/>
      <w:sz w:val="24"/>
    </w:rPr>
  </w:style>
  <w:style w:type="paragraph" w:customStyle="1" w:styleId="840">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41">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2">
    <w:name w:val="模板普通正文"/>
    <w:basedOn w:val="16"/>
    <w:qFormat/>
    <w:uiPriority w:val="0"/>
    <w:pPr>
      <w:adjustRightInd/>
      <w:spacing w:beforeLines="50" w:after="10" w:line="360" w:lineRule="auto"/>
      <w:ind w:firstLine="175" w:firstLineChars="175"/>
      <w:jc w:val="left"/>
    </w:pPr>
    <w:rPr>
      <w:rFonts w:ascii="Times New Roman" w:hAnsi="Times New Roman"/>
    </w:rPr>
  </w:style>
  <w:style w:type="paragraph" w:customStyle="1" w:styleId="843">
    <w:name w:val="Char Char1 Char Char Char Char Char Char"/>
    <w:basedOn w:val="1"/>
    <w:qFormat/>
    <w:uiPriority w:val="0"/>
    <w:rPr>
      <w:rFonts w:ascii="仿宋_GB2312" w:eastAsia="仿宋_GB2312"/>
      <w:b/>
      <w:sz w:val="32"/>
      <w:szCs w:val="20"/>
    </w:rPr>
  </w:style>
  <w:style w:type="paragraph" w:customStyle="1" w:styleId="844">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45">
    <w:name w:val="Char Char1 Char Char Char Char Char Char2"/>
    <w:basedOn w:val="1"/>
    <w:qFormat/>
    <w:uiPriority w:val="0"/>
    <w:rPr>
      <w:rFonts w:ascii="仿宋_GB2312" w:eastAsia="仿宋_GB2312"/>
      <w:b/>
      <w:sz w:val="32"/>
      <w:szCs w:val="20"/>
    </w:rPr>
  </w:style>
  <w:style w:type="paragraph" w:customStyle="1" w:styleId="846">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7">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48">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49">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50">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51">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2">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53">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4">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5">
    <w:name w:val="Char31"/>
    <w:basedOn w:val="1"/>
    <w:qFormat/>
    <w:uiPriority w:val="0"/>
    <w:pPr>
      <w:adjustRightInd/>
    </w:pPr>
    <w:rPr>
      <w:rFonts w:ascii="仿宋_GB2312" w:eastAsia="仿宋_GB2312"/>
      <w:b/>
      <w:sz w:val="32"/>
      <w:szCs w:val="32"/>
    </w:rPr>
  </w:style>
  <w:style w:type="paragraph" w:customStyle="1" w:styleId="856">
    <w:name w:val="样式 标题 3h33rd level3Heading 3 - oldH3l3CTheading 3Headin..."/>
    <w:basedOn w:val="5"/>
    <w:qFormat/>
    <w:uiPriority w:val="0"/>
    <w:pPr>
      <w:snapToGrid w:val="0"/>
      <w:ind w:left="0" w:firstLine="0"/>
      <w:jc w:val="left"/>
    </w:pPr>
    <w:rPr>
      <w:rFonts w:eastAsia="黑体" w:cs="宋体"/>
      <w:sz w:val="28"/>
      <w:szCs w:val="20"/>
    </w:rPr>
  </w:style>
  <w:style w:type="paragraph" w:customStyle="1" w:styleId="857">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58">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59">
    <w:name w:val="Char Char1"/>
    <w:basedOn w:val="1"/>
    <w:qFormat/>
    <w:uiPriority w:val="0"/>
    <w:pPr>
      <w:widowControl/>
      <w:spacing w:after="160" w:line="240" w:lineRule="exact"/>
      <w:jc w:val="left"/>
    </w:pPr>
    <w:rPr>
      <w:rFonts w:eastAsia="仿宋_GB2312"/>
      <w:sz w:val="28"/>
    </w:rPr>
  </w:style>
  <w:style w:type="paragraph" w:customStyle="1" w:styleId="860">
    <w:name w:val="Char21"/>
    <w:basedOn w:val="1"/>
    <w:qFormat/>
    <w:uiPriority w:val="0"/>
    <w:pPr>
      <w:adjustRightInd/>
      <w:ind w:firstLine="200" w:firstLineChars="200"/>
    </w:pPr>
    <w:rPr>
      <w:rFonts w:ascii="仿宋_GB2312" w:eastAsia="仿宋_GB2312"/>
      <w:b/>
      <w:sz w:val="32"/>
      <w:szCs w:val="32"/>
    </w:rPr>
  </w:style>
  <w:style w:type="paragraph" w:customStyle="1" w:styleId="861">
    <w:name w:val="列表段落1"/>
    <w:basedOn w:val="1"/>
    <w:qFormat/>
    <w:uiPriority w:val="34"/>
    <w:pPr>
      <w:adjustRightInd/>
      <w:ind w:right="238" w:firstLine="420"/>
    </w:pPr>
    <w:rPr>
      <w:rFonts w:ascii="Calibri" w:hAnsi="Calibri"/>
      <w:sz w:val="24"/>
    </w:rPr>
  </w:style>
  <w:style w:type="paragraph" w:customStyle="1" w:styleId="862">
    <w:name w:val="Char Char110"/>
    <w:basedOn w:val="1"/>
    <w:qFormat/>
    <w:uiPriority w:val="6"/>
    <w:pPr>
      <w:spacing w:line="360" w:lineRule="auto"/>
    </w:pPr>
    <w:rPr>
      <w:rFonts w:ascii="Tahoma" w:hAnsi="Tahoma"/>
      <w:sz w:val="24"/>
      <w:szCs w:val="20"/>
    </w:rPr>
  </w:style>
  <w:style w:type="paragraph" w:customStyle="1" w:styleId="863">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4">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65">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6">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67">
    <w:name w:val="Char Char Char Char Char Char Char Char Char Char Char Char1 Char2"/>
    <w:basedOn w:val="1"/>
    <w:qFormat/>
    <w:uiPriority w:val="0"/>
    <w:rPr>
      <w:rFonts w:ascii="Tahoma" w:hAnsi="Tahoma" w:cs="仿宋_GB2312"/>
      <w:sz w:val="24"/>
      <w:szCs w:val="20"/>
    </w:rPr>
  </w:style>
  <w:style w:type="paragraph" w:customStyle="1" w:styleId="868">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69">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70">
    <w:name w:val="样式 列表编号 + 段后: 0.5 行"/>
    <w:basedOn w:val="14"/>
    <w:qFormat/>
    <w:uiPriority w:val="2"/>
    <w:pPr>
      <w:tabs>
        <w:tab w:val="clear" w:pos="390"/>
        <w:tab w:val="clear" w:pos="454"/>
      </w:tabs>
      <w:ind w:left="840" w:hanging="420"/>
      <w:contextualSpacing/>
    </w:pPr>
    <w:rPr>
      <w:rFonts w:cs="宋体"/>
    </w:rPr>
  </w:style>
  <w:style w:type="paragraph" w:customStyle="1" w:styleId="871">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2">
    <w:name w:val="_Style 12"/>
    <w:basedOn w:val="20"/>
    <w:qFormat/>
    <w:uiPriority w:val="0"/>
    <w:pPr>
      <w:snapToGrid w:val="0"/>
      <w:spacing w:line="360" w:lineRule="auto"/>
    </w:pPr>
  </w:style>
  <w:style w:type="paragraph" w:customStyle="1" w:styleId="873">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74">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5">
    <w:name w:val="_Style 94"/>
    <w:basedOn w:val="1"/>
    <w:next w:val="258"/>
    <w:qFormat/>
    <w:uiPriority w:val="34"/>
    <w:pPr>
      <w:adjustRightInd/>
      <w:spacing w:line="360" w:lineRule="auto"/>
      <w:ind w:firstLine="200" w:firstLineChars="200"/>
    </w:pPr>
    <w:rPr>
      <w:rFonts w:ascii="Calibri" w:hAnsi="Calibri"/>
      <w:sz w:val="28"/>
      <w:szCs w:val="20"/>
    </w:rPr>
  </w:style>
  <w:style w:type="paragraph" w:customStyle="1" w:styleId="876">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7">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78">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79">
    <w:name w:val="3级标题"/>
    <w:basedOn w:val="671"/>
    <w:qFormat/>
    <w:uiPriority w:val="0"/>
    <w:pPr>
      <w:outlineLvl w:val="2"/>
    </w:pPr>
  </w:style>
  <w:style w:type="paragraph" w:customStyle="1" w:styleId="880">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1">
    <w:name w:val="Char1 Char Char Char3"/>
    <w:basedOn w:val="1"/>
    <w:qFormat/>
    <w:uiPriority w:val="0"/>
    <w:pPr>
      <w:adjustRightInd/>
      <w:ind w:firstLine="200" w:firstLineChars="200"/>
    </w:pPr>
    <w:rPr>
      <w:rFonts w:ascii="Tahoma" w:hAnsi="Tahoma"/>
      <w:sz w:val="24"/>
      <w:szCs w:val="20"/>
    </w:rPr>
  </w:style>
  <w:style w:type="paragraph" w:customStyle="1" w:styleId="882">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83">
    <w:name w:val="MM Empty"/>
    <w:basedOn w:val="1"/>
    <w:qFormat/>
    <w:uiPriority w:val="0"/>
    <w:pPr>
      <w:adjustRightInd/>
    </w:pPr>
  </w:style>
  <w:style w:type="paragraph" w:customStyle="1" w:styleId="884">
    <w:name w:val="Char24"/>
    <w:basedOn w:val="1"/>
    <w:qFormat/>
    <w:uiPriority w:val="0"/>
    <w:rPr>
      <w:rFonts w:ascii="仿宋_GB2312" w:eastAsia="仿宋_GB2312"/>
      <w:b/>
      <w:sz w:val="32"/>
      <w:szCs w:val="32"/>
    </w:rPr>
  </w:style>
  <w:style w:type="paragraph" w:customStyle="1" w:styleId="885">
    <w:name w:val="正文箭头"/>
    <w:basedOn w:val="538"/>
    <w:qFormat/>
    <w:uiPriority w:val="0"/>
  </w:style>
  <w:style w:type="paragraph" w:customStyle="1" w:styleId="886">
    <w:name w:val="U_编号2"/>
    <w:basedOn w:val="1"/>
    <w:qFormat/>
    <w:uiPriority w:val="0"/>
    <w:pPr>
      <w:tabs>
        <w:tab w:val="left" w:pos="785"/>
      </w:tabs>
      <w:adjustRightInd/>
      <w:spacing w:beforeLines="10" w:afterLines="10" w:line="300" w:lineRule="auto"/>
    </w:pPr>
    <w:rPr>
      <w:sz w:val="24"/>
    </w:rPr>
  </w:style>
  <w:style w:type="paragraph" w:customStyle="1" w:styleId="887">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88">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89">
    <w:name w:val="标书标题3"/>
    <w:basedOn w:val="5"/>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90">
    <w:name w:val="TOC 标题11"/>
    <w:basedOn w:val="3"/>
    <w:next w:val="1"/>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1">
    <w:name w:val="_Style 1"/>
    <w:basedOn w:val="1"/>
    <w:qFormat/>
    <w:uiPriority w:val="34"/>
    <w:pPr>
      <w:adjustRightInd/>
      <w:ind w:firstLine="420" w:firstLineChars="200"/>
    </w:pPr>
    <w:rPr>
      <w:rFonts w:eastAsia="仿宋_GB2312"/>
      <w:sz w:val="28"/>
    </w:rPr>
  </w:style>
  <w:style w:type="paragraph" w:customStyle="1" w:styleId="892">
    <w:name w:val="表格 内容"/>
    <w:basedOn w:val="728"/>
    <w:qFormat/>
    <w:uiPriority w:val="0"/>
    <w:rPr>
      <w:b w:val="0"/>
      <w:sz w:val="20"/>
    </w:rPr>
  </w:style>
  <w:style w:type="paragraph" w:customStyle="1" w:styleId="893">
    <w:name w:val="正文首行缩进1"/>
    <w:basedOn w:val="25"/>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4">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895">
    <w:name w:val="数字标题5"/>
    <w:basedOn w:val="6"/>
    <w:next w:val="1"/>
    <w:qFormat/>
    <w:uiPriority w:val="0"/>
    <w:pPr>
      <w:tabs>
        <w:tab w:val="left" w:pos="1080"/>
      </w:tabs>
      <w:ind w:left="1080" w:hanging="1080"/>
    </w:pPr>
  </w:style>
  <w:style w:type="paragraph" w:customStyle="1" w:styleId="896">
    <w:name w:val="数字标题1"/>
    <w:basedOn w:val="3"/>
    <w:next w:val="1"/>
    <w:qFormat/>
    <w:uiPriority w:val="0"/>
    <w:pPr>
      <w:tabs>
        <w:tab w:val="left" w:pos="480"/>
      </w:tabs>
      <w:ind w:left="480" w:hanging="480"/>
    </w:pPr>
  </w:style>
  <w:style w:type="paragraph" w:customStyle="1" w:styleId="897">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898">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899">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900">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1">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2">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3">
    <w:name w:val="0"/>
    <w:basedOn w:val="1"/>
    <w:qFormat/>
    <w:uiPriority w:val="0"/>
    <w:pPr>
      <w:widowControl/>
    </w:pPr>
    <w:rPr>
      <w:kern w:val="0"/>
      <w:sz w:val="24"/>
      <w:szCs w:val="20"/>
    </w:rPr>
  </w:style>
  <w:style w:type="paragraph" w:customStyle="1" w:styleId="904">
    <w:name w:val="Char Char113"/>
    <w:basedOn w:val="1"/>
    <w:qFormat/>
    <w:uiPriority w:val="0"/>
    <w:pPr>
      <w:widowControl/>
      <w:spacing w:after="160" w:line="240" w:lineRule="exact"/>
      <w:jc w:val="left"/>
    </w:pPr>
    <w:rPr>
      <w:rFonts w:eastAsia="仿宋_GB2312"/>
      <w:sz w:val="28"/>
    </w:rPr>
  </w:style>
  <w:style w:type="paragraph" w:customStyle="1" w:styleId="905">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06">
    <w:name w:val="_Style 8"/>
    <w:basedOn w:val="1"/>
    <w:qFormat/>
    <w:uiPriority w:val="34"/>
    <w:pPr>
      <w:adjustRightInd/>
      <w:ind w:firstLine="420" w:firstLineChars="200"/>
    </w:pPr>
    <w:rPr>
      <w:rFonts w:eastAsia="仿宋_GB2312"/>
      <w:sz w:val="28"/>
    </w:rPr>
  </w:style>
  <w:style w:type="paragraph" w:customStyle="1" w:styleId="907">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08">
    <w:name w:val="正文样式 首行缩进:  0.74 厘米"/>
    <w:basedOn w:val="1"/>
    <w:qFormat/>
    <w:uiPriority w:val="0"/>
    <w:pPr>
      <w:adjustRightInd/>
      <w:spacing w:beforeLines="50" w:line="360" w:lineRule="auto"/>
      <w:ind w:firstLine="420"/>
    </w:pPr>
    <w:rPr>
      <w:rFonts w:cs="宋体"/>
      <w:sz w:val="24"/>
      <w:szCs w:val="20"/>
    </w:rPr>
  </w:style>
  <w:style w:type="paragraph" w:customStyle="1" w:styleId="909">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10">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11">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2">
    <w:name w:val="Char Char112"/>
    <w:basedOn w:val="1"/>
    <w:qFormat/>
    <w:uiPriority w:val="6"/>
    <w:pPr>
      <w:widowControl/>
      <w:spacing w:after="160" w:line="240" w:lineRule="exact"/>
      <w:jc w:val="left"/>
    </w:pPr>
    <w:rPr>
      <w:rFonts w:eastAsia="仿宋_GB2312"/>
      <w:sz w:val="28"/>
    </w:rPr>
  </w:style>
  <w:style w:type="paragraph" w:customStyle="1" w:styleId="913">
    <w:name w:val="正文 图"/>
    <w:basedOn w:val="443"/>
    <w:qFormat/>
    <w:uiPriority w:val="0"/>
    <w:pPr>
      <w:adjustRightInd/>
      <w:spacing w:before="0"/>
      <w:ind w:firstLine="0"/>
      <w:jc w:val="center"/>
    </w:pPr>
    <w:rPr>
      <w:rFonts w:ascii="微软雅黑" w:hAnsi="微软雅黑"/>
    </w:rPr>
  </w:style>
  <w:style w:type="paragraph" w:customStyle="1" w:styleId="914">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5">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6">
    <w:name w:val="Thf"/>
    <w:basedOn w:val="562"/>
    <w:qFormat/>
    <w:uiPriority w:val="0"/>
    <w:pPr>
      <w:ind w:left="0"/>
    </w:pPr>
  </w:style>
  <w:style w:type="paragraph" w:customStyle="1" w:styleId="917">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18">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19">
    <w:name w:val="注释"/>
    <w:basedOn w:val="1"/>
    <w:qFormat/>
    <w:uiPriority w:val="0"/>
    <w:pPr>
      <w:adjustRightInd/>
      <w:spacing w:line="360" w:lineRule="auto"/>
      <w:ind w:firstLine="480"/>
    </w:pPr>
    <w:rPr>
      <w:sz w:val="24"/>
    </w:rPr>
  </w:style>
  <w:style w:type="table" w:customStyle="1" w:styleId="920">
    <w:name w:val="网格型2"/>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1">
    <w:name w:val="网格型1"/>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2">
    <w:name w:val="网格型6"/>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3">
    <w:name w:val="网格型3"/>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4">
    <w:name w:val="网格型4"/>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5">
    <w:name w:val="网格型5"/>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926">
    <w:name w:val="列出段落111"/>
    <w:basedOn w:val="1"/>
    <w:qFormat/>
    <w:uiPriority w:val="34"/>
    <w:pPr>
      <w:ind w:firstLine="420" w:firstLineChars="200"/>
    </w:pPr>
  </w:style>
  <w:style w:type="character" w:customStyle="1" w:styleId="927">
    <w:name w:val="交叉引用"/>
    <w:qFormat/>
    <w:uiPriority w:val="1"/>
    <w:rPr>
      <w:rFonts w:ascii="Arial" w:hAnsi="Arial" w:eastAsia="黑体"/>
      <w:snapToGrid w:val="0"/>
      <w:color w:val="0000FF"/>
      <w:kern w:val="0"/>
      <w:sz w:val="20"/>
      <w:szCs w:val="21"/>
      <w:u w:val="single"/>
      <w:lang w:val="en-US" w:eastAsia="zh-CN"/>
    </w:rPr>
  </w:style>
  <w:style w:type="character" w:customStyle="1" w:styleId="928">
    <w:name w:val="正文缩进 字符1"/>
    <w:qFormat/>
    <w:uiPriority w:val="0"/>
    <w:rPr>
      <w:rFonts w:ascii="宋体" w:eastAsia="宋体"/>
      <w:snapToGrid w:val="0"/>
      <w:color w:val="000000"/>
      <w:kern w:val="28"/>
      <w:sz w:val="28"/>
      <w:lang w:val="en-US" w:eastAsia="zh-CN" w:bidi="ar-SA"/>
    </w:rPr>
  </w:style>
  <w:style w:type="character" w:customStyle="1" w:styleId="929">
    <w:name w:val="页脚 字符1"/>
    <w:qFormat/>
    <w:uiPriority w:val="99"/>
    <w:rPr>
      <w:kern w:val="2"/>
      <w:sz w:val="18"/>
      <w:szCs w:val="18"/>
    </w:rPr>
  </w:style>
  <w:style w:type="character" w:customStyle="1" w:styleId="930">
    <w:name w:val="页眉 字符1"/>
    <w:qFormat/>
    <w:uiPriority w:val="99"/>
    <w:rPr>
      <w:kern w:val="2"/>
      <w:sz w:val="18"/>
      <w:szCs w:val="18"/>
    </w:rPr>
  </w:style>
  <w:style w:type="character" w:customStyle="1" w:styleId="931">
    <w:name w:val="尾注文本 Char"/>
    <w:link w:val="39"/>
    <w:qFormat/>
    <w:uiPriority w:val="0"/>
    <w:rPr>
      <w:kern w:val="2"/>
      <w:sz w:val="21"/>
      <w:szCs w:val="24"/>
      <w:lang w:val="zh-CN"/>
    </w:rPr>
  </w:style>
  <w:style w:type="character" w:customStyle="1" w:styleId="932">
    <w:name w:val="无间隔 Char"/>
    <w:link w:val="483"/>
    <w:qFormat/>
    <w:uiPriority w:val="99"/>
    <w:rPr>
      <w:kern w:val="2"/>
      <w:sz w:val="21"/>
      <w:szCs w:val="22"/>
    </w:rPr>
  </w:style>
  <w:style w:type="character" w:customStyle="1" w:styleId="933">
    <w:name w:val="标准文本 Char Char"/>
    <w:link w:val="934"/>
    <w:qFormat/>
    <w:uiPriority w:val="0"/>
    <w:rPr>
      <w:rFonts w:cs="宋体"/>
      <w:kern w:val="2"/>
      <w:sz w:val="24"/>
    </w:rPr>
  </w:style>
  <w:style w:type="paragraph" w:customStyle="1" w:styleId="934">
    <w:name w:val="标准文本"/>
    <w:basedOn w:val="1"/>
    <w:link w:val="933"/>
    <w:qFormat/>
    <w:uiPriority w:val="0"/>
    <w:pPr>
      <w:adjustRightInd/>
      <w:spacing w:line="360" w:lineRule="auto"/>
      <w:ind w:firstLine="480" w:firstLineChars="200"/>
    </w:pPr>
    <w:rPr>
      <w:rFonts w:cs="宋体"/>
      <w:sz w:val="24"/>
      <w:szCs w:val="20"/>
    </w:rPr>
  </w:style>
  <w:style w:type="character" w:customStyle="1" w:styleId="935">
    <w:name w:val="Char Char213"/>
    <w:qFormat/>
    <w:uiPriority w:val="0"/>
    <w:rPr>
      <w:rFonts w:eastAsia="Century Gothic"/>
      <w:b/>
      <w:bCs/>
      <w:kern w:val="44"/>
      <w:sz w:val="32"/>
      <w:szCs w:val="44"/>
      <w:lang w:val="en-US" w:eastAsia="zh-CN" w:bidi="ar-SA"/>
    </w:rPr>
  </w:style>
  <w:style w:type="character" w:customStyle="1" w:styleId="936">
    <w:name w:val="apple-style-span"/>
    <w:qFormat/>
    <w:uiPriority w:val="0"/>
    <w:rPr>
      <w:rFonts w:ascii="Arial" w:hAnsi="Arial" w:eastAsia="黑体" w:cs="Arial"/>
      <w:snapToGrid w:val="0"/>
      <w:kern w:val="0"/>
      <w:szCs w:val="21"/>
    </w:rPr>
  </w:style>
  <w:style w:type="character" w:customStyle="1" w:styleId="937">
    <w:name w:val="15"/>
    <w:qFormat/>
    <w:uiPriority w:val="0"/>
    <w:rPr>
      <w:rFonts w:hint="default" w:ascii="Calibri" w:hAnsi="Calibri"/>
      <w:color w:val="0000FF"/>
      <w:u w:val="single"/>
    </w:rPr>
  </w:style>
  <w:style w:type="character" w:customStyle="1" w:styleId="938">
    <w:name w:val="16"/>
    <w:qFormat/>
    <w:uiPriority w:val="0"/>
    <w:rPr>
      <w:rFonts w:hint="eastAsia" w:ascii="宋体" w:hAnsi="宋体" w:eastAsia="宋体"/>
      <w:color w:val="000000"/>
      <w:sz w:val="20"/>
      <w:szCs w:val="20"/>
    </w:rPr>
  </w:style>
  <w:style w:type="character" w:customStyle="1" w:styleId="939">
    <w:name w:val="edui-unclickable"/>
    <w:qFormat/>
    <w:uiPriority w:val="0"/>
    <w:rPr>
      <w:color w:val="808080"/>
    </w:rPr>
  </w:style>
  <w:style w:type="character" w:customStyle="1" w:styleId="940">
    <w:name w:val="tpc_content1"/>
    <w:qFormat/>
    <w:uiPriority w:val="0"/>
    <w:rPr>
      <w:sz w:val="20"/>
      <w:szCs w:val="20"/>
    </w:rPr>
  </w:style>
  <w:style w:type="character" w:customStyle="1" w:styleId="941">
    <w:name w:val="正文文本缩进 字符"/>
    <w:qFormat/>
    <w:uiPriority w:val="0"/>
    <w:rPr>
      <w:rFonts w:ascii="Century Gothic" w:hAnsi="Century Gothic" w:eastAsia="Century Gothic"/>
      <w:kern w:val="2"/>
      <w:sz w:val="24"/>
      <w:lang w:val="en-US" w:eastAsia="zh-CN" w:bidi="ar-SA"/>
    </w:rPr>
  </w:style>
  <w:style w:type="character" w:customStyle="1" w:styleId="942">
    <w:name w:val="正文文本 2 字符"/>
    <w:qFormat/>
    <w:uiPriority w:val="0"/>
    <w:rPr>
      <w:rFonts w:ascii="Arial" w:hAnsi="Arial" w:eastAsia="宋体"/>
      <w:kern w:val="2"/>
      <w:sz w:val="24"/>
      <w:szCs w:val="24"/>
      <w:lang w:val="en-US" w:eastAsia="zh-CN" w:bidi="ar-SA"/>
    </w:rPr>
  </w:style>
  <w:style w:type="character" w:customStyle="1" w:styleId="943">
    <w:name w:val="edui-clickable2"/>
    <w:qFormat/>
    <w:uiPriority w:val="0"/>
    <w:rPr>
      <w:color w:val="0000FF"/>
      <w:u w:val="single"/>
    </w:rPr>
  </w:style>
  <w:style w:type="character" w:customStyle="1" w:styleId="944">
    <w:name w:val="style1"/>
    <w:qFormat/>
    <w:uiPriority w:val="0"/>
    <w:rPr>
      <w:rFonts w:ascii="Arial" w:hAnsi="Arial" w:eastAsia="黑体" w:cs="Arial"/>
      <w:snapToGrid w:val="0"/>
      <w:kern w:val="0"/>
      <w:szCs w:val="21"/>
    </w:rPr>
  </w:style>
  <w:style w:type="character" w:customStyle="1" w:styleId="945">
    <w:name w:val="zbggtop11 style5"/>
    <w:qFormat/>
    <w:uiPriority w:val="0"/>
    <w:rPr>
      <w:rFonts w:ascii="Arial" w:hAnsi="Arial" w:eastAsia="黑体" w:cs="Arial"/>
      <w:snapToGrid w:val="0"/>
      <w:kern w:val="0"/>
      <w:szCs w:val="21"/>
    </w:rPr>
  </w:style>
  <w:style w:type="character" w:customStyle="1" w:styleId="946">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47">
    <w:name w:val="bulletintext1"/>
    <w:qFormat/>
    <w:uiPriority w:val="0"/>
    <w:rPr>
      <w:color w:val="000000"/>
      <w:sz w:val="18"/>
    </w:rPr>
  </w:style>
  <w:style w:type="paragraph" w:customStyle="1" w:styleId="948">
    <w:name w:val="_Style 947"/>
    <w:basedOn w:val="1"/>
    <w:next w:val="258"/>
    <w:qFormat/>
    <w:uiPriority w:val="34"/>
    <w:pPr>
      <w:adjustRightInd/>
      <w:ind w:firstLine="420" w:firstLineChars="200"/>
    </w:pPr>
  </w:style>
  <w:style w:type="paragraph" w:customStyle="1" w:styleId="949">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50">
    <w:name w:val="纯文本2"/>
    <w:basedOn w:val="1"/>
    <w:qFormat/>
    <w:uiPriority w:val="0"/>
    <w:pPr>
      <w:adjustRightInd/>
      <w:snapToGrid w:val="0"/>
      <w:jc w:val="left"/>
    </w:pPr>
    <w:rPr>
      <w:rFonts w:ascii="Century Gothic" w:hAnsi="楷体_GB2312" w:eastAsia="Century Gothic"/>
      <w:szCs w:val="20"/>
    </w:rPr>
  </w:style>
  <w:style w:type="paragraph" w:customStyle="1" w:styleId="951">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2">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3">
    <w:name w:val="节"/>
    <w:basedOn w:val="4"/>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4">
    <w:name w:val="Blockquote"/>
    <w:basedOn w:val="1"/>
    <w:qFormat/>
    <w:uiPriority w:val="0"/>
    <w:pPr>
      <w:autoSpaceDE w:val="0"/>
      <w:autoSpaceDN w:val="0"/>
      <w:spacing w:before="100" w:after="100"/>
      <w:ind w:left="360" w:right="360"/>
      <w:jc w:val="left"/>
    </w:pPr>
    <w:rPr>
      <w:kern w:val="0"/>
      <w:sz w:val="24"/>
      <w:szCs w:val="20"/>
    </w:rPr>
  </w:style>
  <w:style w:type="paragraph" w:customStyle="1" w:styleId="955">
    <w:name w:val="p1"/>
    <w:basedOn w:val="1"/>
    <w:qFormat/>
    <w:uiPriority w:val="0"/>
    <w:pPr>
      <w:widowControl/>
      <w:adjustRightInd/>
      <w:jc w:val="left"/>
    </w:pPr>
    <w:rPr>
      <w:rFonts w:ascii=".PingFang SC" w:eastAsia=".PingFang SC"/>
      <w:color w:val="454545"/>
      <w:kern w:val="0"/>
      <w:sz w:val="18"/>
      <w:szCs w:val="18"/>
    </w:rPr>
  </w:style>
  <w:style w:type="paragraph" w:customStyle="1" w:styleId="956">
    <w:name w:val="Table Paragraph"/>
    <w:basedOn w:val="1"/>
    <w:qFormat/>
    <w:uiPriority w:val="0"/>
    <w:pPr>
      <w:adjustRightInd/>
      <w:jc w:val="left"/>
    </w:pPr>
    <w:rPr>
      <w:rFonts w:ascii="Calibri" w:hAnsi="Calibri"/>
      <w:kern w:val="0"/>
      <w:sz w:val="22"/>
      <w:szCs w:val="22"/>
      <w:lang w:eastAsia="en-US"/>
    </w:rPr>
  </w:style>
  <w:style w:type="paragraph" w:customStyle="1" w:styleId="957">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58">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59">
    <w:name w:val="text-tag"/>
    <w:basedOn w:val="1"/>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60">
    <w:name w:val="ksfind_class_select1"/>
    <w:basedOn w:val="70"/>
    <w:qFormat/>
    <w:uiPriority w:val="0"/>
    <w:rPr>
      <w:color w:val="000000"/>
      <w:shd w:val="clear" w:color="auto" w:fill="EFD200"/>
    </w:rPr>
  </w:style>
  <w:style w:type="character" w:customStyle="1" w:styleId="961">
    <w:name w:val="font71"/>
    <w:qFormat/>
    <w:uiPriority w:val="0"/>
    <w:rPr>
      <w:rFonts w:hint="eastAsia" w:ascii="宋体" w:hAnsi="宋体" w:eastAsia="宋体" w:cs="宋体"/>
      <w:color w:val="000000"/>
      <w:sz w:val="22"/>
      <w:szCs w:val="22"/>
      <w:u w:val="none"/>
    </w:rPr>
  </w:style>
  <w:style w:type="character" w:customStyle="1" w:styleId="962">
    <w:name w:val="font91"/>
    <w:qFormat/>
    <w:uiPriority w:val="0"/>
    <w:rPr>
      <w:rFonts w:hint="eastAsia" w:ascii="仿宋" w:hAnsi="仿宋" w:eastAsia="仿宋" w:cs="仿宋"/>
      <w:color w:val="000000"/>
      <w:sz w:val="22"/>
      <w:szCs w:val="22"/>
      <w:u w:val="none"/>
    </w:rPr>
  </w:style>
  <w:style w:type="paragraph" w:customStyle="1" w:styleId="963">
    <w:name w:val="修订4"/>
    <w:qFormat/>
    <w:uiPriority w:val="99"/>
    <w:rPr>
      <w:rFonts w:ascii="Times New Roman" w:hAnsi="Times New Roman" w:eastAsia="宋体" w:cs="Times New Roman"/>
      <w:kern w:val="2"/>
      <w:sz w:val="21"/>
      <w:szCs w:val="24"/>
      <w:lang w:val="en-US" w:eastAsia="zh-CN" w:bidi="ar-SA"/>
    </w:rPr>
  </w:style>
  <w:style w:type="paragraph" w:customStyle="1" w:styleId="964">
    <w:name w:val="[Normal]"/>
    <w:unhideWhenUsed/>
    <w:qFormat/>
    <w:uiPriority w:val="0"/>
    <w:pPr>
      <w:widowControl w:val="0"/>
      <w:autoSpaceDE w:val="0"/>
      <w:autoSpaceDN w:val="0"/>
      <w:adjustRightInd w:val="0"/>
    </w:pPr>
    <w:rPr>
      <w:rFonts w:hint="eastAsia" w:ascii="宋体" w:hAnsi="Times New Roman" w:eastAsia="宋体" w:cs="宋体"/>
      <w:sz w:val="24"/>
      <w:szCs w:val="24"/>
      <w:lang w:val="en-US" w:eastAsia="zh-CN" w:bidi="ar-SA"/>
    </w:rPr>
  </w:style>
  <w:style w:type="character" w:customStyle="1" w:styleId="965">
    <w:name w:val="NormalCharacter"/>
    <w:qFormat/>
    <w:uiPriority w:val="0"/>
  </w:style>
  <w:style w:type="paragraph" w:customStyle="1" w:styleId="966">
    <w:name w:val="纯文本3"/>
    <w:basedOn w:val="967"/>
    <w:qFormat/>
    <w:uiPriority w:val="0"/>
    <w:pPr>
      <w:numPr>
        <w:ilvl w:val="0"/>
        <w:numId w:val="1"/>
      </w:numPr>
      <w:autoSpaceDE w:val="0"/>
      <w:autoSpaceDN w:val="0"/>
      <w:adjustRightInd w:val="0"/>
      <w:ind w:left="0" w:firstLine="0"/>
      <w:textAlignment w:val="baseline"/>
    </w:pPr>
    <w:rPr>
      <w:rFonts w:ascii="宋体" w:hAnsi="Tms Rmn"/>
      <w:kern w:val="0"/>
    </w:rPr>
  </w:style>
  <w:style w:type="paragraph" w:customStyle="1" w:styleId="967">
    <w:name w:val="正文7"/>
    <w:qFormat/>
    <w:uiPriority w:val="0"/>
    <w:pPr>
      <w:widowControl w:val="0"/>
      <w:jc w:val="both"/>
    </w:pPr>
    <w:rPr>
      <w:rFonts w:hint="eastAsia" w:ascii="Times New Roman" w:hAnsi="Times New Roman" w:eastAsia="宋体" w:cs="Times New Roman"/>
      <w:kern w:val="2"/>
      <w:sz w:val="21"/>
      <w:szCs w:val="22"/>
      <w:lang w:val="en-US" w:eastAsia="zh-CN" w:bidi="ar-SA"/>
    </w:rPr>
  </w:style>
  <w:style w:type="paragraph" w:styleId="968">
    <w:name w:val="List Paragraph"/>
    <w:basedOn w:val="1"/>
    <w:unhideWhenUsed/>
    <w:qFormat/>
    <w:uiPriority w:val="99"/>
    <w:pPr>
      <w:ind w:firstLine="420" w:firstLineChars="200"/>
    </w:p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3" Type="http://schemas.openxmlformats.org/officeDocument/2006/relationships/fontTable" Target="fontTable.xml"/><Relationship Id="rId22" Type="http://schemas.openxmlformats.org/officeDocument/2006/relationships/numbering" Target="numbering.xml"/><Relationship Id="rId21" Type="http://schemas.openxmlformats.org/officeDocument/2006/relationships/customXml" Target="../customXml/item1.xml"/><Relationship Id="rId20" Type="http://schemas.openxmlformats.org/officeDocument/2006/relationships/theme" Target="theme/theme1.xml"/><Relationship Id="rId2" Type="http://schemas.openxmlformats.org/officeDocument/2006/relationships/settings" Target="settings.xml"/><Relationship Id="rId19" Type="http://schemas.openxmlformats.org/officeDocument/2006/relationships/footer" Target="footer11.xml"/><Relationship Id="rId18" Type="http://schemas.openxmlformats.org/officeDocument/2006/relationships/footer" Target="footer10.xml"/><Relationship Id="rId17" Type="http://schemas.openxmlformats.org/officeDocument/2006/relationships/footer" Target="footer9.xml"/><Relationship Id="rId16" Type="http://schemas.openxmlformats.org/officeDocument/2006/relationships/footer" Target="footer8.xml"/><Relationship Id="rId15" Type="http://schemas.openxmlformats.org/officeDocument/2006/relationships/footer" Target="footer7.xml"/><Relationship Id="rId14" Type="http://schemas.openxmlformats.org/officeDocument/2006/relationships/footer" Target="footer6.xml"/><Relationship Id="rId13" Type="http://schemas.openxmlformats.org/officeDocument/2006/relationships/footer" Target="footer5.xml"/><Relationship Id="rId12" Type="http://schemas.openxmlformats.org/officeDocument/2006/relationships/header" Target="header6.xml"/><Relationship Id="rId11" Type="http://schemas.openxmlformats.org/officeDocument/2006/relationships/header" Target="head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55</Pages>
  <Words>6988</Words>
  <Characters>7519</Characters>
  <Lines>255</Lines>
  <Paragraphs>71</Paragraphs>
  <TotalTime>7</TotalTime>
  <ScaleCrop>false</ScaleCrop>
  <LinksUpToDate>false</LinksUpToDate>
  <CharactersWithSpaces>7762</CharactersWithSpaces>
  <Application>WPS Office_12.1.0.19770_F1E327BC-269C-435d-A152-05C5408002CA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2021-07-31T16:22:00Z</dcterms:created>
  <dc:creator>玥</dc:creator>
  <cp:lastModifiedBy>Libra</cp:lastModifiedBy>
  <cp:lastPrinted>2025-03-13T07:49:00Z</cp:lastPrinted>
  <dcterms:modified xsi:type="dcterms:W3CDTF">2025-03-28T10:27:42Z</dcterms:modified>
  <dc:title>杭州市市民卡扩大发卡工程</dc:title>
  <cp:revision>314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2052-12.1.0.19770</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0E70939AF77A4C1EBE58AFC706394E38_13</vt:lpwstr>
  </property>
  <property fmtid="{D5CDD505-2E9C-101B-9397-08002B2CF9AE}" pid="5" name="KSOTemplateDocerSaveRecord">
    <vt:lpwstr>eyJoZGlkIjoiNzQ0MTdhNjRiMDY4OWMxZmI5YzdhYmZkMzIxMjY4NjQiLCJ1c2VySWQiOiIzMzI2NTUwNTkifQ==</vt:lpwstr>
  </property>
</Properties>
</file>