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F07724">
      <w:pPr>
        <w:spacing w:line="360" w:lineRule="auto"/>
        <w:jc w:val="left"/>
        <w:outlineLvl w:val="0"/>
        <w:rPr>
          <w:rFonts w:hint="default" w:ascii="宋体" w:hAnsi="宋体" w:eastAsia="宋体" w:cs="Times New Roman"/>
          <w:b/>
          <w:color w:val="auto"/>
          <w:w w:val="90"/>
          <w:sz w:val="36"/>
          <w:szCs w:val="36"/>
          <w:highlight w:val="none"/>
          <w:lang w:val="en-US" w:eastAsia="zh-CN"/>
        </w:rPr>
      </w:pPr>
      <w:bookmarkStart w:id="0" w:name="_Toc25787"/>
      <w:r>
        <w:rPr>
          <w:rFonts w:hint="eastAsia" w:ascii="宋体" w:hAnsi="宋体" w:eastAsia="宋体" w:cs="Times New Roman"/>
          <w:b/>
          <w:color w:val="000000" w:themeColor="text1"/>
          <w:w w:val="90"/>
          <w:sz w:val="36"/>
          <w:szCs w:val="36"/>
          <w:highlight w:val="none"/>
          <w:lang w:val="en-US" w:eastAsia="zh-CN"/>
          <w14:textFill>
            <w14:solidFill>
              <w14:schemeClr w14:val="tx1"/>
            </w14:solidFill>
          </w14:textFill>
        </w:rPr>
        <w:t>项目编号</w:t>
      </w:r>
      <w:r>
        <w:rPr>
          <w:rFonts w:hint="eastAsia" w:ascii="宋体" w:hAnsi="宋体" w:eastAsia="宋体" w:cs="Times New Roman"/>
          <w:b/>
          <w:color w:val="auto"/>
          <w:w w:val="90"/>
          <w:sz w:val="36"/>
          <w:szCs w:val="36"/>
          <w:highlight w:val="none"/>
          <w:lang w:val="en-US" w:eastAsia="zh-CN"/>
        </w:rPr>
        <w:t>：</w:t>
      </w:r>
      <w:bookmarkEnd w:id="0"/>
      <w:r>
        <w:rPr>
          <w:rFonts w:hint="eastAsia" w:ascii="宋体" w:hAnsi="宋体" w:cs="Times New Roman"/>
          <w:b/>
          <w:color w:val="auto"/>
          <w:w w:val="90"/>
          <w:sz w:val="36"/>
          <w:szCs w:val="36"/>
          <w:highlight w:val="none"/>
          <w:lang w:val="en-US" w:eastAsia="zh-CN"/>
        </w:rPr>
        <w:t>GTZB(ZC)2024-254</w:t>
      </w:r>
    </w:p>
    <w:p w14:paraId="27347FBB">
      <w:pPr>
        <w:pStyle w:val="30"/>
        <w:ind w:firstLine="640"/>
        <w:rPr>
          <w:rFonts w:hint="eastAsia" w:ascii="黑体" w:hAnsi="黑体" w:eastAsia="黑体" w:cs="黑体"/>
          <w:color w:val="000000" w:themeColor="text1"/>
          <w:kern w:val="0"/>
          <w:sz w:val="32"/>
          <w:szCs w:val="32"/>
          <w:highlight w:val="none"/>
          <w14:textFill>
            <w14:solidFill>
              <w14:schemeClr w14:val="tx1"/>
            </w14:solidFill>
          </w14:textFill>
        </w:rPr>
      </w:pPr>
    </w:p>
    <w:p w14:paraId="2DA5545E">
      <w:pPr>
        <w:pStyle w:val="30"/>
        <w:ind w:firstLine="640"/>
        <w:rPr>
          <w:rFonts w:hint="eastAsia" w:ascii="黑体" w:hAnsi="黑体" w:eastAsia="黑体" w:cs="黑体"/>
          <w:color w:val="000000" w:themeColor="text1"/>
          <w:kern w:val="0"/>
          <w:sz w:val="32"/>
          <w:szCs w:val="32"/>
          <w:highlight w:val="none"/>
          <w14:textFill>
            <w14:solidFill>
              <w14:schemeClr w14:val="tx1"/>
            </w14:solidFill>
          </w14:textFill>
        </w:rPr>
      </w:pPr>
    </w:p>
    <w:p w14:paraId="60EFFD40">
      <w:pPr>
        <w:pStyle w:val="30"/>
        <w:ind w:firstLine="640"/>
        <w:rPr>
          <w:rFonts w:hint="eastAsia" w:ascii="黑体" w:hAnsi="黑体" w:eastAsia="黑体" w:cs="黑体"/>
          <w:color w:val="000000" w:themeColor="text1"/>
          <w:kern w:val="0"/>
          <w:sz w:val="32"/>
          <w:szCs w:val="32"/>
          <w:highlight w:val="none"/>
          <w14:textFill>
            <w14:solidFill>
              <w14:schemeClr w14:val="tx1"/>
            </w14:solidFill>
          </w14:textFill>
        </w:rPr>
      </w:pPr>
    </w:p>
    <w:p w14:paraId="1765E687">
      <w:pPr>
        <w:pStyle w:val="30"/>
        <w:ind w:firstLine="640"/>
        <w:rPr>
          <w:rFonts w:hint="eastAsia" w:ascii="黑体" w:hAnsi="黑体" w:eastAsia="黑体" w:cs="黑体"/>
          <w:color w:val="000000" w:themeColor="text1"/>
          <w:kern w:val="0"/>
          <w:sz w:val="32"/>
          <w:szCs w:val="32"/>
          <w:highlight w:val="none"/>
          <w14:textFill>
            <w14:solidFill>
              <w14:schemeClr w14:val="tx1"/>
            </w14:solidFill>
          </w14:textFill>
        </w:rPr>
      </w:pPr>
    </w:p>
    <w:p w14:paraId="619B8482">
      <w:pPr>
        <w:pStyle w:val="30"/>
        <w:spacing w:line="360" w:lineRule="auto"/>
        <w:ind w:firstLine="640"/>
        <w:jc w:val="center"/>
        <w:rPr>
          <w:rFonts w:hint="eastAsia" w:ascii="黑体" w:hAnsi="黑体" w:eastAsia="黑体" w:cs="黑体"/>
          <w:color w:val="000000" w:themeColor="text1"/>
          <w:kern w:val="0"/>
          <w:sz w:val="32"/>
          <w:szCs w:val="32"/>
          <w:highlight w:val="none"/>
          <w14:textFill>
            <w14:solidFill>
              <w14:schemeClr w14:val="tx1"/>
            </w14:solidFill>
          </w14:textFill>
        </w:rPr>
      </w:pPr>
    </w:p>
    <w:p w14:paraId="6B0D36E0">
      <w:pPr>
        <w:spacing w:line="360" w:lineRule="auto"/>
        <w:jc w:val="center"/>
        <w:outlineLvl w:val="0"/>
        <w:rPr>
          <w:rFonts w:hint="eastAsia" w:ascii="宋体" w:hAnsi="宋体" w:eastAsia="宋体" w:cs="Times New Roman"/>
          <w:b/>
          <w:color w:val="000000" w:themeColor="text1"/>
          <w:sz w:val="56"/>
          <w:szCs w:val="56"/>
          <w:highlight w:val="none"/>
          <w14:textFill>
            <w14:solidFill>
              <w14:schemeClr w14:val="tx1"/>
            </w14:solidFill>
          </w14:textFill>
        </w:rPr>
      </w:pPr>
      <w:r>
        <w:rPr>
          <w:rFonts w:hint="eastAsia" w:ascii="宋体" w:hAnsi="宋体" w:cs="Times New Roman"/>
          <w:b/>
          <w:color w:val="000000" w:themeColor="text1"/>
          <w:sz w:val="56"/>
          <w:szCs w:val="56"/>
          <w:highlight w:val="none"/>
          <w:lang w:eastAsia="zh-CN"/>
          <w14:textFill>
            <w14:solidFill>
              <w14:schemeClr w14:val="tx1"/>
            </w14:solidFill>
          </w14:textFill>
        </w:rPr>
        <w:t>库尔勒市教育系统安保服务采购项目</w:t>
      </w:r>
    </w:p>
    <w:p w14:paraId="78BFBC09">
      <w:pPr>
        <w:pStyle w:val="30"/>
        <w:ind w:firstLine="0" w:firstLineChars="0"/>
        <w:jc w:val="center"/>
        <w:rPr>
          <w:rFonts w:hint="eastAsia" w:ascii="黑体" w:hAnsi="黑体" w:eastAsia="黑体" w:cs="黑体"/>
          <w:color w:val="000000" w:themeColor="text1"/>
          <w:kern w:val="0"/>
          <w:sz w:val="56"/>
          <w:szCs w:val="56"/>
          <w:highlight w:val="none"/>
          <w14:textFill>
            <w14:solidFill>
              <w14:schemeClr w14:val="tx1"/>
            </w14:solidFill>
          </w14:textFill>
        </w:rPr>
      </w:pPr>
    </w:p>
    <w:p w14:paraId="63B66F6F">
      <w:pPr>
        <w:pStyle w:val="30"/>
        <w:ind w:firstLine="0" w:firstLineChars="0"/>
        <w:jc w:val="center"/>
        <w:rPr>
          <w:rFonts w:hint="eastAsia" w:ascii="黑体" w:hAnsi="黑体" w:eastAsia="黑体" w:cs="黑体"/>
          <w:b/>
          <w:color w:val="000000" w:themeColor="text1"/>
          <w:sz w:val="48"/>
          <w:szCs w:val="48"/>
          <w:highlight w:val="none"/>
          <w14:textFill>
            <w14:solidFill>
              <w14:schemeClr w14:val="tx1"/>
            </w14:solidFill>
          </w14:textFill>
        </w:rPr>
      </w:pPr>
      <w:r>
        <w:rPr>
          <w:rFonts w:hint="eastAsia" w:ascii="黑体" w:hAnsi="黑体" w:eastAsia="黑体" w:cs="黑体"/>
          <w:color w:val="000000" w:themeColor="text1"/>
          <w:kern w:val="0"/>
          <w:sz w:val="72"/>
          <w:szCs w:val="72"/>
          <w:highlight w:val="none"/>
          <w:lang w:val="en-US" w:eastAsia="zh-CN"/>
          <w14:textFill>
            <w14:solidFill>
              <w14:schemeClr w14:val="tx1"/>
            </w14:solidFill>
          </w14:textFill>
        </w:rPr>
        <w:t xml:space="preserve">招 标 </w:t>
      </w:r>
      <w:r>
        <w:rPr>
          <w:rFonts w:hint="eastAsia" w:ascii="黑体" w:hAnsi="黑体" w:eastAsia="黑体" w:cs="黑体"/>
          <w:color w:val="000000" w:themeColor="text1"/>
          <w:kern w:val="0"/>
          <w:sz w:val="72"/>
          <w:szCs w:val="72"/>
          <w:highlight w:val="none"/>
          <w14:textFill>
            <w14:solidFill>
              <w14:schemeClr w14:val="tx1"/>
            </w14:solidFill>
          </w14:textFill>
        </w:rPr>
        <w:t>文</w:t>
      </w:r>
      <w:r>
        <w:rPr>
          <w:rFonts w:hint="eastAsia" w:ascii="黑体" w:hAnsi="黑体" w:eastAsia="黑体" w:cs="黑体"/>
          <w:color w:val="000000" w:themeColor="text1"/>
          <w:kern w:val="0"/>
          <w:sz w:val="72"/>
          <w:szCs w:val="72"/>
          <w:highlight w:val="none"/>
          <w:lang w:val="en-US" w:eastAsia="zh-CN"/>
          <w14:textFill>
            <w14:solidFill>
              <w14:schemeClr w14:val="tx1"/>
            </w14:solidFill>
          </w14:textFill>
        </w:rPr>
        <w:t xml:space="preserve"> </w:t>
      </w:r>
      <w:r>
        <w:rPr>
          <w:rFonts w:hint="eastAsia" w:ascii="黑体" w:hAnsi="黑体" w:eastAsia="黑体" w:cs="黑体"/>
          <w:color w:val="000000" w:themeColor="text1"/>
          <w:kern w:val="0"/>
          <w:sz w:val="72"/>
          <w:szCs w:val="72"/>
          <w:highlight w:val="none"/>
          <w14:textFill>
            <w14:solidFill>
              <w14:schemeClr w14:val="tx1"/>
            </w14:solidFill>
          </w14:textFill>
        </w:rPr>
        <w:t>件</w:t>
      </w:r>
    </w:p>
    <w:p w14:paraId="569A91AC">
      <w:pPr>
        <w:spacing w:line="360" w:lineRule="auto"/>
        <w:ind w:left="2525" w:leftChars="299" w:right="-535" w:rightChars="-255" w:hanging="1897" w:hangingChars="525"/>
        <w:rPr>
          <w:rFonts w:hint="eastAsia" w:ascii="黑体" w:hAnsi="黑体" w:eastAsia="黑体" w:cs="黑体"/>
          <w:b/>
          <w:color w:val="000000" w:themeColor="text1"/>
          <w:sz w:val="36"/>
          <w:szCs w:val="36"/>
          <w:highlight w:val="none"/>
          <w14:textFill>
            <w14:solidFill>
              <w14:schemeClr w14:val="tx1"/>
            </w14:solidFill>
          </w14:textFill>
        </w:rPr>
      </w:pPr>
    </w:p>
    <w:p w14:paraId="11B0468D">
      <w:pPr>
        <w:spacing w:line="360" w:lineRule="auto"/>
        <w:ind w:left="2525" w:leftChars="299" w:right="-535" w:rightChars="-255" w:hanging="1897" w:hangingChars="525"/>
        <w:rPr>
          <w:rFonts w:hint="eastAsia" w:ascii="黑体" w:hAnsi="黑体" w:eastAsia="黑体" w:cs="黑体"/>
          <w:b/>
          <w:color w:val="000000" w:themeColor="text1"/>
          <w:sz w:val="36"/>
          <w:szCs w:val="36"/>
          <w:highlight w:val="none"/>
          <w14:textFill>
            <w14:solidFill>
              <w14:schemeClr w14:val="tx1"/>
            </w14:solidFill>
          </w14:textFill>
        </w:rPr>
      </w:pPr>
    </w:p>
    <w:p w14:paraId="2A4A085D">
      <w:pPr>
        <w:spacing w:line="360" w:lineRule="auto"/>
        <w:ind w:left="2525" w:leftChars="299" w:right="-535" w:rightChars="-255" w:hanging="1897" w:hangingChars="525"/>
        <w:rPr>
          <w:rFonts w:hint="eastAsia" w:ascii="黑体" w:hAnsi="黑体" w:eastAsia="黑体" w:cs="黑体"/>
          <w:b/>
          <w:color w:val="000000" w:themeColor="text1"/>
          <w:sz w:val="36"/>
          <w:szCs w:val="36"/>
          <w:highlight w:val="none"/>
          <w14:textFill>
            <w14:solidFill>
              <w14:schemeClr w14:val="tx1"/>
            </w14:solidFill>
          </w14:textFill>
        </w:rPr>
      </w:pPr>
    </w:p>
    <w:p w14:paraId="43495C93">
      <w:pPr>
        <w:spacing w:line="360" w:lineRule="auto"/>
        <w:ind w:right="-535" w:rightChars="-255"/>
        <w:rPr>
          <w:rFonts w:hint="eastAsia" w:ascii="黑体" w:hAnsi="黑体" w:eastAsia="黑体" w:cs="黑体"/>
          <w:b/>
          <w:color w:val="000000" w:themeColor="text1"/>
          <w:sz w:val="36"/>
          <w:szCs w:val="36"/>
          <w:highlight w:val="none"/>
          <w14:textFill>
            <w14:solidFill>
              <w14:schemeClr w14:val="tx1"/>
            </w14:solidFill>
          </w14:textFill>
        </w:rPr>
      </w:pPr>
    </w:p>
    <w:p w14:paraId="5EEF52F8">
      <w:pPr>
        <w:pStyle w:val="13"/>
        <w:rPr>
          <w:rFonts w:hint="eastAsia"/>
          <w:color w:val="000000" w:themeColor="text1"/>
          <w:highlight w:val="none"/>
          <w14:textFill>
            <w14:solidFill>
              <w14:schemeClr w14:val="tx1"/>
            </w14:solidFill>
          </w14:textFill>
        </w:rPr>
      </w:pPr>
    </w:p>
    <w:p w14:paraId="0A9FB326">
      <w:pPr>
        <w:pStyle w:val="8"/>
        <w:rPr>
          <w:rFonts w:hint="eastAsia" w:ascii="黑体" w:hAnsi="黑体" w:eastAsia="黑体" w:cs="黑体"/>
          <w:color w:val="000000" w:themeColor="text1"/>
          <w:sz w:val="15"/>
          <w:szCs w:val="15"/>
          <w:highlight w:val="none"/>
          <w14:textFill>
            <w14:solidFill>
              <w14:schemeClr w14:val="tx1"/>
            </w14:solidFill>
          </w14:textFill>
        </w:rPr>
      </w:pPr>
    </w:p>
    <w:p w14:paraId="0EFB2519">
      <w:pPr>
        <w:spacing w:line="360" w:lineRule="auto"/>
        <w:jc w:val="center"/>
        <w:rPr>
          <w:rFonts w:hint="eastAsia" w:ascii="宋体" w:hAnsi="宋体" w:eastAsia="宋体"/>
          <w:b/>
          <w:color w:val="000000" w:themeColor="text1"/>
          <w:w w:val="90"/>
          <w:sz w:val="36"/>
          <w:szCs w:val="36"/>
          <w:highlight w:val="none"/>
          <w:lang w:eastAsia="zh-CN"/>
          <w14:textFill>
            <w14:solidFill>
              <w14:schemeClr w14:val="tx1"/>
            </w14:solidFill>
          </w14:textFill>
        </w:rPr>
      </w:pPr>
      <w:r>
        <w:rPr>
          <w:rFonts w:hint="eastAsia" w:ascii="宋体" w:hAnsi="宋体"/>
          <w:b/>
          <w:color w:val="000000" w:themeColor="text1"/>
          <w:w w:val="90"/>
          <w:sz w:val="36"/>
          <w:szCs w:val="36"/>
          <w:highlight w:val="none"/>
          <w:lang w:eastAsia="zh-CN"/>
          <w14:textFill>
            <w14:solidFill>
              <w14:schemeClr w14:val="tx1"/>
            </w14:solidFill>
          </w14:textFill>
        </w:rPr>
        <w:t>招标人</w:t>
      </w:r>
      <w:r>
        <w:rPr>
          <w:rFonts w:hint="eastAsia" w:ascii="宋体" w:hAnsi="宋体"/>
          <w:b/>
          <w:color w:val="000000" w:themeColor="text1"/>
          <w:w w:val="90"/>
          <w:sz w:val="36"/>
          <w:szCs w:val="36"/>
          <w:highlight w:val="none"/>
          <w14:textFill>
            <w14:solidFill>
              <w14:schemeClr w14:val="tx1"/>
            </w14:solidFill>
          </w14:textFill>
        </w:rPr>
        <w:t>：</w:t>
      </w:r>
      <w:r>
        <w:rPr>
          <w:rFonts w:hint="eastAsia" w:ascii="宋体" w:hAnsi="宋体"/>
          <w:b/>
          <w:color w:val="000000" w:themeColor="text1"/>
          <w:w w:val="90"/>
          <w:sz w:val="36"/>
          <w:szCs w:val="36"/>
          <w:highlight w:val="none"/>
          <w:lang w:eastAsia="zh-CN"/>
          <w14:textFill>
            <w14:solidFill>
              <w14:schemeClr w14:val="tx1"/>
            </w14:solidFill>
          </w14:textFill>
        </w:rPr>
        <w:t>库尔勒市教育局</w:t>
      </w:r>
    </w:p>
    <w:p w14:paraId="7E112E5D">
      <w:pPr>
        <w:spacing w:line="360" w:lineRule="auto"/>
        <w:jc w:val="center"/>
        <w:outlineLvl w:val="0"/>
        <w:rPr>
          <w:rFonts w:hint="eastAsia" w:ascii="宋体" w:hAnsi="宋体" w:eastAsia="宋体"/>
          <w:b/>
          <w:color w:val="000000" w:themeColor="text1"/>
          <w:w w:val="90"/>
          <w:sz w:val="36"/>
          <w:szCs w:val="36"/>
          <w:highlight w:val="none"/>
          <w:lang w:eastAsia="zh-CN"/>
          <w14:textFill>
            <w14:solidFill>
              <w14:schemeClr w14:val="tx1"/>
            </w14:solidFill>
          </w14:textFill>
        </w:rPr>
      </w:pPr>
      <w:bookmarkStart w:id="1" w:name="_Toc24700"/>
      <w:r>
        <w:rPr>
          <w:rFonts w:hint="eastAsia" w:ascii="宋体" w:hAnsi="宋体"/>
          <w:b/>
          <w:color w:val="000000" w:themeColor="text1"/>
          <w:w w:val="90"/>
          <w:sz w:val="36"/>
          <w:szCs w:val="36"/>
          <w:highlight w:val="none"/>
          <w14:textFill>
            <w14:solidFill>
              <w14:schemeClr w14:val="tx1"/>
            </w14:solidFill>
          </w14:textFill>
        </w:rPr>
        <w:t>代理机构：</w:t>
      </w:r>
      <w:bookmarkEnd w:id="1"/>
      <w:r>
        <w:rPr>
          <w:rFonts w:hint="eastAsia" w:ascii="宋体" w:hAnsi="宋体"/>
          <w:b/>
          <w:color w:val="000000" w:themeColor="text1"/>
          <w:w w:val="90"/>
          <w:sz w:val="36"/>
          <w:szCs w:val="36"/>
          <w:highlight w:val="none"/>
          <w:lang w:eastAsia="zh-CN"/>
          <w14:textFill>
            <w14:solidFill>
              <w14:schemeClr w14:val="tx1"/>
            </w14:solidFill>
          </w14:textFill>
        </w:rPr>
        <w:t>新疆国腾工程项目管理咨询有限公司</w:t>
      </w:r>
    </w:p>
    <w:p w14:paraId="0351E576">
      <w:pPr>
        <w:pStyle w:val="13"/>
        <w:rPr>
          <w:color w:val="000000" w:themeColor="text1"/>
          <w:highlight w:val="none"/>
          <w14:textFill>
            <w14:solidFill>
              <w14:schemeClr w14:val="tx1"/>
            </w14:solidFill>
          </w14:textFill>
        </w:rPr>
      </w:pPr>
    </w:p>
    <w:p w14:paraId="3E40D750">
      <w:pPr>
        <w:rPr>
          <w:color w:val="000000" w:themeColor="text1"/>
          <w:highlight w:val="none"/>
          <w14:textFill>
            <w14:solidFill>
              <w14:schemeClr w14:val="tx1"/>
            </w14:solidFill>
          </w14:textFill>
        </w:rPr>
      </w:pPr>
    </w:p>
    <w:p w14:paraId="32725A4C">
      <w:pPr>
        <w:spacing w:line="720" w:lineRule="exact"/>
        <w:jc w:val="center"/>
        <w:rPr>
          <w:rFonts w:hint="eastAsia" w:ascii="宋体" w:hAnsi="宋体"/>
          <w:b/>
          <w:color w:val="000000" w:themeColor="text1"/>
          <w:w w:val="90"/>
          <w:sz w:val="36"/>
          <w:szCs w:val="36"/>
          <w:highlight w:val="none"/>
          <w14:textFill>
            <w14:solidFill>
              <w14:schemeClr w14:val="tx1"/>
            </w14:solidFill>
          </w14:textFill>
        </w:rPr>
      </w:pPr>
      <w:r>
        <w:rPr>
          <w:rFonts w:hint="eastAsia" w:ascii="宋体" w:hAnsi="宋体"/>
          <w:b/>
          <w:color w:val="000000" w:themeColor="text1"/>
          <w:w w:val="90"/>
          <w:sz w:val="36"/>
          <w:szCs w:val="36"/>
          <w:highlight w:val="none"/>
          <w14:textFill>
            <w14:solidFill>
              <w14:schemeClr w14:val="tx1"/>
            </w14:solidFill>
          </w14:textFill>
        </w:rPr>
        <w:t>二○二</w:t>
      </w:r>
      <w:r>
        <w:rPr>
          <w:rFonts w:hint="eastAsia" w:ascii="宋体" w:hAnsi="宋体"/>
          <w:b/>
          <w:color w:val="000000" w:themeColor="text1"/>
          <w:w w:val="90"/>
          <w:sz w:val="36"/>
          <w:szCs w:val="36"/>
          <w:highlight w:val="none"/>
          <w:lang w:val="en-US" w:eastAsia="zh-CN"/>
          <w14:textFill>
            <w14:solidFill>
              <w14:schemeClr w14:val="tx1"/>
            </w14:solidFill>
          </w14:textFill>
        </w:rPr>
        <w:t>四</w:t>
      </w:r>
      <w:r>
        <w:rPr>
          <w:rFonts w:hint="eastAsia" w:ascii="宋体" w:hAnsi="宋体"/>
          <w:b/>
          <w:color w:val="000000" w:themeColor="text1"/>
          <w:w w:val="90"/>
          <w:sz w:val="36"/>
          <w:szCs w:val="36"/>
          <w:highlight w:val="none"/>
          <w14:textFill>
            <w14:solidFill>
              <w14:schemeClr w14:val="tx1"/>
            </w14:solidFill>
          </w14:textFill>
        </w:rPr>
        <w:t>年</w:t>
      </w:r>
      <w:r>
        <w:rPr>
          <w:rFonts w:hint="eastAsia" w:ascii="宋体" w:hAnsi="宋体"/>
          <w:b/>
          <w:color w:val="000000" w:themeColor="text1"/>
          <w:w w:val="90"/>
          <w:sz w:val="36"/>
          <w:szCs w:val="36"/>
          <w:highlight w:val="none"/>
          <w:lang w:val="en-US" w:eastAsia="zh-CN"/>
          <w14:textFill>
            <w14:solidFill>
              <w14:schemeClr w14:val="tx1"/>
            </w14:solidFill>
          </w14:textFill>
        </w:rPr>
        <w:t>十二</w:t>
      </w:r>
      <w:r>
        <w:rPr>
          <w:rFonts w:hint="eastAsia" w:ascii="宋体" w:hAnsi="宋体"/>
          <w:b/>
          <w:color w:val="000000" w:themeColor="text1"/>
          <w:w w:val="90"/>
          <w:sz w:val="36"/>
          <w:szCs w:val="36"/>
          <w:highlight w:val="none"/>
          <w14:textFill>
            <w14:solidFill>
              <w14:schemeClr w14:val="tx1"/>
            </w14:solidFill>
          </w14:textFill>
        </w:rPr>
        <w:t>月</w:t>
      </w:r>
    </w:p>
    <w:p w14:paraId="7E3D6A70">
      <w:pPr>
        <w:spacing w:line="360" w:lineRule="auto"/>
        <w:jc w:val="center"/>
        <w:rPr>
          <w:rFonts w:hint="eastAsia" w:ascii="Calibri" w:hAnsi="Calibri" w:eastAsia="宋体" w:cs="Times New Roman"/>
          <w:b/>
          <w:bCs/>
          <w:color w:val="000000" w:themeColor="text1"/>
          <w:sz w:val="40"/>
          <w:szCs w:val="48"/>
          <w:highlight w:val="none"/>
          <w14:textFill>
            <w14:solidFill>
              <w14:schemeClr w14:val="tx1"/>
            </w14:solidFill>
          </w14:textFill>
        </w:rPr>
        <w:sectPr>
          <w:headerReference r:id="rId3" w:type="default"/>
          <w:footerReference r:id="rId4" w:type="default"/>
          <w:pgSz w:w="11906" w:h="16838"/>
          <w:pgMar w:top="1528" w:right="1080" w:bottom="1440" w:left="1080" w:header="907" w:footer="623" w:gutter="0"/>
          <w:pgBorders>
            <w:top w:val="none" w:sz="0" w:space="0"/>
            <w:left w:val="none" w:sz="0" w:space="0"/>
            <w:bottom w:val="none" w:sz="0" w:space="0"/>
            <w:right w:val="none" w:sz="0" w:space="0"/>
          </w:pgBorders>
          <w:pgNumType w:fmt="decimal"/>
          <w:cols w:space="720" w:num="1"/>
          <w:docGrid w:linePitch="312" w:charSpace="0"/>
        </w:sectPr>
      </w:pPr>
    </w:p>
    <w:p w14:paraId="6CBAED26">
      <w:pPr>
        <w:spacing w:line="720" w:lineRule="exact"/>
        <w:ind w:left="1679" w:leftChars="266" w:hanging="1120" w:hangingChars="400"/>
        <w:rPr>
          <w:rFonts w:hint="eastAsia" w:ascii="宋体" w:hAnsi="宋体" w:cs="仿宋_GB2312"/>
          <w:color w:val="000000" w:themeColor="text1"/>
          <w:sz w:val="28"/>
          <w:szCs w:val="28"/>
          <w:highlight w:val="none"/>
          <w14:textFill>
            <w14:solidFill>
              <w14:schemeClr w14:val="tx1"/>
            </w14:solidFill>
          </w14:textFill>
        </w:rPr>
      </w:pPr>
    </w:p>
    <w:p w14:paraId="0FD822E3">
      <w:pPr>
        <w:spacing w:line="720" w:lineRule="exact"/>
        <w:ind w:left="1679" w:leftChars="266" w:hanging="1120" w:hangingChars="400"/>
        <w:rPr>
          <w:rFonts w:hint="eastAsia" w:ascii="宋体" w:hAnsi="宋体" w:cs="仿宋_GB2312"/>
          <w:color w:val="000000" w:themeColor="text1"/>
          <w:sz w:val="28"/>
          <w:szCs w:val="28"/>
          <w:highlight w:val="none"/>
          <w14:textFill>
            <w14:solidFill>
              <w14:schemeClr w14:val="tx1"/>
            </w14:solidFill>
          </w14:textFill>
        </w:rPr>
      </w:pPr>
    </w:p>
    <w:p w14:paraId="61A9E8B9">
      <w:pPr>
        <w:spacing w:line="720" w:lineRule="exact"/>
        <w:ind w:firstLine="480" w:firstLineChars="200"/>
        <w:rPr>
          <w:rFonts w:hint="eastAsia" w:ascii="宋体" w:hAnsi="宋体" w:eastAsia="宋体" w:cs="仿宋_GB2312"/>
          <w:color w:val="000000" w:themeColor="text1"/>
          <w:sz w:val="24"/>
          <w:szCs w:val="24"/>
          <w:highlight w:val="none"/>
          <w:lang w:eastAsia="zh-CN"/>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采购项目名称：</w:t>
      </w:r>
      <w:r>
        <w:rPr>
          <w:rFonts w:hint="eastAsia" w:ascii="宋体" w:hAnsi="宋体" w:cs="仿宋_GB2312"/>
          <w:color w:val="000000" w:themeColor="text1"/>
          <w:sz w:val="24"/>
          <w:szCs w:val="24"/>
          <w:highlight w:val="none"/>
          <w:lang w:eastAsia="zh-CN"/>
          <w14:textFill>
            <w14:solidFill>
              <w14:schemeClr w14:val="tx1"/>
            </w14:solidFill>
          </w14:textFill>
        </w:rPr>
        <w:t>库尔勒市教育系统安保服务采购项目</w:t>
      </w:r>
    </w:p>
    <w:p w14:paraId="1B5E5603">
      <w:pPr>
        <w:spacing w:line="720" w:lineRule="exact"/>
        <w:ind w:firstLine="484" w:firstLineChars="202"/>
        <w:rPr>
          <w:rFonts w:hint="eastAsia" w:ascii="宋体" w:hAnsi="宋体" w:cs="仿宋_GB2312"/>
          <w:color w:val="000000" w:themeColor="text1"/>
          <w:sz w:val="24"/>
          <w:szCs w:val="24"/>
          <w:highlight w:val="none"/>
          <w:lang w:eastAsia="zh-CN"/>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采  购  人（公章）：</w:t>
      </w:r>
      <w:r>
        <w:rPr>
          <w:rFonts w:hint="eastAsia" w:ascii="宋体" w:hAnsi="宋体" w:cs="仿宋_GB2312"/>
          <w:color w:val="000000" w:themeColor="text1"/>
          <w:sz w:val="24"/>
          <w:szCs w:val="24"/>
          <w:highlight w:val="none"/>
          <w:lang w:eastAsia="zh-CN"/>
          <w14:textFill>
            <w14:solidFill>
              <w14:schemeClr w14:val="tx1"/>
            </w14:solidFill>
          </w14:textFill>
        </w:rPr>
        <w:t>库尔勒市教育局</w:t>
      </w:r>
    </w:p>
    <w:p w14:paraId="44C40D29">
      <w:pPr>
        <w:pStyle w:val="8"/>
        <w:rPr>
          <w:rFonts w:hint="eastAsia" w:ascii="宋体" w:hAnsi="宋体" w:cs="仿宋_GB2312"/>
          <w:color w:val="000000" w:themeColor="text1"/>
          <w:sz w:val="24"/>
          <w:szCs w:val="24"/>
          <w:highlight w:val="none"/>
          <w14:textFill>
            <w14:solidFill>
              <w14:schemeClr w14:val="tx1"/>
            </w14:solidFill>
          </w14:textFill>
        </w:rPr>
      </w:pPr>
    </w:p>
    <w:p w14:paraId="6019F08B">
      <w:pPr>
        <w:pStyle w:val="8"/>
        <w:rPr>
          <w:rFonts w:hint="eastAsia"/>
          <w:b/>
          <w:bCs/>
          <w:color w:val="000000" w:themeColor="text1"/>
          <w:highlight w:val="none"/>
          <w:lang w:eastAsia="zh-CN"/>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委托代理人：</w:t>
      </w:r>
      <w:r>
        <w:rPr>
          <w:rFonts w:hint="eastAsia" w:ascii="宋体" w:hAnsi="宋体" w:cs="仿宋_GB2312"/>
          <w:color w:val="000000" w:themeColor="text1"/>
          <w:sz w:val="24"/>
          <w:szCs w:val="24"/>
          <w:highlight w:val="none"/>
          <w:lang w:eastAsia="zh-CN"/>
          <w14:textFill>
            <w14:solidFill>
              <w14:schemeClr w14:val="tx1"/>
            </w14:solidFill>
          </w14:textFill>
        </w:rPr>
        <w:t>陈老师</w:t>
      </w:r>
    </w:p>
    <w:p w14:paraId="2028BF68">
      <w:pPr>
        <w:spacing w:line="720" w:lineRule="exact"/>
        <w:ind w:firstLine="484" w:firstLineChars="202"/>
        <w:rPr>
          <w:rFonts w:hint="eastAsia" w:ascii="宋体" w:hAnsi="宋体" w:eastAsia="宋体" w:cs="仿宋_GB2312"/>
          <w:color w:val="000000" w:themeColor="text1"/>
          <w:sz w:val="24"/>
          <w:szCs w:val="24"/>
          <w:highlight w:val="none"/>
          <w:lang w:eastAsia="zh-CN"/>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联系电话：</w:t>
      </w:r>
      <w:r>
        <w:rPr>
          <w:rFonts w:hint="eastAsia" w:ascii="宋体" w:hAnsi="宋体" w:cs="宋体"/>
          <w:color w:val="000000" w:themeColor="text1"/>
          <w:sz w:val="24"/>
          <w:szCs w:val="24"/>
          <w:highlight w:val="none"/>
          <w:lang w:eastAsia="zh-CN"/>
          <w14:textFill>
            <w14:solidFill>
              <w14:schemeClr w14:val="tx1"/>
            </w14:solidFill>
          </w14:textFill>
        </w:rPr>
        <w:t>0996-2168233</w:t>
      </w:r>
    </w:p>
    <w:p w14:paraId="530BE757">
      <w:pPr>
        <w:spacing w:line="720" w:lineRule="exact"/>
        <w:ind w:firstLine="484" w:firstLineChars="202"/>
        <w:rPr>
          <w:rFonts w:hint="eastAsia" w:ascii="宋体" w:hAnsi="宋体" w:eastAsia="宋体" w:cs="仿宋_GB2312"/>
          <w:color w:val="000000" w:themeColor="text1"/>
          <w:sz w:val="24"/>
          <w:szCs w:val="24"/>
          <w:highlight w:val="none"/>
          <w:lang w:eastAsia="zh-CN"/>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邮政编码：</w:t>
      </w:r>
      <w:r>
        <w:rPr>
          <w:rFonts w:hint="eastAsia" w:ascii="宋体" w:hAnsi="宋体" w:cs="仿宋_GB2312"/>
          <w:color w:val="000000" w:themeColor="text1"/>
          <w:sz w:val="24"/>
          <w:szCs w:val="24"/>
          <w:highlight w:val="none"/>
          <w:lang w:eastAsia="zh-CN"/>
          <w14:textFill>
            <w14:solidFill>
              <w14:schemeClr w14:val="tx1"/>
            </w14:solidFill>
          </w14:textFill>
        </w:rPr>
        <w:t>841000</w:t>
      </w:r>
    </w:p>
    <w:p w14:paraId="448E1F18">
      <w:pPr>
        <w:spacing w:line="520" w:lineRule="exact"/>
        <w:ind w:firstLine="484" w:firstLineChars="202"/>
        <w:rPr>
          <w:rFonts w:ascii="宋体" w:hAnsi="宋体" w:cs="仿宋_GB2312"/>
          <w:color w:val="000000" w:themeColor="text1"/>
          <w:sz w:val="24"/>
          <w:szCs w:val="24"/>
          <w:highlight w:val="none"/>
          <w14:textFill>
            <w14:solidFill>
              <w14:schemeClr w14:val="tx1"/>
            </w14:solidFill>
          </w14:textFill>
        </w:rPr>
      </w:pPr>
    </w:p>
    <w:p w14:paraId="57057F48">
      <w:pPr>
        <w:spacing w:line="520" w:lineRule="exact"/>
        <w:ind w:firstLine="484" w:firstLineChars="202"/>
        <w:rPr>
          <w:rFonts w:ascii="宋体" w:hAnsi="宋体" w:cs="仿宋_GB2312"/>
          <w:color w:val="000000" w:themeColor="text1"/>
          <w:sz w:val="24"/>
          <w:szCs w:val="24"/>
          <w:highlight w:val="none"/>
          <w14:textFill>
            <w14:solidFill>
              <w14:schemeClr w14:val="tx1"/>
            </w14:solidFill>
          </w14:textFill>
        </w:rPr>
      </w:pPr>
    </w:p>
    <w:p w14:paraId="142E6955">
      <w:pPr>
        <w:spacing w:line="520" w:lineRule="exact"/>
        <w:ind w:firstLine="484" w:firstLineChars="202"/>
        <w:rPr>
          <w:rFonts w:ascii="宋体" w:hAnsi="宋体" w:cs="仿宋_GB2312"/>
          <w:color w:val="000000" w:themeColor="text1"/>
          <w:sz w:val="24"/>
          <w:szCs w:val="24"/>
          <w:highlight w:val="none"/>
          <w14:textFill>
            <w14:solidFill>
              <w14:schemeClr w14:val="tx1"/>
            </w14:solidFill>
          </w14:textFill>
        </w:rPr>
      </w:pPr>
    </w:p>
    <w:p w14:paraId="1EFDA4A1">
      <w:pPr>
        <w:spacing w:line="720" w:lineRule="exact"/>
        <w:ind w:firstLine="484" w:firstLineChars="202"/>
        <w:rPr>
          <w:rFonts w:hint="eastAsia" w:ascii="宋体" w:hAnsi="宋体" w:eastAsia="宋体" w:cs="仿宋_GB2312"/>
          <w:color w:val="000000" w:themeColor="text1"/>
          <w:sz w:val="24"/>
          <w:szCs w:val="24"/>
          <w:highlight w:val="none"/>
          <w:lang w:eastAsia="zh-CN"/>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采购代理机构（公章）：</w:t>
      </w:r>
      <w:r>
        <w:rPr>
          <w:rFonts w:hint="eastAsia" w:ascii="宋体" w:hAnsi="宋体" w:cs="宋体"/>
          <w:color w:val="000000" w:themeColor="text1"/>
          <w:sz w:val="24"/>
          <w:szCs w:val="21"/>
          <w:highlight w:val="none"/>
          <w:lang w:eastAsia="zh-CN"/>
          <w14:textFill>
            <w14:solidFill>
              <w14:schemeClr w14:val="tx1"/>
            </w14:solidFill>
          </w14:textFill>
        </w:rPr>
        <w:t>新疆国腾工程项目管理咨询有限公司</w:t>
      </w:r>
    </w:p>
    <w:p w14:paraId="640B1033">
      <w:pPr>
        <w:spacing w:line="720" w:lineRule="exact"/>
        <w:ind w:firstLine="484" w:firstLineChars="202"/>
        <w:rPr>
          <w:rFonts w:hint="eastAsia" w:ascii="宋体" w:hAnsi="宋体" w:eastAsia="宋体" w:cs="仿宋_GB2312"/>
          <w:color w:val="000000" w:themeColor="text1"/>
          <w:sz w:val="24"/>
          <w:szCs w:val="24"/>
          <w:highlight w:val="none"/>
          <w:lang w:val="en-US" w:eastAsia="zh-CN"/>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委托代理人：</w:t>
      </w:r>
      <w:r>
        <w:rPr>
          <w:rFonts w:hint="eastAsia" w:ascii="宋体" w:hAnsi="宋体" w:cs="仿宋_GB2312"/>
          <w:color w:val="000000" w:themeColor="text1"/>
          <w:sz w:val="24"/>
          <w:szCs w:val="24"/>
          <w:highlight w:val="none"/>
          <w:lang w:val="en-US" w:eastAsia="zh-CN"/>
          <w14:textFill>
            <w14:solidFill>
              <w14:schemeClr w14:val="tx1"/>
            </w14:solidFill>
          </w14:textFill>
        </w:rPr>
        <w:t>王琪</w:t>
      </w:r>
    </w:p>
    <w:p w14:paraId="0A48A33D">
      <w:pPr>
        <w:spacing w:line="720" w:lineRule="exact"/>
        <w:ind w:firstLine="484" w:firstLineChars="202"/>
        <w:rPr>
          <w:rFonts w:hint="default" w:ascii="宋体" w:hAnsi="宋体" w:eastAsia="宋体" w:cs="仿宋_GB2312"/>
          <w:color w:val="000000" w:themeColor="text1"/>
          <w:sz w:val="24"/>
          <w:szCs w:val="24"/>
          <w:highlight w:val="none"/>
          <w:lang w:val="en-US" w:eastAsia="zh-CN"/>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联系电话：</w:t>
      </w:r>
      <w:r>
        <w:rPr>
          <w:rFonts w:hint="eastAsia" w:ascii="宋体" w:hAnsi="宋体" w:cs="仿宋_GB2312"/>
          <w:color w:val="000000" w:themeColor="text1"/>
          <w:sz w:val="24"/>
          <w:szCs w:val="24"/>
          <w:highlight w:val="none"/>
          <w:lang w:val="en-US" w:eastAsia="zh-CN"/>
          <w14:textFill>
            <w14:solidFill>
              <w14:schemeClr w14:val="tx1"/>
            </w14:solidFill>
          </w14:textFill>
        </w:rPr>
        <w:t>19890168092</w:t>
      </w:r>
    </w:p>
    <w:p w14:paraId="78B154BC">
      <w:pPr>
        <w:spacing w:line="720" w:lineRule="exact"/>
        <w:ind w:right="105" w:firstLine="484" w:firstLineChars="202"/>
        <w:rPr>
          <w:rFonts w:hint="default" w:ascii="宋体" w:eastAsia="宋体"/>
          <w:b/>
          <w:color w:val="000000" w:themeColor="text1"/>
          <w:sz w:val="32"/>
          <w:highlight w:val="none"/>
          <w:lang w:val="en-US" w:eastAsia="zh-CN"/>
          <w14:textFill>
            <w14:solidFill>
              <w14:schemeClr w14:val="tx1"/>
            </w14:solidFill>
          </w14:textFill>
        </w:rPr>
        <w:sectPr>
          <w:footerReference r:id="rId5" w:type="default"/>
          <w:pgSz w:w="11906" w:h="16838"/>
          <w:pgMar w:top="1531" w:right="1083" w:bottom="1440" w:left="1083" w:header="907" w:footer="624" w:gutter="0"/>
          <w:pgBorders>
            <w:top w:val="none" w:sz="0" w:space="0"/>
            <w:left w:val="none" w:sz="0" w:space="0"/>
            <w:bottom w:val="none" w:sz="0" w:space="0"/>
            <w:right w:val="none" w:sz="0" w:space="0"/>
          </w:pgBorders>
          <w:pgNumType w:fmt="decimal" w:start="1"/>
          <w:cols w:space="0" w:num="1"/>
          <w:rtlGutter w:val="0"/>
          <w:docGrid w:linePitch="312" w:charSpace="0"/>
        </w:sectPr>
      </w:pPr>
      <w:r>
        <w:rPr>
          <w:rFonts w:hint="eastAsia" w:ascii="宋体" w:hAnsi="宋体" w:cs="仿宋_GB2312"/>
          <w:color w:val="000000" w:themeColor="text1"/>
          <w:sz w:val="24"/>
          <w:szCs w:val="24"/>
          <w:highlight w:val="none"/>
          <w14:textFill>
            <w14:solidFill>
              <w14:schemeClr w14:val="tx1"/>
            </w14:solidFill>
          </w14:textFill>
        </w:rPr>
        <w:t>邮政编码：</w:t>
      </w:r>
      <w:r>
        <w:rPr>
          <w:rFonts w:hint="eastAsia" w:ascii="宋体" w:hAnsi="宋体" w:cs="仿宋_GB2312"/>
          <w:color w:val="000000" w:themeColor="text1"/>
          <w:sz w:val="24"/>
          <w:szCs w:val="24"/>
          <w:highlight w:val="none"/>
          <w:lang w:val="en-US" w:eastAsia="zh-CN"/>
          <w14:textFill>
            <w14:solidFill>
              <w14:schemeClr w14:val="tx1"/>
            </w14:solidFill>
          </w14:textFill>
        </w:rPr>
        <w:t>841000</w:t>
      </w:r>
    </w:p>
    <w:p w14:paraId="2796BC1C">
      <w:pPr>
        <w:spacing w:line="360" w:lineRule="auto"/>
        <w:jc w:val="center"/>
        <w:rPr>
          <w:rFonts w:ascii="宋体"/>
          <w:color w:val="000000" w:themeColor="text1"/>
          <w:sz w:val="32"/>
          <w:highlight w:val="none"/>
          <w14:textFill>
            <w14:solidFill>
              <w14:schemeClr w14:val="tx1"/>
            </w14:solidFill>
          </w14:textFill>
        </w:rPr>
      </w:pPr>
      <w:r>
        <w:rPr>
          <w:rFonts w:hint="eastAsia" w:ascii="宋体"/>
          <w:b/>
          <w:color w:val="000000" w:themeColor="text1"/>
          <w:sz w:val="32"/>
          <w:highlight w:val="none"/>
          <w14:textFill>
            <w14:solidFill>
              <w14:schemeClr w14:val="tx1"/>
            </w14:solidFill>
          </w14:textFill>
        </w:rPr>
        <w:t>目  录</w:t>
      </w:r>
    </w:p>
    <w:p w14:paraId="71DF5B5B">
      <w:pPr>
        <w:pStyle w:val="72"/>
        <w:tabs>
          <w:tab w:val="right" w:leader="dot" w:pos="9746"/>
        </w:tabs>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fldChar w:fldCharType="begin"/>
      </w:r>
      <w:r>
        <w:rPr>
          <w:rFonts w:hint="eastAsia"/>
          <w:color w:val="000000" w:themeColor="text1"/>
          <w:sz w:val="24"/>
          <w:szCs w:val="24"/>
          <w:highlight w:val="none"/>
          <w14:textFill>
            <w14:solidFill>
              <w14:schemeClr w14:val="tx1"/>
            </w14:solidFill>
          </w14:textFill>
        </w:rPr>
        <w:instrText xml:space="preserve"> HYPERLINK \l _Toc25025 </w:instrText>
      </w:r>
      <w:r>
        <w:rPr>
          <w:rFonts w:hint="eastAsia"/>
          <w:color w:val="000000" w:themeColor="text1"/>
          <w:sz w:val="24"/>
          <w:szCs w:val="24"/>
          <w:highlight w:val="none"/>
          <w14:textFill>
            <w14:solidFill>
              <w14:schemeClr w14:val="tx1"/>
            </w14:solidFill>
          </w14:textFill>
        </w:rPr>
        <w:fldChar w:fldCharType="separate"/>
      </w:r>
      <w:r>
        <w:rPr>
          <w:rFonts w:hint="eastAsia" w:ascii="宋体" w:hAnsi="宋体" w:eastAsia="宋体"/>
          <w:color w:val="000000" w:themeColor="text1"/>
          <w:sz w:val="24"/>
          <w:szCs w:val="24"/>
          <w:highlight w:val="none"/>
          <w14:textFill>
            <w14:solidFill>
              <w14:schemeClr w14:val="tx1"/>
            </w14:solidFill>
          </w14:textFill>
        </w:rPr>
        <w:t xml:space="preserve">第一章 </w:t>
      </w:r>
      <w:r>
        <w:rPr>
          <w:rFonts w:hint="eastAsia" w:ascii="宋体" w:hAnsi="宋体" w:eastAsia="宋体"/>
          <w:color w:val="000000" w:themeColor="text1"/>
          <w:sz w:val="24"/>
          <w:szCs w:val="24"/>
          <w:highlight w:val="none"/>
          <w:lang w:eastAsia="zh-CN"/>
          <w14:textFill>
            <w14:solidFill>
              <w14:schemeClr w14:val="tx1"/>
            </w14:solidFill>
          </w14:textFill>
        </w:rPr>
        <w:t>招标公告</w:t>
      </w:r>
      <w:r>
        <w:rPr>
          <w:color w:val="000000" w:themeColor="text1"/>
          <w:sz w:val="24"/>
          <w:szCs w:val="24"/>
          <w:highlight w:val="none"/>
          <w14:textFill>
            <w14:solidFill>
              <w14:schemeClr w14:val="tx1"/>
            </w14:solidFill>
          </w14:textFill>
        </w:rPr>
        <w:tab/>
      </w:r>
      <w:r>
        <w:rPr>
          <w:rFonts w:hint="eastAsia"/>
          <w:color w:val="000000" w:themeColor="text1"/>
          <w:sz w:val="24"/>
          <w:szCs w:val="24"/>
          <w:highlight w:val="none"/>
          <w:lang w:val="en-US" w:eastAsia="zh-CN"/>
          <w14:textFill>
            <w14:solidFill>
              <w14:schemeClr w14:val="tx1"/>
            </w14:solidFill>
          </w14:textFill>
        </w:rPr>
        <w:t>3</w:t>
      </w:r>
      <w:r>
        <w:rPr>
          <w:rFonts w:hint="eastAsia"/>
          <w:color w:val="000000" w:themeColor="text1"/>
          <w:sz w:val="24"/>
          <w:szCs w:val="24"/>
          <w:highlight w:val="none"/>
          <w14:textFill>
            <w14:solidFill>
              <w14:schemeClr w14:val="tx1"/>
            </w14:solidFill>
          </w14:textFill>
        </w:rPr>
        <w:fldChar w:fldCharType="end"/>
      </w:r>
    </w:p>
    <w:p w14:paraId="1D1BEEB8">
      <w:pPr>
        <w:pStyle w:val="72"/>
        <w:tabs>
          <w:tab w:val="right" w:leader="dot" w:pos="9746"/>
        </w:tabs>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fldChar w:fldCharType="begin"/>
      </w:r>
      <w:r>
        <w:rPr>
          <w:rFonts w:hint="eastAsia"/>
          <w:color w:val="000000" w:themeColor="text1"/>
          <w:sz w:val="24"/>
          <w:szCs w:val="24"/>
          <w:highlight w:val="none"/>
          <w14:textFill>
            <w14:solidFill>
              <w14:schemeClr w14:val="tx1"/>
            </w14:solidFill>
          </w14:textFill>
        </w:rPr>
        <w:instrText xml:space="preserve"> HYPERLINK \l _Toc2296 </w:instrText>
      </w:r>
      <w:r>
        <w:rPr>
          <w:rFonts w:hint="eastAsia"/>
          <w:color w:val="000000" w:themeColor="text1"/>
          <w:sz w:val="24"/>
          <w:szCs w:val="24"/>
          <w:highlight w:val="none"/>
          <w14:textFill>
            <w14:solidFill>
              <w14:schemeClr w14:val="tx1"/>
            </w14:solidFill>
          </w14:textFill>
        </w:rPr>
        <w:fldChar w:fldCharType="separate"/>
      </w:r>
      <w:r>
        <w:rPr>
          <w:rFonts w:hint="eastAsia" w:ascii="宋体" w:hAnsi="宋体" w:eastAsia="宋体"/>
          <w:color w:val="000000" w:themeColor="text1"/>
          <w:sz w:val="24"/>
          <w:szCs w:val="24"/>
          <w:highlight w:val="none"/>
          <w14:textFill>
            <w14:solidFill>
              <w14:schemeClr w14:val="tx1"/>
            </w14:solidFill>
          </w14:textFill>
        </w:rPr>
        <w:t xml:space="preserve">第二章 </w:t>
      </w: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eastAsia="宋体"/>
          <w:color w:val="000000" w:themeColor="text1"/>
          <w:sz w:val="24"/>
          <w:szCs w:val="24"/>
          <w:highlight w:val="none"/>
          <w14:textFill>
            <w14:solidFill>
              <w14:schemeClr w14:val="tx1"/>
            </w14:solidFill>
          </w14:textFill>
        </w:rPr>
        <w:t>须知</w:t>
      </w:r>
      <w:r>
        <w:rPr>
          <w:color w:val="000000" w:themeColor="text1"/>
          <w:sz w:val="24"/>
          <w:szCs w:val="24"/>
          <w:highlight w:val="none"/>
          <w14:textFill>
            <w14:solidFill>
              <w14:schemeClr w14:val="tx1"/>
            </w14:solidFill>
          </w14:textFill>
        </w:rPr>
        <w:tab/>
      </w:r>
      <w:r>
        <w:rPr>
          <w:rFonts w:hint="eastAsia"/>
          <w:color w:val="000000" w:themeColor="text1"/>
          <w:sz w:val="24"/>
          <w:szCs w:val="24"/>
          <w:highlight w:val="none"/>
          <w:lang w:val="en-US" w:eastAsia="zh-CN"/>
          <w14:textFill>
            <w14:solidFill>
              <w14:schemeClr w14:val="tx1"/>
            </w14:solidFill>
          </w14:textFill>
        </w:rPr>
        <w:t>8</w:t>
      </w:r>
      <w:r>
        <w:rPr>
          <w:rFonts w:hint="eastAsia"/>
          <w:color w:val="000000" w:themeColor="text1"/>
          <w:sz w:val="24"/>
          <w:szCs w:val="24"/>
          <w:highlight w:val="none"/>
          <w14:textFill>
            <w14:solidFill>
              <w14:schemeClr w14:val="tx1"/>
            </w14:solidFill>
          </w14:textFill>
        </w:rPr>
        <w:fldChar w:fldCharType="end"/>
      </w:r>
    </w:p>
    <w:p w14:paraId="1914CD90">
      <w:pPr>
        <w:pStyle w:val="72"/>
        <w:tabs>
          <w:tab w:val="right" w:leader="dot" w:pos="9746"/>
        </w:tabs>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fldChar w:fldCharType="begin"/>
      </w:r>
      <w:r>
        <w:rPr>
          <w:rFonts w:hint="eastAsia"/>
          <w:color w:val="000000" w:themeColor="text1"/>
          <w:sz w:val="24"/>
          <w:szCs w:val="24"/>
          <w:highlight w:val="none"/>
          <w14:textFill>
            <w14:solidFill>
              <w14:schemeClr w14:val="tx1"/>
            </w14:solidFill>
          </w14:textFill>
        </w:rPr>
        <w:instrText xml:space="preserve"> HYPERLINK \l _Toc525 </w:instrText>
      </w:r>
      <w:r>
        <w:rPr>
          <w:rFonts w:hint="eastAsia"/>
          <w:color w:val="000000" w:themeColor="text1"/>
          <w:sz w:val="24"/>
          <w:szCs w:val="24"/>
          <w:highlight w:val="none"/>
          <w14:textFill>
            <w14:solidFill>
              <w14:schemeClr w14:val="tx1"/>
            </w14:solidFill>
          </w14:textFill>
        </w:rPr>
        <w:fldChar w:fldCharType="separate"/>
      </w:r>
      <w:r>
        <w:rPr>
          <w:rFonts w:hint="eastAsia" w:ascii="宋体" w:hAnsi="宋体" w:eastAsia="宋体"/>
          <w:color w:val="000000" w:themeColor="text1"/>
          <w:sz w:val="24"/>
          <w:szCs w:val="24"/>
          <w:highlight w:val="none"/>
          <w14:textFill>
            <w14:solidFill>
              <w14:schemeClr w14:val="tx1"/>
            </w14:solidFill>
          </w14:textFill>
        </w:rPr>
        <w:t xml:space="preserve">第三章 </w:t>
      </w:r>
      <w:r>
        <w:rPr>
          <w:rFonts w:hint="eastAsia" w:ascii="宋体" w:hAnsi="宋体" w:eastAsia="宋体"/>
          <w:color w:val="000000" w:themeColor="text1"/>
          <w:sz w:val="24"/>
          <w:szCs w:val="24"/>
          <w:highlight w:val="none"/>
          <w:lang w:eastAsia="zh-CN"/>
          <w14:textFill>
            <w14:solidFill>
              <w14:schemeClr w14:val="tx1"/>
            </w14:solidFill>
          </w14:textFill>
        </w:rPr>
        <w:t>招标人需求</w:t>
      </w:r>
      <w:r>
        <w:rPr>
          <w:color w:val="000000" w:themeColor="text1"/>
          <w:sz w:val="24"/>
          <w:szCs w:val="24"/>
          <w:highlight w:val="none"/>
          <w14:textFill>
            <w14:solidFill>
              <w14:schemeClr w14:val="tx1"/>
            </w14:solidFill>
          </w14:textFill>
        </w:rPr>
        <w:tab/>
      </w:r>
      <w:r>
        <w:rPr>
          <w:rFonts w:hint="eastAsia"/>
          <w:color w:val="000000" w:themeColor="text1"/>
          <w:sz w:val="24"/>
          <w:szCs w:val="24"/>
          <w:highlight w:val="none"/>
          <w:lang w:val="en-US" w:eastAsia="zh-CN"/>
          <w14:textFill>
            <w14:solidFill>
              <w14:schemeClr w14:val="tx1"/>
            </w14:solidFill>
          </w14:textFill>
        </w:rPr>
        <w:t>2</w:t>
      </w:r>
      <w:r>
        <w:rPr>
          <w:rFonts w:hint="eastAsia"/>
          <w:color w:val="000000" w:themeColor="text1"/>
          <w:sz w:val="24"/>
          <w:szCs w:val="24"/>
          <w:highlight w:val="none"/>
          <w14:textFill>
            <w14:solidFill>
              <w14:schemeClr w14:val="tx1"/>
            </w14:solidFill>
          </w14:textFill>
        </w:rPr>
        <w:fldChar w:fldCharType="end"/>
      </w:r>
      <w:r>
        <w:rPr>
          <w:rFonts w:hint="eastAsia"/>
          <w:color w:val="000000" w:themeColor="text1"/>
          <w:sz w:val="24"/>
          <w:szCs w:val="24"/>
          <w:highlight w:val="none"/>
          <w:lang w:val="en-US" w:eastAsia="zh-CN"/>
          <w14:textFill>
            <w14:solidFill>
              <w14:schemeClr w14:val="tx1"/>
            </w14:solidFill>
          </w14:textFill>
        </w:rPr>
        <w:t>3</w:t>
      </w:r>
    </w:p>
    <w:p w14:paraId="791A225C">
      <w:pPr>
        <w:pStyle w:val="72"/>
        <w:tabs>
          <w:tab w:val="right" w:leader="dot" w:pos="9746"/>
        </w:tabs>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fldChar w:fldCharType="begin"/>
      </w:r>
      <w:r>
        <w:rPr>
          <w:rFonts w:hint="eastAsia"/>
          <w:color w:val="000000" w:themeColor="text1"/>
          <w:sz w:val="24"/>
          <w:szCs w:val="24"/>
          <w:highlight w:val="none"/>
          <w14:textFill>
            <w14:solidFill>
              <w14:schemeClr w14:val="tx1"/>
            </w14:solidFill>
          </w14:textFill>
        </w:rPr>
        <w:instrText xml:space="preserve"> HYPERLINK \l _Toc14667 </w:instrText>
      </w:r>
      <w:r>
        <w:rPr>
          <w:rFonts w:hint="eastAsia"/>
          <w:color w:val="000000" w:themeColor="text1"/>
          <w:sz w:val="24"/>
          <w:szCs w:val="24"/>
          <w:highlight w:val="none"/>
          <w14:textFill>
            <w14:solidFill>
              <w14:schemeClr w14:val="tx1"/>
            </w14:solidFill>
          </w14:textFill>
        </w:rPr>
        <w:fldChar w:fldCharType="separate"/>
      </w:r>
      <w:r>
        <w:rPr>
          <w:rFonts w:hint="eastAsia" w:ascii="time of new roman" w:hAnsi="time of new roman" w:eastAsia="宋体"/>
          <w:color w:val="000000" w:themeColor="text1"/>
          <w:kern w:val="0"/>
          <w:sz w:val="24"/>
          <w:szCs w:val="24"/>
          <w:highlight w:val="none"/>
          <w14:textFill>
            <w14:solidFill>
              <w14:schemeClr w14:val="tx1"/>
            </w14:solidFill>
          </w14:textFill>
        </w:rPr>
        <w:t>第四章 评标文件</w:t>
      </w:r>
      <w:r>
        <w:rPr>
          <w:color w:val="000000" w:themeColor="text1"/>
          <w:sz w:val="24"/>
          <w:szCs w:val="24"/>
          <w:highlight w:val="none"/>
          <w14:textFill>
            <w14:solidFill>
              <w14:schemeClr w14:val="tx1"/>
            </w14:solidFill>
          </w14:textFill>
        </w:rPr>
        <w:tab/>
      </w:r>
      <w:r>
        <w:rPr>
          <w:rFonts w:hint="eastAsia"/>
          <w:color w:val="000000" w:themeColor="text1"/>
          <w:sz w:val="24"/>
          <w:szCs w:val="24"/>
          <w:highlight w:val="none"/>
          <w:lang w:val="en-US" w:eastAsia="zh-CN"/>
          <w14:textFill>
            <w14:solidFill>
              <w14:schemeClr w14:val="tx1"/>
            </w14:solidFill>
          </w14:textFill>
        </w:rPr>
        <w:t>2</w:t>
      </w:r>
      <w:r>
        <w:rPr>
          <w:rFonts w:hint="eastAsia"/>
          <w:color w:val="000000" w:themeColor="text1"/>
          <w:sz w:val="24"/>
          <w:szCs w:val="24"/>
          <w:highlight w:val="none"/>
          <w14:textFill>
            <w14:solidFill>
              <w14:schemeClr w14:val="tx1"/>
            </w14:solidFill>
          </w14:textFill>
        </w:rPr>
        <w:fldChar w:fldCharType="end"/>
      </w:r>
      <w:r>
        <w:rPr>
          <w:rFonts w:hint="eastAsia"/>
          <w:color w:val="000000" w:themeColor="text1"/>
          <w:sz w:val="24"/>
          <w:szCs w:val="24"/>
          <w:highlight w:val="none"/>
          <w:lang w:val="en-US" w:eastAsia="zh-CN"/>
          <w14:textFill>
            <w14:solidFill>
              <w14:schemeClr w14:val="tx1"/>
            </w14:solidFill>
          </w14:textFill>
        </w:rPr>
        <w:t>6</w:t>
      </w:r>
    </w:p>
    <w:p w14:paraId="1D0B9469">
      <w:pPr>
        <w:pStyle w:val="72"/>
        <w:tabs>
          <w:tab w:val="right" w:leader="dot" w:pos="9746"/>
        </w:tabs>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fldChar w:fldCharType="begin"/>
      </w:r>
      <w:r>
        <w:rPr>
          <w:rFonts w:hint="eastAsia"/>
          <w:color w:val="000000" w:themeColor="text1"/>
          <w:sz w:val="24"/>
          <w:szCs w:val="24"/>
          <w:highlight w:val="none"/>
          <w14:textFill>
            <w14:solidFill>
              <w14:schemeClr w14:val="tx1"/>
            </w14:solidFill>
          </w14:textFill>
        </w:rPr>
        <w:instrText xml:space="preserve"> HYPERLINK \l _Toc2571 </w:instrText>
      </w:r>
      <w:r>
        <w:rPr>
          <w:rFonts w:hint="eastAsia"/>
          <w:color w:val="000000" w:themeColor="text1"/>
          <w:sz w:val="24"/>
          <w:szCs w:val="24"/>
          <w:highlight w:val="none"/>
          <w14:textFill>
            <w14:solidFill>
              <w14:schemeClr w14:val="tx1"/>
            </w14:solidFill>
          </w14:textFill>
        </w:rPr>
        <w:fldChar w:fldCharType="separate"/>
      </w:r>
      <w:r>
        <w:rPr>
          <w:rFonts w:hint="eastAsia" w:ascii="宋体" w:hAnsi="宋体" w:eastAsia="宋体"/>
          <w:color w:val="000000" w:themeColor="text1"/>
          <w:sz w:val="24"/>
          <w:szCs w:val="24"/>
          <w:highlight w:val="none"/>
          <w14:textFill>
            <w14:solidFill>
              <w14:schemeClr w14:val="tx1"/>
            </w14:solidFill>
          </w14:textFill>
        </w:rPr>
        <w:t>第五章 合同（样本）</w:t>
      </w:r>
      <w:r>
        <w:rPr>
          <w:color w:val="000000" w:themeColor="text1"/>
          <w:sz w:val="24"/>
          <w:szCs w:val="24"/>
          <w:highlight w:val="none"/>
          <w14:textFill>
            <w14:solidFill>
              <w14:schemeClr w14:val="tx1"/>
            </w14:solidFill>
          </w14:textFill>
        </w:rPr>
        <w:tab/>
      </w:r>
      <w:r>
        <w:rPr>
          <w:rFonts w:hint="eastAsia"/>
          <w:color w:val="000000" w:themeColor="text1"/>
          <w:sz w:val="24"/>
          <w:szCs w:val="24"/>
          <w:highlight w:val="none"/>
          <w:lang w:val="en-US" w:eastAsia="zh-CN"/>
          <w14:textFill>
            <w14:solidFill>
              <w14:schemeClr w14:val="tx1"/>
            </w14:solidFill>
          </w14:textFill>
        </w:rPr>
        <w:t>4</w:t>
      </w:r>
      <w:r>
        <w:rPr>
          <w:rFonts w:hint="eastAsia"/>
          <w:color w:val="000000" w:themeColor="text1"/>
          <w:sz w:val="24"/>
          <w:szCs w:val="24"/>
          <w:highlight w:val="none"/>
          <w14:textFill>
            <w14:solidFill>
              <w14:schemeClr w14:val="tx1"/>
            </w14:solidFill>
          </w14:textFill>
        </w:rPr>
        <w:fldChar w:fldCharType="end"/>
      </w:r>
      <w:r>
        <w:rPr>
          <w:rFonts w:hint="eastAsia"/>
          <w:color w:val="000000" w:themeColor="text1"/>
          <w:sz w:val="24"/>
          <w:szCs w:val="24"/>
          <w:highlight w:val="none"/>
          <w:lang w:val="en-US" w:eastAsia="zh-CN"/>
          <w14:textFill>
            <w14:solidFill>
              <w14:schemeClr w14:val="tx1"/>
            </w14:solidFill>
          </w14:textFill>
        </w:rPr>
        <w:t>0</w:t>
      </w:r>
    </w:p>
    <w:p w14:paraId="789174D1">
      <w:pPr>
        <w:pStyle w:val="72"/>
        <w:tabs>
          <w:tab w:val="right" w:leader="dot" w:pos="9746"/>
        </w:tabs>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fldChar w:fldCharType="begin"/>
      </w:r>
      <w:r>
        <w:rPr>
          <w:rFonts w:hint="eastAsia"/>
          <w:color w:val="000000" w:themeColor="text1"/>
          <w:sz w:val="24"/>
          <w:szCs w:val="24"/>
          <w:highlight w:val="none"/>
          <w14:textFill>
            <w14:solidFill>
              <w14:schemeClr w14:val="tx1"/>
            </w14:solidFill>
          </w14:textFill>
        </w:rPr>
        <w:instrText xml:space="preserve"> HYPERLINK \l _Toc29417 </w:instrText>
      </w:r>
      <w:r>
        <w:rPr>
          <w:rFonts w:hint="eastAsia"/>
          <w:color w:val="000000" w:themeColor="text1"/>
          <w:sz w:val="24"/>
          <w:szCs w:val="24"/>
          <w:highlight w:val="none"/>
          <w14:textFill>
            <w14:solidFill>
              <w14:schemeClr w14:val="tx1"/>
            </w14:solidFill>
          </w14:textFill>
        </w:rPr>
        <w:fldChar w:fldCharType="separate"/>
      </w:r>
      <w:r>
        <w:rPr>
          <w:rFonts w:hint="eastAsia" w:ascii="宋体" w:hAnsi="宋体" w:eastAsia="宋体"/>
          <w:color w:val="000000" w:themeColor="text1"/>
          <w:sz w:val="24"/>
          <w:szCs w:val="24"/>
          <w:highlight w:val="none"/>
          <w14:textFill>
            <w14:solidFill>
              <w14:schemeClr w14:val="tx1"/>
            </w14:solidFill>
          </w14:textFill>
        </w:rPr>
        <w:t xml:space="preserve">第六章 </w:t>
      </w:r>
      <w:r>
        <w:rPr>
          <w:rFonts w:hint="eastAsia" w:ascii="宋体" w:hAnsi="宋体"/>
          <w:color w:val="000000" w:themeColor="text1"/>
          <w:sz w:val="24"/>
          <w:szCs w:val="24"/>
          <w:highlight w:val="none"/>
          <w:lang w:eastAsia="zh-CN"/>
          <w14:textFill>
            <w14:solidFill>
              <w14:schemeClr w14:val="tx1"/>
            </w14:solidFill>
          </w14:textFill>
        </w:rPr>
        <w:t>响应文件</w:t>
      </w:r>
      <w:r>
        <w:rPr>
          <w:rFonts w:hint="eastAsia" w:ascii="宋体" w:hAnsi="宋体" w:eastAsia="宋体"/>
          <w:color w:val="000000" w:themeColor="text1"/>
          <w:sz w:val="24"/>
          <w:szCs w:val="24"/>
          <w:highlight w:val="none"/>
          <w14:textFill>
            <w14:solidFill>
              <w14:schemeClr w14:val="tx1"/>
            </w14:solidFill>
          </w14:textFill>
        </w:rPr>
        <w:t>格式</w:t>
      </w:r>
      <w:r>
        <w:rPr>
          <w:color w:val="000000" w:themeColor="text1"/>
          <w:sz w:val="24"/>
          <w:szCs w:val="24"/>
          <w:highlight w:val="none"/>
          <w14:textFill>
            <w14:solidFill>
              <w14:schemeClr w14:val="tx1"/>
            </w14:solidFill>
          </w14:textFill>
        </w:rPr>
        <w:tab/>
      </w:r>
      <w:r>
        <w:rPr>
          <w:rFonts w:hint="eastAsia"/>
          <w:color w:val="000000" w:themeColor="text1"/>
          <w:sz w:val="24"/>
          <w:szCs w:val="24"/>
          <w:highlight w:val="none"/>
          <w:lang w:val="en-US" w:eastAsia="zh-CN"/>
          <w14:textFill>
            <w14:solidFill>
              <w14:schemeClr w14:val="tx1"/>
            </w14:solidFill>
          </w14:textFill>
        </w:rPr>
        <w:t>4</w:t>
      </w:r>
      <w:r>
        <w:rPr>
          <w:rFonts w:hint="eastAsia"/>
          <w:color w:val="000000" w:themeColor="text1"/>
          <w:sz w:val="24"/>
          <w:szCs w:val="24"/>
          <w:highlight w:val="none"/>
          <w14:textFill>
            <w14:solidFill>
              <w14:schemeClr w14:val="tx1"/>
            </w14:solidFill>
          </w14:textFill>
        </w:rPr>
        <w:fldChar w:fldCharType="end"/>
      </w:r>
      <w:r>
        <w:rPr>
          <w:rFonts w:hint="eastAsia"/>
          <w:color w:val="000000" w:themeColor="text1"/>
          <w:sz w:val="24"/>
          <w:szCs w:val="24"/>
          <w:highlight w:val="none"/>
          <w:lang w:val="en-US" w:eastAsia="zh-CN"/>
          <w14:textFill>
            <w14:solidFill>
              <w14:schemeClr w14:val="tx1"/>
            </w14:solidFill>
          </w14:textFill>
        </w:rPr>
        <w:t>4</w:t>
      </w:r>
    </w:p>
    <w:p w14:paraId="680EA6D3">
      <w:pPr>
        <w:spacing w:line="360" w:lineRule="auto"/>
        <w:rPr>
          <w:rFonts w:hint="eastAsia"/>
          <w:color w:val="000000" w:themeColor="text1"/>
          <w:highlight w:val="none"/>
          <w14:textFill>
            <w14:solidFill>
              <w14:schemeClr w14:val="tx1"/>
            </w14:solidFill>
          </w14:textFill>
        </w:rPr>
      </w:pPr>
    </w:p>
    <w:p w14:paraId="419C548F">
      <w:pPr>
        <w:spacing w:line="360" w:lineRule="auto"/>
        <w:rPr>
          <w:rFonts w:hint="eastAsia"/>
          <w:color w:val="000000" w:themeColor="text1"/>
          <w:highlight w:val="none"/>
          <w14:textFill>
            <w14:solidFill>
              <w14:schemeClr w14:val="tx1"/>
            </w14:solidFill>
          </w14:textFill>
        </w:rPr>
      </w:pPr>
    </w:p>
    <w:p w14:paraId="7270FE52">
      <w:pPr>
        <w:spacing w:line="360" w:lineRule="auto"/>
        <w:rPr>
          <w:rFonts w:hint="eastAsia"/>
          <w:color w:val="000000" w:themeColor="text1"/>
          <w:highlight w:val="none"/>
          <w14:textFill>
            <w14:solidFill>
              <w14:schemeClr w14:val="tx1"/>
            </w14:solidFill>
          </w14:textFill>
        </w:rPr>
      </w:pPr>
    </w:p>
    <w:p w14:paraId="5AA3175C">
      <w:pPr>
        <w:spacing w:line="360" w:lineRule="auto"/>
        <w:rPr>
          <w:rFonts w:hint="eastAsia"/>
          <w:color w:val="000000" w:themeColor="text1"/>
          <w:highlight w:val="none"/>
          <w14:textFill>
            <w14:solidFill>
              <w14:schemeClr w14:val="tx1"/>
            </w14:solidFill>
          </w14:textFill>
        </w:rPr>
      </w:pPr>
    </w:p>
    <w:p w14:paraId="57467E76">
      <w:pPr>
        <w:spacing w:line="360" w:lineRule="auto"/>
        <w:rPr>
          <w:rFonts w:hint="eastAsia"/>
          <w:color w:val="000000" w:themeColor="text1"/>
          <w:highlight w:val="none"/>
          <w14:textFill>
            <w14:solidFill>
              <w14:schemeClr w14:val="tx1"/>
            </w14:solidFill>
          </w14:textFill>
        </w:rPr>
      </w:pPr>
    </w:p>
    <w:p w14:paraId="600EF30C">
      <w:pPr>
        <w:spacing w:line="360" w:lineRule="auto"/>
        <w:rPr>
          <w:rFonts w:hint="eastAsia"/>
          <w:color w:val="000000" w:themeColor="text1"/>
          <w:highlight w:val="none"/>
          <w14:textFill>
            <w14:solidFill>
              <w14:schemeClr w14:val="tx1"/>
            </w14:solidFill>
          </w14:textFill>
        </w:rPr>
      </w:pPr>
    </w:p>
    <w:p w14:paraId="65DBAA7D">
      <w:pPr>
        <w:spacing w:line="360" w:lineRule="auto"/>
        <w:rPr>
          <w:rFonts w:hint="eastAsia"/>
          <w:color w:val="000000" w:themeColor="text1"/>
          <w:highlight w:val="none"/>
          <w14:textFill>
            <w14:solidFill>
              <w14:schemeClr w14:val="tx1"/>
            </w14:solidFill>
          </w14:textFill>
        </w:rPr>
      </w:pPr>
    </w:p>
    <w:p w14:paraId="382233E4">
      <w:pPr>
        <w:spacing w:line="360" w:lineRule="auto"/>
        <w:rPr>
          <w:rFonts w:hint="eastAsia"/>
          <w:color w:val="000000" w:themeColor="text1"/>
          <w:highlight w:val="none"/>
          <w14:textFill>
            <w14:solidFill>
              <w14:schemeClr w14:val="tx1"/>
            </w14:solidFill>
          </w14:textFill>
        </w:rPr>
      </w:pPr>
    </w:p>
    <w:p w14:paraId="60512852">
      <w:pPr>
        <w:spacing w:line="360" w:lineRule="auto"/>
        <w:rPr>
          <w:rFonts w:hint="eastAsia"/>
          <w:color w:val="000000" w:themeColor="text1"/>
          <w:highlight w:val="none"/>
          <w14:textFill>
            <w14:solidFill>
              <w14:schemeClr w14:val="tx1"/>
            </w14:solidFill>
          </w14:textFill>
        </w:rPr>
      </w:pPr>
    </w:p>
    <w:p w14:paraId="6632790B">
      <w:pPr>
        <w:spacing w:line="360" w:lineRule="auto"/>
        <w:rPr>
          <w:rFonts w:hint="eastAsia"/>
          <w:color w:val="000000" w:themeColor="text1"/>
          <w:highlight w:val="none"/>
          <w14:textFill>
            <w14:solidFill>
              <w14:schemeClr w14:val="tx1"/>
            </w14:solidFill>
          </w14:textFill>
        </w:rPr>
      </w:pPr>
    </w:p>
    <w:p w14:paraId="6ECC7F74">
      <w:pPr>
        <w:spacing w:line="360" w:lineRule="auto"/>
        <w:rPr>
          <w:rFonts w:hint="eastAsia"/>
          <w:color w:val="000000" w:themeColor="text1"/>
          <w:highlight w:val="none"/>
          <w14:textFill>
            <w14:solidFill>
              <w14:schemeClr w14:val="tx1"/>
            </w14:solidFill>
          </w14:textFill>
        </w:rPr>
      </w:pPr>
    </w:p>
    <w:p w14:paraId="1ECBF487">
      <w:pPr>
        <w:spacing w:line="360" w:lineRule="auto"/>
        <w:rPr>
          <w:rFonts w:hint="eastAsia"/>
          <w:color w:val="000000" w:themeColor="text1"/>
          <w:highlight w:val="none"/>
          <w14:textFill>
            <w14:solidFill>
              <w14:schemeClr w14:val="tx1"/>
            </w14:solidFill>
          </w14:textFill>
        </w:rPr>
      </w:pPr>
    </w:p>
    <w:p w14:paraId="546B070D">
      <w:pPr>
        <w:spacing w:line="360" w:lineRule="auto"/>
        <w:rPr>
          <w:rFonts w:hint="default" w:eastAsia="宋体"/>
          <w:color w:val="000000" w:themeColor="text1"/>
          <w:highlight w:val="none"/>
          <w:lang w:val="en-US" w:eastAsia="zh-CN"/>
          <w14:textFill>
            <w14:solidFill>
              <w14:schemeClr w14:val="tx1"/>
            </w14:solidFill>
          </w14:textFill>
        </w:rPr>
      </w:pPr>
    </w:p>
    <w:p w14:paraId="1B8CCC22">
      <w:pPr>
        <w:rPr>
          <w:rFonts w:hint="eastAsia" w:ascii="宋体" w:hAnsi="宋体" w:eastAsia="宋体"/>
          <w:color w:val="000000" w:themeColor="text1"/>
          <w:sz w:val="48"/>
          <w:szCs w:val="48"/>
          <w:highlight w:val="none"/>
          <w14:textFill>
            <w14:solidFill>
              <w14:schemeClr w14:val="tx1"/>
            </w14:solidFill>
          </w14:textFill>
        </w:rPr>
      </w:pPr>
      <w:bookmarkStart w:id="2" w:name="_Toc297209392"/>
      <w:bookmarkStart w:id="3" w:name="_Toc11582"/>
      <w:r>
        <w:rPr>
          <w:rFonts w:hint="eastAsia" w:ascii="宋体" w:hAnsi="宋体" w:eastAsia="宋体"/>
          <w:color w:val="000000" w:themeColor="text1"/>
          <w:sz w:val="48"/>
          <w:szCs w:val="48"/>
          <w:highlight w:val="none"/>
          <w14:textFill>
            <w14:solidFill>
              <w14:schemeClr w14:val="tx1"/>
            </w14:solidFill>
          </w14:textFill>
        </w:rPr>
        <w:br w:type="page"/>
      </w:r>
    </w:p>
    <w:p w14:paraId="3B59FA09">
      <w:pPr>
        <w:pStyle w:val="3"/>
        <w:spacing w:line="360" w:lineRule="auto"/>
        <w:jc w:val="center"/>
        <w:rPr>
          <w:rFonts w:hint="eastAsia" w:ascii="宋体" w:hAnsi="宋体" w:eastAsia="宋体"/>
          <w:color w:val="000000" w:themeColor="text1"/>
          <w:sz w:val="48"/>
          <w:szCs w:val="48"/>
          <w:highlight w:val="none"/>
          <w14:textFill>
            <w14:solidFill>
              <w14:schemeClr w14:val="tx1"/>
            </w14:solidFill>
          </w14:textFill>
        </w:rPr>
      </w:pPr>
    </w:p>
    <w:p w14:paraId="6E8F1C94">
      <w:pPr>
        <w:pStyle w:val="3"/>
        <w:spacing w:line="360" w:lineRule="auto"/>
        <w:jc w:val="center"/>
        <w:rPr>
          <w:rFonts w:hint="eastAsia" w:ascii="宋体" w:hAnsi="宋体" w:eastAsia="宋体"/>
          <w:color w:val="000000" w:themeColor="text1"/>
          <w:sz w:val="48"/>
          <w:szCs w:val="48"/>
          <w:highlight w:val="none"/>
          <w14:textFill>
            <w14:solidFill>
              <w14:schemeClr w14:val="tx1"/>
            </w14:solidFill>
          </w14:textFill>
        </w:rPr>
      </w:pPr>
    </w:p>
    <w:p w14:paraId="35CEADA6">
      <w:pPr>
        <w:pStyle w:val="3"/>
        <w:spacing w:line="360" w:lineRule="auto"/>
        <w:jc w:val="center"/>
        <w:rPr>
          <w:rFonts w:hint="eastAsia" w:ascii="宋体" w:hAnsi="宋体" w:eastAsia="宋体"/>
          <w:color w:val="000000" w:themeColor="text1"/>
          <w:sz w:val="48"/>
          <w:szCs w:val="48"/>
          <w:highlight w:val="none"/>
          <w14:textFill>
            <w14:solidFill>
              <w14:schemeClr w14:val="tx1"/>
            </w14:solidFill>
          </w14:textFill>
        </w:rPr>
      </w:pPr>
    </w:p>
    <w:p w14:paraId="7F647E5D">
      <w:pPr>
        <w:pStyle w:val="3"/>
        <w:spacing w:line="360" w:lineRule="auto"/>
        <w:jc w:val="center"/>
        <w:rPr>
          <w:rFonts w:hint="eastAsia" w:ascii="宋体" w:hAnsi="宋体" w:eastAsia="宋体"/>
          <w:color w:val="000000" w:themeColor="text1"/>
          <w:sz w:val="48"/>
          <w:szCs w:val="48"/>
          <w:highlight w:val="none"/>
          <w14:textFill>
            <w14:solidFill>
              <w14:schemeClr w14:val="tx1"/>
            </w14:solidFill>
          </w14:textFill>
        </w:rPr>
      </w:pPr>
    </w:p>
    <w:p w14:paraId="3DD2C4CE">
      <w:pPr>
        <w:pStyle w:val="3"/>
        <w:spacing w:line="360" w:lineRule="auto"/>
        <w:jc w:val="center"/>
        <w:rPr>
          <w:rFonts w:hint="eastAsia" w:ascii="宋体" w:hAnsi="宋体" w:eastAsia="宋体"/>
          <w:color w:val="000000" w:themeColor="text1"/>
          <w:sz w:val="48"/>
          <w:szCs w:val="48"/>
          <w:highlight w:val="none"/>
          <w:lang w:eastAsia="zh-CN"/>
          <w14:textFill>
            <w14:solidFill>
              <w14:schemeClr w14:val="tx1"/>
            </w14:solidFill>
          </w14:textFill>
        </w:rPr>
      </w:pPr>
      <w:r>
        <w:rPr>
          <w:rFonts w:hint="eastAsia" w:ascii="宋体" w:hAnsi="宋体" w:eastAsia="宋体"/>
          <w:color w:val="000000" w:themeColor="text1"/>
          <w:sz w:val="48"/>
          <w:szCs w:val="48"/>
          <w:highlight w:val="none"/>
          <w14:textFill>
            <w14:solidFill>
              <w14:schemeClr w14:val="tx1"/>
            </w14:solidFill>
          </w14:textFill>
        </w:rPr>
        <w:t xml:space="preserve">第一章 </w:t>
      </w:r>
      <w:bookmarkEnd w:id="2"/>
      <w:bookmarkEnd w:id="3"/>
      <w:r>
        <w:rPr>
          <w:rFonts w:hint="eastAsia" w:ascii="宋体" w:hAnsi="宋体" w:eastAsia="宋体"/>
          <w:color w:val="000000" w:themeColor="text1"/>
          <w:sz w:val="48"/>
          <w:szCs w:val="48"/>
          <w:highlight w:val="none"/>
          <w:lang w:eastAsia="zh-CN"/>
          <w14:textFill>
            <w14:solidFill>
              <w14:schemeClr w14:val="tx1"/>
            </w14:solidFill>
          </w14:textFill>
        </w:rPr>
        <w:t>招标公告</w:t>
      </w:r>
    </w:p>
    <w:p w14:paraId="1755DD50">
      <w:pPr>
        <w:pStyle w:val="30"/>
        <w:tabs>
          <w:tab w:val="left" w:pos="640"/>
          <w:tab w:val="clear" w:pos="993"/>
        </w:tabs>
        <w:spacing w:line="360" w:lineRule="auto"/>
        <w:ind w:left="0" w:leftChars="0" w:firstLine="0" w:firstLineChars="0"/>
        <w:jc w:val="center"/>
        <w:rPr>
          <w:b/>
          <w:bCs/>
          <w:color w:val="000000" w:themeColor="text1"/>
          <w:sz w:val="36"/>
          <w:szCs w:val="36"/>
          <w:highlight w:val="none"/>
          <w14:textFill>
            <w14:solidFill>
              <w14:schemeClr w14:val="tx1"/>
            </w14:solidFill>
          </w14:textFill>
        </w:rPr>
      </w:pPr>
      <w:r>
        <w:rPr>
          <w:rFonts w:ascii="宋体"/>
          <w:color w:val="000000" w:themeColor="text1"/>
          <w:highlight w:val="none"/>
          <w14:textFill>
            <w14:solidFill>
              <w14:schemeClr w14:val="tx1"/>
            </w14:solidFill>
          </w14:textFill>
        </w:rPr>
        <w:br w:type="page"/>
      </w:r>
      <w:r>
        <w:rPr>
          <w:rFonts w:hint="eastAsia" w:ascii="宋体" w:eastAsia="宋体" w:cs="宋体"/>
          <w:b/>
          <w:bCs/>
          <w:color w:val="000000" w:themeColor="text1"/>
          <w:sz w:val="32"/>
          <w:szCs w:val="32"/>
          <w:highlight w:val="none"/>
          <w:lang w:eastAsia="zh-CN"/>
          <w14:textFill>
            <w14:solidFill>
              <w14:schemeClr w14:val="tx1"/>
            </w14:solidFill>
          </w14:textFill>
        </w:rPr>
        <w:t>新疆国腾工程项目管理咨询有限公司</w:t>
      </w:r>
      <w:r>
        <w:rPr>
          <w:rFonts w:hint="eastAsia" w:ascii="宋体" w:hAnsi="宋体" w:eastAsia="宋体" w:cs="宋体"/>
          <w:b/>
          <w:bCs/>
          <w:color w:val="000000" w:themeColor="text1"/>
          <w:sz w:val="32"/>
          <w:szCs w:val="32"/>
          <w:highlight w:val="none"/>
          <w14:textFill>
            <w14:solidFill>
              <w14:schemeClr w14:val="tx1"/>
            </w14:solidFill>
          </w14:textFill>
        </w:rPr>
        <w:t>关于</w:t>
      </w:r>
      <w:r>
        <w:rPr>
          <w:rFonts w:hint="eastAsia" w:ascii="宋体" w:eastAsia="宋体" w:cs="宋体"/>
          <w:b/>
          <w:bCs/>
          <w:color w:val="000000" w:themeColor="text1"/>
          <w:sz w:val="32"/>
          <w:szCs w:val="32"/>
          <w:highlight w:val="none"/>
          <w:lang w:eastAsia="zh-CN"/>
          <w14:textFill>
            <w14:solidFill>
              <w14:schemeClr w14:val="tx1"/>
            </w14:solidFill>
          </w14:textFill>
        </w:rPr>
        <w:t>库尔勒市教育系统安保服务采购项目</w:t>
      </w:r>
      <w:r>
        <w:rPr>
          <w:rFonts w:hint="eastAsia" w:ascii="宋体" w:hAnsi="宋体" w:eastAsia="宋体" w:cs="宋体"/>
          <w:b/>
          <w:bCs/>
          <w:color w:val="000000" w:themeColor="text1"/>
          <w:sz w:val="32"/>
          <w:szCs w:val="32"/>
          <w:highlight w:val="none"/>
          <w14:textFill>
            <w14:solidFill>
              <w14:schemeClr w14:val="tx1"/>
            </w14:solidFill>
          </w14:textFill>
        </w:rPr>
        <w:t>的公开招标公告</w:t>
      </w:r>
    </w:p>
    <w:p w14:paraId="297B4F09">
      <w:pPr>
        <w:pStyle w:val="30"/>
        <w:tabs>
          <w:tab w:val="left" w:pos="640"/>
          <w:tab w:val="clear" w:pos="993"/>
        </w:tabs>
        <w:ind w:left="-840" w:leftChars="-400" w:firstLine="1565" w:firstLineChars="433"/>
        <w:jc w:val="center"/>
        <w:rPr>
          <w:b/>
          <w:bCs/>
          <w:color w:val="000000" w:themeColor="text1"/>
          <w:sz w:val="36"/>
          <w:szCs w:val="36"/>
          <w:highlight w:val="none"/>
          <w14:textFill>
            <w14:solidFill>
              <w14:schemeClr w14:val="tx1"/>
            </w14:solidFill>
          </w14:textFill>
        </w:rPr>
      </w:pPr>
    </w:p>
    <w:p w14:paraId="7FF27D10">
      <w:pPr>
        <w:pStyle w:val="10"/>
        <w:keepNext w:val="0"/>
        <w:keepLines w:val="0"/>
        <w:widowControl/>
        <w:suppressLineNumbers w:val="0"/>
        <w:spacing w:before="60" w:beforeAutospacing="0" w:after="60" w:afterAutospacing="0" w:line="360" w:lineRule="auto"/>
        <w:ind w:left="0" w:right="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项目概况</w:t>
      </w:r>
    </w:p>
    <w:p w14:paraId="4E94C16E">
      <w:pPr>
        <w:pStyle w:val="10"/>
        <w:keepNext w:val="0"/>
        <w:keepLines w:val="0"/>
        <w:widowControl/>
        <w:suppressLineNumbers w:val="0"/>
        <w:spacing w:before="60" w:beforeAutospacing="0" w:after="60" w:afterAutospacing="0" w:line="360" w:lineRule="auto"/>
        <w:ind w:left="0" w:right="0"/>
        <w:rPr>
          <w:rStyle w:val="34"/>
          <w:rFonts w:hint="eastAsia" w:ascii="宋体" w:hAnsi="宋体" w:eastAsia="宋体"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库尔勒市教育系统安保服务采购项目</w:t>
      </w:r>
      <w:r>
        <w:rPr>
          <w:rFonts w:hint="eastAsia" w:ascii="宋体" w:hAnsi="宋体" w:eastAsia="宋体" w:cs="宋体"/>
          <w:color w:val="000000" w:themeColor="text1"/>
          <w:sz w:val="24"/>
          <w:szCs w:val="24"/>
          <w:highlight w:val="none"/>
          <w14:textFill>
            <w14:solidFill>
              <w14:schemeClr w14:val="tx1"/>
            </w14:solidFill>
          </w14:textFill>
        </w:rPr>
        <w:t>的潜在</w:t>
      </w:r>
      <w:r>
        <w:rPr>
          <w:rFonts w:hint="eastAsia"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应在政采云平</w:t>
      </w:r>
      <w:r>
        <w:rPr>
          <w:rFonts w:hint="eastAsia" w:eastAsia="宋体" w:cs="宋体"/>
          <w:color w:val="000000" w:themeColor="text1"/>
          <w:sz w:val="24"/>
          <w:szCs w:val="24"/>
          <w:highlight w:val="none"/>
          <w:lang w:eastAsia="zh-CN"/>
          <w14:textFill>
            <w14:solidFill>
              <w14:schemeClr w14:val="tx1"/>
            </w14:solidFill>
          </w14:textFill>
        </w:rPr>
        <w:t>台</w:t>
      </w:r>
      <w:r>
        <w:rPr>
          <w:rFonts w:hint="eastAsia" w:ascii="宋体" w:hAnsi="宋体" w:eastAsia="宋体" w:cs="宋体"/>
          <w:color w:val="000000" w:themeColor="text1"/>
          <w:sz w:val="24"/>
          <w:szCs w:val="24"/>
          <w:highlight w:val="none"/>
          <w14:textFill>
            <w14:solidFill>
              <w14:schemeClr w14:val="tx1"/>
            </w14:solidFill>
          </w14:textFill>
        </w:rPr>
        <w:t>（https://www.zcygov.cn）获取招标文件，并于</w:t>
      </w:r>
      <w:r>
        <w:rPr>
          <w:rFonts w:hint="eastAsia" w:cs="宋体"/>
          <w:color w:val="000000" w:themeColor="text1"/>
          <w:sz w:val="24"/>
          <w:szCs w:val="24"/>
          <w:highlight w:val="none"/>
          <w:lang w:eastAsia="zh-CN"/>
          <w14:textFill>
            <w14:solidFill>
              <w14:schemeClr w14:val="tx1"/>
            </w14:solidFill>
          </w14:textFill>
        </w:rPr>
        <w:t>202</w:t>
      </w:r>
      <w:r>
        <w:rPr>
          <w:rFonts w:hint="eastAsia" w:cs="宋体"/>
          <w:color w:val="000000" w:themeColor="text1"/>
          <w:sz w:val="24"/>
          <w:szCs w:val="24"/>
          <w:highlight w:val="none"/>
          <w:lang w:val="en-US" w:eastAsia="zh-CN"/>
          <w14:textFill>
            <w14:solidFill>
              <w14:schemeClr w14:val="tx1"/>
            </w14:solidFill>
          </w14:textFill>
        </w:rPr>
        <w:t>5</w:t>
      </w:r>
      <w:r>
        <w:rPr>
          <w:rFonts w:hint="eastAsia" w:cs="宋体"/>
          <w:color w:val="000000" w:themeColor="text1"/>
          <w:sz w:val="24"/>
          <w:szCs w:val="24"/>
          <w:highlight w:val="none"/>
          <w:lang w:eastAsia="zh-CN"/>
          <w14:textFill>
            <w14:solidFill>
              <w14:schemeClr w14:val="tx1"/>
            </w14:solidFill>
          </w14:textFill>
        </w:rPr>
        <w:t>年</w:t>
      </w:r>
      <w:r>
        <w:rPr>
          <w:rFonts w:hint="eastAsia" w:cs="宋体"/>
          <w:color w:val="000000" w:themeColor="text1"/>
          <w:sz w:val="24"/>
          <w:szCs w:val="24"/>
          <w:highlight w:val="none"/>
          <w:lang w:val="en-US" w:eastAsia="zh-CN"/>
          <w14:textFill>
            <w14:solidFill>
              <w14:schemeClr w14:val="tx1"/>
            </w14:solidFill>
          </w14:textFill>
        </w:rPr>
        <w:t>01</w:t>
      </w:r>
      <w:r>
        <w:rPr>
          <w:rFonts w:hint="eastAsia" w:cs="宋体"/>
          <w:color w:val="000000" w:themeColor="text1"/>
          <w:sz w:val="24"/>
          <w:szCs w:val="24"/>
          <w:highlight w:val="none"/>
          <w:lang w:eastAsia="zh-CN"/>
          <w14:textFill>
            <w14:solidFill>
              <w14:schemeClr w14:val="tx1"/>
            </w14:solidFill>
          </w14:textFill>
        </w:rPr>
        <w:t>月</w:t>
      </w:r>
      <w:r>
        <w:rPr>
          <w:rFonts w:hint="eastAsia" w:cs="宋体"/>
          <w:color w:val="000000" w:themeColor="text1"/>
          <w:sz w:val="24"/>
          <w:szCs w:val="24"/>
          <w:highlight w:val="none"/>
          <w:lang w:val="en-US" w:eastAsia="zh-CN"/>
          <w14:textFill>
            <w14:solidFill>
              <w14:schemeClr w14:val="tx1"/>
            </w14:solidFill>
          </w14:textFill>
        </w:rPr>
        <w:t>13</w:t>
      </w:r>
      <w:r>
        <w:rPr>
          <w:rFonts w:hint="eastAsia" w:cs="宋体"/>
          <w:color w:val="000000" w:themeColor="text1"/>
          <w:sz w:val="24"/>
          <w:szCs w:val="24"/>
          <w:highlight w:val="none"/>
          <w:lang w:eastAsia="zh-CN"/>
          <w14:textFill>
            <w14:solidFill>
              <w14:schemeClr w14:val="tx1"/>
            </w14:solidFill>
          </w14:textFill>
        </w:rPr>
        <w:t>日 1</w:t>
      </w:r>
      <w:r>
        <w:rPr>
          <w:rFonts w:hint="eastAsia" w:cs="宋体"/>
          <w:color w:val="000000" w:themeColor="text1"/>
          <w:sz w:val="24"/>
          <w:szCs w:val="24"/>
          <w:highlight w:val="none"/>
          <w:lang w:val="en-US" w:eastAsia="zh-CN"/>
          <w14:textFill>
            <w14:solidFill>
              <w14:schemeClr w14:val="tx1"/>
            </w14:solidFill>
          </w14:textFill>
        </w:rPr>
        <w:t>0</w:t>
      </w:r>
      <w:r>
        <w:rPr>
          <w:rFonts w:hint="eastAsia"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3</w:t>
      </w:r>
      <w:r>
        <w:rPr>
          <w:rFonts w:hint="eastAsia" w:cs="宋体"/>
          <w:color w:val="000000" w:themeColor="text1"/>
          <w:sz w:val="24"/>
          <w:szCs w:val="24"/>
          <w:highlight w:val="none"/>
          <w:lang w:eastAsia="zh-CN"/>
          <w14:textFill>
            <w14:solidFill>
              <w14:schemeClr w14:val="tx1"/>
            </w14:solidFill>
          </w14:textFill>
        </w:rPr>
        <w:t>0</w:t>
      </w:r>
      <w:r>
        <w:rPr>
          <w:rFonts w:hint="eastAsia" w:eastAsia="宋体" w:cs="宋体"/>
          <w:color w:val="000000" w:themeColor="text1"/>
          <w:sz w:val="24"/>
          <w:szCs w:val="24"/>
          <w:highlight w:val="none"/>
          <w:lang w:eastAsia="zh-CN"/>
          <w14:textFill>
            <w14:solidFill>
              <w14:schemeClr w14:val="tx1"/>
            </w14:solidFill>
          </w14:textFill>
        </w:rPr>
        <w:t>（北京时间）</w:t>
      </w:r>
      <w:r>
        <w:rPr>
          <w:rFonts w:hint="eastAsia" w:ascii="宋体" w:hAnsi="宋体" w:eastAsia="宋体" w:cs="宋体"/>
          <w:color w:val="000000" w:themeColor="text1"/>
          <w:sz w:val="24"/>
          <w:szCs w:val="24"/>
          <w:highlight w:val="none"/>
          <w14:textFill>
            <w14:solidFill>
              <w14:schemeClr w14:val="tx1"/>
            </w14:solidFill>
          </w14:textFill>
        </w:rPr>
        <w:t>前递交</w:t>
      </w:r>
      <w:r>
        <w:rPr>
          <w:rFonts w:hint="eastAsia"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w:t>
      </w:r>
    </w:p>
    <w:p w14:paraId="2E34DB3D">
      <w:pPr>
        <w:pStyle w:val="10"/>
        <w:keepNext w:val="0"/>
        <w:keepLines w:val="0"/>
        <w:widowControl/>
        <w:suppressLineNumbers w:val="0"/>
        <w:spacing w:before="204" w:beforeAutospacing="0" w:after="0" w:afterLines="0" w:afterAutospacing="0" w:line="360" w:lineRule="auto"/>
        <w:ind w:left="0" w:right="0"/>
        <w:jc w:val="both"/>
        <w:rPr>
          <w:rFonts w:hint="eastAsia" w:ascii="宋体" w:hAnsi="宋体" w:eastAsia="宋体" w:cs="宋体"/>
          <w:color w:val="000000" w:themeColor="text1"/>
          <w:sz w:val="24"/>
          <w:szCs w:val="24"/>
          <w:highlight w:val="none"/>
          <w14:textFill>
            <w14:solidFill>
              <w14:schemeClr w14:val="tx1"/>
            </w14:solidFill>
          </w14:textFill>
        </w:rPr>
      </w:pPr>
      <w:r>
        <w:rPr>
          <w:rStyle w:val="34"/>
          <w:rFonts w:hint="eastAsia" w:ascii="宋体" w:hAnsi="宋体" w:eastAsia="宋体" w:cs="宋体"/>
          <w:color w:val="000000" w:themeColor="text1"/>
          <w:sz w:val="24"/>
          <w:szCs w:val="24"/>
          <w:highlight w:val="none"/>
          <w14:textFill>
            <w14:solidFill>
              <w14:schemeClr w14:val="tx1"/>
            </w14:solidFill>
          </w14:textFill>
        </w:rPr>
        <w:t>一、项目基本情况</w:t>
      </w:r>
    </w:p>
    <w:p w14:paraId="40AE955D">
      <w:pPr>
        <w:pStyle w:val="10"/>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cs="宋体"/>
          <w:color w:val="000000" w:themeColor="text1"/>
          <w:sz w:val="24"/>
          <w:szCs w:val="24"/>
          <w:highlight w:val="none"/>
          <w:lang w:eastAsia="zh-CN"/>
          <w14:textFill>
            <w14:solidFill>
              <w14:schemeClr w14:val="tx1"/>
            </w14:solidFill>
          </w14:textFill>
        </w:rPr>
        <w:t>GTZB(ZC)2024-254</w:t>
      </w:r>
    </w:p>
    <w:p w14:paraId="50E6B1C0">
      <w:pPr>
        <w:pStyle w:val="10"/>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r>
        <w:rPr>
          <w:rFonts w:hint="eastAsia" w:cs="宋体"/>
          <w:color w:val="000000" w:themeColor="text1"/>
          <w:sz w:val="24"/>
          <w:szCs w:val="24"/>
          <w:highlight w:val="none"/>
          <w:lang w:eastAsia="zh-CN"/>
          <w14:textFill>
            <w14:solidFill>
              <w14:schemeClr w14:val="tx1"/>
            </w14:solidFill>
          </w14:textFill>
        </w:rPr>
        <w:t>库尔勒市教育系统安保服务采购项目</w:t>
      </w:r>
    </w:p>
    <w:p w14:paraId="7A956936">
      <w:pPr>
        <w:pStyle w:val="10"/>
        <w:keepNext w:val="0"/>
        <w:keepLines w:val="0"/>
        <w:widowControl/>
        <w:suppressLineNumbers w:val="0"/>
        <w:spacing w:before="60" w:beforeAutospacing="0" w:after="60" w:afterAutospacing="0" w:line="360" w:lineRule="auto"/>
        <w:ind w:left="0" w:right="0" w:firstLine="420"/>
        <w:rPr>
          <w:rFonts w:hint="eastAsia"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采购方式：</w:t>
      </w:r>
      <w:r>
        <w:rPr>
          <w:rFonts w:hint="eastAsia" w:cs="宋体"/>
          <w:color w:val="000000" w:themeColor="text1"/>
          <w:sz w:val="24"/>
          <w:szCs w:val="24"/>
          <w:highlight w:val="none"/>
          <w:lang w:val="en-US" w:eastAsia="zh-CN"/>
          <w14:textFill>
            <w14:solidFill>
              <w14:schemeClr w14:val="tx1"/>
            </w14:solidFill>
          </w14:textFill>
        </w:rPr>
        <w:t>公开招标</w:t>
      </w:r>
    </w:p>
    <w:p w14:paraId="781149CF">
      <w:pPr>
        <w:pStyle w:val="10"/>
        <w:keepNext w:val="0"/>
        <w:keepLines w:val="0"/>
        <w:widowControl/>
        <w:suppressLineNumbers w:val="0"/>
        <w:spacing w:before="60" w:beforeAutospacing="0" w:after="60" w:afterAutospacing="0" w:line="360" w:lineRule="auto"/>
        <w:ind w:left="0" w:right="0" w:firstLine="420"/>
        <w:rPr>
          <w:rFonts w:hint="default"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预算金额（元）：</w:t>
      </w:r>
      <w:r>
        <w:rPr>
          <w:rFonts w:hint="eastAsia" w:cs="宋体"/>
          <w:color w:val="000000" w:themeColor="text1"/>
          <w:sz w:val="24"/>
          <w:szCs w:val="24"/>
          <w:highlight w:val="none"/>
          <w:lang w:val="en-US" w:eastAsia="zh-CN"/>
          <w14:textFill>
            <w14:solidFill>
              <w14:schemeClr w14:val="tx1"/>
            </w14:solidFill>
          </w14:textFill>
        </w:rPr>
        <w:t>28450000元</w:t>
      </w:r>
    </w:p>
    <w:p w14:paraId="7D5163D3">
      <w:pPr>
        <w:pStyle w:val="10"/>
        <w:keepNext w:val="0"/>
        <w:keepLines w:val="0"/>
        <w:widowControl/>
        <w:suppressLineNumbers w:val="0"/>
        <w:spacing w:before="60" w:beforeAutospacing="0" w:after="60" w:afterAutospacing="0" w:line="360" w:lineRule="auto"/>
        <w:ind w:left="0" w:right="0" w:firstLine="42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最高限价（</w:t>
      </w:r>
      <w:r>
        <w:rPr>
          <w:rFonts w:hint="eastAsia" w:cs="宋体"/>
          <w:color w:val="000000" w:themeColor="text1"/>
          <w:sz w:val="24"/>
          <w:szCs w:val="24"/>
          <w:highlight w:val="none"/>
          <w:lang w:val="en-US" w:eastAsia="zh-CN"/>
          <w14:textFill>
            <w14:solidFill>
              <w14:schemeClr w14:val="tx1"/>
            </w14:solidFill>
          </w14:textFill>
        </w:rPr>
        <w:t>元/月/人</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4600元/月/人</w:t>
      </w:r>
    </w:p>
    <w:p w14:paraId="096CAA80">
      <w:pPr>
        <w:pStyle w:val="10"/>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采购需求：  </w:t>
      </w:r>
    </w:p>
    <w:p w14:paraId="4B32AF23">
      <w:pPr>
        <w:pStyle w:val="10"/>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标项一</w:t>
      </w:r>
    </w:p>
    <w:p w14:paraId="1ACC1CA3">
      <w:pPr>
        <w:pStyle w:val="10"/>
        <w:keepNext w:val="0"/>
        <w:keepLines w:val="0"/>
        <w:widowControl/>
        <w:suppressLineNumbers w:val="0"/>
        <w:spacing w:before="60" w:beforeAutospacing="0" w:after="60" w:afterAutospacing="0" w:line="360" w:lineRule="auto"/>
        <w:ind w:left="0" w:right="0" w:firstLine="42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标项名称：</w:t>
      </w:r>
      <w:r>
        <w:rPr>
          <w:rFonts w:hint="eastAsia" w:cs="宋体"/>
          <w:color w:val="000000" w:themeColor="text1"/>
          <w:sz w:val="24"/>
          <w:szCs w:val="24"/>
          <w:highlight w:val="none"/>
          <w:lang w:eastAsia="zh-CN"/>
          <w14:textFill>
            <w14:solidFill>
              <w14:schemeClr w14:val="tx1"/>
            </w14:solidFill>
          </w14:textFill>
        </w:rPr>
        <w:t>库尔勒市教育系统安保服务采购项目</w:t>
      </w:r>
    </w:p>
    <w:p w14:paraId="3181572C">
      <w:pPr>
        <w:pStyle w:val="10"/>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数量：1     </w:t>
      </w:r>
    </w:p>
    <w:p w14:paraId="7481E99D">
      <w:pPr>
        <w:keepNext w:val="0"/>
        <w:keepLines w:val="0"/>
        <w:pageBreakBefore w:val="0"/>
        <w:widowControl w:val="0"/>
        <w:kinsoku/>
        <w:wordWrap/>
        <w:overflowPunct/>
        <w:topLinePunct w:val="0"/>
        <w:bidi w:val="0"/>
        <w:spacing w:beforeAutospacing="0" w:afterAutospacing="0" w:line="360" w:lineRule="auto"/>
        <w:ind w:firstLine="480" w:firstLineChars="20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预算金额（元）：</w:t>
      </w:r>
      <w:r>
        <w:rPr>
          <w:rFonts w:hint="eastAsia" w:ascii="宋体" w:hAnsi="宋体" w:cs="宋体"/>
          <w:color w:val="000000" w:themeColor="text1"/>
          <w:sz w:val="24"/>
          <w:szCs w:val="24"/>
          <w:highlight w:val="none"/>
          <w:lang w:val="en-US" w:eastAsia="zh-CN"/>
          <w14:textFill>
            <w14:solidFill>
              <w14:schemeClr w14:val="tx1"/>
            </w14:solidFill>
          </w14:textFill>
        </w:rPr>
        <w:t>4600元/月/人</w:t>
      </w:r>
    </w:p>
    <w:p w14:paraId="1EEDCBFF">
      <w:pPr>
        <w:pStyle w:val="10"/>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单位：项 </w:t>
      </w:r>
    </w:p>
    <w:p w14:paraId="42E50FB0">
      <w:pPr>
        <w:pStyle w:val="10"/>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简要规格描述或项目基本概况介绍、用途：</w:t>
      </w:r>
      <w:r>
        <w:rPr>
          <w:rFonts w:hint="eastAsia" w:cs="宋体"/>
          <w:color w:val="000000" w:themeColor="text1"/>
          <w:sz w:val="24"/>
          <w:szCs w:val="24"/>
          <w:highlight w:val="none"/>
          <w:lang w:val="en-US" w:eastAsia="zh-CN"/>
          <w14:textFill>
            <w14:solidFill>
              <w14:schemeClr w14:val="tx1"/>
            </w14:solidFill>
          </w14:textFill>
        </w:rPr>
        <w:t>根据业主需求提供安保服务。（详见招标文件）</w:t>
      </w:r>
    </w:p>
    <w:p w14:paraId="3E5CFBB5">
      <w:pPr>
        <w:pStyle w:val="10"/>
        <w:keepNext w:val="0"/>
        <w:keepLines w:val="0"/>
        <w:widowControl/>
        <w:suppressLineNumbers w:val="0"/>
        <w:spacing w:before="60" w:beforeAutospacing="0" w:after="60" w:afterAutospacing="0" w:line="360" w:lineRule="auto"/>
        <w:ind w:left="0" w:right="0" w:firstLine="420"/>
        <w:rPr>
          <w:rFonts w:hint="default"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合同履约期限：</w:t>
      </w:r>
      <w:r>
        <w:rPr>
          <w:rFonts w:hint="eastAsia" w:cs="宋体"/>
          <w:color w:val="000000" w:themeColor="text1"/>
          <w:sz w:val="24"/>
          <w:szCs w:val="24"/>
          <w:highlight w:val="none"/>
          <w:lang w:val="en-US" w:eastAsia="zh-CN"/>
          <w14:textFill>
            <w14:solidFill>
              <w14:schemeClr w14:val="tx1"/>
            </w14:solidFill>
          </w14:textFill>
        </w:rPr>
        <w:t>自合同签订之日起1年。</w:t>
      </w:r>
    </w:p>
    <w:p w14:paraId="6194B2FC">
      <w:pPr>
        <w:pStyle w:val="10"/>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本项目（否）接受联合体投标。 </w:t>
      </w:r>
    </w:p>
    <w:p w14:paraId="59C3DE40">
      <w:pPr>
        <w:pStyle w:val="10"/>
        <w:keepNext w:val="0"/>
        <w:keepLines w:val="0"/>
        <w:widowControl/>
        <w:suppressLineNumbers w:val="0"/>
        <w:spacing w:before="60" w:beforeAutospacing="0" w:after="60" w:afterAutospacing="0" w:line="360" w:lineRule="auto"/>
        <w:ind w:left="0" w:right="0"/>
        <w:rPr>
          <w:rFonts w:hint="eastAsia" w:ascii="宋体" w:hAnsi="宋体" w:eastAsia="宋体" w:cs="宋体"/>
          <w:color w:val="000000" w:themeColor="text1"/>
          <w:sz w:val="24"/>
          <w:szCs w:val="24"/>
          <w:highlight w:val="none"/>
          <w14:textFill>
            <w14:solidFill>
              <w14:schemeClr w14:val="tx1"/>
            </w14:solidFill>
          </w14:textFill>
        </w:rPr>
      </w:pPr>
      <w:r>
        <w:rPr>
          <w:rStyle w:val="34"/>
          <w:rFonts w:hint="eastAsia" w:ascii="宋体" w:hAnsi="宋体" w:eastAsia="宋体" w:cs="宋体"/>
          <w:color w:val="000000" w:themeColor="text1"/>
          <w:sz w:val="24"/>
          <w:szCs w:val="24"/>
          <w:highlight w:val="none"/>
          <w14:textFill>
            <w14:solidFill>
              <w14:schemeClr w14:val="tx1"/>
            </w14:solidFill>
          </w14:textFill>
        </w:rPr>
        <w:t>二、申请人的资格要求：</w:t>
      </w:r>
    </w:p>
    <w:p w14:paraId="05E262EB">
      <w:pPr>
        <w:pStyle w:val="10"/>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1.满足《中华人民共和国政府采购法》第二十二条规定</w:t>
      </w:r>
      <w:r>
        <w:rPr>
          <w:rFonts w:hint="eastAsia" w:eastAsia="宋体" w:cs="宋体"/>
          <w:color w:val="000000" w:themeColor="text1"/>
          <w:sz w:val="24"/>
          <w:szCs w:val="24"/>
          <w:highlight w:val="none"/>
          <w:lang w:eastAsia="zh-CN"/>
          <w14:textFill>
            <w14:solidFill>
              <w14:schemeClr w14:val="tx1"/>
            </w14:solidFill>
          </w14:textFill>
        </w:rPr>
        <w:t>：</w:t>
      </w:r>
    </w:p>
    <w:p w14:paraId="4975C430">
      <w:pPr>
        <w:pStyle w:val="10"/>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（1）具有独立承担民事责任的能力；</w:t>
      </w:r>
    </w:p>
    <w:p w14:paraId="76151FB0">
      <w:pPr>
        <w:pStyle w:val="10"/>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（2）具有良好的商业信誉和健全的财务会计制度；</w:t>
      </w:r>
    </w:p>
    <w:p w14:paraId="25D94C54">
      <w:pPr>
        <w:pStyle w:val="10"/>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）具有依法缴纳税收和社会保障资金的良好记录；</w:t>
      </w:r>
    </w:p>
    <w:p w14:paraId="1DE92BA9">
      <w:pPr>
        <w:pStyle w:val="10"/>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）具有履行合同所必需的</w:t>
      </w:r>
      <w:r>
        <w:rPr>
          <w:rFonts w:hint="eastAsia" w:eastAsia="宋体" w:cs="宋体"/>
          <w:color w:val="000000" w:themeColor="text1"/>
          <w:sz w:val="24"/>
          <w:szCs w:val="24"/>
          <w:highlight w:val="none"/>
          <w:lang w:eastAsia="zh-CN"/>
          <w14:textFill>
            <w14:solidFill>
              <w14:schemeClr w14:val="tx1"/>
            </w14:solidFill>
          </w14:textFill>
        </w:rPr>
        <w:t>货物</w:t>
      </w:r>
      <w:r>
        <w:rPr>
          <w:rFonts w:hint="eastAsia" w:ascii="宋体" w:hAnsi="宋体" w:eastAsia="宋体" w:cs="宋体"/>
          <w:color w:val="000000" w:themeColor="text1"/>
          <w:sz w:val="24"/>
          <w:szCs w:val="24"/>
          <w:highlight w:val="none"/>
          <w14:textFill>
            <w14:solidFill>
              <w14:schemeClr w14:val="tx1"/>
            </w14:solidFill>
          </w14:textFill>
        </w:rPr>
        <w:t>和专业技术能力；</w:t>
      </w:r>
    </w:p>
    <w:p w14:paraId="0BEE64A1">
      <w:pPr>
        <w:pStyle w:val="10"/>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）参加政府采购活动前三年内，在经营活动中没有重大违法记录；</w:t>
      </w:r>
    </w:p>
    <w:p w14:paraId="1FE116F0">
      <w:pPr>
        <w:pStyle w:val="10"/>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）法律、行政法规规定的其他条件。</w:t>
      </w:r>
    </w:p>
    <w:p w14:paraId="04AAAAAF">
      <w:pPr>
        <w:pStyle w:val="10"/>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2.落实政府采购政策需满足的资格要求：</w:t>
      </w:r>
      <w:r>
        <w:rPr>
          <w:rFonts w:hint="eastAsia" w:cs="宋体"/>
          <w:color w:val="000000" w:themeColor="text1"/>
          <w:sz w:val="24"/>
          <w:szCs w:val="24"/>
          <w:highlight w:val="none"/>
          <w:lang w:eastAsia="zh-CN"/>
          <w14:textFill>
            <w14:solidFill>
              <w14:schemeClr w14:val="tx1"/>
            </w14:solidFill>
          </w14:textFill>
        </w:rPr>
        <w:t>本项目专门面向中小企业（</w:t>
      </w:r>
      <w:r>
        <w:rPr>
          <w:rFonts w:hint="eastAsia" w:cs="宋体"/>
          <w:color w:val="000000" w:themeColor="text1"/>
          <w:sz w:val="24"/>
          <w:szCs w:val="24"/>
          <w:highlight w:val="none"/>
          <w:lang w:val="en-US" w:eastAsia="zh-CN"/>
          <w14:textFill>
            <w14:solidFill>
              <w14:schemeClr w14:val="tx1"/>
            </w14:solidFill>
          </w14:textFill>
        </w:rPr>
        <w:t>含中型、小型、微型</w:t>
      </w:r>
      <w:r>
        <w:rPr>
          <w:rFonts w:hint="eastAsia" w:cs="宋体"/>
          <w:color w:val="000000" w:themeColor="text1"/>
          <w:sz w:val="24"/>
          <w:szCs w:val="24"/>
          <w:highlight w:val="none"/>
          <w:lang w:eastAsia="zh-CN"/>
          <w14:textFill>
            <w14:solidFill>
              <w14:schemeClr w14:val="tx1"/>
            </w14:solidFill>
          </w14:textFill>
        </w:rPr>
        <w:t>）。</w:t>
      </w:r>
    </w:p>
    <w:p w14:paraId="3C88EE61">
      <w:pPr>
        <w:pStyle w:val="10"/>
        <w:keepNext w:val="0"/>
        <w:keepLines w:val="0"/>
        <w:widowControl/>
        <w:suppressLineNumbers w:val="0"/>
        <w:spacing w:before="60" w:beforeAutospacing="0" w:after="60" w:afterAutospacing="0" w:line="360" w:lineRule="auto"/>
        <w:ind w:left="0" w:right="0" w:firstLine="420"/>
        <w:rPr>
          <w:rFonts w:hint="eastAsia" w:cs="宋体"/>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（1）财政部、工业和信息化部《关于印发〈政府采购促进中小企业发展管理办法〉的通知》（财库[2020]46号文）；</w:t>
      </w:r>
    </w:p>
    <w:p w14:paraId="56625371">
      <w:pPr>
        <w:pStyle w:val="10"/>
        <w:keepNext w:val="0"/>
        <w:keepLines w:val="0"/>
        <w:widowControl/>
        <w:suppressLineNumbers w:val="0"/>
        <w:spacing w:before="60" w:beforeAutospacing="0" w:after="60" w:afterAutospacing="0" w:line="360" w:lineRule="auto"/>
        <w:ind w:left="0" w:right="0" w:firstLine="420"/>
        <w:rPr>
          <w:rFonts w:hint="eastAsia" w:cs="宋体"/>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（2）财政部、司法部《关于政府采购支持监狱企业发展有关问题的通知》（财库[2014]68号文）；</w:t>
      </w:r>
    </w:p>
    <w:p w14:paraId="478D7B77">
      <w:pPr>
        <w:pStyle w:val="10"/>
        <w:keepNext w:val="0"/>
        <w:keepLines w:val="0"/>
        <w:widowControl/>
        <w:suppressLineNumbers w:val="0"/>
        <w:spacing w:before="60" w:beforeAutospacing="0" w:after="60" w:afterAutospacing="0" w:line="360" w:lineRule="auto"/>
        <w:ind w:left="0" w:right="0" w:firstLine="420"/>
        <w:rPr>
          <w:rFonts w:hint="eastAsia" w:cs="宋体"/>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（3）财政部、民政部、中国残疾人联合会《关于促进残疾人就业政府采购政策的通知》（财库[2026]141号）；</w:t>
      </w:r>
    </w:p>
    <w:p w14:paraId="4DF659A1">
      <w:pPr>
        <w:pStyle w:val="10"/>
        <w:keepNext w:val="0"/>
        <w:keepLines w:val="0"/>
        <w:widowControl/>
        <w:suppressLineNumbers w:val="0"/>
        <w:spacing w:before="60" w:beforeAutospacing="0" w:after="60" w:afterAutospacing="0" w:line="360" w:lineRule="auto"/>
        <w:ind w:left="0" w:right="0" w:firstLine="420"/>
        <w:rPr>
          <w:rFonts w:hint="default" w:eastAsia="宋体" w:cs="宋体"/>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3、在中华人民共和国境内依法注册的、具有独立承担民事责任的能力，提供有效的营业执照；</w:t>
      </w:r>
    </w:p>
    <w:p w14:paraId="588DA688">
      <w:pPr>
        <w:pStyle w:val="43"/>
        <w:keepNext w:val="0"/>
        <w:keepLines w:val="0"/>
        <w:pageBreakBefore w:val="0"/>
        <w:kinsoku/>
        <w:wordWrap/>
        <w:overflowPunct/>
        <w:topLinePunct w:val="0"/>
        <w:autoSpaceDE/>
        <w:autoSpaceDN/>
        <w:bidi w:val="0"/>
        <w:adjustRightInd/>
        <w:snapToGrid/>
        <w:spacing w:before="74" w:line="240" w:lineRule="auto"/>
        <w:ind w:left="42" w:leftChars="20" w:right="42" w:rightChars="20" w:firstLine="420" w:firstLineChars="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法定代表人身份证原件或法定代表人授权委托书和委托代理人身份证原件（授权委托书应附上法人和代理人身份证复印件）；</w:t>
      </w:r>
    </w:p>
    <w:p w14:paraId="1A4A9F71">
      <w:pPr>
        <w:pStyle w:val="10"/>
        <w:spacing w:after="0" w:afterLines="0" w:afterAutospacing="0" w:line="360" w:lineRule="auto"/>
        <w:ind w:firstLine="420" w:firstLineChars="0"/>
        <w:contextualSpacing/>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5、符合国家有关法律法规的规定；</w:t>
      </w:r>
    </w:p>
    <w:p w14:paraId="1773F745">
      <w:pPr>
        <w:pStyle w:val="10"/>
        <w:spacing w:after="0" w:afterLines="0" w:afterAutospacing="0" w:line="360" w:lineRule="auto"/>
        <w:ind w:firstLine="420" w:firstLineChars="0"/>
        <w:contextualSpacing/>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6、本项目不接受联合体投标；</w:t>
      </w:r>
    </w:p>
    <w:p w14:paraId="121FD416">
      <w:pPr>
        <w:pStyle w:val="10"/>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firstLine="420"/>
        <w:textAlignment w:val="auto"/>
        <w:rPr>
          <w:rFonts w:hint="default" w:eastAsia="宋体" w:cs="宋体"/>
          <w:b/>
          <w:bCs/>
          <w:color w:val="000000" w:themeColor="text1"/>
          <w:sz w:val="24"/>
          <w:szCs w:val="24"/>
          <w:highlight w:val="none"/>
          <w:lang w:val="en-US" w:eastAsia="zh-CN"/>
          <w14:textFill>
            <w14:solidFill>
              <w14:schemeClr w14:val="tx1"/>
            </w14:solidFill>
          </w14:textFill>
        </w:rPr>
      </w:pPr>
      <w:r>
        <w:rPr>
          <w:rFonts w:hint="eastAsia" w:cs="宋体"/>
          <w:b/>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bCs/>
          <w:color w:val="000000" w:themeColor="text1"/>
          <w:sz w:val="24"/>
          <w:szCs w:val="24"/>
          <w:highlight w:val="none"/>
          <w14:textFill>
            <w14:solidFill>
              <w14:schemeClr w14:val="tx1"/>
            </w14:solidFill>
          </w14:textFill>
        </w:rPr>
        <w:t>.本项目的特定资格要求：</w:t>
      </w:r>
      <w:r>
        <w:rPr>
          <w:rFonts w:hint="eastAsia" w:cs="宋体"/>
          <w:b/>
          <w:bCs/>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具备国家公安机关颁发的有效的《保安服务许可证》，提供复印件加盖公章；</w:t>
      </w:r>
    </w:p>
    <w:p w14:paraId="13DE5B06">
      <w:pPr>
        <w:pStyle w:val="10"/>
        <w:keepNext w:val="0"/>
        <w:keepLines w:val="0"/>
        <w:pageBreakBefore w:val="0"/>
        <w:widowControl/>
        <w:suppressLineNumbers w:val="0"/>
        <w:kinsoku/>
        <w:wordWrap/>
        <w:overflowPunct/>
        <w:topLinePunct w:val="0"/>
        <w:autoSpaceDE/>
        <w:autoSpaceDN/>
        <w:bidi w:val="0"/>
        <w:adjustRightInd/>
        <w:snapToGrid/>
        <w:spacing w:before="204" w:beforeAutospacing="0" w:after="104" w:afterLines="0" w:afterAutospacing="0" w:line="240" w:lineRule="auto"/>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Style w:val="34"/>
          <w:rFonts w:hint="eastAsia" w:ascii="宋体" w:hAnsi="宋体" w:eastAsia="宋体" w:cs="宋体"/>
          <w:color w:val="000000" w:themeColor="text1"/>
          <w:sz w:val="24"/>
          <w:szCs w:val="24"/>
          <w:highlight w:val="none"/>
          <w14:textFill>
            <w14:solidFill>
              <w14:schemeClr w14:val="tx1"/>
            </w14:solidFill>
          </w14:textFill>
        </w:rPr>
        <w:t>三、获取招标文件</w:t>
      </w:r>
    </w:p>
    <w:p w14:paraId="142D0B12">
      <w:pPr>
        <w:pStyle w:val="10"/>
        <w:keepNext w:val="0"/>
        <w:keepLines w:val="0"/>
        <w:widowControl/>
        <w:suppressLineNumbers w:val="0"/>
        <w:spacing w:before="60" w:beforeAutospacing="0" w:after="0" w:afterLines="0" w:afterAutospacing="0" w:line="360" w:lineRule="auto"/>
        <w:ind w:right="0" w:firstLine="420" w:firstLineChars="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时间：202</w:t>
      </w:r>
      <w:r>
        <w:rPr>
          <w:rFonts w:hint="eastAsia"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cs="宋体"/>
          <w:color w:val="000000" w:themeColor="text1"/>
          <w:sz w:val="24"/>
          <w:szCs w:val="24"/>
          <w:highlight w:val="none"/>
          <w:lang w:val="en-US" w:eastAsia="zh-CN"/>
          <w14:textFill>
            <w14:solidFill>
              <w14:schemeClr w14:val="tx1"/>
            </w14:solidFill>
          </w14:textFill>
        </w:rPr>
        <w:t>21</w:t>
      </w:r>
      <w:r>
        <w:rPr>
          <w:rFonts w:hint="eastAsia" w:ascii="宋体" w:hAnsi="宋体" w:eastAsia="宋体" w:cs="宋体"/>
          <w:color w:val="000000" w:themeColor="text1"/>
          <w:sz w:val="24"/>
          <w:szCs w:val="24"/>
          <w:highlight w:val="none"/>
          <w14:textFill>
            <w14:solidFill>
              <w14:schemeClr w14:val="tx1"/>
            </w14:solidFill>
          </w14:textFill>
        </w:rPr>
        <w:t>日至：202</w:t>
      </w:r>
      <w:r>
        <w:rPr>
          <w:rFonts w:hint="eastAsia"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cs="宋体"/>
          <w:color w:val="000000" w:themeColor="text1"/>
          <w:sz w:val="24"/>
          <w:szCs w:val="24"/>
          <w:highlight w:val="none"/>
          <w:lang w:val="en-US" w:eastAsia="zh-CN"/>
          <w14:textFill>
            <w14:solidFill>
              <w14:schemeClr w14:val="tx1"/>
            </w14:solidFill>
          </w14:textFill>
        </w:rPr>
        <w:t>27</w:t>
      </w:r>
      <w:r>
        <w:rPr>
          <w:rFonts w:hint="eastAsia" w:ascii="宋体" w:hAnsi="宋体" w:eastAsia="宋体" w:cs="宋体"/>
          <w:color w:val="000000" w:themeColor="text1"/>
          <w:sz w:val="24"/>
          <w:szCs w:val="24"/>
          <w:highlight w:val="none"/>
          <w14:textFill>
            <w14:solidFill>
              <w14:schemeClr w14:val="tx1"/>
            </w14:solidFill>
          </w14:textFill>
        </w:rPr>
        <w:t>日；每天上午</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0</w:t>
      </w:r>
      <w:r>
        <w:rPr>
          <w:rFonts w:hint="eastAsia" w:ascii="宋体" w:hAnsi="宋体" w:eastAsia="宋体" w:cs="宋体"/>
          <w:color w:val="000000" w:themeColor="text1"/>
          <w:sz w:val="24"/>
          <w:szCs w:val="24"/>
          <w:highlight w:val="none"/>
          <w14:textFill>
            <w14:solidFill>
              <w14:schemeClr w14:val="tx1"/>
            </w14:solidFill>
          </w14:textFill>
        </w:rPr>
        <w:t>0分至1</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0分，下</w:t>
      </w:r>
      <w:r>
        <w:rPr>
          <w:rFonts w:hint="eastAsia" w:ascii="宋体" w:hAnsi="宋体" w:eastAsia="宋体" w:cs="宋体"/>
          <w:color w:val="000000" w:themeColor="text1"/>
          <w:sz w:val="24"/>
          <w:szCs w:val="24"/>
          <w:highlight w:val="none"/>
          <w:lang w:val="en-US" w:eastAsia="zh-CN"/>
          <w14:textFill>
            <w14:solidFill>
              <w14:schemeClr w14:val="tx1"/>
            </w14:solidFill>
          </w14:textFill>
        </w:rPr>
        <w:t>午</w:t>
      </w:r>
      <w:r>
        <w:rPr>
          <w:rFonts w:hint="eastAsia" w:cs="宋体"/>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0分至</w:t>
      </w:r>
      <w:r>
        <w:rPr>
          <w:rFonts w:hint="eastAsia" w:cs="宋体"/>
          <w:color w:val="000000" w:themeColor="text1"/>
          <w:sz w:val="24"/>
          <w:szCs w:val="24"/>
          <w:highlight w:val="none"/>
          <w:lang w:val="en-US" w:eastAsia="zh-CN"/>
          <w14:textFill>
            <w14:solidFill>
              <w14:schemeClr w14:val="tx1"/>
            </w14:solidFill>
          </w14:textFill>
        </w:rPr>
        <w:t>19</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cs="宋体"/>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14:textFill>
            <w14:solidFill>
              <w14:schemeClr w14:val="tx1"/>
            </w14:solidFill>
          </w14:textFill>
        </w:rPr>
        <w:t>分（北京时间，法定节假日除外）</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31183ED">
      <w:pPr>
        <w:pStyle w:val="10"/>
        <w:keepNext w:val="0"/>
        <w:keepLines w:val="0"/>
        <w:widowControl/>
        <w:suppressLineNumbers w:val="0"/>
        <w:spacing w:before="60" w:beforeAutospacing="0" w:after="0" w:afterLines="0" w:afterAutospacing="0" w:line="360" w:lineRule="auto"/>
        <w:ind w:right="0" w:firstLine="42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地点：登陆政采云平台http://www.</w:t>
      </w:r>
      <w:r>
        <w:rPr>
          <w:rFonts w:hint="eastAsia" w:ascii="宋体" w:hAnsi="宋体" w:eastAsia="宋体" w:cs="宋体"/>
          <w:color w:val="000000" w:themeColor="text1"/>
          <w:sz w:val="24"/>
          <w:szCs w:val="24"/>
          <w:highlight w:val="none"/>
          <w:lang w:eastAsia="zh-CN"/>
          <w14:textFill>
            <w14:solidFill>
              <w14:schemeClr w14:val="tx1"/>
            </w14:solidFill>
          </w14:textFill>
        </w:rPr>
        <w:t>ZC</w:t>
      </w:r>
      <w:r>
        <w:rPr>
          <w:rFonts w:hint="eastAsia" w:ascii="宋体" w:hAnsi="宋体" w:eastAsia="宋体" w:cs="宋体"/>
          <w:color w:val="000000" w:themeColor="text1"/>
          <w:sz w:val="24"/>
          <w:szCs w:val="24"/>
          <w:highlight w:val="none"/>
          <w14:textFill>
            <w14:solidFill>
              <w14:schemeClr w14:val="tx1"/>
            </w14:solidFill>
          </w14:textFill>
        </w:rPr>
        <w:t>ygov.cn/在线申请获取。</w:t>
      </w:r>
    </w:p>
    <w:p w14:paraId="2E97A9BC">
      <w:pPr>
        <w:pStyle w:val="10"/>
        <w:keepNext w:val="0"/>
        <w:keepLines w:val="0"/>
        <w:widowControl/>
        <w:suppressLineNumbers w:val="0"/>
        <w:spacing w:before="60" w:beforeAutospacing="0" w:after="0" w:afterLines="0" w:afterAutospacing="0" w:line="360" w:lineRule="auto"/>
        <w:ind w:right="0" w:firstLine="42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方式：（1）线上获取（登录政府采购云平台→项目采购→获取</w:t>
      </w:r>
      <w:r>
        <w:rPr>
          <w:rFonts w:hint="eastAsia"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lang w:eastAsia="zh-CN"/>
          <w14:textFill>
            <w14:solidFill>
              <w14:schemeClr w14:val="tx1"/>
            </w14:solidFill>
          </w14:textFill>
        </w:rPr>
        <w:t>文件</w:t>
      </w:r>
      <w:r>
        <w:rPr>
          <w:rFonts w:hint="eastAsia" w:ascii="宋体" w:hAnsi="宋体" w:eastAsia="宋体" w:cs="宋体"/>
          <w:color w:val="000000" w:themeColor="text1"/>
          <w:sz w:val="24"/>
          <w:szCs w:val="24"/>
          <w:highlight w:val="none"/>
          <w14:textFill>
            <w14:solidFill>
              <w14:schemeClr w14:val="tx1"/>
            </w14:solidFill>
          </w14:textFill>
        </w:rPr>
        <w:t>→申请，审核通过后可下载</w:t>
      </w:r>
      <w:r>
        <w:rPr>
          <w:rFonts w:hint="eastAsia"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lang w:eastAsia="zh-CN"/>
          <w14:textFill>
            <w14:solidFill>
              <w14:schemeClr w14:val="tx1"/>
            </w14:solidFill>
          </w14:textFill>
        </w:rPr>
        <w:t>文件</w:t>
      </w:r>
      <w:r>
        <w:rPr>
          <w:rFonts w:hint="eastAsia" w:ascii="宋体" w:hAnsi="宋体" w:eastAsia="宋体" w:cs="宋体"/>
          <w:color w:val="000000" w:themeColor="text1"/>
          <w:sz w:val="24"/>
          <w:szCs w:val="24"/>
          <w:highlight w:val="none"/>
          <w14:textFill>
            <w14:solidFill>
              <w14:schemeClr w14:val="tx1"/>
            </w14:solidFill>
          </w14:textFill>
        </w:rPr>
        <w:t>）。</w:t>
      </w:r>
    </w:p>
    <w:p w14:paraId="3FB50450">
      <w:pPr>
        <w:pStyle w:val="10"/>
        <w:keepNext w:val="0"/>
        <w:keepLines w:val="0"/>
        <w:widowControl/>
        <w:suppressLineNumbers w:val="0"/>
        <w:spacing w:before="60" w:beforeAutospacing="0" w:after="0" w:afterLines="0" w:afterAutospacing="0" w:line="360" w:lineRule="auto"/>
        <w:ind w:left="0" w:right="0" w:firstLine="42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售价（元）：0</w:t>
      </w:r>
      <w:r>
        <w:rPr>
          <w:rFonts w:hint="eastAsia" w:cs="宋体"/>
          <w:color w:val="000000" w:themeColor="text1"/>
          <w:sz w:val="24"/>
          <w:szCs w:val="24"/>
          <w:highlight w:val="none"/>
          <w:lang w:val="en-US" w:eastAsia="zh-CN"/>
          <w14:textFill>
            <w14:solidFill>
              <w14:schemeClr w14:val="tx1"/>
            </w14:solidFill>
          </w14:textFill>
        </w:rPr>
        <w:t>元</w:t>
      </w:r>
    </w:p>
    <w:p w14:paraId="62A49FF2">
      <w:pPr>
        <w:pStyle w:val="10"/>
        <w:keepNext w:val="0"/>
        <w:keepLines w:val="0"/>
        <w:widowControl/>
        <w:suppressLineNumbers w:val="0"/>
        <w:spacing w:before="74" w:beforeLines="0" w:beforeAutospacing="0" w:after="74" w:afterLines="0" w:afterAutospacing="0" w:line="360" w:lineRule="auto"/>
        <w:ind w:left="0" w:right="0"/>
        <w:jc w:val="both"/>
        <w:rPr>
          <w:rFonts w:hint="eastAsia" w:ascii="宋体" w:hAnsi="宋体" w:eastAsia="宋体" w:cs="宋体"/>
          <w:color w:val="000000" w:themeColor="text1"/>
          <w:sz w:val="24"/>
          <w:szCs w:val="24"/>
          <w:highlight w:val="none"/>
          <w14:textFill>
            <w14:solidFill>
              <w14:schemeClr w14:val="tx1"/>
            </w14:solidFill>
          </w14:textFill>
        </w:rPr>
      </w:pPr>
      <w:r>
        <w:rPr>
          <w:rStyle w:val="34"/>
          <w:rFonts w:hint="eastAsia" w:ascii="宋体" w:hAnsi="宋体" w:eastAsia="宋体" w:cs="宋体"/>
          <w:color w:val="000000" w:themeColor="text1"/>
          <w:sz w:val="24"/>
          <w:szCs w:val="24"/>
          <w:highlight w:val="none"/>
          <w14:textFill>
            <w14:solidFill>
              <w14:schemeClr w14:val="tx1"/>
            </w14:solidFill>
          </w14:textFill>
        </w:rPr>
        <w:t>四、提交</w:t>
      </w:r>
      <w:r>
        <w:rPr>
          <w:rStyle w:val="34"/>
          <w:rFonts w:hint="eastAsia" w:cs="宋体"/>
          <w:color w:val="000000" w:themeColor="text1"/>
          <w:sz w:val="24"/>
          <w:szCs w:val="24"/>
          <w:highlight w:val="none"/>
          <w:lang w:eastAsia="zh-CN"/>
          <w14:textFill>
            <w14:solidFill>
              <w14:schemeClr w14:val="tx1"/>
            </w14:solidFill>
          </w14:textFill>
        </w:rPr>
        <w:t>响应文件</w:t>
      </w:r>
      <w:r>
        <w:rPr>
          <w:rStyle w:val="34"/>
          <w:rFonts w:hint="eastAsia" w:ascii="宋体" w:hAnsi="宋体" w:eastAsia="宋体" w:cs="宋体"/>
          <w:color w:val="000000" w:themeColor="text1"/>
          <w:sz w:val="24"/>
          <w:szCs w:val="24"/>
          <w:highlight w:val="none"/>
          <w14:textFill>
            <w14:solidFill>
              <w14:schemeClr w14:val="tx1"/>
            </w14:solidFill>
          </w14:textFill>
        </w:rPr>
        <w:t>截止时间、开标时间和地点</w:t>
      </w:r>
    </w:p>
    <w:p w14:paraId="1709797A">
      <w:pPr>
        <w:pStyle w:val="10"/>
        <w:keepNext w:val="0"/>
        <w:keepLines w:val="0"/>
        <w:widowControl/>
        <w:suppressLineNumbers w:val="0"/>
        <w:spacing w:before="0" w:beforeLines="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提交</w:t>
      </w:r>
      <w:r>
        <w:rPr>
          <w:rFonts w:hint="eastAsia"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截止时间：</w:t>
      </w:r>
      <w:r>
        <w:rPr>
          <w:rFonts w:hint="eastAsia" w:cs="宋体"/>
          <w:color w:val="000000" w:themeColor="text1"/>
          <w:sz w:val="24"/>
          <w:szCs w:val="24"/>
          <w:highlight w:val="none"/>
          <w:lang w:eastAsia="zh-CN"/>
          <w14:textFill>
            <w14:solidFill>
              <w14:schemeClr w14:val="tx1"/>
            </w14:solidFill>
          </w14:textFill>
        </w:rPr>
        <w:t>202</w:t>
      </w:r>
      <w:r>
        <w:rPr>
          <w:rFonts w:hint="eastAsia" w:cs="宋体"/>
          <w:color w:val="000000" w:themeColor="text1"/>
          <w:sz w:val="24"/>
          <w:szCs w:val="24"/>
          <w:highlight w:val="none"/>
          <w:lang w:val="en-US" w:eastAsia="zh-CN"/>
          <w14:textFill>
            <w14:solidFill>
              <w14:schemeClr w14:val="tx1"/>
            </w14:solidFill>
          </w14:textFill>
        </w:rPr>
        <w:t>5</w:t>
      </w:r>
      <w:r>
        <w:rPr>
          <w:rFonts w:hint="eastAsia" w:cs="宋体"/>
          <w:color w:val="000000" w:themeColor="text1"/>
          <w:sz w:val="24"/>
          <w:szCs w:val="24"/>
          <w:highlight w:val="none"/>
          <w:lang w:eastAsia="zh-CN"/>
          <w14:textFill>
            <w14:solidFill>
              <w14:schemeClr w14:val="tx1"/>
            </w14:solidFill>
          </w14:textFill>
        </w:rPr>
        <w:t>年</w:t>
      </w:r>
      <w:r>
        <w:rPr>
          <w:rFonts w:hint="eastAsia" w:cs="宋体"/>
          <w:color w:val="000000" w:themeColor="text1"/>
          <w:sz w:val="24"/>
          <w:szCs w:val="24"/>
          <w:highlight w:val="none"/>
          <w:lang w:val="en-US" w:eastAsia="zh-CN"/>
          <w14:textFill>
            <w14:solidFill>
              <w14:schemeClr w14:val="tx1"/>
            </w14:solidFill>
          </w14:textFill>
        </w:rPr>
        <w:t>01</w:t>
      </w:r>
      <w:r>
        <w:rPr>
          <w:rFonts w:hint="eastAsia" w:cs="宋体"/>
          <w:color w:val="000000" w:themeColor="text1"/>
          <w:sz w:val="24"/>
          <w:szCs w:val="24"/>
          <w:highlight w:val="none"/>
          <w:lang w:eastAsia="zh-CN"/>
          <w14:textFill>
            <w14:solidFill>
              <w14:schemeClr w14:val="tx1"/>
            </w14:solidFill>
          </w14:textFill>
        </w:rPr>
        <w:t>月</w:t>
      </w:r>
      <w:r>
        <w:rPr>
          <w:rFonts w:hint="eastAsia" w:cs="宋体"/>
          <w:color w:val="000000" w:themeColor="text1"/>
          <w:sz w:val="24"/>
          <w:szCs w:val="24"/>
          <w:highlight w:val="none"/>
          <w:lang w:val="en-US" w:eastAsia="zh-CN"/>
          <w14:textFill>
            <w14:solidFill>
              <w14:schemeClr w14:val="tx1"/>
            </w14:solidFill>
          </w14:textFill>
        </w:rPr>
        <w:t>13</w:t>
      </w:r>
      <w:r>
        <w:rPr>
          <w:rFonts w:hint="eastAsia" w:cs="宋体"/>
          <w:color w:val="000000" w:themeColor="text1"/>
          <w:sz w:val="24"/>
          <w:szCs w:val="24"/>
          <w:highlight w:val="none"/>
          <w:lang w:eastAsia="zh-CN"/>
          <w14:textFill>
            <w14:solidFill>
              <w14:schemeClr w14:val="tx1"/>
            </w14:solidFill>
          </w14:textFill>
        </w:rPr>
        <w:t>日 1</w:t>
      </w:r>
      <w:r>
        <w:rPr>
          <w:rFonts w:hint="eastAsia" w:cs="宋体"/>
          <w:color w:val="000000" w:themeColor="text1"/>
          <w:sz w:val="24"/>
          <w:szCs w:val="24"/>
          <w:highlight w:val="none"/>
          <w:lang w:val="en-US" w:eastAsia="zh-CN"/>
          <w14:textFill>
            <w14:solidFill>
              <w14:schemeClr w14:val="tx1"/>
            </w14:solidFill>
          </w14:textFill>
        </w:rPr>
        <w:t>0</w:t>
      </w:r>
      <w:r>
        <w:rPr>
          <w:rFonts w:hint="eastAsia"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3</w:t>
      </w:r>
      <w:r>
        <w:rPr>
          <w:rFonts w:hint="eastAsia" w:cs="宋体"/>
          <w:color w:val="000000" w:themeColor="text1"/>
          <w:sz w:val="24"/>
          <w:szCs w:val="24"/>
          <w:highlight w:val="none"/>
          <w:lang w:eastAsia="zh-CN"/>
          <w14:textFill>
            <w14:solidFill>
              <w14:schemeClr w14:val="tx1"/>
            </w14:solidFill>
          </w14:textFill>
        </w:rPr>
        <w:t>0</w:t>
      </w:r>
      <w:r>
        <w:rPr>
          <w:rFonts w:hint="eastAsia" w:eastAsia="宋体" w:cs="宋体"/>
          <w:color w:val="000000" w:themeColor="text1"/>
          <w:sz w:val="24"/>
          <w:szCs w:val="24"/>
          <w:highlight w:val="none"/>
          <w:lang w:eastAsia="zh-CN"/>
          <w14:textFill>
            <w14:solidFill>
              <w14:schemeClr w14:val="tx1"/>
            </w14:solidFill>
          </w14:textFill>
        </w:rPr>
        <w:t>（北京时间）</w:t>
      </w:r>
    </w:p>
    <w:p w14:paraId="79733588">
      <w:pPr>
        <w:pStyle w:val="10"/>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投标地点：政采云平台（https://www.zcygov.cn）</w:t>
      </w:r>
    </w:p>
    <w:p w14:paraId="4722B3FC">
      <w:pPr>
        <w:pStyle w:val="10"/>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开标时间：</w:t>
      </w:r>
      <w:r>
        <w:rPr>
          <w:rFonts w:hint="eastAsia" w:cs="宋体"/>
          <w:color w:val="000000" w:themeColor="text1"/>
          <w:sz w:val="24"/>
          <w:szCs w:val="24"/>
          <w:highlight w:val="none"/>
          <w:lang w:eastAsia="zh-CN"/>
          <w14:textFill>
            <w14:solidFill>
              <w14:schemeClr w14:val="tx1"/>
            </w14:solidFill>
          </w14:textFill>
        </w:rPr>
        <w:t>202</w:t>
      </w:r>
      <w:r>
        <w:rPr>
          <w:rFonts w:hint="eastAsia" w:cs="宋体"/>
          <w:color w:val="000000" w:themeColor="text1"/>
          <w:sz w:val="24"/>
          <w:szCs w:val="24"/>
          <w:highlight w:val="none"/>
          <w:lang w:val="en-US" w:eastAsia="zh-CN"/>
          <w14:textFill>
            <w14:solidFill>
              <w14:schemeClr w14:val="tx1"/>
            </w14:solidFill>
          </w14:textFill>
        </w:rPr>
        <w:t>5</w:t>
      </w:r>
      <w:r>
        <w:rPr>
          <w:rFonts w:hint="eastAsia" w:cs="宋体"/>
          <w:color w:val="000000" w:themeColor="text1"/>
          <w:sz w:val="24"/>
          <w:szCs w:val="24"/>
          <w:highlight w:val="none"/>
          <w:lang w:eastAsia="zh-CN"/>
          <w14:textFill>
            <w14:solidFill>
              <w14:schemeClr w14:val="tx1"/>
            </w14:solidFill>
          </w14:textFill>
        </w:rPr>
        <w:t>年</w:t>
      </w:r>
      <w:r>
        <w:rPr>
          <w:rFonts w:hint="eastAsia" w:cs="宋体"/>
          <w:color w:val="000000" w:themeColor="text1"/>
          <w:sz w:val="24"/>
          <w:szCs w:val="24"/>
          <w:highlight w:val="none"/>
          <w:lang w:val="en-US" w:eastAsia="zh-CN"/>
          <w14:textFill>
            <w14:solidFill>
              <w14:schemeClr w14:val="tx1"/>
            </w14:solidFill>
          </w14:textFill>
        </w:rPr>
        <w:t>01</w:t>
      </w:r>
      <w:r>
        <w:rPr>
          <w:rFonts w:hint="eastAsia" w:cs="宋体"/>
          <w:color w:val="000000" w:themeColor="text1"/>
          <w:sz w:val="24"/>
          <w:szCs w:val="24"/>
          <w:highlight w:val="none"/>
          <w:lang w:eastAsia="zh-CN"/>
          <w14:textFill>
            <w14:solidFill>
              <w14:schemeClr w14:val="tx1"/>
            </w14:solidFill>
          </w14:textFill>
        </w:rPr>
        <w:t>月</w:t>
      </w:r>
      <w:r>
        <w:rPr>
          <w:rFonts w:hint="eastAsia" w:cs="宋体"/>
          <w:color w:val="000000" w:themeColor="text1"/>
          <w:sz w:val="24"/>
          <w:szCs w:val="24"/>
          <w:highlight w:val="none"/>
          <w:lang w:val="en-US" w:eastAsia="zh-CN"/>
          <w14:textFill>
            <w14:solidFill>
              <w14:schemeClr w14:val="tx1"/>
            </w14:solidFill>
          </w14:textFill>
        </w:rPr>
        <w:t>13</w:t>
      </w:r>
      <w:r>
        <w:rPr>
          <w:rFonts w:hint="eastAsia" w:cs="宋体"/>
          <w:color w:val="000000" w:themeColor="text1"/>
          <w:sz w:val="24"/>
          <w:szCs w:val="24"/>
          <w:highlight w:val="none"/>
          <w:lang w:eastAsia="zh-CN"/>
          <w14:textFill>
            <w14:solidFill>
              <w14:schemeClr w14:val="tx1"/>
            </w14:solidFill>
          </w14:textFill>
        </w:rPr>
        <w:t>日 1</w:t>
      </w:r>
      <w:r>
        <w:rPr>
          <w:rFonts w:hint="eastAsia" w:cs="宋体"/>
          <w:color w:val="000000" w:themeColor="text1"/>
          <w:sz w:val="24"/>
          <w:szCs w:val="24"/>
          <w:highlight w:val="none"/>
          <w:lang w:val="en-US" w:eastAsia="zh-CN"/>
          <w14:textFill>
            <w14:solidFill>
              <w14:schemeClr w14:val="tx1"/>
            </w14:solidFill>
          </w14:textFill>
        </w:rPr>
        <w:t>0</w:t>
      </w:r>
      <w:r>
        <w:rPr>
          <w:rFonts w:hint="eastAsia"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3</w:t>
      </w:r>
      <w:r>
        <w:rPr>
          <w:rFonts w:hint="eastAsia" w:cs="宋体"/>
          <w:color w:val="000000" w:themeColor="text1"/>
          <w:sz w:val="24"/>
          <w:szCs w:val="24"/>
          <w:highlight w:val="none"/>
          <w:lang w:eastAsia="zh-CN"/>
          <w14:textFill>
            <w14:solidFill>
              <w14:schemeClr w14:val="tx1"/>
            </w14:solidFill>
          </w14:textFill>
        </w:rPr>
        <w:t>0</w:t>
      </w:r>
      <w:r>
        <w:rPr>
          <w:rFonts w:hint="eastAsia" w:eastAsia="宋体" w:cs="宋体"/>
          <w:color w:val="000000" w:themeColor="text1"/>
          <w:sz w:val="24"/>
          <w:szCs w:val="24"/>
          <w:highlight w:val="none"/>
          <w:lang w:eastAsia="zh-CN"/>
          <w14:textFill>
            <w14:solidFill>
              <w14:schemeClr w14:val="tx1"/>
            </w14:solidFill>
          </w14:textFill>
        </w:rPr>
        <w:t>（北京时间）</w:t>
      </w:r>
    </w:p>
    <w:p w14:paraId="2EDFDDA8">
      <w:pPr>
        <w:pStyle w:val="10"/>
        <w:keepNext w:val="0"/>
        <w:keepLines w:val="0"/>
        <w:pageBreakBefore w:val="0"/>
        <w:widowControl/>
        <w:suppressLineNumbers w:val="0"/>
        <w:kinsoku/>
        <w:wordWrap/>
        <w:overflowPunct/>
        <w:topLinePunct w:val="0"/>
        <w:autoSpaceDE/>
        <w:autoSpaceDN/>
        <w:bidi w:val="0"/>
        <w:adjustRightInd/>
        <w:snapToGrid/>
        <w:spacing w:before="60" w:beforeAutospacing="0" w:after="0" w:afterLines="0" w:afterAutospacing="0" w:line="240" w:lineRule="auto"/>
        <w:ind w:left="0" w:right="0" w:firstLine="42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开标地点：政采云平台（https://www.zcygov.cn）</w:t>
      </w:r>
    </w:p>
    <w:p w14:paraId="703BC8E2">
      <w:pPr>
        <w:pStyle w:val="10"/>
        <w:keepNext w:val="0"/>
        <w:keepLines w:val="0"/>
        <w:pageBreakBefore w:val="0"/>
        <w:widowControl/>
        <w:suppressLineNumbers w:val="0"/>
        <w:kinsoku/>
        <w:wordWrap/>
        <w:overflowPunct/>
        <w:topLinePunct w:val="0"/>
        <w:autoSpaceDE/>
        <w:autoSpaceDN/>
        <w:bidi w:val="0"/>
        <w:adjustRightInd/>
        <w:snapToGrid/>
        <w:spacing w:before="64" w:beforeLines="0" w:beforeAutospacing="0" w:after="64" w:afterLines="0" w:afterAutospacing="0" w:line="240" w:lineRule="auto"/>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Style w:val="34"/>
          <w:rFonts w:hint="eastAsia" w:ascii="宋体" w:hAnsi="宋体" w:eastAsia="宋体" w:cs="宋体"/>
          <w:color w:val="000000" w:themeColor="text1"/>
          <w:sz w:val="24"/>
          <w:szCs w:val="24"/>
          <w:highlight w:val="none"/>
          <w14:textFill>
            <w14:solidFill>
              <w14:schemeClr w14:val="tx1"/>
            </w14:solidFill>
          </w14:textFill>
        </w:rPr>
        <w:t>五、公告期限</w:t>
      </w:r>
    </w:p>
    <w:p w14:paraId="25113C2C">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42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自本公告发布之日起</w:t>
      </w:r>
      <w:r>
        <w:rPr>
          <w:rFonts w:hint="eastAsia"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个工作日。</w:t>
      </w:r>
    </w:p>
    <w:p w14:paraId="6D361B7B">
      <w:pPr>
        <w:pStyle w:val="10"/>
        <w:keepNext w:val="0"/>
        <w:keepLines w:val="0"/>
        <w:pageBreakBefore w:val="0"/>
        <w:widowControl/>
        <w:suppressLineNumbers w:val="0"/>
        <w:kinsoku/>
        <w:wordWrap/>
        <w:overflowPunct/>
        <w:topLinePunct w:val="0"/>
        <w:autoSpaceDE/>
        <w:autoSpaceDN/>
        <w:bidi w:val="0"/>
        <w:adjustRightInd/>
        <w:snapToGrid/>
        <w:spacing w:before="74" w:beforeLines="0" w:beforeAutospacing="0" w:after="74" w:afterLines="0" w:afterAutospacing="0" w:line="240" w:lineRule="auto"/>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Style w:val="34"/>
          <w:rFonts w:hint="eastAsia" w:ascii="宋体" w:hAnsi="宋体" w:eastAsia="宋体" w:cs="宋体"/>
          <w:color w:val="000000" w:themeColor="text1"/>
          <w:sz w:val="24"/>
          <w:szCs w:val="24"/>
          <w:highlight w:val="none"/>
          <w14:textFill>
            <w14:solidFill>
              <w14:schemeClr w14:val="tx1"/>
            </w14:solidFill>
          </w14:textFill>
        </w:rPr>
        <w:t>六、其他补充事宜</w:t>
      </w:r>
    </w:p>
    <w:p w14:paraId="178950EC">
      <w:pPr>
        <w:pStyle w:val="10"/>
        <w:keepNext w:val="0"/>
        <w:keepLines w:val="0"/>
        <w:widowControl/>
        <w:suppressLineNumbers w:val="0"/>
        <w:spacing w:before="64" w:beforeLines="0" w:beforeAutospacing="0" w:after="64" w:afterLines="0" w:afterAutospacing="0" w:line="360" w:lineRule="auto"/>
        <w:ind w:left="0" w:right="0" w:firstLine="420" w:firstLineChars="0"/>
        <w:jc w:val="both"/>
        <w:rPr>
          <w:rStyle w:val="34"/>
          <w:rFonts w:hint="eastAsia" w:ascii="宋体" w:hAnsi="宋体" w:eastAsia="宋体" w:cs="宋体"/>
          <w:b w:val="0"/>
          <w:bCs w:val="0"/>
          <w:color w:val="000000" w:themeColor="text1"/>
          <w:sz w:val="24"/>
          <w:szCs w:val="24"/>
          <w:highlight w:val="none"/>
          <w14:textFill>
            <w14:solidFill>
              <w14:schemeClr w14:val="tx1"/>
            </w14:solidFill>
          </w14:textFill>
        </w:rPr>
      </w:pPr>
      <w:r>
        <w:rPr>
          <w:rStyle w:val="34"/>
          <w:rFonts w:hint="eastAsia" w:ascii="宋体" w:hAnsi="宋体" w:eastAsia="宋体" w:cs="宋体"/>
          <w:b w:val="0"/>
          <w:bCs w:val="0"/>
          <w:color w:val="000000" w:themeColor="text1"/>
          <w:sz w:val="24"/>
          <w:szCs w:val="24"/>
          <w:highlight w:val="none"/>
          <w14:textFill>
            <w14:solidFill>
              <w14:schemeClr w14:val="tx1"/>
            </w14:solidFill>
          </w14:textFill>
        </w:rPr>
        <w:t xml:space="preserve">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 </w:t>
      </w:r>
    </w:p>
    <w:p w14:paraId="7B236C9E">
      <w:pPr>
        <w:pStyle w:val="10"/>
        <w:keepNext w:val="0"/>
        <w:keepLines w:val="0"/>
        <w:widowControl/>
        <w:suppressLineNumbers w:val="0"/>
        <w:spacing w:before="64" w:beforeLines="0" w:beforeAutospacing="0" w:after="64" w:afterLines="0" w:afterAutospacing="0" w:line="360" w:lineRule="auto"/>
        <w:ind w:left="0" w:right="0" w:firstLine="420" w:firstLineChars="0"/>
        <w:jc w:val="both"/>
        <w:rPr>
          <w:rStyle w:val="34"/>
          <w:rFonts w:hint="eastAsia" w:ascii="宋体" w:hAnsi="宋体" w:eastAsia="宋体" w:cs="宋体"/>
          <w:b w:val="0"/>
          <w:bCs w:val="0"/>
          <w:color w:val="000000" w:themeColor="text1"/>
          <w:sz w:val="24"/>
          <w:szCs w:val="24"/>
          <w:highlight w:val="none"/>
          <w14:textFill>
            <w14:solidFill>
              <w14:schemeClr w14:val="tx1"/>
            </w14:solidFill>
          </w14:textFill>
        </w:rPr>
      </w:pPr>
      <w:r>
        <w:rPr>
          <w:rStyle w:val="34"/>
          <w:rFonts w:hint="eastAsia" w:ascii="宋体" w:hAnsi="宋体" w:eastAsia="宋体" w:cs="宋体"/>
          <w:b w:val="0"/>
          <w:bCs w:val="0"/>
          <w:color w:val="000000" w:themeColor="text1"/>
          <w:sz w:val="24"/>
          <w:szCs w:val="24"/>
          <w:highlight w:val="none"/>
          <w14:textFill>
            <w14:solidFill>
              <w14:schemeClr w14:val="tx1"/>
            </w14:solidFill>
          </w14:textFill>
        </w:rPr>
        <w:t>2.本项目实行网上投标，采用电子</w:t>
      </w:r>
      <w:r>
        <w:rPr>
          <w:rStyle w:val="34"/>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响应</w:t>
      </w:r>
      <w:r>
        <w:rPr>
          <w:rStyle w:val="34"/>
          <w:rFonts w:hint="eastAsia" w:ascii="宋体" w:hAnsi="宋体" w:eastAsia="宋体" w:cs="宋体"/>
          <w:b w:val="0"/>
          <w:bCs w:val="0"/>
          <w:color w:val="000000" w:themeColor="text1"/>
          <w:sz w:val="24"/>
          <w:szCs w:val="24"/>
          <w:highlight w:val="none"/>
          <w14:textFill>
            <w14:solidFill>
              <w14:schemeClr w14:val="tx1"/>
            </w14:solidFill>
          </w14:textFill>
        </w:rPr>
        <w:t>文件(供应商须使用CA加密设备通过政采云电子投标客户端制作</w:t>
      </w:r>
      <w:r>
        <w:rPr>
          <w:rStyle w:val="34"/>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响应</w:t>
      </w:r>
      <w:r>
        <w:rPr>
          <w:rStyle w:val="34"/>
          <w:rFonts w:hint="eastAsia" w:ascii="宋体" w:hAnsi="宋体" w:eastAsia="宋体" w:cs="宋体"/>
          <w:b w:val="0"/>
          <w:bCs w:val="0"/>
          <w:color w:val="000000" w:themeColor="text1"/>
          <w:sz w:val="24"/>
          <w:szCs w:val="24"/>
          <w:highlight w:val="none"/>
          <w14:textFill>
            <w14:solidFill>
              <w14:schemeClr w14:val="tx1"/>
            </w14:solidFill>
          </w14:textFill>
        </w:rPr>
        <w:t xml:space="preserve">文件)。若供应商参与投标，自行承担投标一切费用。 </w:t>
      </w:r>
    </w:p>
    <w:p w14:paraId="6714F70F">
      <w:pPr>
        <w:pStyle w:val="10"/>
        <w:keepNext w:val="0"/>
        <w:keepLines w:val="0"/>
        <w:widowControl/>
        <w:suppressLineNumbers w:val="0"/>
        <w:spacing w:before="64" w:beforeLines="0" w:beforeAutospacing="0" w:after="64" w:afterLines="0" w:afterAutospacing="0" w:line="360" w:lineRule="auto"/>
        <w:ind w:left="0" w:right="0" w:firstLine="420" w:firstLineChars="0"/>
        <w:jc w:val="both"/>
        <w:rPr>
          <w:rStyle w:val="34"/>
          <w:rFonts w:hint="eastAsia" w:ascii="宋体" w:hAnsi="宋体" w:eastAsia="宋体" w:cs="宋体"/>
          <w:b w:val="0"/>
          <w:bCs w:val="0"/>
          <w:color w:val="000000" w:themeColor="text1"/>
          <w:sz w:val="24"/>
          <w:szCs w:val="24"/>
          <w:highlight w:val="none"/>
          <w14:textFill>
            <w14:solidFill>
              <w14:schemeClr w14:val="tx1"/>
            </w14:solidFill>
          </w14:textFill>
        </w:rPr>
      </w:pPr>
      <w:r>
        <w:rPr>
          <w:rStyle w:val="34"/>
          <w:rFonts w:hint="eastAsia" w:ascii="宋体" w:hAnsi="宋体" w:eastAsia="宋体" w:cs="宋体"/>
          <w:b w:val="0"/>
          <w:bCs w:val="0"/>
          <w:color w:val="000000" w:themeColor="text1"/>
          <w:sz w:val="24"/>
          <w:szCs w:val="24"/>
          <w:highlight w:val="none"/>
          <w14:textFill>
            <w14:solidFill>
              <w14:schemeClr w14:val="tx1"/>
            </w14:solidFill>
          </w14:textFill>
        </w:rPr>
        <w:t xml:space="preserve">3.各供应商应在开标前应确保成为新疆维吾尔自治区政府采购网正式注册入库供应商，并完成CA数字证书申领。因未注册入库、未办理CA数字证书等原因造成无法投标或投标失败等后果由供应商自行承担。 </w:t>
      </w:r>
    </w:p>
    <w:p w14:paraId="426B2BD7">
      <w:pPr>
        <w:pStyle w:val="10"/>
        <w:keepNext w:val="0"/>
        <w:keepLines w:val="0"/>
        <w:widowControl/>
        <w:suppressLineNumbers w:val="0"/>
        <w:spacing w:before="64" w:beforeLines="0" w:beforeAutospacing="0" w:after="64" w:afterLines="0" w:afterAutospacing="0" w:line="360" w:lineRule="auto"/>
        <w:ind w:left="0" w:right="0" w:firstLine="420" w:firstLineChars="0"/>
        <w:jc w:val="both"/>
        <w:rPr>
          <w:rStyle w:val="34"/>
          <w:rFonts w:hint="eastAsia" w:ascii="宋体" w:hAnsi="宋体" w:eastAsia="宋体" w:cs="宋体"/>
          <w:b w:val="0"/>
          <w:bCs w:val="0"/>
          <w:color w:val="000000" w:themeColor="text1"/>
          <w:sz w:val="24"/>
          <w:szCs w:val="24"/>
          <w:highlight w:val="none"/>
          <w14:textFill>
            <w14:solidFill>
              <w14:schemeClr w14:val="tx1"/>
            </w14:solidFill>
          </w14:textFill>
        </w:rPr>
      </w:pPr>
      <w:r>
        <w:rPr>
          <w:rStyle w:val="34"/>
          <w:rFonts w:hint="eastAsia" w:ascii="宋体" w:hAnsi="宋体" w:eastAsia="宋体" w:cs="宋体"/>
          <w:b w:val="0"/>
          <w:bCs w:val="0"/>
          <w:color w:val="000000" w:themeColor="text1"/>
          <w:sz w:val="24"/>
          <w:szCs w:val="24"/>
          <w:highlight w:val="none"/>
          <w14:textFill>
            <w14:solidFill>
              <w14:schemeClr w14:val="tx1"/>
            </w14:solidFill>
          </w14:textFill>
        </w:rPr>
        <w:t>4.供应商将政采云电子交易客户端下载、安装完成后，可通过账号密码或CA登录客户端进行</w:t>
      </w:r>
      <w:r>
        <w:rPr>
          <w:rStyle w:val="34"/>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响应</w:t>
      </w:r>
      <w:r>
        <w:rPr>
          <w:rStyle w:val="34"/>
          <w:rFonts w:hint="eastAsia" w:ascii="宋体" w:hAnsi="宋体" w:eastAsia="宋体" w:cs="宋体"/>
          <w:b w:val="0"/>
          <w:bCs w:val="0"/>
          <w:color w:val="000000" w:themeColor="text1"/>
          <w:sz w:val="24"/>
          <w:szCs w:val="24"/>
          <w:highlight w:val="none"/>
          <w14:textFill>
            <w14:solidFill>
              <w14:schemeClr w14:val="tx1"/>
            </w14:solidFill>
          </w14:textFill>
        </w:rPr>
        <w:t>文件制作。在使用政采云投标客户端时，建议使用WIN7及以上操作系统。客户端请至新疆政府采购网（http://www.ccgp-xinjiang.gov.cn/）下载专区查看，如有问题可拨打政采云客户服务热线</w:t>
      </w:r>
      <w:r>
        <w:rPr>
          <w:rStyle w:val="34"/>
          <w:rFonts w:hint="eastAsia" w:ascii="宋体" w:hAnsi="宋体" w:eastAsia="宋体" w:cs="宋体"/>
          <w:b w:val="0"/>
          <w:bCs w:val="0"/>
          <w:color w:val="000000" w:themeColor="text1"/>
          <w:sz w:val="24"/>
          <w:szCs w:val="24"/>
          <w:highlight w:val="none"/>
          <w:lang w:eastAsia="zh-CN"/>
          <w14:textFill>
            <w14:solidFill>
              <w14:schemeClr w14:val="tx1"/>
            </w14:solidFill>
          </w14:textFill>
        </w:rPr>
        <w:t>95763</w:t>
      </w:r>
      <w:r>
        <w:rPr>
          <w:rStyle w:val="34"/>
          <w:rFonts w:hint="eastAsia" w:ascii="宋体" w:hAnsi="宋体" w:eastAsia="宋体" w:cs="宋体"/>
          <w:b w:val="0"/>
          <w:bCs w:val="0"/>
          <w:color w:val="000000" w:themeColor="text1"/>
          <w:sz w:val="24"/>
          <w:szCs w:val="24"/>
          <w:highlight w:val="none"/>
          <w14:textFill>
            <w14:solidFill>
              <w14:schemeClr w14:val="tx1"/>
            </w14:solidFill>
          </w14:textFill>
        </w:rPr>
        <w:t xml:space="preserve">进行咨询。 </w:t>
      </w:r>
    </w:p>
    <w:p w14:paraId="5DA3133B">
      <w:pPr>
        <w:pStyle w:val="10"/>
        <w:keepNext w:val="0"/>
        <w:keepLines w:val="0"/>
        <w:widowControl/>
        <w:suppressLineNumbers w:val="0"/>
        <w:spacing w:before="64" w:beforeLines="0" w:beforeAutospacing="0" w:after="64" w:afterLines="0" w:afterAutospacing="0" w:line="360" w:lineRule="auto"/>
        <w:ind w:left="0" w:right="0" w:firstLine="420" w:firstLineChars="0"/>
        <w:jc w:val="both"/>
        <w:rPr>
          <w:rStyle w:val="34"/>
          <w:rFonts w:hint="eastAsia" w:ascii="宋体" w:hAnsi="宋体" w:eastAsia="宋体" w:cs="宋体"/>
          <w:b w:val="0"/>
          <w:bCs w:val="0"/>
          <w:color w:val="000000" w:themeColor="text1"/>
          <w:sz w:val="24"/>
          <w:szCs w:val="24"/>
          <w:highlight w:val="none"/>
          <w14:textFill>
            <w14:solidFill>
              <w14:schemeClr w14:val="tx1"/>
            </w14:solidFill>
          </w14:textFill>
        </w:rPr>
      </w:pPr>
      <w:r>
        <w:rPr>
          <w:rStyle w:val="34"/>
          <w:rFonts w:hint="eastAsia" w:ascii="宋体" w:hAnsi="宋体" w:eastAsia="宋体" w:cs="宋体"/>
          <w:b w:val="0"/>
          <w:bCs w:val="0"/>
          <w:color w:val="000000" w:themeColor="text1"/>
          <w:sz w:val="24"/>
          <w:szCs w:val="24"/>
          <w:highlight w:val="none"/>
          <w14:textFill>
            <w14:solidFill>
              <w14:schemeClr w14:val="tx1"/>
            </w14:solidFill>
          </w14:textFill>
        </w:rPr>
        <w:t>5.供应商在开标时须使用制作加密电子</w:t>
      </w:r>
      <w:r>
        <w:rPr>
          <w:rStyle w:val="34"/>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响应</w:t>
      </w:r>
      <w:r>
        <w:rPr>
          <w:rStyle w:val="34"/>
          <w:rFonts w:hint="eastAsia" w:ascii="宋体" w:hAnsi="宋体" w:eastAsia="宋体" w:cs="宋体"/>
          <w:b w:val="0"/>
          <w:bCs w:val="0"/>
          <w:color w:val="000000" w:themeColor="text1"/>
          <w:sz w:val="24"/>
          <w:szCs w:val="24"/>
          <w:highlight w:val="none"/>
          <w14:textFill>
            <w14:solidFill>
              <w14:schemeClr w14:val="tx1"/>
            </w14:solidFill>
          </w14:textFill>
        </w:rPr>
        <w:t xml:space="preserve">文件所使用的CA锁及电脑，电脑须提前配置好浏览器，以便开标时解锁。  </w:t>
      </w:r>
    </w:p>
    <w:p w14:paraId="4A9D366A">
      <w:pPr>
        <w:pStyle w:val="10"/>
        <w:keepNext w:val="0"/>
        <w:keepLines w:val="0"/>
        <w:widowControl/>
        <w:suppressLineNumbers w:val="0"/>
        <w:spacing w:before="64" w:beforeLines="0" w:beforeAutospacing="0" w:after="64" w:afterLines="0" w:afterAutospacing="0" w:line="360" w:lineRule="auto"/>
        <w:ind w:left="0" w:right="0" w:firstLine="420" w:firstLineChars="0"/>
        <w:jc w:val="both"/>
        <w:rPr>
          <w:rStyle w:val="34"/>
          <w:rFonts w:hint="eastAsia" w:ascii="宋体" w:hAnsi="宋体" w:eastAsia="宋体" w:cs="宋体"/>
          <w:b w:val="0"/>
          <w:bCs w:val="0"/>
          <w:color w:val="000000" w:themeColor="text1"/>
          <w:sz w:val="24"/>
          <w:szCs w:val="24"/>
          <w:highlight w:val="none"/>
          <w14:textFill>
            <w14:solidFill>
              <w14:schemeClr w14:val="tx1"/>
            </w14:solidFill>
          </w14:textFill>
        </w:rPr>
      </w:pPr>
      <w:r>
        <w:rPr>
          <w:rStyle w:val="34"/>
          <w:rFonts w:hint="eastAsia" w:ascii="宋体" w:hAnsi="宋体" w:eastAsia="宋体" w:cs="宋体"/>
          <w:b w:val="0"/>
          <w:bCs w:val="0"/>
          <w:color w:val="000000" w:themeColor="text1"/>
          <w:sz w:val="24"/>
          <w:szCs w:val="24"/>
          <w:highlight w:val="none"/>
          <w14:textFill>
            <w14:solidFill>
              <w14:schemeClr w14:val="tx1"/>
            </w14:solidFill>
          </w14:textFill>
        </w:rPr>
        <w:t>6.供应商对不见面开评标系统的技术操作咨询，可通过https://edu.</w:t>
      </w:r>
      <w:r>
        <w:rPr>
          <w:rStyle w:val="34"/>
          <w:rFonts w:hint="eastAsia" w:ascii="宋体" w:hAnsi="宋体" w:eastAsia="宋体" w:cs="宋体"/>
          <w:b w:val="0"/>
          <w:bCs w:val="0"/>
          <w:color w:val="000000" w:themeColor="text1"/>
          <w:sz w:val="24"/>
          <w:szCs w:val="24"/>
          <w:highlight w:val="none"/>
          <w:lang w:eastAsia="zh-CN"/>
          <w14:textFill>
            <w14:solidFill>
              <w14:schemeClr w14:val="tx1"/>
            </w14:solidFill>
          </w14:textFill>
        </w:rPr>
        <w:t>ZC</w:t>
      </w:r>
      <w:r>
        <w:rPr>
          <w:rStyle w:val="34"/>
          <w:rFonts w:hint="eastAsia" w:ascii="宋体" w:hAnsi="宋体" w:eastAsia="宋体" w:cs="宋体"/>
          <w:b w:val="0"/>
          <w:bCs w:val="0"/>
          <w:color w:val="000000" w:themeColor="text1"/>
          <w:sz w:val="24"/>
          <w:szCs w:val="24"/>
          <w:highlight w:val="none"/>
          <w14:textFill>
            <w14:solidFill>
              <w14:schemeClr w14:val="tx1"/>
            </w14:solidFill>
          </w14:textFill>
        </w:rPr>
        <w:t>ygov.cn/luban/xinjiang-e-biding自助查询，也可在政采云帮助中心常见问题解答和操作流程讲解视频中自助查询，网址为：https://service.</w:t>
      </w:r>
      <w:r>
        <w:rPr>
          <w:rStyle w:val="34"/>
          <w:rFonts w:hint="eastAsia" w:ascii="宋体" w:hAnsi="宋体" w:eastAsia="宋体" w:cs="宋体"/>
          <w:b w:val="0"/>
          <w:bCs w:val="0"/>
          <w:color w:val="000000" w:themeColor="text1"/>
          <w:sz w:val="24"/>
          <w:szCs w:val="24"/>
          <w:highlight w:val="none"/>
          <w:lang w:eastAsia="zh-CN"/>
          <w14:textFill>
            <w14:solidFill>
              <w14:schemeClr w14:val="tx1"/>
            </w14:solidFill>
          </w14:textFill>
        </w:rPr>
        <w:t>ZC</w:t>
      </w:r>
      <w:r>
        <w:rPr>
          <w:rStyle w:val="34"/>
          <w:rFonts w:hint="eastAsia" w:ascii="宋体" w:hAnsi="宋体" w:eastAsia="宋体" w:cs="宋体"/>
          <w:b w:val="0"/>
          <w:bCs w:val="0"/>
          <w:color w:val="000000" w:themeColor="text1"/>
          <w:sz w:val="24"/>
          <w:szCs w:val="24"/>
          <w:highlight w:val="none"/>
          <w14:textFill>
            <w14:solidFill>
              <w14:schemeClr w14:val="tx1"/>
            </w14:solidFill>
          </w14:textFill>
        </w:rPr>
        <w:t>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7A2E3A69">
      <w:pPr>
        <w:pStyle w:val="10"/>
        <w:keepNext w:val="0"/>
        <w:keepLines w:val="0"/>
        <w:widowControl/>
        <w:suppressLineNumbers w:val="0"/>
        <w:spacing w:before="64" w:beforeLines="0" w:beforeAutospacing="0" w:after="64" w:afterLines="0" w:afterAutospacing="0" w:line="360" w:lineRule="auto"/>
        <w:ind w:left="0" w:right="0"/>
        <w:jc w:val="both"/>
        <w:rPr>
          <w:rFonts w:hint="eastAsia" w:ascii="宋体" w:hAnsi="宋体" w:eastAsia="宋体" w:cs="宋体"/>
          <w:color w:val="000000" w:themeColor="text1"/>
          <w:sz w:val="24"/>
          <w:szCs w:val="24"/>
          <w:highlight w:val="none"/>
          <w14:textFill>
            <w14:solidFill>
              <w14:schemeClr w14:val="tx1"/>
            </w14:solidFill>
          </w14:textFill>
        </w:rPr>
      </w:pPr>
      <w:r>
        <w:rPr>
          <w:rStyle w:val="34"/>
          <w:rFonts w:hint="eastAsia" w:ascii="宋体" w:hAnsi="宋体" w:eastAsia="宋体" w:cs="宋体"/>
          <w:color w:val="000000" w:themeColor="text1"/>
          <w:sz w:val="24"/>
          <w:szCs w:val="24"/>
          <w:highlight w:val="none"/>
          <w14:textFill>
            <w14:solidFill>
              <w14:schemeClr w14:val="tx1"/>
            </w14:solidFill>
          </w14:textFill>
        </w:rPr>
        <w:t>七、对本次采购提出询问，请按以下方式联系</w:t>
      </w:r>
    </w:p>
    <w:p w14:paraId="2E876ECB">
      <w:pPr>
        <w:pStyle w:val="10"/>
        <w:keepNext w:val="0"/>
        <w:keepLines w:val="0"/>
        <w:widowControl/>
        <w:suppressLineNumbers w:val="0"/>
        <w:spacing w:before="0" w:beforeLines="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信息</w:t>
      </w:r>
    </w:p>
    <w:p w14:paraId="6756E39B">
      <w:pPr>
        <w:pStyle w:val="10"/>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 称：</w:t>
      </w:r>
      <w:r>
        <w:rPr>
          <w:rStyle w:val="36"/>
          <w:rFonts w:hint="eastAsia" w:cs="宋体"/>
          <w:color w:val="000000" w:themeColor="text1"/>
          <w:sz w:val="24"/>
          <w:szCs w:val="24"/>
          <w:highlight w:val="none"/>
          <w:lang w:eastAsia="zh-CN"/>
          <w14:textFill>
            <w14:solidFill>
              <w14:schemeClr w14:val="tx1"/>
            </w14:solidFill>
          </w14:textFill>
        </w:rPr>
        <w:t>库尔勒市教育局</w:t>
      </w:r>
    </w:p>
    <w:p w14:paraId="594E908F">
      <w:pPr>
        <w:pStyle w:val="10"/>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 址：</w:t>
      </w:r>
      <w:r>
        <w:rPr>
          <w:rFonts w:hint="eastAsia" w:cs="宋体"/>
          <w:color w:val="000000" w:themeColor="text1"/>
          <w:sz w:val="24"/>
          <w:szCs w:val="24"/>
          <w:highlight w:val="none"/>
          <w:lang w:eastAsia="zh-CN"/>
          <w14:textFill>
            <w14:solidFill>
              <w14:schemeClr w14:val="tx1"/>
            </w14:solidFill>
          </w14:textFill>
        </w:rPr>
        <w:t>库尔勒市</w:t>
      </w:r>
    </w:p>
    <w:p w14:paraId="352F7D6C">
      <w:pPr>
        <w:pStyle w:val="10"/>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联系方式：</w:t>
      </w:r>
      <w:r>
        <w:rPr>
          <w:rFonts w:hint="eastAsia" w:cs="宋体"/>
          <w:color w:val="000000" w:themeColor="text1"/>
          <w:sz w:val="24"/>
          <w:szCs w:val="24"/>
          <w:highlight w:val="none"/>
          <w:lang w:eastAsia="zh-CN"/>
          <w14:textFill>
            <w14:solidFill>
              <w14:schemeClr w14:val="tx1"/>
            </w14:solidFill>
          </w14:textFill>
        </w:rPr>
        <w:t>0996-2168233</w:t>
      </w:r>
    </w:p>
    <w:p w14:paraId="41AAD1AE">
      <w:pPr>
        <w:pStyle w:val="10"/>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2.采购代理机构信息</w:t>
      </w:r>
    </w:p>
    <w:p w14:paraId="5A6DE627">
      <w:pPr>
        <w:pStyle w:val="10"/>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 称：</w:t>
      </w:r>
      <w:r>
        <w:rPr>
          <w:rFonts w:hint="eastAsia" w:cs="宋体"/>
          <w:color w:val="000000" w:themeColor="text1"/>
          <w:sz w:val="24"/>
          <w:szCs w:val="24"/>
          <w:highlight w:val="none"/>
          <w:lang w:eastAsia="zh-CN"/>
          <w14:textFill>
            <w14:solidFill>
              <w14:schemeClr w14:val="tx1"/>
            </w14:solidFill>
          </w14:textFill>
        </w:rPr>
        <w:t>新疆国腾工程项目管理咨询有限公司</w:t>
      </w:r>
    </w:p>
    <w:p w14:paraId="7BC62EE4">
      <w:pPr>
        <w:pStyle w:val="10"/>
        <w:keepNext w:val="0"/>
        <w:keepLines w:val="0"/>
        <w:widowControl/>
        <w:suppressLineNumbers w:val="0"/>
        <w:spacing w:before="60" w:beforeAutospacing="0" w:after="60" w:afterAutospacing="0" w:line="360" w:lineRule="auto"/>
        <w:ind w:left="0" w:right="0" w:firstLine="420"/>
        <w:rPr>
          <w:rFonts w:hint="eastAsia"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 址：</w:t>
      </w:r>
      <w:r>
        <w:rPr>
          <w:rFonts w:hint="eastAsia" w:cs="宋体"/>
          <w:color w:val="000000" w:themeColor="text1"/>
          <w:sz w:val="24"/>
          <w:szCs w:val="24"/>
          <w:highlight w:val="none"/>
          <w:lang w:eastAsia="zh-CN"/>
          <w14:textFill>
            <w14:solidFill>
              <w14:schemeClr w14:val="tx1"/>
            </w14:solidFill>
          </w14:textFill>
        </w:rPr>
        <w:t>库尔勒市永安大道观棠云邸18号楼一层</w:t>
      </w:r>
    </w:p>
    <w:p w14:paraId="35D2A1B5">
      <w:pPr>
        <w:pStyle w:val="10"/>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项目联系人：</w:t>
      </w:r>
      <w:r>
        <w:rPr>
          <w:rStyle w:val="36"/>
          <w:rFonts w:hint="eastAsia" w:cs="宋体"/>
          <w:color w:val="000000" w:themeColor="text1"/>
          <w:sz w:val="24"/>
          <w:szCs w:val="24"/>
          <w:highlight w:val="none"/>
          <w:lang w:val="en-US" w:eastAsia="zh-CN"/>
          <w14:textFill>
            <w14:solidFill>
              <w14:schemeClr w14:val="tx1"/>
            </w14:solidFill>
          </w14:textFill>
        </w:rPr>
        <w:t>王琪</w:t>
      </w:r>
    </w:p>
    <w:p w14:paraId="00EBD3D6">
      <w:pPr>
        <w:pStyle w:val="10"/>
        <w:keepNext w:val="0"/>
        <w:keepLines w:val="0"/>
        <w:widowControl/>
        <w:suppressLineNumbers w:val="0"/>
        <w:spacing w:before="60" w:beforeAutospacing="0" w:after="60" w:afterAutospacing="0" w:line="360" w:lineRule="auto"/>
        <w:ind w:left="0" w:right="0" w:firstLine="420"/>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联系方式：</w:t>
      </w:r>
      <w:r>
        <w:rPr>
          <w:rFonts w:hint="eastAsia" w:cs="宋体"/>
          <w:color w:val="000000" w:themeColor="text1"/>
          <w:sz w:val="24"/>
          <w:szCs w:val="24"/>
          <w:highlight w:val="none"/>
          <w:lang w:val="en-US" w:eastAsia="zh-CN"/>
          <w14:textFill>
            <w14:solidFill>
              <w14:schemeClr w14:val="tx1"/>
            </w14:solidFill>
          </w14:textFill>
        </w:rPr>
        <w:t>19890168092</w:t>
      </w:r>
    </w:p>
    <w:p w14:paraId="7E4E489B">
      <w:pPr>
        <w:rPr>
          <w:rFonts w:hint="eastAsia" w:ascii="宋体" w:hAnsi="宋体" w:eastAsia="宋体"/>
          <w:color w:val="000000" w:themeColor="text1"/>
          <w:sz w:val="48"/>
          <w:szCs w:val="48"/>
          <w:highlight w:val="none"/>
          <w14:textFill>
            <w14:solidFill>
              <w14:schemeClr w14:val="tx1"/>
            </w14:solidFill>
          </w14:textFill>
        </w:rPr>
      </w:pPr>
      <w:bookmarkStart w:id="4" w:name="_Toc12430"/>
      <w:bookmarkStart w:id="5" w:name="_Toc297209393"/>
      <w:r>
        <w:rPr>
          <w:rFonts w:hint="eastAsia" w:ascii="宋体" w:hAnsi="宋体" w:eastAsia="宋体"/>
          <w:color w:val="000000" w:themeColor="text1"/>
          <w:sz w:val="48"/>
          <w:szCs w:val="48"/>
          <w:highlight w:val="none"/>
          <w:lang w:eastAsia="zh-CN"/>
          <w14:textFill>
            <w14:solidFill>
              <w14:schemeClr w14:val="tx1"/>
            </w14:solidFill>
          </w14:textFill>
        </w:rPr>
        <w:br w:type="page"/>
      </w:r>
    </w:p>
    <w:p w14:paraId="55304F1E">
      <w:pPr>
        <w:pStyle w:val="3"/>
        <w:keepNext/>
        <w:keepLines/>
        <w:pageBreakBefore w:val="0"/>
        <w:widowControl w:val="0"/>
        <w:numPr>
          <w:ilvl w:val="0"/>
          <w:numId w:val="2"/>
        </w:numPr>
        <w:kinsoku/>
        <w:wordWrap/>
        <w:overflowPunct/>
        <w:topLinePunct w:val="0"/>
        <w:autoSpaceDE/>
        <w:autoSpaceDN/>
        <w:bidi w:val="0"/>
        <w:adjustRightInd/>
        <w:snapToGrid/>
        <w:spacing w:line="240" w:lineRule="auto"/>
        <w:jc w:val="center"/>
        <w:textAlignment w:val="auto"/>
        <w:rPr>
          <w:rFonts w:hint="eastAsia" w:ascii="宋体" w:hAnsi="宋体" w:eastAsia="宋体"/>
          <w:color w:val="000000" w:themeColor="text1"/>
          <w:sz w:val="48"/>
          <w:szCs w:val="48"/>
          <w:highlight w:val="none"/>
          <w14:textFill>
            <w14:solidFill>
              <w14:schemeClr w14:val="tx1"/>
            </w14:solidFill>
          </w14:textFill>
        </w:rPr>
      </w:pPr>
      <w:r>
        <w:rPr>
          <w:rFonts w:hint="eastAsia" w:ascii="宋体" w:hAnsi="宋体" w:eastAsia="宋体"/>
          <w:color w:val="000000" w:themeColor="text1"/>
          <w:sz w:val="48"/>
          <w:szCs w:val="48"/>
          <w:highlight w:val="none"/>
          <w:lang w:eastAsia="zh-CN"/>
          <w14:textFill>
            <w14:solidFill>
              <w14:schemeClr w14:val="tx1"/>
            </w14:solidFill>
          </w14:textFill>
        </w:rPr>
        <w:t>供应商</w:t>
      </w:r>
      <w:r>
        <w:rPr>
          <w:rFonts w:hint="eastAsia" w:ascii="宋体" w:hAnsi="宋体" w:eastAsia="宋体"/>
          <w:color w:val="000000" w:themeColor="text1"/>
          <w:sz w:val="48"/>
          <w:szCs w:val="48"/>
          <w:highlight w:val="none"/>
          <w14:textFill>
            <w14:solidFill>
              <w14:schemeClr w14:val="tx1"/>
            </w14:solidFill>
          </w14:textFill>
        </w:rPr>
        <w:t>须知</w:t>
      </w:r>
      <w:bookmarkEnd w:id="4"/>
      <w:bookmarkEnd w:id="5"/>
      <w:bookmarkStart w:id="6" w:name="_Toc11750"/>
    </w:p>
    <w:p w14:paraId="462F7D82">
      <w:pPr>
        <w:pStyle w:val="3"/>
        <w:keepNext/>
        <w:keepLines/>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cs="宋体"/>
          <w:color w:val="000000" w:themeColor="text1"/>
          <w:sz w:val="36"/>
          <w:szCs w:val="22"/>
          <w:highlight w:val="none"/>
          <w14:textFill>
            <w14:solidFill>
              <w14:schemeClr w14:val="tx1"/>
            </w14:solidFill>
          </w14:textFill>
        </w:rPr>
      </w:pPr>
      <w:r>
        <w:rPr>
          <w:rFonts w:hint="eastAsia"/>
          <w:color w:val="000000" w:themeColor="text1"/>
          <w:sz w:val="36"/>
          <w:szCs w:val="22"/>
          <w:highlight w:val="none"/>
          <w:lang w:val="en-US" w:eastAsia="zh-CN"/>
          <w14:textFill>
            <w14:solidFill>
              <w14:schemeClr w14:val="tx1"/>
            </w14:solidFill>
          </w14:textFill>
        </w:rPr>
        <w:t>一、</w:t>
      </w:r>
      <w:r>
        <w:rPr>
          <w:rFonts w:hint="eastAsia"/>
          <w:color w:val="000000" w:themeColor="text1"/>
          <w:sz w:val="36"/>
          <w:szCs w:val="22"/>
          <w:highlight w:val="none"/>
          <w:lang w:eastAsia="zh-CN"/>
          <w14:textFill>
            <w14:solidFill>
              <w14:schemeClr w14:val="tx1"/>
            </w14:solidFill>
          </w14:textFill>
        </w:rPr>
        <w:t>供应商</w:t>
      </w:r>
      <w:r>
        <w:rPr>
          <w:rFonts w:hint="eastAsia"/>
          <w:color w:val="000000" w:themeColor="text1"/>
          <w:sz w:val="36"/>
          <w:szCs w:val="22"/>
          <w:highlight w:val="none"/>
          <w14:textFill>
            <w14:solidFill>
              <w14:schemeClr w14:val="tx1"/>
            </w14:solidFill>
          </w14:textFill>
        </w:rPr>
        <w:t>须知附表</w:t>
      </w:r>
      <w:bookmarkEnd w:id="6"/>
    </w:p>
    <w:tbl>
      <w:tblPr>
        <w:tblStyle w:val="31"/>
        <w:tblW w:w="9750" w:type="dxa"/>
        <w:tblInd w:w="12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20"/>
        <w:gridCol w:w="2160"/>
        <w:gridCol w:w="6470"/>
      </w:tblGrid>
      <w:tr w14:paraId="5CD482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trPr>
        <w:tc>
          <w:tcPr>
            <w:tcW w:w="1120" w:type="dxa"/>
            <w:tcBorders>
              <w:tl2br w:val="nil"/>
              <w:tr2bl w:val="nil"/>
            </w:tcBorders>
            <w:shd w:val="clear" w:color="auto" w:fill="D7D7D7"/>
            <w:noWrap w:val="0"/>
            <w:vAlign w:val="center"/>
          </w:tcPr>
          <w:p w14:paraId="265789FC">
            <w:pPr>
              <w:pStyle w:val="43"/>
              <w:spacing w:beforeAutospacing="0" w:line="400" w:lineRule="exact"/>
              <w:ind w:left="42" w:leftChars="20" w:right="42" w:rightChars="20"/>
              <w:jc w:val="center"/>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z w:val="24"/>
                <w:szCs w:val="24"/>
                <w:highlight w:val="none"/>
                <w:lang w:eastAsia="zh-CN"/>
                <w14:textFill>
                  <w14:solidFill>
                    <w14:schemeClr w14:val="tx1"/>
                  </w14:solidFill>
                </w14:textFill>
              </w:rPr>
              <w:t>序号</w:t>
            </w:r>
          </w:p>
        </w:tc>
        <w:tc>
          <w:tcPr>
            <w:tcW w:w="2160" w:type="dxa"/>
            <w:tcBorders>
              <w:tl2br w:val="nil"/>
              <w:tr2bl w:val="nil"/>
            </w:tcBorders>
            <w:shd w:val="clear" w:color="auto" w:fill="D7D7D7"/>
            <w:noWrap w:val="0"/>
            <w:vAlign w:val="center"/>
          </w:tcPr>
          <w:p w14:paraId="51B80F11">
            <w:pPr>
              <w:pStyle w:val="43"/>
              <w:spacing w:before="74" w:line="400" w:lineRule="exact"/>
              <w:ind w:left="42" w:leftChars="20" w:right="42" w:rightChars="2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条款名称</w:t>
            </w:r>
          </w:p>
        </w:tc>
        <w:tc>
          <w:tcPr>
            <w:tcW w:w="6470" w:type="dxa"/>
            <w:tcBorders>
              <w:tl2br w:val="nil"/>
              <w:tr2bl w:val="nil"/>
            </w:tcBorders>
            <w:shd w:val="clear" w:color="auto" w:fill="D7D7D7"/>
            <w:noWrap w:val="0"/>
            <w:vAlign w:val="center"/>
          </w:tcPr>
          <w:p w14:paraId="7F2B909E">
            <w:pPr>
              <w:pStyle w:val="43"/>
              <w:spacing w:before="74" w:line="400" w:lineRule="exact"/>
              <w:ind w:left="42" w:leftChars="20" w:right="42" w:rightChars="20"/>
              <w:jc w:val="center"/>
              <w:rPr>
                <w:rFonts w:hint="eastAsia" w:ascii="宋体" w:hAnsi="宋体" w:eastAsia="宋体" w:cs="宋体"/>
                <w:b/>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b/>
                <w:color w:val="000000" w:themeColor="text1"/>
                <w:kern w:val="2"/>
                <w:sz w:val="24"/>
                <w:szCs w:val="24"/>
                <w:highlight w:val="none"/>
                <w:lang w:val="en-US" w:bidi="ar-SA"/>
                <w14:textFill>
                  <w14:solidFill>
                    <w14:schemeClr w14:val="tx1"/>
                  </w14:solidFill>
                </w14:textFill>
              </w:rPr>
              <w:t>编列内容</w:t>
            </w:r>
          </w:p>
        </w:tc>
      </w:tr>
      <w:tr w14:paraId="3A5C51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1120" w:type="dxa"/>
            <w:tcBorders>
              <w:tl2br w:val="nil"/>
              <w:tr2bl w:val="nil"/>
            </w:tcBorders>
            <w:noWrap w:val="0"/>
            <w:vAlign w:val="center"/>
          </w:tcPr>
          <w:p w14:paraId="2FF5FF2F">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2160" w:type="dxa"/>
            <w:tcBorders>
              <w:tl2br w:val="nil"/>
              <w:tr2bl w:val="nil"/>
            </w:tcBorders>
            <w:noWrap w:val="0"/>
            <w:vAlign w:val="center"/>
          </w:tcPr>
          <w:p w14:paraId="3B265517">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招标人</w:t>
            </w:r>
          </w:p>
        </w:tc>
        <w:tc>
          <w:tcPr>
            <w:tcW w:w="6470" w:type="dxa"/>
            <w:tcBorders>
              <w:tl2br w:val="nil"/>
              <w:tr2bl w:val="nil"/>
            </w:tcBorders>
            <w:noWrap w:val="0"/>
            <w:vAlign w:val="center"/>
          </w:tcPr>
          <w:p w14:paraId="35587E09">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单位名称</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库尔勒市教育局</w:t>
            </w:r>
          </w:p>
          <w:p w14:paraId="12E5E725">
            <w:pPr>
              <w:pStyle w:val="43"/>
              <w:spacing w:before="74" w:line="400" w:lineRule="exact"/>
              <w:ind w:left="42" w:leftChars="20" w:right="42" w:rightChars="20"/>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单位地址</w:t>
            </w:r>
            <w:r>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t>:</w:t>
            </w:r>
            <w:r>
              <w:rPr>
                <w:rFonts w:hint="eastAsia" w:ascii="宋体" w:hAnsi="宋体" w:cs="宋体"/>
                <w:color w:val="000000" w:themeColor="text1"/>
                <w:sz w:val="24"/>
                <w:szCs w:val="24"/>
                <w:highlight w:val="none"/>
                <w:shd w:val="clear" w:color="auto" w:fill="FFFFFF"/>
                <w:lang w:val="en-US" w:eastAsia="zh-CN"/>
                <w14:textFill>
                  <w14:solidFill>
                    <w14:schemeClr w14:val="tx1"/>
                  </w14:solidFill>
                </w14:textFill>
              </w:rPr>
              <w:t>库尔勒市</w:t>
            </w:r>
          </w:p>
          <w:p w14:paraId="7CB6F40A">
            <w:pPr>
              <w:pStyle w:val="43"/>
              <w:spacing w:before="74" w:line="400" w:lineRule="exact"/>
              <w:ind w:left="42" w:leftChars="20" w:right="42" w:rightChars="20"/>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陈老师</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联系电话：</w:t>
            </w:r>
            <w:r>
              <w:rPr>
                <w:rFonts w:hint="eastAsia" w:ascii="宋体" w:hAnsi="宋体" w:cs="宋体"/>
                <w:color w:val="000000" w:themeColor="text1"/>
                <w:sz w:val="24"/>
                <w:szCs w:val="24"/>
                <w:highlight w:val="none"/>
                <w:lang w:val="en-US" w:eastAsia="zh-CN"/>
                <w14:textFill>
                  <w14:solidFill>
                    <w14:schemeClr w14:val="tx1"/>
                  </w14:solidFill>
                </w14:textFill>
              </w:rPr>
              <w:t>0996-2168233</w:t>
            </w:r>
          </w:p>
        </w:tc>
      </w:tr>
      <w:tr w14:paraId="336A81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9" w:hRule="atLeast"/>
        </w:trPr>
        <w:tc>
          <w:tcPr>
            <w:tcW w:w="1120" w:type="dxa"/>
            <w:tcBorders>
              <w:tl2br w:val="nil"/>
              <w:tr2bl w:val="nil"/>
            </w:tcBorders>
            <w:noWrap w:val="0"/>
            <w:vAlign w:val="center"/>
          </w:tcPr>
          <w:p w14:paraId="3AA45A57">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2160" w:type="dxa"/>
            <w:tcBorders>
              <w:tl2br w:val="nil"/>
              <w:tr2bl w:val="nil"/>
            </w:tcBorders>
            <w:noWrap w:val="0"/>
            <w:vAlign w:val="center"/>
          </w:tcPr>
          <w:p w14:paraId="043B2A2B">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代理机构</w:t>
            </w:r>
          </w:p>
        </w:tc>
        <w:tc>
          <w:tcPr>
            <w:tcW w:w="6470" w:type="dxa"/>
            <w:tcBorders>
              <w:tl2br w:val="nil"/>
              <w:tr2bl w:val="nil"/>
            </w:tcBorders>
            <w:noWrap w:val="0"/>
            <w:vAlign w:val="center"/>
          </w:tcPr>
          <w:p w14:paraId="321BCF14">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代理机构</w:t>
            </w: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名称</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新疆国腾工程项目管理咨询有限公司</w:t>
            </w:r>
          </w:p>
          <w:p w14:paraId="68F8B198">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地址</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库尔勒市永安大道观棠云邸18号楼一层</w:t>
            </w:r>
          </w:p>
          <w:p w14:paraId="20D178D9">
            <w:pPr>
              <w:pStyle w:val="43"/>
              <w:spacing w:before="74" w:line="400" w:lineRule="exact"/>
              <w:ind w:left="42" w:leftChars="20" w:right="42" w:rightChars="20"/>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联系人：</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王琪</w:t>
            </w: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 xml:space="preserve">       联系电话：</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19890168092</w:t>
            </w:r>
          </w:p>
        </w:tc>
      </w:tr>
      <w:tr w14:paraId="6EB311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1120" w:type="dxa"/>
            <w:tcBorders>
              <w:tl2br w:val="nil"/>
              <w:tr2bl w:val="nil"/>
            </w:tcBorders>
            <w:noWrap w:val="0"/>
            <w:vAlign w:val="center"/>
          </w:tcPr>
          <w:p w14:paraId="3E6358A7">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2160" w:type="dxa"/>
            <w:tcBorders>
              <w:tl2br w:val="nil"/>
              <w:tr2bl w:val="nil"/>
            </w:tcBorders>
            <w:noWrap w:val="0"/>
            <w:vAlign w:val="center"/>
          </w:tcPr>
          <w:p w14:paraId="77919FB2">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项目名称</w:t>
            </w:r>
          </w:p>
        </w:tc>
        <w:tc>
          <w:tcPr>
            <w:tcW w:w="6470" w:type="dxa"/>
            <w:tcBorders>
              <w:tl2br w:val="nil"/>
              <w:tr2bl w:val="nil"/>
            </w:tcBorders>
            <w:noWrap w:val="0"/>
            <w:vAlign w:val="center"/>
          </w:tcPr>
          <w:p w14:paraId="08074FCA">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库尔勒市教育系统安保服务采购项目</w:t>
            </w:r>
          </w:p>
        </w:tc>
      </w:tr>
      <w:tr w14:paraId="213F0F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20" w:type="dxa"/>
            <w:tcBorders>
              <w:tl2br w:val="nil"/>
              <w:tr2bl w:val="nil"/>
            </w:tcBorders>
            <w:noWrap w:val="0"/>
            <w:vAlign w:val="center"/>
          </w:tcPr>
          <w:p w14:paraId="3FB12D3B">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2160" w:type="dxa"/>
            <w:tcBorders>
              <w:tl2br w:val="nil"/>
              <w:tr2bl w:val="nil"/>
            </w:tcBorders>
            <w:noWrap w:val="0"/>
            <w:vAlign w:val="center"/>
          </w:tcPr>
          <w:p w14:paraId="260A6CDD">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w:t>
            </w:r>
            <w:r>
              <w:rPr>
                <w:rFonts w:hint="eastAsia" w:ascii="宋体" w:hAnsi="宋体" w:eastAsia="宋体" w:cs="宋体"/>
                <w:color w:val="000000" w:themeColor="text1"/>
                <w:sz w:val="24"/>
                <w:szCs w:val="24"/>
                <w:highlight w:val="none"/>
                <w:lang w:eastAsia="zh-CN"/>
                <w14:textFill>
                  <w14:solidFill>
                    <w14:schemeClr w14:val="tx1"/>
                  </w14:solidFill>
                </w14:textFill>
              </w:rPr>
              <w:t>项目</w:t>
            </w:r>
            <w:r>
              <w:rPr>
                <w:rFonts w:hint="eastAsia" w:ascii="宋体" w:hAnsi="宋体" w:eastAsia="宋体" w:cs="宋体"/>
                <w:color w:val="000000" w:themeColor="text1"/>
                <w:sz w:val="24"/>
                <w:szCs w:val="24"/>
                <w:highlight w:val="none"/>
                <w14:textFill>
                  <w14:solidFill>
                    <w14:schemeClr w14:val="tx1"/>
                  </w14:solidFill>
                </w14:textFill>
              </w:rPr>
              <w:t>预算</w:t>
            </w:r>
            <w:r>
              <w:rPr>
                <w:rFonts w:hint="eastAsia" w:ascii="宋体" w:hAnsi="宋体" w:eastAsia="宋体" w:cs="宋体"/>
                <w:color w:val="000000" w:themeColor="text1"/>
                <w:sz w:val="24"/>
                <w:szCs w:val="24"/>
                <w:highlight w:val="none"/>
                <w:lang w:eastAsia="zh-CN"/>
                <w14:textFill>
                  <w14:solidFill>
                    <w14:schemeClr w14:val="tx1"/>
                  </w14:solidFill>
                </w14:textFill>
              </w:rPr>
              <w:t>总</w:t>
            </w:r>
            <w:r>
              <w:rPr>
                <w:rFonts w:hint="eastAsia" w:ascii="宋体" w:hAnsi="宋体" w:eastAsia="宋体" w:cs="宋体"/>
                <w:color w:val="000000" w:themeColor="text1"/>
                <w:sz w:val="24"/>
                <w:szCs w:val="24"/>
                <w:highlight w:val="none"/>
                <w14:textFill>
                  <w14:solidFill>
                    <w14:schemeClr w14:val="tx1"/>
                  </w14:solidFill>
                </w14:textFill>
              </w:rPr>
              <w:t>金额</w:t>
            </w:r>
          </w:p>
        </w:tc>
        <w:tc>
          <w:tcPr>
            <w:tcW w:w="6470" w:type="dxa"/>
            <w:tcBorders>
              <w:tl2br w:val="nil"/>
              <w:tr2bl w:val="nil"/>
            </w:tcBorders>
            <w:shd w:val="clear" w:color="auto" w:fill="FFFFFF" w:themeFill="background1"/>
            <w:noWrap w:val="0"/>
            <w:vAlign w:val="center"/>
          </w:tcPr>
          <w:p w14:paraId="41EE1211">
            <w:pPr>
              <w:pStyle w:val="43"/>
              <w:spacing w:before="74" w:line="400" w:lineRule="exact"/>
              <w:ind w:left="42" w:leftChars="20" w:right="42" w:rightChars="20"/>
              <w:rPr>
                <w:rFonts w:hint="default"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28450000元</w:t>
            </w:r>
          </w:p>
        </w:tc>
      </w:tr>
      <w:tr w14:paraId="14868F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5" w:hRule="atLeast"/>
        </w:trPr>
        <w:tc>
          <w:tcPr>
            <w:tcW w:w="1120" w:type="dxa"/>
            <w:tcBorders>
              <w:tl2br w:val="nil"/>
              <w:tr2bl w:val="nil"/>
            </w:tcBorders>
            <w:noWrap w:val="0"/>
            <w:vAlign w:val="center"/>
          </w:tcPr>
          <w:p w14:paraId="00177D3B">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2160" w:type="dxa"/>
            <w:tcBorders>
              <w:tl2br w:val="nil"/>
              <w:tr2bl w:val="nil"/>
            </w:tcBorders>
            <w:noWrap w:val="0"/>
            <w:vAlign w:val="center"/>
          </w:tcPr>
          <w:p w14:paraId="6AAA08DB">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最高</w:t>
            </w:r>
            <w:r>
              <w:rPr>
                <w:rFonts w:hint="eastAsia" w:ascii="宋体" w:hAnsi="宋体" w:eastAsia="宋体" w:cs="宋体"/>
                <w:color w:val="000000" w:themeColor="text1"/>
                <w:sz w:val="24"/>
                <w:szCs w:val="24"/>
                <w:highlight w:val="none"/>
                <w14:textFill>
                  <w14:solidFill>
                    <w14:schemeClr w14:val="tx1"/>
                  </w14:solidFill>
                </w14:textFill>
              </w:rPr>
              <w:t>限价</w:t>
            </w:r>
          </w:p>
        </w:tc>
        <w:tc>
          <w:tcPr>
            <w:tcW w:w="6470" w:type="dxa"/>
            <w:tcBorders>
              <w:tl2br w:val="nil"/>
              <w:tr2bl w:val="nil"/>
            </w:tcBorders>
            <w:shd w:val="clear" w:color="auto" w:fill="FFFFFF" w:themeFill="background1"/>
            <w:noWrap w:val="0"/>
            <w:vAlign w:val="center"/>
          </w:tcPr>
          <w:p w14:paraId="1E635F3C">
            <w:pPr>
              <w:pStyle w:val="43"/>
              <w:spacing w:before="74" w:line="400" w:lineRule="exact"/>
              <w:ind w:left="42" w:leftChars="20" w:right="42" w:rightChars="20"/>
              <w:rPr>
                <w:rFonts w:hint="default"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4600元/月/人</w:t>
            </w:r>
          </w:p>
        </w:tc>
      </w:tr>
      <w:tr w14:paraId="1A0FE2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7" w:hRule="atLeast"/>
        </w:trPr>
        <w:tc>
          <w:tcPr>
            <w:tcW w:w="1120" w:type="dxa"/>
            <w:tcBorders>
              <w:tl2br w:val="nil"/>
              <w:tr2bl w:val="nil"/>
            </w:tcBorders>
            <w:noWrap w:val="0"/>
            <w:vAlign w:val="center"/>
          </w:tcPr>
          <w:p w14:paraId="6431078B">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2160" w:type="dxa"/>
            <w:tcBorders>
              <w:tl2br w:val="nil"/>
              <w:tr2bl w:val="nil"/>
            </w:tcBorders>
            <w:noWrap w:val="0"/>
            <w:vAlign w:val="center"/>
          </w:tcPr>
          <w:p w14:paraId="26F877E3">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pacing w:val="-6"/>
                <w:sz w:val="24"/>
                <w:szCs w:val="24"/>
                <w:highlight w:val="none"/>
                <w:lang w:val="en-US" w:eastAsia="zh-CN"/>
                <w14:textFill>
                  <w14:solidFill>
                    <w14:schemeClr w14:val="tx1"/>
                  </w14:solidFill>
                </w14:textFill>
              </w:rPr>
              <w:t>采购内容</w:t>
            </w:r>
          </w:p>
        </w:tc>
        <w:tc>
          <w:tcPr>
            <w:tcW w:w="6470" w:type="dxa"/>
            <w:tcBorders>
              <w:tl2br w:val="nil"/>
              <w:tr2bl w:val="nil"/>
            </w:tcBorders>
            <w:noWrap w:val="0"/>
            <w:vAlign w:val="center"/>
          </w:tcPr>
          <w:p w14:paraId="2A78A548">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根据业主需求提供安保服务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。（详见招标文件）</w:t>
            </w:r>
          </w:p>
        </w:tc>
      </w:tr>
      <w:tr w14:paraId="5DE0E1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20" w:type="dxa"/>
            <w:tcBorders>
              <w:tl2br w:val="nil"/>
              <w:tr2bl w:val="nil"/>
            </w:tcBorders>
            <w:noWrap w:val="0"/>
            <w:vAlign w:val="center"/>
          </w:tcPr>
          <w:p w14:paraId="2500612E">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p>
        </w:tc>
        <w:tc>
          <w:tcPr>
            <w:tcW w:w="2160" w:type="dxa"/>
            <w:tcBorders>
              <w:tl2br w:val="nil"/>
              <w:tr2bl w:val="nil"/>
            </w:tcBorders>
            <w:noWrap w:val="0"/>
            <w:vAlign w:val="center"/>
          </w:tcPr>
          <w:p w14:paraId="02EA0EDF">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服务</w:t>
            </w:r>
            <w:r>
              <w:rPr>
                <w:rFonts w:hint="eastAsia" w:ascii="宋体" w:hAnsi="宋体" w:eastAsia="宋体" w:cs="宋体"/>
                <w:color w:val="000000" w:themeColor="text1"/>
                <w:sz w:val="24"/>
                <w:szCs w:val="24"/>
                <w:highlight w:val="none"/>
                <w:lang w:eastAsia="zh-CN"/>
                <w14:textFill>
                  <w14:solidFill>
                    <w14:schemeClr w14:val="tx1"/>
                  </w14:solidFill>
                </w14:textFill>
              </w:rPr>
              <w:t>期限</w:t>
            </w:r>
          </w:p>
          <w:p w14:paraId="00682B7F">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cs="宋体"/>
                <w:b/>
                <w:bCs/>
                <w:color w:val="000000" w:themeColor="text1"/>
                <w:kern w:val="0"/>
                <w:sz w:val="24"/>
                <w:szCs w:val="24"/>
                <w:highlight w:val="none"/>
                <w:lang w:val="en-US" w:eastAsia="zh-CN"/>
                <w14:textFill>
                  <w14:solidFill>
                    <w14:schemeClr w14:val="tx1"/>
                  </w14:solidFill>
                </w14:textFill>
              </w:rPr>
              <w:t>（实质性要求）</w:t>
            </w:r>
          </w:p>
        </w:tc>
        <w:tc>
          <w:tcPr>
            <w:tcW w:w="6470" w:type="dxa"/>
            <w:tcBorders>
              <w:tl2br w:val="nil"/>
              <w:tr2bl w:val="nil"/>
            </w:tcBorders>
            <w:noWrap w:val="0"/>
            <w:vAlign w:val="center"/>
          </w:tcPr>
          <w:p w14:paraId="777C34C9">
            <w:pPr>
              <w:pStyle w:val="43"/>
              <w:spacing w:before="74" w:line="400" w:lineRule="exact"/>
              <w:ind w:left="42" w:leftChars="20" w:right="42" w:rightChars="20"/>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自合同签订之日起1年</w:t>
            </w:r>
          </w:p>
        </w:tc>
      </w:tr>
      <w:tr w14:paraId="4F1E54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20" w:type="dxa"/>
            <w:tcBorders>
              <w:tl2br w:val="nil"/>
              <w:tr2bl w:val="nil"/>
            </w:tcBorders>
            <w:noWrap w:val="0"/>
            <w:vAlign w:val="center"/>
          </w:tcPr>
          <w:p w14:paraId="51208BE0">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c>
          <w:tcPr>
            <w:tcW w:w="2160" w:type="dxa"/>
            <w:tcBorders>
              <w:tl2br w:val="nil"/>
              <w:tr2bl w:val="nil"/>
            </w:tcBorders>
            <w:noWrap w:val="0"/>
            <w:vAlign w:val="center"/>
          </w:tcPr>
          <w:p w14:paraId="6F46B3C0">
            <w:pPr>
              <w:pStyle w:val="43"/>
              <w:spacing w:before="74" w:line="400" w:lineRule="exact"/>
              <w:ind w:left="42" w:leftChars="20" w:right="42" w:rightChars="20"/>
              <w:jc w:val="center"/>
              <w:rPr>
                <w:rFonts w:hint="default" w:ascii="宋体" w:cs="宋体"/>
                <w:b/>
                <w:bCs/>
                <w:color w:val="000000" w:themeColor="text1"/>
                <w:kern w:val="0"/>
                <w:sz w:val="24"/>
                <w:szCs w:val="24"/>
                <w:highlight w:val="none"/>
                <w:lang w:val="en-US" w:eastAsia="zh-CN"/>
                <w14:textFill>
                  <w14:solidFill>
                    <w14:schemeClr w14:val="tx1"/>
                  </w14:solidFill>
                </w14:textFill>
              </w:rPr>
            </w:pPr>
            <w:r>
              <w:rPr>
                <w:rFonts w:hint="eastAsia" w:ascii="宋体" w:cs="宋体"/>
                <w:b/>
                <w:bCs/>
                <w:color w:val="000000" w:themeColor="text1"/>
                <w:kern w:val="0"/>
                <w:sz w:val="24"/>
                <w:szCs w:val="24"/>
                <w:highlight w:val="none"/>
                <w:lang w:val="en-US" w:eastAsia="zh-CN"/>
                <w14:textFill>
                  <w14:solidFill>
                    <w14:schemeClr w14:val="tx1"/>
                  </w14:solidFill>
                </w14:textFill>
              </w:rPr>
              <w:t>服务要求</w:t>
            </w:r>
          </w:p>
        </w:tc>
        <w:tc>
          <w:tcPr>
            <w:tcW w:w="6470" w:type="dxa"/>
            <w:tcBorders>
              <w:tl2br w:val="nil"/>
              <w:tr2bl w:val="nil"/>
            </w:tcBorders>
            <w:noWrap w:val="0"/>
            <w:vAlign w:val="center"/>
          </w:tcPr>
          <w:p w14:paraId="27B0904F">
            <w:pPr>
              <w:pStyle w:val="43"/>
              <w:spacing w:before="74" w:line="400" w:lineRule="exact"/>
              <w:ind w:left="42" w:leftChars="20" w:right="42" w:rightChars="20"/>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详见招标文件</w:t>
            </w:r>
          </w:p>
        </w:tc>
      </w:tr>
      <w:tr w14:paraId="7AD49D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20" w:type="dxa"/>
            <w:tcBorders>
              <w:tl2br w:val="nil"/>
              <w:tr2bl w:val="nil"/>
            </w:tcBorders>
            <w:noWrap w:val="0"/>
            <w:vAlign w:val="center"/>
          </w:tcPr>
          <w:p w14:paraId="586CEB5B">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9</w:t>
            </w:r>
          </w:p>
        </w:tc>
        <w:tc>
          <w:tcPr>
            <w:tcW w:w="2160" w:type="dxa"/>
            <w:tcBorders>
              <w:tl2br w:val="nil"/>
              <w:tr2bl w:val="nil"/>
            </w:tcBorders>
            <w:noWrap w:val="0"/>
            <w:vAlign w:val="center"/>
          </w:tcPr>
          <w:p w14:paraId="4D08C3E8">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服务</w:t>
            </w:r>
            <w:r>
              <w:rPr>
                <w:rFonts w:hint="eastAsia" w:ascii="宋体" w:hAnsi="宋体" w:eastAsia="宋体" w:cs="宋体"/>
                <w:color w:val="000000" w:themeColor="text1"/>
                <w:sz w:val="24"/>
                <w:szCs w:val="24"/>
                <w:highlight w:val="none"/>
                <w14:textFill>
                  <w14:solidFill>
                    <w14:schemeClr w14:val="tx1"/>
                  </w14:solidFill>
                </w14:textFill>
              </w:rPr>
              <w:t>地点</w:t>
            </w:r>
          </w:p>
        </w:tc>
        <w:tc>
          <w:tcPr>
            <w:tcW w:w="6470" w:type="dxa"/>
            <w:tcBorders>
              <w:tl2br w:val="nil"/>
              <w:tr2bl w:val="nil"/>
            </w:tcBorders>
            <w:noWrap w:val="0"/>
            <w:vAlign w:val="center"/>
          </w:tcPr>
          <w:p w14:paraId="3CF82C92">
            <w:pPr>
              <w:pStyle w:val="43"/>
              <w:spacing w:before="74" w:line="400" w:lineRule="exact"/>
              <w:ind w:left="42" w:leftChars="20" w:right="42" w:rightChars="20"/>
              <w:rPr>
                <w:rFonts w:hint="default"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业主指定地点</w:t>
            </w:r>
          </w:p>
        </w:tc>
      </w:tr>
      <w:tr w14:paraId="20FEB0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20" w:type="dxa"/>
            <w:tcBorders>
              <w:tl2br w:val="nil"/>
              <w:tr2bl w:val="nil"/>
            </w:tcBorders>
            <w:noWrap w:val="0"/>
            <w:vAlign w:val="center"/>
          </w:tcPr>
          <w:p w14:paraId="4D970F37">
            <w:pPr>
              <w:pStyle w:val="43"/>
              <w:spacing w:before="74" w:line="400" w:lineRule="exact"/>
              <w:ind w:left="42" w:leftChars="20" w:right="42" w:rightChars="20"/>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10</w:t>
            </w:r>
          </w:p>
        </w:tc>
        <w:tc>
          <w:tcPr>
            <w:tcW w:w="2160" w:type="dxa"/>
            <w:tcBorders>
              <w:tl2br w:val="nil"/>
              <w:tr2bl w:val="nil"/>
            </w:tcBorders>
            <w:noWrap w:val="0"/>
            <w:vAlign w:val="center"/>
          </w:tcPr>
          <w:p w14:paraId="20F47CAB">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付款方式</w:t>
            </w:r>
          </w:p>
        </w:tc>
        <w:tc>
          <w:tcPr>
            <w:tcW w:w="6470" w:type="dxa"/>
            <w:tcBorders>
              <w:tl2br w:val="nil"/>
              <w:tr2bl w:val="nil"/>
            </w:tcBorders>
            <w:noWrap w:val="0"/>
            <w:vAlign w:val="center"/>
          </w:tcPr>
          <w:p w14:paraId="55C1EF64">
            <w:pPr>
              <w:pStyle w:val="12"/>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采购人根据每月实际发生量进行结算支付</w:t>
            </w:r>
          </w:p>
        </w:tc>
      </w:tr>
      <w:tr w14:paraId="06084C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20" w:type="dxa"/>
            <w:tcBorders>
              <w:tl2br w:val="nil"/>
              <w:tr2bl w:val="nil"/>
            </w:tcBorders>
            <w:noWrap w:val="0"/>
            <w:vAlign w:val="center"/>
          </w:tcPr>
          <w:p w14:paraId="4C1310A2">
            <w:pPr>
              <w:pStyle w:val="43"/>
              <w:spacing w:before="74" w:line="400" w:lineRule="exact"/>
              <w:ind w:left="42" w:leftChars="20" w:right="42" w:rightChars="20"/>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11</w:t>
            </w:r>
          </w:p>
        </w:tc>
        <w:tc>
          <w:tcPr>
            <w:tcW w:w="2160" w:type="dxa"/>
            <w:tcBorders>
              <w:tl2br w:val="nil"/>
              <w:tr2bl w:val="nil"/>
            </w:tcBorders>
            <w:noWrap w:val="0"/>
            <w:vAlign w:val="center"/>
          </w:tcPr>
          <w:p w14:paraId="58A99C15">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资格要求</w:t>
            </w:r>
          </w:p>
        </w:tc>
        <w:tc>
          <w:tcPr>
            <w:tcW w:w="6470" w:type="dxa"/>
            <w:tcBorders>
              <w:tl2br w:val="nil"/>
              <w:tr2bl w:val="nil"/>
            </w:tcBorders>
            <w:noWrap w:val="0"/>
            <w:vAlign w:val="center"/>
          </w:tcPr>
          <w:p w14:paraId="55F6FFDF">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1.满足《中华人民共和国政府采购法》第二十二条规定：</w:t>
            </w:r>
          </w:p>
          <w:p w14:paraId="1224B96D">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（1）具有独立承担民事责任的能力；</w:t>
            </w:r>
          </w:p>
          <w:p w14:paraId="5D704A8A">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（2）具有良好的商业信誉和健全的财务会计制度；</w:t>
            </w:r>
          </w:p>
          <w:p w14:paraId="6D8CCBCB">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（3）具有依法缴纳税收和社会保障资金的良好记录；</w:t>
            </w:r>
          </w:p>
          <w:p w14:paraId="57321A29">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（4）具有履行合同所必需的货物和专业技术能力；</w:t>
            </w:r>
          </w:p>
          <w:p w14:paraId="36E7565F">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（5）参加政府采购活动前三年内，在经营活动中没有重大违法记录；</w:t>
            </w:r>
          </w:p>
          <w:p w14:paraId="7839D436">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（6）法律、行政法规规定的其他条件。</w:t>
            </w:r>
          </w:p>
          <w:p w14:paraId="264154F3">
            <w:pPr>
              <w:pStyle w:val="43"/>
              <w:spacing w:before="74" w:line="360" w:lineRule="auto"/>
              <w:ind w:left="42" w:leftChars="20" w:right="42" w:rightChars="20"/>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2.落实政府采购政策需满足的资格要求：</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本项目专门面向中小企业。</w:t>
            </w:r>
            <w:r>
              <w:rPr>
                <w:rFonts w:hint="eastAsia"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含中型、小型、微型</w:t>
            </w:r>
            <w:r>
              <w:rPr>
                <w:rFonts w:hint="eastAsia"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本项目采购标的对应的中小企业划分标准所属行业为</w:t>
            </w: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租赁和商务服务业</w:t>
            </w:r>
            <w:r>
              <w:rPr>
                <w:rFonts w:hint="eastAsia" w:ascii="宋体" w:hAnsi="宋体" w:cs="宋体"/>
                <w:b/>
                <w:bCs/>
                <w:color w:val="000000" w:themeColor="text1"/>
                <w:sz w:val="24"/>
                <w:szCs w:val="24"/>
                <w:highlight w:val="none"/>
                <w:lang w:eastAsia="zh-CN"/>
                <w14:textFill>
                  <w14:solidFill>
                    <w14:schemeClr w14:val="tx1"/>
                  </w14:solidFill>
                </w14:textFill>
              </w:rPr>
              <w:t>”。</w:t>
            </w:r>
          </w:p>
          <w:p w14:paraId="23FE92AD">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（1）财政部、工业和信息化部《关于印发〈政府采购促进中小企业发展管理办法〉的通知》（财库[2020]46号文）；</w:t>
            </w:r>
          </w:p>
          <w:p w14:paraId="417D797F">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（2）财政部、司法部《关于政府采购支持监狱企业发展有关问题的通知》（财库[2014]68号文）；</w:t>
            </w:r>
          </w:p>
          <w:p w14:paraId="6CE9A28A">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（3）财政部、民政部、中国残疾人联合会《关于促进残疾人就业政府采购政策的通知》（财库[2026]141号）；</w:t>
            </w:r>
          </w:p>
          <w:p w14:paraId="5DB9BDE5">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3、在中华人民共和国境内依法注册的、具有独立承担民事责任的能力，提供有效的营业执照；</w:t>
            </w:r>
          </w:p>
          <w:p w14:paraId="286D57A9">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4、法定代表人身份证原件或法定代表人授权委托书和委托代理人身份证原件（授权委托书应附上法人和代理人身份证复印件）；</w:t>
            </w:r>
          </w:p>
          <w:p w14:paraId="58AA7568">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5、符合国家有关法律法规的规定；</w:t>
            </w:r>
          </w:p>
          <w:p w14:paraId="73FC2F85">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6、本项目不接受联合体投标</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p>
          <w:p w14:paraId="11BEAE67">
            <w:pPr>
              <w:pStyle w:val="10"/>
              <w:keepNext w:val="0"/>
              <w:keepLines w:val="0"/>
              <w:widowControl/>
              <w:suppressLineNumbers w:val="0"/>
              <w:spacing w:before="60" w:beforeAutospacing="0" w:after="60" w:afterAutospacing="0" w:line="360" w:lineRule="auto"/>
              <w:ind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7.本项目的特定资格要求：</w:t>
            </w:r>
            <w:r>
              <w:rPr>
                <w:rFonts w:hint="eastAsia" w:cs="宋体"/>
                <w:b/>
                <w:bCs/>
                <w:color w:val="000000" w:themeColor="text1"/>
                <w:sz w:val="24"/>
                <w:szCs w:val="24"/>
                <w:highlight w:val="none"/>
                <w:lang w:val="en-US" w:eastAsia="zh-CN"/>
                <w14:textFill>
                  <w14:solidFill>
                    <w14:schemeClr w14:val="tx1"/>
                  </w14:solidFill>
                </w14:textFill>
              </w:rPr>
              <w:t>无。</w:t>
            </w:r>
          </w:p>
        </w:tc>
      </w:tr>
      <w:tr w14:paraId="2B669A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2" w:hRule="atLeast"/>
        </w:trPr>
        <w:tc>
          <w:tcPr>
            <w:tcW w:w="1120" w:type="dxa"/>
            <w:tcBorders>
              <w:tl2br w:val="nil"/>
              <w:tr2bl w:val="nil"/>
            </w:tcBorders>
            <w:shd w:val="clear" w:color="auto" w:fill="auto"/>
            <w:noWrap w:val="0"/>
            <w:vAlign w:val="center"/>
          </w:tcPr>
          <w:p w14:paraId="7DA0C4DE">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p>
        </w:tc>
        <w:tc>
          <w:tcPr>
            <w:tcW w:w="2160" w:type="dxa"/>
            <w:tcBorders>
              <w:tl2br w:val="nil"/>
              <w:tr2bl w:val="nil"/>
            </w:tcBorders>
            <w:noWrap w:val="0"/>
            <w:vAlign w:val="center"/>
          </w:tcPr>
          <w:p w14:paraId="4A94297B">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是否接受联合体</w:t>
            </w:r>
          </w:p>
        </w:tc>
        <w:tc>
          <w:tcPr>
            <w:tcW w:w="6470" w:type="dxa"/>
            <w:tcBorders>
              <w:tl2br w:val="nil"/>
              <w:tr2bl w:val="nil"/>
            </w:tcBorders>
            <w:noWrap w:val="0"/>
            <w:vAlign w:val="center"/>
          </w:tcPr>
          <w:p w14:paraId="0A46CCC7">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不接受</w:t>
            </w:r>
          </w:p>
        </w:tc>
      </w:tr>
      <w:tr w14:paraId="70D1B5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atLeast"/>
        </w:trPr>
        <w:tc>
          <w:tcPr>
            <w:tcW w:w="1120" w:type="dxa"/>
            <w:tcBorders>
              <w:tl2br w:val="nil"/>
              <w:tr2bl w:val="nil"/>
            </w:tcBorders>
            <w:shd w:val="clear" w:color="auto" w:fill="auto"/>
            <w:noWrap w:val="0"/>
            <w:vAlign w:val="center"/>
          </w:tcPr>
          <w:p w14:paraId="3BD07CE4">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14</w:t>
            </w:r>
          </w:p>
        </w:tc>
        <w:tc>
          <w:tcPr>
            <w:tcW w:w="2160" w:type="dxa"/>
            <w:tcBorders>
              <w:tl2br w:val="nil"/>
              <w:tr2bl w:val="nil"/>
            </w:tcBorders>
            <w:noWrap w:val="0"/>
            <w:vAlign w:val="center"/>
          </w:tcPr>
          <w:p w14:paraId="1CE0CEE3">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现场考察</w:t>
            </w:r>
          </w:p>
        </w:tc>
        <w:tc>
          <w:tcPr>
            <w:tcW w:w="6470" w:type="dxa"/>
            <w:tcBorders>
              <w:tl2br w:val="nil"/>
              <w:tr2bl w:val="nil"/>
            </w:tcBorders>
            <w:noWrap w:val="0"/>
            <w:vAlign w:val="center"/>
          </w:tcPr>
          <w:p w14:paraId="2C84EC4F">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不组织</w:t>
            </w: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考察</w:t>
            </w:r>
          </w:p>
        </w:tc>
      </w:tr>
      <w:tr w14:paraId="53092D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1120" w:type="dxa"/>
            <w:tcBorders>
              <w:tl2br w:val="nil"/>
              <w:tr2bl w:val="nil"/>
            </w:tcBorders>
            <w:shd w:val="clear" w:color="auto" w:fill="auto"/>
            <w:noWrap w:val="0"/>
            <w:vAlign w:val="center"/>
          </w:tcPr>
          <w:p w14:paraId="58F4636D">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15</w:t>
            </w:r>
          </w:p>
        </w:tc>
        <w:tc>
          <w:tcPr>
            <w:tcW w:w="2160" w:type="dxa"/>
            <w:tcBorders>
              <w:tl2br w:val="nil"/>
              <w:tr2bl w:val="nil"/>
            </w:tcBorders>
            <w:noWrap w:val="0"/>
            <w:vAlign w:val="center"/>
          </w:tcPr>
          <w:p w14:paraId="6A25E5F9">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开标前答疑会</w:t>
            </w:r>
          </w:p>
        </w:tc>
        <w:tc>
          <w:tcPr>
            <w:tcW w:w="6470" w:type="dxa"/>
            <w:tcBorders>
              <w:tl2br w:val="nil"/>
              <w:tr2bl w:val="nil"/>
            </w:tcBorders>
            <w:noWrap w:val="0"/>
            <w:vAlign w:val="center"/>
          </w:tcPr>
          <w:p w14:paraId="552BA6FE">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不召开</w:t>
            </w:r>
          </w:p>
        </w:tc>
      </w:tr>
      <w:tr w14:paraId="44044D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1120" w:type="dxa"/>
            <w:tcBorders>
              <w:tl2br w:val="nil"/>
              <w:tr2bl w:val="nil"/>
            </w:tcBorders>
            <w:noWrap w:val="0"/>
            <w:vAlign w:val="center"/>
          </w:tcPr>
          <w:p w14:paraId="67ECDED2">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6</w:t>
            </w:r>
          </w:p>
        </w:tc>
        <w:tc>
          <w:tcPr>
            <w:tcW w:w="2160" w:type="dxa"/>
            <w:tcBorders>
              <w:tl2br w:val="nil"/>
              <w:tr2bl w:val="nil"/>
            </w:tcBorders>
            <w:noWrap w:val="0"/>
            <w:vAlign w:val="center"/>
          </w:tcPr>
          <w:p w14:paraId="56E264A7">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分包转包</w:t>
            </w:r>
          </w:p>
        </w:tc>
        <w:tc>
          <w:tcPr>
            <w:tcW w:w="6470" w:type="dxa"/>
            <w:tcBorders>
              <w:tl2br w:val="nil"/>
              <w:tr2bl w:val="nil"/>
            </w:tcBorders>
            <w:noWrap w:val="0"/>
            <w:vAlign w:val="center"/>
          </w:tcPr>
          <w:p w14:paraId="33C32914">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不允许</w:t>
            </w:r>
          </w:p>
        </w:tc>
      </w:tr>
      <w:tr w14:paraId="7B92A3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9" w:hRule="atLeast"/>
        </w:trPr>
        <w:tc>
          <w:tcPr>
            <w:tcW w:w="1120" w:type="dxa"/>
            <w:tcBorders>
              <w:tl2br w:val="nil"/>
              <w:tr2bl w:val="nil"/>
            </w:tcBorders>
            <w:shd w:val="clear" w:color="auto" w:fill="auto"/>
            <w:noWrap w:val="0"/>
            <w:vAlign w:val="center"/>
          </w:tcPr>
          <w:p w14:paraId="0E81A874">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17</w:t>
            </w:r>
          </w:p>
        </w:tc>
        <w:tc>
          <w:tcPr>
            <w:tcW w:w="2160" w:type="dxa"/>
            <w:tcBorders>
              <w:tl2br w:val="nil"/>
              <w:tr2bl w:val="nil"/>
            </w:tcBorders>
            <w:noWrap w:val="0"/>
            <w:vAlign w:val="center"/>
          </w:tcPr>
          <w:p w14:paraId="29087124">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实质性要求和条件</w:t>
            </w:r>
          </w:p>
        </w:tc>
        <w:tc>
          <w:tcPr>
            <w:tcW w:w="6470" w:type="dxa"/>
            <w:tcBorders>
              <w:tl2br w:val="nil"/>
              <w:tr2bl w:val="nil"/>
            </w:tcBorders>
            <w:noWrap w:val="0"/>
            <w:vAlign w:val="center"/>
          </w:tcPr>
          <w:p w14:paraId="658EB796">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详见全文“</w:t>
            </w:r>
            <w:r>
              <w:rPr>
                <w:rFonts w:hint="eastAsia" w:ascii="宋体" w:cs="宋体"/>
                <w:b/>
                <w:bCs/>
                <w:color w:val="000000" w:themeColor="text1"/>
                <w:kern w:val="0"/>
                <w:sz w:val="24"/>
                <w:szCs w:val="24"/>
                <w:highlight w:val="none"/>
                <w:lang w:val="en-US" w:eastAsia="zh-CN"/>
                <w14:textFill>
                  <w14:solidFill>
                    <w14:schemeClr w14:val="tx1"/>
                  </w14:solidFill>
                </w14:textFill>
              </w:rPr>
              <w:t>（实质性要求）</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p>
        </w:tc>
      </w:tr>
      <w:tr w14:paraId="051191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20" w:type="dxa"/>
            <w:tcBorders>
              <w:tl2br w:val="nil"/>
              <w:tr2bl w:val="nil"/>
            </w:tcBorders>
            <w:shd w:val="clear" w:color="auto" w:fill="auto"/>
            <w:noWrap w:val="0"/>
            <w:vAlign w:val="center"/>
          </w:tcPr>
          <w:p w14:paraId="6619DB6F">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p>
        </w:tc>
        <w:tc>
          <w:tcPr>
            <w:tcW w:w="2160" w:type="dxa"/>
            <w:tcBorders>
              <w:tl2br w:val="nil"/>
              <w:tr2bl w:val="nil"/>
            </w:tcBorders>
            <w:noWrap w:val="0"/>
            <w:vAlign w:val="center"/>
          </w:tcPr>
          <w:p w14:paraId="578D16F2">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偏差</w:t>
            </w:r>
          </w:p>
        </w:tc>
        <w:tc>
          <w:tcPr>
            <w:tcW w:w="6470" w:type="dxa"/>
            <w:tcBorders>
              <w:tl2br w:val="nil"/>
              <w:tr2bl w:val="nil"/>
            </w:tcBorders>
            <w:noWrap w:val="0"/>
            <w:vAlign w:val="center"/>
          </w:tcPr>
          <w:p w14:paraId="1862842E">
            <w:pPr>
              <w:pStyle w:val="43"/>
              <w:spacing w:before="74" w:line="400" w:lineRule="exact"/>
              <w:ind w:left="42" w:leftChars="20" w:right="42" w:rightChars="20"/>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不允许</w:t>
            </w:r>
          </w:p>
        </w:tc>
      </w:tr>
      <w:tr w14:paraId="7ADF70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1120" w:type="dxa"/>
            <w:tcBorders>
              <w:tl2br w:val="nil"/>
              <w:tr2bl w:val="nil"/>
            </w:tcBorders>
            <w:shd w:val="clear" w:color="auto" w:fill="auto"/>
            <w:noWrap w:val="0"/>
            <w:vAlign w:val="center"/>
          </w:tcPr>
          <w:p w14:paraId="5A1DEB7F">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19</w:t>
            </w:r>
          </w:p>
        </w:tc>
        <w:tc>
          <w:tcPr>
            <w:tcW w:w="2160" w:type="dxa"/>
            <w:tcBorders>
              <w:tl2br w:val="nil"/>
              <w:tr2bl w:val="nil"/>
            </w:tcBorders>
            <w:noWrap w:val="0"/>
            <w:vAlign w:val="center"/>
          </w:tcPr>
          <w:p w14:paraId="0F1ADF7D">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构成</w:t>
            </w:r>
            <w:r>
              <w:rPr>
                <w:rFonts w:hint="eastAsia" w:ascii="宋体" w:hAnsi="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的其他资料</w:t>
            </w:r>
          </w:p>
        </w:tc>
        <w:tc>
          <w:tcPr>
            <w:tcW w:w="6470" w:type="dxa"/>
            <w:tcBorders>
              <w:tl2br w:val="nil"/>
              <w:tr2bl w:val="nil"/>
            </w:tcBorders>
            <w:noWrap w:val="0"/>
            <w:vAlign w:val="center"/>
          </w:tcPr>
          <w:p w14:paraId="15CD1AEC">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招标答疑补充文件等</w:t>
            </w:r>
          </w:p>
        </w:tc>
      </w:tr>
      <w:tr w14:paraId="6E073D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1120" w:type="dxa"/>
            <w:tcBorders>
              <w:tl2br w:val="nil"/>
              <w:tr2bl w:val="nil"/>
            </w:tcBorders>
            <w:shd w:val="clear" w:color="auto" w:fill="auto"/>
            <w:noWrap w:val="0"/>
            <w:vAlign w:val="center"/>
          </w:tcPr>
          <w:p w14:paraId="50E8063B">
            <w:pPr>
              <w:pStyle w:val="43"/>
              <w:spacing w:before="74" w:line="400" w:lineRule="exact"/>
              <w:ind w:left="42" w:leftChars="20" w:right="42" w:rightChars="2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20</w:t>
            </w:r>
          </w:p>
        </w:tc>
        <w:tc>
          <w:tcPr>
            <w:tcW w:w="2160" w:type="dxa"/>
            <w:tcBorders>
              <w:tl2br w:val="nil"/>
              <w:tr2bl w:val="nil"/>
            </w:tcBorders>
            <w:noWrap w:val="0"/>
            <w:vAlign w:val="center"/>
          </w:tcPr>
          <w:p w14:paraId="5DD52133">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构成</w:t>
            </w:r>
            <w:r>
              <w:rPr>
                <w:rFonts w:hint="eastAsia" w:ascii="宋体"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的其他资料</w:t>
            </w:r>
          </w:p>
        </w:tc>
        <w:tc>
          <w:tcPr>
            <w:tcW w:w="6470" w:type="dxa"/>
            <w:tcBorders>
              <w:tl2br w:val="nil"/>
              <w:tr2bl w:val="nil"/>
            </w:tcBorders>
            <w:noWrap w:val="0"/>
            <w:vAlign w:val="center"/>
          </w:tcPr>
          <w:p w14:paraId="41585B10">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评审现场根据评标委员会的要求进行的澄清答疑说明文件，澄清答疑说明文件将补充、</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取代</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响应文件</w:t>
            </w: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中相应内容</w:t>
            </w:r>
          </w:p>
        </w:tc>
      </w:tr>
      <w:tr w14:paraId="775F49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20" w:type="dxa"/>
            <w:tcBorders>
              <w:tl2br w:val="nil"/>
              <w:tr2bl w:val="nil"/>
            </w:tcBorders>
            <w:shd w:val="clear" w:color="auto" w:fill="auto"/>
            <w:noWrap w:val="0"/>
            <w:vAlign w:val="center"/>
          </w:tcPr>
          <w:p w14:paraId="1E0E6AD4">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21</w:t>
            </w:r>
          </w:p>
        </w:tc>
        <w:tc>
          <w:tcPr>
            <w:tcW w:w="2160" w:type="dxa"/>
            <w:tcBorders>
              <w:tl2br w:val="nil"/>
              <w:tr2bl w:val="nil"/>
            </w:tcBorders>
            <w:noWrap w:val="0"/>
            <w:vAlign w:val="center"/>
          </w:tcPr>
          <w:p w14:paraId="10C8B239">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增值税税金的计算方法</w:t>
            </w:r>
          </w:p>
        </w:tc>
        <w:tc>
          <w:tcPr>
            <w:tcW w:w="6470" w:type="dxa"/>
            <w:tcBorders>
              <w:tl2br w:val="nil"/>
              <w:tr2bl w:val="nil"/>
            </w:tcBorders>
            <w:noWrap w:val="0"/>
            <w:vAlign w:val="center"/>
          </w:tcPr>
          <w:p w14:paraId="313E3F70">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按国家、地区、行业最新规定执行</w:t>
            </w:r>
          </w:p>
        </w:tc>
      </w:tr>
      <w:tr w14:paraId="6A1639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8" w:hRule="atLeast"/>
        </w:trPr>
        <w:tc>
          <w:tcPr>
            <w:tcW w:w="1120" w:type="dxa"/>
            <w:tcBorders>
              <w:tl2br w:val="nil"/>
              <w:tr2bl w:val="nil"/>
            </w:tcBorders>
            <w:shd w:val="clear" w:color="auto" w:fill="auto"/>
            <w:noWrap w:val="0"/>
            <w:vAlign w:val="center"/>
          </w:tcPr>
          <w:p w14:paraId="06A038D4">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22</w:t>
            </w:r>
          </w:p>
        </w:tc>
        <w:tc>
          <w:tcPr>
            <w:tcW w:w="2160" w:type="dxa"/>
            <w:tcBorders>
              <w:tl2br w:val="nil"/>
              <w:tr2bl w:val="nil"/>
            </w:tcBorders>
            <w:noWrap w:val="0"/>
            <w:vAlign w:val="center"/>
          </w:tcPr>
          <w:p w14:paraId="300AC4C6">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投标报价的其他要求</w:t>
            </w:r>
          </w:p>
          <w:p w14:paraId="058CBEE1">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cs="宋体"/>
                <w:b/>
                <w:bCs/>
                <w:color w:val="000000" w:themeColor="text1"/>
                <w:kern w:val="0"/>
                <w:sz w:val="24"/>
                <w:szCs w:val="24"/>
                <w:highlight w:val="none"/>
                <w:lang w:val="en-US" w:eastAsia="zh-CN"/>
                <w14:textFill>
                  <w14:solidFill>
                    <w14:schemeClr w14:val="tx1"/>
                  </w14:solidFill>
                </w14:textFill>
              </w:rPr>
              <w:t>（实质性要求）</w:t>
            </w:r>
          </w:p>
        </w:tc>
        <w:tc>
          <w:tcPr>
            <w:tcW w:w="6470" w:type="dxa"/>
            <w:tcBorders>
              <w:tl2br w:val="nil"/>
              <w:tr2bl w:val="nil"/>
            </w:tcBorders>
            <w:noWrap w:val="0"/>
            <w:vAlign w:val="center"/>
          </w:tcPr>
          <w:p w14:paraId="4B753391">
            <w:pPr>
              <w:pStyle w:val="43"/>
              <w:spacing w:before="74" w:line="400" w:lineRule="exact"/>
              <w:ind w:left="42" w:leftChars="20" w:right="42" w:rightChars="2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投标报价应包括：有关本项目所需服务费、人工费、保险费、社保、税金等全部相关费用；</w:t>
            </w:r>
          </w:p>
        </w:tc>
      </w:tr>
      <w:tr w14:paraId="6A7569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20" w:type="dxa"/>
            <w:tcBorders>
              <w:tl2br w:val="nil"/>
              <w:tr2bl w:val="nil"/>
            </w:tcBorders>
            <w:shd w:val="clear" w:color="auto" w:fill="auto"/>
            <w:noWrap w:val="0"/>
            <w:vAlign w:val="center"/>
          </w:tcPr>
          <w:p w14:paraId="6FA3BDE2">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23</w:t>
            </w:r>
          </w:p>
        </w:tc>
        <w:tc>
          <w:tcPr>
            <w:tcW w:w="2160" w:type="dxa"/>
            <w:tcBorders>
              <w:tl2br w:val="nil"/>
              <w:tr2bl w:val="nil"/>
            </w:tcBorders>
            <w:noWrap w:val="0"/>
            <w:vAlign w:val="center"/>
          </w:tcPr>
          <w:p w14:paraId="7FF9FF13">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投标有效期</w:t>
            </w:r>
          </w:p>
          <w:p w14:paraId="4F880F3E">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cs="宋体"/>
                <w:b/>
                <w:bCs/>
                <w:color w:val="000000" w:themeColor="text1"/>
                <w:kern w:val="0"/>
                <w:sz w:val="24"/>
                <w:szCs w:val="24"/>
                <w:highlight w:val="none"/>
                <w:lang w:val="en-US" w:eastAsia="zh-CN"/>
                <w14:textFill>
                  <w14:solidFill>
                    <w14:schemeClr w14:val="tx1"/>
                  </w14:solidFill>
                </w14:textFill>
              </w:rPr>
              <w:t>（实质性要求）</w:t>
            </w:r>
          </w:p>
        </w:tc>
        <w:tc>
          <w:tcPr>
            <w:tcW w:w="6470" w:type="dxa"/>
            <w:tcBorders>
              <w:tl2br w:val="nil"/>
              <w:tr2bl w:val="nil"/>
            </w:tcBorders>
            <w:noWrap w:val="0"/>
            <w:vAlign w:val="center"/>
          </w:tcPr>
          <w:p w14:paraId="67C57BB3">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自</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投标截止</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之日起90</w:t>
            </w: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日历天</w:t>
            </w:r>
          </w:p>
        </w:tc>
      </w:tr>
      <w:tr w14:paraId="43B3D3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1120" w:type="dxa"/>
            <w:vMerge w:val="restart"/>
            <w:tcBorders>
              <w:tl2br w:val="nil"/>
              <w:tr2bl w:val="nil"/>
            </w:tcBorders>
            <w:noWrap w:val="0"/>
            <w:vAlign w:val="center"/>
          </w:tcPr>
          <w:p w14:paraId="7B0A153E">
            <w:pPr>
              <w:pStyle w:val="43"/>
              <w:spacing w:before="74" w:line="400" w:lineRule="exact"/>
              <w:ind w:left="42" w:leftChars="20" w:right="42" w:rightChars="2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4</w:t>
            </w:r>
          </w:p>
        </w:tc>
        <w:tc>
          <w:tcPr>
            <w:tcW w:w="2160" w:type="dxa"/>
            <w:tcBorders>
              <w:tl2br w:val="nil"/>
              <w:tr2bl w:val="nil"/>
            </w:tcBorders>
            <w:noWrap w:val="0"/>
            <w:vAlign w:val="center"/>
          </w:tcPr>
          <w:p w14:paraId="761BB808">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投标保证金</w:t>
            </w:r>
          </w:p>
          <w:p w14:paraId="5DA8576B">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cs="宋体"/>
                <w:b/>
                <w:bCs/>
                <w:color w:val="000000" w:themeColor="text1"/>
                <w:kern w:val="0"/>
                <w:sz w:val="24"/>
                <w:szCs w:val="24"/>
                <w:highlight w:val="none"/>
                <w:lang w:val="en-US" w:eastAsia="zh-CN"/>
                <w14:textFill>
                  <w14:solidFill>
                    <w14:schemeClr w14:val="tx1"/>
                  </w14:solidFill>
                </w14:textFill>
              </w:rPr>
              <w:t>（实质性要求）</w:t>
            </w:r>
          </w:p>
        </w:tc>
        <w:tc>
          <w:tcPr>
            <w:tcW w:w="6470" w:type="dxa"/>
            <w:tcBorders>
              <w:tl2br w:val="nil"/>
              <w:tr2bl w:val="nil"/>
            </w:tcBorders>
            <w:noWrap w:val="0"/>
            <w:vAlign w:val="center"/>
          </w:tcPr>
          <w:p w14:paraId="04B1EC3A">
            <w:pPr>
              <w:keepNext w:val="0"/>
              <w:keepLines w:val="0"/>
              <w:pageBreakBefore w:val="0"/>
              <w:widowControl w:val="0"/>
              <w:numPr>
                <w:ilvl w:val="0"/>
                <w:numId w:val="3"/>
              </w:numPr>
              <w:kinsoku/>
              <w:wordWrap/>
              <w:overflowPunct/>
              <w:topLinePunct w:val="0"/>
              <w:autoSpaceDE/>
              <w:autoSpaceDN/>
              <w:bidi w:val="0"/>
              <w:adjustRightInd w:val="0"/>
              <w:snapToGrid w:val="0"/>
              <w:spacing w:before="120" w:beforeLines="50" w:line="240" w:lineRule="auto"/>
              <w:textAlignment w:val="auto"/>
              <w:rPr>
                <w:rFonts w:hint="eastAsia" w:ascii="宋体" w:hAnsi="宋体" w:eastAsia="宋体" w:cs="宋体"/>
                <w:b/>
                <w:bCs w:val="0"/>
                <w:color w:val="000000" w:themeColor="text1"/>
                <w:kern w:val="2"/>
                <w:sz w:val="24"/>
                <w:szCs w:val="22"/>
                <w:highlight w:val="none"/>
                <w:lang w:val="en-US" w:eastAsia="zh-CN" w:bidi="ar-SA"/>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投标保证金</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金额：</w:t>
            </w:r>
            <w:r>
              <w:rPr>
                <w:rFonts w:hint="eastAsia" w:ascii="宋体" w:hAnsi="宋体" w:cs="宋体"/>
                <w:b/>
                <w:bCs/>
                <w:color w:val="000000" w:themeColor="text1"/>
                <w:sz w:val="24"/>
                <w:szCs w:val="24"/>
                <w:highlight w:val="none"/>
                <w:lang w:val="en-US" w:eastAsia="zh-CN"/>
                <w14:textFill>
                  <w14:solidFill>
                    <w14:schemeClr w14:val="tx1"/>
                  </w14:solidFill>
                </w14:textFill>
              </w:rPr>
              <w:t>300000.00元（叁拾万元整）</w:t>
            </w:r>
          </w:p>
          <w:p w14:paraId="56E462F1">
            <w:pPr>
              <w:keepNext w:val="0"/>
              <w:keepLines w:val="0"/>
              <w:pageBreakBefore w:val="0"/>
              <w:widowControl w:val="0"/>
              <w:numPr>
                <w:ilvl w:val="0"/>
                <w:numId w:val="3"/>
              </w:numPr>
              <w:kinsoku/>
              <w:wordWrap/>
              <w:overflowPunct/>
              <w:topLinePunct w:val="0"/>
              <w:autoSpaceDE/>
              <w:autoSpaceDN/>
              <w:bidi w:val="0"/>
              <w:adjustRightInd w:val="0"/>
              <w:snapToGrid w:val="0"/>
              <w:spacing w:before="120" w:beforeLines="50" w:line="240" w:lineRule="auto"/>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投标保证金</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的形式：</w:t>
            </w:r>
            <w:r>
              <w:rPr>
                <w:rFonts w:hint="eastAsia" w:ascii="宋体" w:hAnsi="宋体" w:cs="宋体"/>
                <w:b/>
                <w:bCs/>
                <w:color w:val="000000" w:themeColor="text1"/>
                <w:sz w:val="24"/>
                <w:szCs w:val="24"/>
                <w:highlight w:val="none"/>
                <w:lang w:val="en-US" w:eastAsia="zh-CN"/>
                <w14:textFill>
                  <w14:solidFill>
                    <w14:schemeClr w14:val="tx1"/>
                  </w14:solidFill>
                </w14:textFill>
              </w:rPr>
              <w:t>政府采购保证金应当以支票、汇票、本票或者金融机构</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、担保机构出具的保函等非现金的形式提交。</w:t>
            </w:r>
          </w:p>
          <w:p w14:paraId="2F983514">
            <w:pPr>
              <w:keepNext w:val="0"/>
              <w:keepLines w:val="0"/>
              <w:pageBreakBefore w:val="0"/>
              <w:widowControl w:val="0"/>
              <w:numPr>
                <w:ilvl w:val="0"/>
                <w:numId w:val="3"/>
              </w:numPr>
              <w:kinsoku/>
              <w:wordWrap/>
              <w:overflowPunct/>
              <w:topLinePunct w:val="0"/>
              <w:autoSpaceDE/>
              <w:autoSpaceDN/>
              <w:bidi w:val="0"/>
              <w:adjustRightInd w:val="0"/>
              <w:snapToGrid w:val="0"/>
              <w:spacing w:before="120" w:beforeLines="50" w:line="240" w:lineRule="auto"/>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采购代理机构的开户银行及账号如下：</w:t>
            </w:r>
          </w:p>
          <w:p w14:paraId="1ADEF31A">
            <w:pPr>
              <w:keepNext w:val="0"/>
              <w:keepLines w:val="0"/>
              <w:pageBreakBefore w:val="0"/>
              <w:widowControl w:val="0"/>
              <w:numPr>
                <w:ilvl w:val="0"/>
                <w:numId w:val="3"/>
              </w:numPr>
              <w:kinsoku/>
              <w:wordWrap/>
              <w:overflowPunct/>
              <w:topLinePunct w:val="0"/>
              <w:autoSpaceDE/>
              <w:autoSpaceDN/>
              <w:bidi w:val="0"/>
              <w:adjustRightInd w:val="0"/>
              <w:snapToGrid w:val="0"/>
              <w:spacing w:before="120" w:beforeLines="50" w:line="240" w:lineRule="auto"/>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账户名称：</w:t>
            </w:r>
            <w:r>
              <w:rPr>
                <w:rFonts w:hint="eastAsia" w:ascii="宋体" w:hAnsi="宋体" w:cs="宋体"/>
                <w:b/>
                <w:bCs/>
                <w:color w:val="000000" w:themeColor="text1"/>
                <w:sz w:val="24"/>
                <w:szCs w:val="24"/>
                <w:highlight w:val="none"/>
                <w:lang w:val="en-US" w:eastAsia="zh-CN"/>
                <w14:textFill>
                  <w14:solidFill>
                    <w14:schemeClr w14:val="tx1"/>
                  </w14:solidFill>
                </w14:textFill>
              </w:rPr>
              <w:t>新疆国腾工程项目管理咨询有限公司</w:t>
            </w:r>
          </w:p>
          <w:p w14:paraId="58DB930D">
            <w:pPr>
              <w:keepNext w:val="0"/>
              <w:keepLines w:val="0"/>
              <w:pageBreakBefore w:val="0"/>
              <w:widowControl w:val="0"/>
              <w:numPr>
                <w:ilvl w:val="0"/>
                <w:numId w:val="3"/>
              </w:numPr>
              <w:kinsoku/>
              <w:wordWrap/>
              <w:overflowPunct/>
              <w:topLinePunct w:val="0"/>
              <w:autoSpaceDE/>
              <w:autoSpaceDN/>
              <w:bidi w:val="0"/>
              <w:adjustRightInd w:val="0"/>
              <w:snapToGrid w:val="0"/>
              <w:spacing w:before="120" w:beforeLines="50" w:line="240" w:lineRule="auto"/>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开户账号：843011612010139071773</w:t>
            </w:r>
          </w:p>
          <w:p w14:paraId="5E60F6E3">
            <w:pPr>
              <w:keepNext w:val="0"/>
              <w:keepLines w:val="0"/>
              <w:pageBreakBefore w:val="0"/>
              <w:widowControl w:val="0"/>
              <w:numPr>
                <w:ilvl w:val="0"/>
                <w:numId w:val="3"/>
              </w:numPr>
              <w:kinsoku/>
              <w:wordWrap/>
              <w:overflowPunct/>
              <w:topLinePunct w:val="0"/>
              <w:autoSpaceDE/>
              <w:autoSpaceDN/>
              <w:bidi w:val="0"/>
              <w:adjustRightInd w:val="0"/>
              <w:snapToGrid w:val="0"/>
              <w:spacing w:before="120" w:beforeLines="50" w:line="240" w:lineRule="auto"/>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行  号：402888000263</w:t>
            </w:r>
          </w:p>
          <w:p w14:paraId="10EC674E">
            <w:pPr>
              <w:keepNext w:val="0"/>
              <w:keepLines w:val="0"/>
              <w:pageBreakBefore w:val="0"/>
              <w:widowControl w:val="0"/>
              <w:numPr>
                <w:ilvl w:val="0"/>
                <w:numId w:val="3"/>
              </w:numPr>
              <w:kinsoku/>
              <w:wordWrap/>
              <w:overflowPunct/>
              <w:topLinePunct w:val="0"/>
              <w:autoSpaceDE/>
              <w:autoSpaceDN/>
              <w:bidi w:val="0"/>
              <w:adjustRightInd w:val="0"/>
              <w:snapToGrid w:val="0"/>
              <w:spacing w:before="120" w:beforeLines="50" w:line="240" w:lineRule="auto"/>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开 户 行：新疆库尔勒农村商业银行股份有限公司梨香南路支行</w:t>
            </w:r>
          </w:p>
          <w:p w14:paraId="06335F5B">
            <w:pPr>
              <w:keepNext w:val="0"/>
              <w:keepLines w:val="0"/>
              <w:pageBreakBefore w:val="0"/>
              <w:widowControl w:val="0"/>
              <w:numPr>
                <w:ilvl w:val="0"/>
                <w:numId w:val="3"/>
              </w:numPr>
              <w:kinsoku/>
              <w:wordWrap/>
              <w:overflowPunct/>
              <w:topLinePunct w:val="0"/>
              <w:autoSpaceDE/>
              <w:autoSpaceDN/>
              <w:bidi w:val="0"/>
              <w:adjustRightInd w:val="0"/>
              <w:snapToGrid w:val="0"/>
              <w:spacing w:before="120" w:beforeLines="50" w:line="240" w:lineRule="auto"/>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注    意：本项目无须换取保证金收据，开标时</w:t>
            </w:r>
            <w:r>
              <w:rPr>
                <w:rFonts w:hint="eastAsia" w:ascii="宋体" w:hAnsi="宋体" w:cs="宋体"/>
                <w:b/>
                <w:bCs/>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须持能够证明其</w:t>
            </w:r>
            <w:r>
              <w:rPr>
                <w:rFonts w:hint="eastAsia" w:ascii="宋体" w:hAnsi="宋体" w:cs="宋体"/>
                <w:b/>
                <w:bCs/>
                <w:color w:val="000000" w:themeColor="text1"/>
                <w:sz w:val="24"/>
                <w:szCs w:val="24"/>
                <w:highlight w:val="none"/>
                <w:lang w:val="en-US" w:eastAsia="zh-CN"/>
                <w14:textFill>
                  <w14:solidFill>
                    <w14:schemeClr w14:val="tx1"/>
                  </w14:solidFill>
                </w14:textFill>
              </w:rPr>
              <w:t>投标保证金</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从其基本账户转出且已交存的有效凭证</w:t>
            </w:r>
          </w:p>
          <w:p w14:paraId="6B724FE7">
            <w:pPr>
              <w:keepNext w:val="0"/>
              <w:keepLines w:val="0"/>
              <w:pageBreakBefore w:val="0"/>
              <w:widowControl w:val="0"/>
              <w:numPr>
                <w:ilvl w:val="0"/>
                <w:numId w:val="3"/>
              </w:numPr>
              <w:kinsoku/>
              <w:wordWrap/>
              <w:overflowPunct/>
              <w:topLinePunct w:val="0"/>
              <w:autoSpaceDE/>
              <w:autoSpaceDN/>
              <w:bidi w:val="0"/>
              <w:adjustRightInd w:val="0"/>
              <w:snapToGrid w:val="0"/>
              <w:spacing w:before="120" w:beforeLines="50" w:line="240" w:lineRule="auto"/>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提交</w:t>
            </w:r>
            <w:r>
              <w:rPr>
                <w:rFonts w:hint="eastAsia" w:ascii="宋体" w:hAnsi="宋体" w:cs="宋体"/>
                <w:b/>
                <w:bCs/>
                <w:color w:val="000000" w:themeColor="text1"/>
                <w:sz w:val="24"/>
                <w:szCs w:val="24"/>
                <w:highlight w:val="none"/>
                <w:lang w:val="en-US" w:eastAsia="zh-CN"/>
                <w14:textFill>
                  <w14:solidFill>
                    <w14:schemeClr w14:val="tx1"/>
                  </w14:solidFill>
                </w14:textFill>
              </w:rPr>
              <w:t>投标保证金</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应充分考虑资金在途时间。各</w:t>
            </w:r>
            <w:r>
              <w:rPr>
                <w:rFonts w:hint="eastAsia" w:ascii="宋体" w:hAnsi="宋体" w:cs="宋体"/>
                <w:b/>
                <w:bCs/>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缴纳</w:t>
            </w:r>
            <w:r>
              <w:rPr>
                <w:rFonts w:hint="eastAsia" w:ascii="宋体" w:hAnsi="宋体" w:cs="宋体"/>
                <w:b/>
                <w:bCs/>
                <w:color w:val="000000" w:themeColor="text1"/>
                <w:sz w:val="24"/>
                <w:szCs w:val="24"/>
                <w:highlight w:val="none"/>
                <w:lang w:val="en-US" w:eastAsia="zh-CN"/>
                <w14:textFill>
                  <w14:solidFill>
                    <w14:schemeClr w14:val="tx1"/>
                  </w14:solidFill>
                </w14:textFill>
              </w:rPr>
              <w:t>投标保证金</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时须在附加信息及用途栏内注明“</w:t>
            </w: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教育系统安保服务项目</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”（以</w:t>
            </w:r>
            <w:r>
              <w:rPr>
                <w:rFonts w:hint="eastAsia" w:ascii="宋体" w:hAnsi="宋体" w:cs="宋体"/>
                <w:b/>
                <w:bCs/>
                <w:color w:val="000000" w:themeColor="text1"/>
                <w:sz w:val="24"/>
                <w:szCs w:val="24"/>
                <w:highlight w:val="none"/>
                <w:lang w:val="en-US" w:eastAsia="zh-CN"/>
                <w14:textFill>
                  <w14:solidFill>
                    <w14:schemeClr w14:val="tx1"/>
                  </w14:solidFill>
                </w14:textFill>
              </w:rPr>
              <w:t>投标保证金</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接收方银行到账信息为准）。</w:t>
            </w:r>
          </w:p>
          <w:p w14:paraId="3D6A72E7">
            <w:pPr>
              <w:keepNext w:val="0"/>
              <w:keepLines w:val="0"/>
              <w:pageBreakBefore w:val="0"/>
              <w:widowControl w:val="0"/>
              <w:numPr>
                <w:ilvl w:val="0"/>
                <w:numId w:val="3"/>
              </w:numPr>
              <w:kinsoku/>
              <w:wordWrap/>
              <w:overflowPunct/>
              <w:topLinePunct w:val="0"/>
              <w:autoSpaceDE/>
              <w:autoSpaceDN/>
              <w:bidi w:val="0"/>
              <w:adjustRightInd w:val="0"/>
              <w:snapToGrid w:val="0"/>
              <w:spacing w:before="120" w:beforeLines="50" w:line="240" w:lineRule="auto"/>
              <w:textAlignment w:val="auto"/>
              <w:rPr>
                <w:rFonts w:hint="eastAsia"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若</w:t>
            </w:r>
            <w:r>
              <w:rPr>
                <w:rFonts w:hint="eastAsia" w:ascii="宋体" w:hAnsi="宋体" w:cs="宋体"/>
                <w:b/>
                <w:bCs/>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未按照上述规定缴纳</w:t>
            </w:r>
            <w:r>
              <w:rPr>
                <w:rFonts w:hint="eastAsia" w:ascii="宋体" w:hAnsi="宋体" w:cs="宋体"/>
                <w:b/>
                <w:bCs/>
                <w:color w:val="000000" w:themeColor="text1"/>
                <w:sz w:val="24"/>
                <w:szCs w:val="24"/>
                <w:highlight w:val="none"/>
                <w:lang w:val="en-US" w:eastAsia="zh-CN"/>
                <w14:textFill>
                  <w14:solidFill>
                    <w14:schemeClr w14:val="tx1"/>
                  </w14:solidFill>
                </w14:textFill>
              </w:rPr>
              <w:t>投标保证金</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响应文件</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将被拒绝评审。</w:t>
            </w:r>
          </w:p>
        </w:tc>
      </w:tr>
      <w:tr w14:paraId="5E9E3F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1120" w:type="dxa"/>
            <w:vMerge w:val="continue"/>
            <w:tcBorders>
              <w:tl2br w:val="nil"/>
              <w:tr2bl w:val="nil"/>
            </w:tcBorders>
            <w:shd w:val="clear" w:color="auto" w:fill="auto"/>
            <w:noWrap w:val="0"/>
            <w:vAlign w:val="center"/>
          </w:tcPr>
          <w:p w14:paraId="24A1D18A">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2160" w:type="dxa"/>
            <w:tcBorders>
              <w:tl2br w:val="nil"/>
              <w:tr2bl w:val="nil"/>
            </w:tcBorders>
            <w:noWrap w:val="0"/>
            <w:vAlign w:val="center"/>
          </w:tcPr>
          <w:p w14:paraId="6BF19D26">
            <w:pPr>
              <w:keepNext w:val="0"/>
              <w:keepLines w:val="0"/>
              <w:pageBreakBefore w:val="0"/>
              <w:kinsoku/>
              <w:wordWrap/>
              <w:overflowPunct/>
              <w:topLinePunct w:val="0"/>
              <w:autoSpaceDE/>
              <w:autoSpaceDN/>
              <w:bidi w:val="0"/>
              <w:adjustRightInd/>
              <w:snapToGrid/>
              <w:spacing w:line="300" w:lineRule="exact"/>
              <w:ind w:right="-126" w:rightChars="-60"/>
              <w:jc w:val="both"/>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投标</w:t>
            </w:r>
            <w:r>
              <w:rPr>
                <w:rFonts w:hint="eastAsia" w:ascii="宋体" w:hAnsi="宋体" w:eastAsia="宋体" w:cs="宋体"/>
                <w:b/>
                <w:color w:val="000000" w:themeColor="text1"/>
                <w:sz w:val="24"/>
                <w:szCs w:val="24"/>
                <w:highlight w:val="none"/>
                <w14:textFill>
                  <w14:solidFill>
                    <w14:schemeClr w14:val="tx1"/>
                  </w14:solidFill>
                </w14:textFill>
              </w:rPr>
              <w:t>保证金的退还</w:t>
            </w:r>
          </w:p>
          <w:p w14:paraId="656A185C">
            <w:pPr>
              <w:keepNext w:val="0"/>
              <w:keepLines w:val="0"/>
              <w:pageBreakBefore w:val="0"/>
              <w:kinsoku/>
              <w:wordWrap/>
              <w:overflowPunct/>
              <w:topLinePunct w:val="0"/>
              <w:autoSpaceDE/>
              <w:autoSpaceDN/>
              <w:bidi w:val="0"/>
              <w:adjustRightInd/>
              <w:snapToGrid/>
              <w:spacing w:line="300" w:lineRule="exact"/>
              <w:ind w:right="-126" w:rightChars="-6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6470" w:type="dxa"/>
            <w:tcBorders>
              <w:tl2br w:val="nil"/>
              <w:tr2bl w:val="nil"/>
            </w:tcBorders>
            <w:noWrap w:val="0"/>
            <w:vAlign w:val="center"/>
          </w:tcPr>
          <w:p w14:paraId="3896B306">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(1)未</w:t>
            </w:r>
            <w:r>
              <w:rPr>
                <w:rFonts w:hint="eastAsia" w:ascii="宋体" w:hAnsi="宋体" w:cs="宋体"/>
                <w:color w:val="000000" w:themeColor="text1"/>
                <w:sz w:val="24"/>
                <w:szCs w:val="24"/>
                <w:highlight w:val="none"/>
                <w:lang w:val="en-US" w:eastAsia="zh-CN"/>
                <w14:textFill>
                  <w14:solidFill>
                    <w14:schemeClr w14:val="tx1"/>
                  </w14:solidFill>
                </w14:textFill>
              </w:rPr>
              <w:t>成交单位</w:t>
            </w:r>
            <w:r>
              <w:rPr>
                <w:rFonts w:hint="eastAsia" w:ascii="宋体" w:hAnsi="宋体" w:eastAsia="宋体" w:cs="宋体"/>
                <w:color w:val="000000" w:themeColor="text1"/>
                <w:sz w:val="24"/>
                <w:szCs w:val="24"/>
                <w:highlight w:val="none"/>
                <w:lang w:val="en-US" w:eastAsia="zh-CN"/>
                <w14:textFill>
                  <w14:solidFill>
                    <w14:schemeClr w14:val="tx1"/>
                  </w14:solidFill>
                </w14:textFill>
              </w:rPr>
              <w:t>，自</w:t>
            </w:r>
            <w:r>
              <w:rPr>
                <w:rFonts w:hint="eastAsia" w:ascii="宋体" w:hAnsi="宋体" w:cs="宋体"/>
                <w:color w:val="000000" w:themeColor="text1"/>
                <w:sz w:val="24"/>
                <w:szCs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szCs w:val="24"/>
                <w:highlight w:val="none"/>
                <w:lang w:val="en-US" w:eastAsia="zh-CN"/>
                <w14:textFill>
                  <w14:solidFill>
                    <w14:schemeClr w14:val="tx1"/>
                  </w14:solidFill>
                </w14:textFill>
              </w:rPr>
              <w:t>发出之日起5个工作日内原账户退还；</w:t>
            </w:r>
          </w:p>
          <w:p w14:paraId="2C614DAD">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成交单位</w:t>
            </w:r>
            <w:r>
              <w:rPr>
                <w:rFonts w:hint="eastAsia" w:ascii="宋体" w:hAnsi="宋体" w:eastAsia="宋体" w:cs="宋体"/>
                <w:color w:val="000000" w:themeColor="text1"/>
                <w:sz w:val="24"/>
                <w:szCs w:val="24"/>
                <w:highlight w:val="none"/>
                <w:lang w:val="zh-CN"/>
                <w14:textFill>
                  <w14:solidFill>
                    <w14:schemeClr w14:val="tx1"/>
                  </w14:solidFill>
                </w14:textFill>
              </w:rPr>
              <w:t>在</w:t>
            </w:r>
            <w:r>
              <w:rPr>
                <w:rFonts w:hint="eastAsia" w:ascii="宋体" w:hAnsi="宋体" w:eastAsia="宋体" w:cs="宋体"/>
                <w:color w:val="000000" w:themeColor="text1"/>
                <w:sz w:val="24"/>
                <w:szCs w:val="24"/>
                <w:highlight w:val="none"/>
                <w:lang w:val="en-US" w:eastAsia="zh-CN"/>
                <w14:textFill>
                  <w14:solidFill>
                    <w14:schemeClr w14:val="tx1"/>
                  </w14:solidFill>
                </w14:textFill>
              </w:rPr>
              <w:t>业主方确认</w:t>
            </w:r>
            <w:r>
              <w:rPr>
                <w:rFonts w:hint="eastAsia" w:ascii="宋体" w:hAnsi="宋体" w:cs="宋体"/>
                <w:color w:val="000000" w:themeColor="text1"/>
                <w:sz w:val="24"/>
                <w:szCs w:val="24"/>
                <w:highlight w:val="none"/>
                <w:lang w:val="en-US" w:eastAsia="zh-CN"/>
                <w14:textFill>
                  <w14:solidFill>
                    <w14:schemeClr w14:val="tx1"/>
                  </w14:solidFill>
                </w14:textFill>
              </w:rPr>
              <w:t>成交单位</w:t>
            </w:r>
            <w:r>
              <w:rPr>
                <w:rFonts w:hint="eastAsia" w:ascii="宋体" w:hAnsi="宋体" w:eastAsia="宋体" w:cs="宋体"/>
                <w:color w:val="000000" w:themeColor="text1"/>
                <w:sz w:val="24"/>
                <w:szCs w:val="24"/>
                <w:highlight w:val="none"/>
                <w:lang w:val="en-US" w:eastAsia="zh-CN"/>
                <w14:textFill>
                  <w14:solidFill>
                    <w14:schemeClr w14:val="tx1"/>
                  </w14:solidFill>
                </w14:textFill>
              </w:rPr>
              <w:t>后自合同签订之日起5个工作日内</w:t>
            </w:r>
            <w:r>
              <w:rPr>
                <w:rFonts w:hint="eastAsia" w:ascii="宋体" w:hAnsi="宋体" w:eastAsia="宋体" w:cs="宋体"/>
                <w:color w:val="000000" w:themeColor="text1"/>
                <w:sz w:val="24"/>
                <w:szCs w:val="24"/>
                <w:highlight w:val="none"/>
                <w:lang w:val="zh-CN"/>
                <w14:textFill>
                  <w14:solidFill>
                    <w14:schemeClr w14:val="tx1"/>
                  </w14:solidFill>
                </w14:textFill>
              </w:rPr>
              <w:t>退还</w:t>
            </w:r>
            <w:r>
              <w:rPr>
                <w:rFonts w:hint="eastAsia" w:ascii="宋体" w:hAnsi="宋体" w:cs="宋体"/>
                <w:color w:val="000000" w:themeColor="text1"/>
                <w:sz w:val="24"/>
                <w:szCs w:val="24"/>
                <w:highlight w:val="none"/>
                <w:lang w:val="en-US" w:eastAsia="zh-CN"/>
                <w14:textFill>
                  <w14:solidFill>
                    <w14:schemeClr w14:val="tx1"/>
                  </w14:solidFill>
                </w14:textFill>
              </w:rPr>
              <w:t>成交单位</w:t>
            </w:r>
            <w:r>
              <w:rPr>
                <w:rFonts w:hint="eastAsia" w:ascii="宋体" w:hAnsi="宋体" w:eastAsia="宋体" w:cs="宋体"/>
                <w:color w:val="000000" w:themeColor="text1"/>
                <w:sz w:val="24"/>
                <w:szCs w:val="24"/>
                <w:highlight w:val="none"/>
                <w:lang w:val="zh-CN"/>
                <w14:textFill>
                  <w14:solidFill>
                    <w14:schemeClr w14:val="tx1"/>
                  </w14:solidFill>
                </w14:textFill>
              </w:rPr>
              <w:t>的</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w:t>
            </w:r>
            <w:r>
              <w:rPr>
                <w:rFonts w:hint="eastAsia" w:ascii="宋体" w:hAnsi="宋体" w:eastAsia="宋体" w:cs="宋体"/>
                <w:color w:val="000000" w:themeColor="text1"/>
                <w:sz w:val="24"/>
                <w:szCs w:val="24"/>
                <w:highlight w:val="none"/>
                <w:lang w:val="zh-CN"/>
                <w14:textFill>
                  <w14:solidFill>
                    <w14:schemeClr w14:val="tx1"/>
                  </w14:solidFill>
                </w14:textFill>
              </w:rPr>
              <w:t>保证金</w:t>
            </w:r>
          </w:p>
          <w:p w14:paraId="6E7D7016">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(3)因</w:t>
            </w: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账户问题导致无法正常时间内退付的，采购人和采购代理机构不承担相应责任；</w:t>
            </w:r>
          </w:p>
        </w:tc>
      </w:tr>
      <w:tr w14:paraId="76B785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20" w:type="dxa"/>
            <w:tcBorders>
              <w:tl2br w:val="nil"/>
              <w:tr2bl w:val="nil"/>
            </w:tcBorders>
            <w:shd w:val="clear" w:color="auto" w:fill="auto"/>
            <w:noWrap w:val="0"/>
            <w:vAlign w:val="center"/>
          </w:tcPr>
          <w:p w14:paraId="661F8963">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25</w:t>
            </w:r>
          </w:p>
        </w:tc>
        <w:tc>
          <w:tcPr>
            <w:tcW w:w="2160" w:type="dxa"/>
            <w:tcBorders>
              <w:tl2br w:val="nil"/>
              <w:tr2bl w:val="nil"/>
            </w:tcBorders>
            <w:noWrap w:val="0"/>
            <w:vAlign w:val="center"/>
          </w:tcPr>
          <w:p w14:paraId="0F400F39">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近年财务状况的年份要求</w:t>
            </w:r>
          </w:p>
        </w:tc>
        <w:tc>
          <w:tcPr>
            <w:tcW w:w="6470" w:type="dxa"/>
            <w:tcBorders>
              <w:tl2br w:val="nil"/>
              <w:tr2bl w:val="nil"/>
            </w:tcBorders>
            <w:noWrap w:val="0"/>
            <w:vAlign w:val="center"/>
          </w:tcPr>
          <w:p w14:paraId="321DBA44">
            <w:pPr>
              <w:pStyle w:val="43"/>
              <w:spacing w:before="74" w:line="400" w:lineRule="exact"/>
              <w:ind w:left="42" w:leftChars="20" w:right="42" w:rightChars="2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202</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年或</w:t>
            </w: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20</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23</w:t>
            </w: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年</w:t>
            </w:r>
          </w:p>
        </w:tc>
      </w:tr>
      <w:tr w14:paraId="66B849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120" w:type="dxa"/>
            <w:tcBorders>
              <w:tl2br w:val="nil"/>
              <w:tr2bl w:val="nil"/>
            </w:tcBorders>
            <w:shd w:val="clear" w:color="auto" w:fill="auto"/>
            <w:noWrap w:val="0"/>
            <w:vAlign w:val="center"/>
          </w:tcPr>
          <w:p w14:paraId="492E7647">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26</w:t>
            </w:r>
          </w:p>
        </w:tc>
        <w:tc>
          <w:tcPr>
            <w:tcW w:w="2160" w:type="dxa"/>
            <w:tcBorders>
              <w:tl2br w:val="nil"/>
              <w:tr2bl w:val="nil"/>
            </w:tcBorders>
            <w:noWrap w:val="0"/>
            <w:vAlign w:val="center"/>
          </w:tcPr>
          <w:p w14:paraId="5AB8457B">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类似项目的时间要求</w:t>
            </w:r>
          </w:p>
        </w:tc>
        <w:tc>
          <w:tcPr>
            <w:tcW w:w="6470" w:type="dxa"/>
            <w:tcBorders>
              <w:tl2br w:val="nil"/>
              <w:tr2bl w:val="nil"/>
            </w:tcBorders>
            <w:noWrap w:val="0"/>
            <w:vAlign w:val="center"/>
          </w:tcPr>
          <w:p w14:paraId="538ACF3A">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指20</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年</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12</w:t>
            </w: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月至</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今</w:t>
            </w:r>
          </w:p>
        </w:tc>
      </w:tr>
      <w:tr w14:paraId="3C6A39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trPr>
        <w:tc>
          <w:tcPr>
            <w:tcW w:w="1120" w:type="dxa"/>
            <w:tcBorders>
              <w:tl2br w:val="nil"/>
              <w:tr2bl w:val="nil"/>
            </w:tcBorders>
            <w:shd w:val="clear" w:color="auto" w:fill="auto"/>
            <w:noWrap w:val="0"/>
            <w:vAlign w:val="center"/>
          </w:tcPr>
          <w:p w14:paraId="541A88B8">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7</w:t>
            </w:r>
          </w:p>
        </w:tc>
        <w:tc>
          <w:tcPr>
            <w:tcW w:w="2160" w:type="dxa"/>
            <w:tcBorders>
              <w:tl2br w:val="nil"/>
              <w:tr2bl w:val="nil"/>
            </w:tcBorders>
            <w:noWrap w:val="0"/>
            <w:vAlign w:val="center"/>
          </w:tcPr>
          <w:p w14:paraId="295CE57B">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是否允许递交备选投标方案</w:t>
            </w:r>
          </w:p>
        </w:tc>
        <w:tc>
          <w:tcPr>
            <w:tcW w:w="6470" w:type="dxa"/>
            <w:tcBorders>
              <w:tl2br w:val="nil"/>
              <w:tr2bl w:val="nil"/>
            </w:tcBorders>
            <w:noWrap w:val="0"/>
            <w:vAlign w:val="center"/>
          </w:tcPr>
          <w:p w14:paraId="6C1F951A">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不允许</w:t>
            </w:r>
          </w:p>
        </w:tc>
      </w:tr>
      <w:tr w14:paraId="09DAC2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20" w:type="dxa"/>
            <w:tcBorders>
              <w:tl2br w:val="nil"/>
              <w:tr2bl w:val="nil"/>
            </w:tcBorders>
            <w:shd w:val="clear" w:color="auto" w:fill="auto"/>
            <w:noWrap w:val="0"/>
            <w:vAlign w:val="center"/>
          </w:tcPr>
          <w:p w14:paraId="065E72E5">
            <w:pPr>
              <w:pStyle w:val="43"/>
              <w:spacing w:before="74" w:line="400" w:lineRule="exact"/>
              <w:ind w:left="42" w:leftChars="20" w:right="42" w:rightChars="2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28</w:t>
            </w:r>
          </w:p>
        </w:tc>
        <w:tc>
          <w:tcPr>
            <w:tcW w:w="2160" w:type="dxa"/>
            <w:tcBorders>
              <w:tl2br w:val="nil"/>
              <w:tr2bl w:val="nil"/>
            </w:tcBorders>
            <w:noWrap w:val="0"/>
            <w:vAlign w:val="center"/>
          </w:tcPr>
          <w:p w14:paraId="3175A969">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w:t>
            </w:r>
            <w:r>
              <w:rPr>
                <w:rFonts w:hint="eastAsia" w:ascii="宋体" w:hAnsi="宋体" w:eastAsia="宋体" w:cs="宋体"/>
                <w:color w:val="000000" w:themeColor="text1"/>
                <w:sz w:val="24"/>
                <w:szCs w:val="24"/>
                <w:highlight w:val="none"/>
                <w:lang w:val="en-US" w:eastAsia="zh-CN"/>
                <w14:textFill>
                  <w14:solidFill>
                    <w14:schemeClr w14:val="tx1"/>
                  </w14:solidFill>
                </w14:textFill>
              </w:rPr>
              <w:t>说明</w:t>
            </w:r>
          </w:p>
        </w:tc>
        <w:tc>
          <w:tcPr>
            <w:tcW w:w="6470" w:type="dxa"/>
            <w:tcBorders>
              <w:tl2br w:val="nil"/>
              <w:tr2bl w:val="nil"/>
            </w:tcBorders>
            <w:noWrap w:val="0"/>
            <w:vAlign w:val="center"/>
          </w:tcPr>
          <w:p w14:paraId="7DC92865">
            <w:pPr>
              <w:bidi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1.请</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提前自学线上开标流程；</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w:t>
            </w:r>
            <w:r>
              <w:rPr>
                <w:rFonts w:hint="eastAsia" w:ascii="宋体" w:hAnsi="宋体" w:eastAsia="宋体" w:cs="宋体"/>
                <w:color w:val="000000" w:themeColor="text1"/>
                <w:sz w:val="24"/>
                <w:szCs w:val="24"/>
                <w:highlight w:val="none"/>
                <w:lang w:eastAsia="zh-CN"/>
                <w14:textFill>
                  <w14:solidFill>
                    <w14:schemeClr w14:val="tx1"/>
                  </w14:solidFill>
                </w14:textFill>
              </w:rPr>
              <w:t>截止时间</w:t>
            </w:r>
            <w:r>
              <w:rPr>
                <w:rFonts w:hint="eastAsia" w:ascii="宋体" w:hAnsi="宋体" w:eastAsia="宋体" w:cs="宋体"/>
                <w:color w:val="000000" w:themeColor="text1"/>
                <w:sz w:val="24"/>
                <w:szCs w:val="24"/>
                <w:highlight w:val="none"/>
                <w14:textFill>
                  <w14:solidFill>
                    <w14:schemeClr w14:val="tx1"/>
                  </w14:solidFill>
                </w14:textFill>
              </w:rPr>
              <w:t>当天，线上开标环节，</w:t>
            </w:r>
            <w:r>
              <w:rPr>
                <w:rFonts w:hint="eastAsia" w:ascii="宋体" w:hAnsi="宋体" w:cs="宋体"/>
                <w:color w:val="000000" w:themeColor="text1"/>
                <w:sz w:val="24"/>
                <w:szCs w:val="24"/>
                <w:highlight w:val="none"/>
                <w:lang w:val="en-US"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解密时长30分钟，请各</w:t>
            </w: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请自带笔记本电脑及CA锁网上进行文件解密以及操作投标事项，请</w:t>
            </w: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提前调试好在线参标电脑各项配置。</w:t>
            </w:r>
          </w:p>
          <w:p w14:paraId="2337E3D4">
            <w:pPr>
              <w:bidi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lang w:eastAsia="zh-CN"/>
                <w14:textFill>
                  <w14:solidFill>
                    <w14:schemeClr w14:val="tx1"/>
                  </w14:solidFill>
                </w14:textFill>
              </w:rPr>
              <w:t>文件</w:t>
            </w:r>
            <w:r>
              <w:rPr>
                <w:rFonts w:hint="eastAsia" w:ascii="宋体" w:hAnsi="宋体" w:eastAsia="宋体" w:cs="宋体"/>
                <w:color w:val="000000" w:themeColor="text1"/>
                <w:sz w:val="24"/>
                <w:szCs w:val="24"/>
                <w:highlight w:val="none"/>
                <w14:textFill>
                  <w14:solidFill>
                    <w14:schemeClr w14:val="tx1"/>
                  </w14:solidFill>
                </w14:textFill>
              </w:rPr>
              <w:t>中采购清单、技术需求等如有偏差，如有疑义请澄清中及时提出；否则视为充分理解</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lang w:eastAsia="zh-CN"/>
                <w14:textFill>
                  <w14:solidFill>
                    <w14:schemeClr w14:val="tx1"/>
                  </w14:solidFill>
                </w14:textFill>
              </w:rPr>
              <w:t>文件</w:t>
            </w:r>
            <w:r>
              <w:rPr>
                <w:rFonts w:hint="eastAsia" w:ascii="宋体" w:hAnsi="宋体" w:eastAsia="宋体" w:cs="宋体"/>
                <w:color w:val="000000" w:themeColor="text1"/>
                <w:sz w:val="24"/>
                <w:szCs w:val="24"/>
                <w:highlight w:val="none"/>
                <w14:textFill>
                  <w14:solidFill>
                    <w14:schemeClr w14:val="tx1"/>
                  </w14:solidFill>
                </w14:textFill>
              </w:rPr>
              <w:t>各项要求。</w:t>
            </w:r>
          </w:p>
          <w:p w14:paraId="570DD5FE">
            <w:pPr>
              <w:bidi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3.本次采用政府采购云平台线上招标、投标，请各潜在</w:t>
            </w: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及时办理CA锁和学习政府采购云平台线上投标相关知识。请在政府采购云平台登录后，进行下载</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lang w:eastAsia="zh-CN"/>
                <w14:textFill>
                  <w14:solidFill>
                    <w14:schemeClr w14:val="tx1"/>
                  </w14:solidFill>
                </w14:textFill>
              </w:rPr>
              <w:t>文件</w:t>
            </w:r>
            <w:r>
              <w:rPr>
                <w:rFonts w:hint="eastAsia" w:ascii="宋体" w:hAnsi="宋体" w:eastAsia="宋体" w:cs="宋体"/>
                <w:color w:val="000000" w:themeColor="text1"/>
                <w:sz w:val="24"/>
                <w:szCs w:val="24"/>
                <w:highlight w:val="none"/>
                <w14:textFill>
                  <w14:solidFill>
                    <w14:schemeClr w14:val="tx1"/>
                  </w14:solidFill>
                </w14:textFill>
              </w:rPr>
              <w:t>。请各</w:t>
            </w: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获取</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lang w:eastAsia="zh-CN"/>
                <w14:textFill>
                  <w14:solidFill>
                    <w14:schemeClr w14:val="tx1"/>
                  </w14:solidFill>
                </w14:textFill>
              </w:rPr>
              <w:t>商文件</w:t>
            </w:r>
            <w:r>
              <w:rPr>
                <w:rFonts w:hint="eastAsia" w:ascii="宋体" w:hAnsi="宋体" w:eastAsia="宋体" w:cs="宋体"/>
                <w:color w:val="000000" w:themeColor="text1"/>
                <w:sz w:val="24"/>
                <w:szCs w:val="24"/>
                <w:highlight w:val="none"/>
                <w14:textFill>
                  <w14:solidFill>
                    <w14:schemeClr w14:val="tx1"/>
                  </w14:solidFill>
                </w14:textFill>
              </w:rPr>
              <w:t>后及时关注云平台答疑文件获取栏目。具体相关事宜见政府采购云平台。本项目采用资格后审，请</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仔细阅读</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lang w:eastAsia="zh-CN"/>
                <w14:textFill>
                  <w14:solidFill>
                    <w14:schemeClr w14:val="tx1"/>
                  </w14:solidFill>
                </w14:textFill>
              </w:rPr>
              <w:t>文件</w:t>
            </w:r>
            <w:r>
              <w:rPr>
                <w:rFonts w:hint="eastAsia" w:ascii="宋体" w:hAnsi="宋体" w:eastAsia="宋体" w:cs="宋体"/>
                <w:color w:val="000000" w:themeColor="text1"/>
                <w:sz w:val="24"/>
                <w:szCs w:val="24"/>
                <w:highlight w:val="none"/>
                <w14:textFill>
                  <w14:solidFill>
                    <w14:schemeClr w14:val="tx1"/>
                  </w14:solidFill>
                </w14:textFill>
              </w:rPr>
              <w:t>和各项要求，制作文件及相关资料过程中，若因</w:t>
            </w: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资格条件不符、提供资料不全等原因导致</w:t>
            </w:r>
            <w:r>
              <w:rPr>
                <w:rFonts w:hint="eastAsia" w:ascii="宋体" w:hAnsi="宋体" w:cs="宋体"/>
                <w:color w:val="000000" w:themeColor="text1"/>
                <w:sz w:val="24"/>
                <w:szCs w:val="24"/>
                <w:highlight w:val="none"/>
                <w:lang w:val="en-US"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予以退还，责任自负。</w:t>
            </w:r>
          </w:p>
          <w:p w14:paraId="27DB3B58">
            <w:pPr>
              <w:pStyle w:val="43"/>
              <w:numPr>
                <w:ilvl w:val="0"/>
                <w:numId w:val="0"/>
              </w:numPr>
              <w:spacing w:before="74" w:line="400" w:lineRule="exact"/>
              <w:ind w:leftChars="0" w:right="42" w:rightChars="2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lang w:eastAsia="zh-CN"/>
                <w14:textFill>
                  <w14:solidFill>
                    <w14:schemeClr w14:val="tx1"/>
                  </w14:solidFill>
                </w14:textFill>
              </w:rPr>
              <w:t>文件</w:t>
            </w:r>
            <w:r>
              <w:rPr>
                <w:rFonts w:hint="eastAsia" w:ascii="宋体" w:hAnsi="宋体" w:eastAsia="宋体" w:cs="宋体"/>
                <w:color w:val="000000" w:themeColor="text1"/>
                <w:sz w:val="24"/>
                <w:szCs w:val="24"/>
                <w:highlight w:val="none"/>
                <w14:textFill>
                  <w14:solidFill>
                    <w14:schemeClr w14:val="tx1"/>
                  </w14:solidFill>
                </w14:textFill>
              </w:rPr>
              <w:t>中如有内容冲突的地方，以</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须知要求为准。</w:t>
            </w:r>
          </w:p>
        </w:tc>
      </w:tr>
      <w:tr w14:paraId="565952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20" w:type="dxa"/>
            <w:tcBorders>
              <w:tl2br w:val="nil"/>
              <w:tr2bl w:val="nil"/>
            </w:tcBorders>
            <w:shd w:val="clear" w:color="auto" w:fill="auto"/>
            <w:noWrap w:val="0"/>
            <w:vAlign w:val="center"/>
          </w:tcPr>
          <w:p w14:paraId="34978D0A">
            <w:pPr>
              <w:pStyle w:val="43"/>
              <w:spacing w:before="74" w:line="400" w:lineRule="exact"/>
              <w:ind w:left="42" w:leftChars="20" w:right="42" w:rightChars="2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29</w:t>
            </w:r>
          </w:p>
        </w:tc>
        <w:tc>
          <w:tcPr>
            <w:tcW w:w="2160" w:type="dxa"/>
            <w:tcBorders>
              <w:tl2br w:val="nil"/>
              <w:tr2bl w:val="nil"/>
            </w:tcBorders>
            <w:noWrap w:val="0"/>
            <w:vAlign w:val="center"/>
          </w:tcPr>
          <w:p w14:paraId="0EBB9114">
            <w:pPr>
              <w:bidi w:val="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响应文件</w:t>
            </w:r>
            <w:r>
              <w:rPr>
                <w:rFonts w:hint="eastAsia" w:ascii="宋体" w:hAnsi="宋体" w:eastAsia="宋体" w:cs="宋体"/>
                <w:color w:val="000000" w:themeColor="text1"/>
                <w:sz w:val="24"/>
                <w:szCs w:val="24"/>
                <w:highlight w:val="none"/>
                <w:lang w:val="en-US" w:eastAsia="zh-CN"/>
                <w14:textFill>
                  <w14:solidFill>
                    <w14:schemeClr w14:val="tx1"/>
                  </w14:solidFill>
                </w14:textFill>
              </w:rPr>
              <w:t>的份数</w:t>
            </w:r>
          </w:p>
        </w:tc>
        <w:tc>
          <w:tcPr>
            <w:tcW w:w="6470" w:type="dxa"/>
            <w:tcBorders>
              <w:tl2br w:val="nil"/>
              <w:tr2bl w:val="nil"/>
            </w:tcBorders>
            <w:noWrap w:val="0"/>
            <w:vAlign w:val="center"/>
          </w:tcPr>
          <w:p w14:paraId="085FB084">
            <w:pPr>
              <w:bidi w:val="0"/>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中标人提供纸质版文件一</w:t>
            </w:r>
            <w:r>
              <w:rPr>
                <w:rFonts w:hint="eastAsia" w:ascii="宋体" w:hAnsi="宋体" w:cs="宋体"/>
                <w:color w:val="000000" w:themeColor="text1"/>
                <w:sz w:val="24"/>
                <w:szCs w:val="24"/>
                <w:highlight w:val="none"/>
                <w:lang w:val="en-US" w:eastAsia="zh-CN"/>
                <w14:textFill>
                  <w14:solidFill>
                    <w14:schemeClr w14:val="tx1"/>
                  </w14:solidFill>
                </w14:textFill>
              </w:rPr>
              <w:t>正三副</w:t>
            </w:r>
            <w:r>
              <w:rPr>
                <w:rFonts w:hint="eastAsia" w:ascii="宋体" w:hAnsi="宋体" w:eastAsia="宋体" w:cs="宋体"/>
                <w:color w:val="000000" w:themeColor="text1"/>
                <w:sz w:val="24"/>
                <w:szCs w:val="24"/>
                <w:highlight w:val="none"/>
                <w:lang w:val="en-US" w:eastAsia="zh-CN"/>
                <w14:textFill>
                  <w14:solidFill>
                    <w14:schemeClr w14:val="tx1"/>
                  </w14:solidFill>
                </w14:textFill>
              </w:rPr>
              <w:t>及电子版U盘一份于中标公示期递交(寄送)至</w:t>
            </w:r>
            <w:r>
              <w:rPr>
                <w:rFonts w:hint="eastAsia" w:ascii="宋体" w:hAnsi="宋体" w:cs="宋体"/>
                <w:color w:val="000000" w:themeColor="text1"/>
                <w:sz w:val="24"/>
                <w:szCs w:val="24"/>
                <w:highlight w:val="none"/>
                <w:lang w:val="zh-CN" w:eastAsia="zh-CN"/>
                <w14:textFill>
                  <w14:solidFill>
                    <w14:schemeClr w14:val="tx1"/>
                  </w14:solidFill>
                </w14:textFill>
              </w:rPr>
              <w:t>新疆国腾工程项目管理咨询有限公司</w:t>
            </w:r>
          </w:p>
        </w:tc>
      </w:tr>
      <w:tr w14:paraId="579424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trPr>
        <w:tc>
          <w:tcPr>
            <w:tcW w:w="1120" w:type="dxa"/>
            <w:tcBorders>
              <w:tl2br w:val="nil"/>
              <w:tr2bl w:val="nil"/>
            </w:tcBorders>
            <w:shd w:val="clear" w:color="auto" w:fill="auto"/>
            <w:noWrap w:val="0"/>
            <w:vAlign w:val="center"/>
          </w:tcPr>
          <w:p w14:paraId="3F25A840">
            <w:pPr>
              <w:pStyle w:val="43"/>
              <w:spacing w:before="74" w:line="400" w:lineRule="exact"/>
              <w:ind w:left="42" w:leftChars="20" w:right="42" w:rightChars="2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30</w:t>
            </w:r>
          </w:p>
        </w:tc>
        <w:tc>
          <w:tcPr>
            <w:tcW w:w="2160" w:type="dxa"/>
            <w:tcBorders>
              <w:tl2br w:val="nil"/>
              <w:tr2bl w:val="nil"/>
            </w:tcBorders>
            <w:noWrap w:val="0"/>
            <w:vAlign w:val="center"/>
          </w:tcPr>
          <w:p w14:paraId="022DA874">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投标截止时间</w:t>
            </w:r>
          </w:p>
        </w:tc>
        <w:tc>
          <w:tcPr>
            <w:tcW w:w="6470" w:type="dxa"/>
            <w:tcBorders>
              <w:tl2br w:val="nil"/>
              <w:tr2bl w:val="nil"/>
            </w:tcBorders>
            <w:noWrap w:val="0"/>
            <w:vAlign w:val="center"/>
          </w:tcPr>
          <w:p w14:paraId="7A25C60E">
            <w:pPr>
              <w:pStyle w:val="43"/>
              <w:spacing w:before="74" w:line="400" w:lineRule="exact"/>
              <w:ind w:left="42" w:leftChars="20" w:right="42" w:rightChars="2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2025年01月13日 10:30（北京时间）</w:t>
            </w:r>
          </w:p>
        </w:tc>
      </w:tr>
      <w:tr w14:paraId="312EEC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20" w:type="dxa"/>
            <w:tcBorders>
              <w:tl2br w:val="nil"/>
              <w:tr2bl w:val="nil"/>
            </w:tcBorders>
            <w:shd w:val="clear" w:color="auto" w:fill="auto"/>
            <w:noWrap w:val="0"/>
            <w:vAlign w:val="center"/>
          </w:tcPr>
          <w:p w14:paraId="7F296483">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31</w:t>
            </w:r>
          </w:p>
        </w:tc>
        <w:tc>
          <w:tcPr>
            <w:tcW w:w="2160" w:type="dxa"/>
            <w:tcBorders>
              <w:tl2br w:val="nil"/>
              <w:tr2bl w:val="nil"/>
            </w:tcBorders>
            <w:noWrap w:val="0"/>
            <w:vAlign w:val="center"/>
          </w:tcPr>
          <w:p w14:paraId="2AC2CFDC">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递交</w:t>
            </w:r>
            <w:r>
              <w:rPr>
                <w:rFonts w:hint="eastAsia" w:ascii="宋体" w:hAnsi="宋体" w:cs="宋体"/>
                <w:color w:val="000000" w:themeColor="text1"/>
                <w:sz w:val="24"/>
                <w:szCs w:val="24"/>
                <w:highlight w:val="none"/>
                <w:lang w:eastAsia="zh-CN"/>
                <w14:textFill>
                  <w14:solidFill>
                    <w14:schemeClr w14:val="tx1"/>
                  </w14:solidFill>
                </w14:textFill>
              </w:rPr>
              <w:t>响应文件</w:t>
            </w:r>
          </w:p>
        </w:tc>
        <w:tc>
          <w:tcPr>
            <w:tcW w:w="6470" w:type="dxa"/>
            <w:tcBorders>
              <w:tl2br w:val="nil"/>
              <w:tr2bl w:val="nil"/>
            </w:tcBorders>
            <w:noWrap w:val="0"/>
            <w:vAlign w:val="center"/>
          </w:tcPr>
          <w:p w14:paraId="43C6F48C">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政采云线上开标大厅（https://www.zcygov.cn在线投标）</w:t>
            </w:r>
          </w:p>
          <w:p w14:paraId="18A021D8">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注：</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供应商</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需将加密的</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响应文件</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上传至政采云平台，到达开标时间后，解密</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响应文件</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p>
        </w:tc>
      </w:tr>
      <w:tr w14:paraId="4BB5E5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1120" w:type="dxa"/>
            <w:tcBorders>
              <w:tl2br w:val="nil"/>
              <w:tr2bl w:val="nil"/>
            </w:tcBorders>
            <w:shd w:val="clear" w:color="auto" w:fill="auto"/>
            <w:noWrap w:val="0"/>
            <w:vAlign w:val="center"/>
          </w:tcPr>
          <w:p w14:paraId="539A6CD9">
            <w:pPr>
              <w:pStyle w:val="43"/>
              <w:spacing w:before="74" w:line="400" w:lineRule="exact"/>
              <w:ind w:left="42" w:leftChars="20" w:right="42" w:rightChars="2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32</w:t>
            </w:r>
          </w:p>
        </w:tc>
        <w:tc>
          <w:tcPr>
            <w:tcW w:w="2160" w:type="dxa"/>
            <w:tcBorders>
              <w:tl2br w:val="nil"/>
              <w:tr2bl w:val="nil"/>
            </w:tcBorders>
            <w:noWrap w:val="0"/>
            <w:vAlign w:val="center"/>
          </w:tcPr>
          <w:p w14:paraId="08B41CA1">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开标时间</w:t>
            </w:r>
          </w:p>
        </w:tc>
        <w:tc>
          <w:tcPr>
            <w:tcW w:w="6470" w:type="dxa"/>
            <w:tcBorders>
              <w:tl2br w:val="nil"/>
              <w:tr2bl w:val="nil"/>
            </w:tcBorders>
            <w:noWrap w:val="0"/>
            <w:vAlign w:val="center"/>
          </w:tcPr>
          <w:p w14:paraId="70D6A94B">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2025年01月13日 10:30（北京时间），开标后30分钟内</w:t>
            </w: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t>供应商</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需在线解密</w:t>
            </w: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t>响应文件</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w:t>
            </w:r>
          </w:p>
        </w:tc>
      </w:tr>
      <w:tr w14:paraId="7B4CC4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1120" w:type="dxa"/>
            <w:tcBorders>
              <w:tl2br w:val="nil"/>
              <w:tr2bl w:val="nil"/>
            </w:tcBorders>
            <w:shd w:val="clear" w:color="auto" w:fill="auto"/>
            <w:noWrap w:val="0"/>
            <w:vAlign w:val="center"/>
          </w:tcPr>
          <w:p w14:paraId="5133801E">
            <w:pPr>
              <w:pStyle w:val="43"/>
              <w:spacing w:before="74" w:line="400" w:lineRule="exact"/>
              <w:ind w:left="42" w:leftChars="20" w:right="42" w:rightChars="2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33</w:t>
            </w:r>
          </w:p>
        </w:tc>
        <w:tc>
          <w:tcPr>
            <w:tcW w:w="2160" w:type="dxa"/>
            <w:tcBorders>
              <w:tl2br w:val="nil"/>
              <w:tr2bl w:val="nil"/>
            </w:tcBorders>
            <w:noWrap w:val="0"/>
            <w:vAlign w:val="center"/>
          </w:tcPr>
          <w:p w14:paraId="49366EA5">
            <w:pPr>
              <w:bidi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通讯联系</w:t>
            </w:r>
          </w:p>
        </w:tc>
        <w:tc>
          <w:tcPr>
            <w:tcW w:w="6470" w:type="dxa"/>
            <w:tcBorders>
              <w:tl2br w:val="nil"/>
              <w:tr2bl w:val="nil"/>
            </w:tcBorders>
            <w:noWrap w:val="0"/>
            <w:vAlign w:val="center"/>
          </w:tcPr>
          <w:p w14:paraId="30F1DCF4">
            <w:pPr>
              <w:bidi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自递交</w:t>
            </w:r>
            <w:r>
              <w:rPr>
                <w:rFonts w:hint="eastAsia" w:ascii="宋体" w:hAnsi="宋体" w:cs="宋体"/>
                <w:color w:val="000000" w:themeColor="text1"/>
                <w:sz w:val="24"/>
                <w:szCs w:val="24"/>
                <w:highlight w:val="none"/>
                <w:lang w:val="en-US" w:eastAsia="zh-CN"/>
                <w14:textFill>
                  <w14:solidFill>
                    <w14:schemeClr w14:val="tx1"/>
                  </w14:solidFill>
                </w14:textFill>
              </w:rPr>
              <w:t>响应文件</w:t>
            </w:r>
            <w:r>
              <w:rPr>
                <w:rFonts w:hint="eastAsia" w:ascii="宋体" w:hAnsi="宋体" w:eastAsia="宋体" w:cs="宋体"/>
                <w:color w:val="000000" w:themeColor="text1"/>
                <w:sz w:val="24"/>
                <w:szCs w:val="24"/>
                <w:highlight w:val="none"/>
                <w:lang w:val="en-US" w:eastAsia="zh-CN"/>
                <w14:textFill>
                  <w14:solidFill>
                    <w14:schemeClr w14:val="tx1"/>
                  </w14:solidFill>
                </w14:textFill>
              </w:rPr>
              <w:t>之时起至</w:t>
            </w:r>
            <w:r>
              <w:rPr>
                <w:rFonts w:hint="eastAsia" w:ascii="宋体" w:hAnsi="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lang w:val="en-US" w:eastAsia="zh-CN"/>
                <w14:textFill>
                  <w14:solidFill>
                    <w14:schemeClr w14:val="tx1"/>
                  </w14:solidFill>
                </w14:textFill>
              </w:rPr>
              <w:t>结束止，应确保其提供的联系方式一直保持有效和畅通，以保证在</w:t>
            </w:r>
            <w:r>
              <w:rPr>
                <w:rFonts w:hint="eastAsia" w:ascii="宋体" w:hAnsi="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lang w:val="en-US" w:eastAsia="zh-CN"/>
                <w14:textFill>
                  <w14:solidFill>
                    <w14:schemeClr w14:val="tx1"/>
                  </w14:solidFill>
                </w14:textFill>
              </w:rPr>
              <w:t>期间需进行往来函件（</w:t>
            </w:r>
            <w:r>
              <w:rPr>
                <w:rFonts w:hint="eastAsia" w:ascii="宋体" w:hAnsi="宋体" w:cs="宋体"/>
                <w:color w:val="000000" w:themeColor="text1"/>
                <w:sz w:val="24"/>
                <w:szCs w:val="24"/>
                <w:highlight w:val="none"/>
                <w:lang w:val="en-US" w:eastAsia="zh-CN"/>
                <w14:textFill>
                  <w14:solidFill>
                    <w14:schemeClr w14:val="tx1"/>
                  </w14:solidFill>
                </w14:textFill>
              </w:rPr>
              <w:t>响应文件</w:t>
            </w:r>
            <w:r>
              <w:rPr>
                <w:rFonts w:hint="eastAsia" w:ascii="宋体" w:hAnsi="宋体" w:eastAsia="宋体" w:cs="宋体"/>
                <w:color w:val="000000" w:themeColor="text1"/>
                <w:sz w:val="24"/>
                <w:szCs w:val="24"/>
                <w:highlight w:val="none"/>
                <w:lang w:val="en-US" w:eastAsia="zh-CN"/>
                <w14:textFill>
                  <w14:solidFill>
                    <w14:schemeClr w14:val="tx1"/>
                  </w14:solidFill>
                </w14:textFill>
              </w:rPr>
              <w:t>的澄清等）或与</w:t>
            </w:r>
            <w:r>
              <w:rPr>
                <w:rFonts w:hint="eastAsia" w:ascii="宋体" w:hAnsi="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lang w:val="en-US" w:eastAsia="zh-CN"/>
                <w14:textFill>
                  <w14:solidFill>
                    <w14:schemeClr w14:val="tx1"/>
                  </w14:solidFill>
                </w14:textFill>
              </w:rPr>
              <w:t>有关事宜能及时通知或发送给</w:t>
            </w: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，并能及时反馈信息。否则，招标人（或采购代理机构）不承担由此（提供的联系方式无效或通讯不畅、无法联系等）引起的一切后果。</w:t>
            </w:r>
          </w:p>
        </w:tc>
      </w:tr>
      <w:tr w14:paraId="2651B1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1120" w:type="dxa"/>
            <w:tcBorders>
              <w:tl2br w:val="nil"/>
              <w:tr2bl w:val="nil"/>
            </w:tcBorders>
            <w:shd w:val="clear" w:color="auto" w:fill="auto"/>
            <w:noWrap w:val="0"/>
            <w:vAlign w:val="center"/>
          </w:tcPr>
          <w:p w14:paraId="6FB99E62">
            <w:pPr>
              <w:pStyle w:val="43"/>
              <w:spacing w:before="74" w:line="400" w:lineRule="exact"/>
              <w:ind w:left="42" w:leftChars="20" w:right="42" w:rightChars="2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34</w:t>
            </w:r>
          </w:p>
        </w:tc>
        <w:tc>
          <w:tcPr>
            <w:tcW w:w="2160" w:type="dxa"/>
            <w:vAlign w:val="center"/>
          </w:tcPr>
          <w:p w14:paraId="36F6183D">
            <w:pPr>
              <w:bidi w:val="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代理服务费</w:t>
            </w:r>
          </w:p>
        </w:tc>
        <w:tc>
          <w:tcPr>
            <w:tcW w:w="6470" w:type="dxa"/>
            <w:vAlign w:val="center"/>
          </w:tcPr>
          <w:p w14:paraId="261844FC">
            <w:pPr>
              <w:bidi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代理报酬的计算方法：</w:t>
            </w:r>
          </w:p>
          <w:p w14:paraId="69418011">
            <w:pPr>
              <w:bidi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color w:val="000000" w:themeColor="text1"/>
                <w:sz w:val="24"/>
                <w:szCs w:val="24"/>
                <w:highlight w:val="none"/>
                <w:lang w:val="zh-CN" w:eastAsia="zh-CN"/>
                <w14:textFill>
                  <w14:solidFill>
                    <w14:schemeClr w14:val="tx1"/>
                  </w14:solidFill>
                </w14:textFill>
              </w:rPr>
              <w:t>）1、发改价格</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zh-CN" w:eastAsia="zh-CN"/>
                <w14:textFill>
                  <w14:solidFill>
                    <w14:schemeClr w14:val="tx1"/>
                  </w14:solidFill>
                </w14:textFill>
              </w:rPr>
              <w:t>2015</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zh-CN" w:eastAsia="zh-CN"/>
                <w14:textFill>
                  <w14:solidFill>
                    <w14:schemeClr w14:val="tx1"/>
                  </w14:solidFill>
                </w14:textFill>
              </w:rPr>
              <w:t>299号文执行</w:t>
            </w:r>
          </w:p>
          <w:p w14:paraId="70F81F8B">
            <w:pPr>
              <w:bidi w:val="0"/>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2、代理报酬支付方式：由</w:t>
            </w:r>
            <w:r>
              <w:rPr>
                <w:rFonts w:hint="eastAsia" w:ascii="宋体" w:hAnsi="宋体" w:cs="宋体"/>
                <w:color w:val="000000" w:themeColor="text1"/>
                <w:sz w:val="24"/>
                <w:szCs w:val="24"/>
                <w:highlight w:val="none"/>
                <w:lang w:val="en-US" w:eastAsia="zh-CN"/>
                <w14:textFill>
                  <w14:solidFill>
                    <w14:schemeClr w14:val="tx1"/>
                  </w14:solidFill>
                </w14:textFill>
              </w:rPr>
              <w:t>中标</w:t>
            </w:r>
            <w:r>
              <w:rPr>
                <w:rFonts w:hint="eastAsia" w:ascii="宋体" w:hAnsi="宋体" w:cs="宋体"/>
                <w:color w:val="000000" w:themeColor="text1"/>
                <w:sz w:val="24"/>
                <w:szCs w:val="24"/>
                <w:highlight w:val="none"/>
                <w:lang w:val="zh-CN" w:eastAsia="zh-CN"/>
                <w14:textFill>
                  <w14:solidFill>
                    <w14:schemeClr w14:val="tx1"/>
                  </w14:solidFill>
                </w14:textFill>
              </w:rPr>
              <w:t>人</w:t>
            </w:r>
            <w:r>
              <w:rPr>
                <w:rFonts w:hint="eastAsia" w:ascii="宋体" w:hAnsi="宋体" w:eastAsia="宋体" w:cs="宋体"/>
                <w:color w:val="000000" w:themeColor="text1"/>
                <w:sz w:val="24"/>
                <w:szCs w:val="24"/>
                <w:highlight w:val="none"/>
                <w:lang w:val="zh-CN" w:eastAsia="zh-CN"/>
                <w14:textFill>
                  <w14:solidFill>
                    <w14:schemeClr w14:val="tx1"/>
                  </w14:solidFill>
                </w14:textFill>
              </w:rPr>
              <w:t>支付</w:t>
            </w:r>
          </w:p>
          <w:p w14:paraId="4F2DC2C5">
            <w:pPr>
              <w:keepNext w:val="0"/>
              <w:keepLines w:val="0"/>
              <w:widowControl/>
              <w:suppressLineNumbers w:val="0"/>
              <w:jc w:val="left"/>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3、代理报酬的支付时间：由</w:t>
            </w:r>
            <w:r>
              <w:rPr>
                <w:rFonts w:hint="eastAsia" w:ascii="宋体" w:hAnsi="宋体" w:cs="宋体"/>
                <w:color w:val="000000" w:themeColor="text1"/>
                <w:sz w:val="24"/>
                <w:szCs w:val="24"/>
                <w:highlight w:val="none"/>
                <w:lang w:val="zh-CN" w:eastAsia="zh-CN"/>
                <w14:textFill>
                  <w14:solidFill>
                    <w14:schemeClr w14:val="tx1"/>
                  </w14:solidFill>
                </w14:textFill>
              </w:rPr>
              <w:t>中标人</w:t>
            </w:r>
            <w:r>
              <w:rPr>
                <w:rFonts w:hint="eastAsia" w:ascii="宋体" w:hAnsi="宋体" w:eastAsia="宋体" w:cs="宋体"/>
                <w:color w:val="000000" w:themeColor="text1"/>
                <w:sz w:val="24"/>
                <w:szCs w:val="24"/>
                <w:highlight w:val="none"/>
                <w:lang w:val="zh-CN" w:eastAsia="zh-CN"/>
                <w14:textFill>
                  <w14:solidFill>
                    <w14:schemeClr w14:val="tx1"/>
                  </w14:solidFill>
                </w14:textFill>
              </w:rPr>
              <w:t>领取中标（成交）通知书前支付。</w:t>
            </w:r>
          </w:p>
          <w:p w14:paraId="67E1C351">
            <w:pPr>
              <w:keepNext w:val="0"/>
              <w:keepLines w:val="0"/>
              <w:widowControl/>
              <w:suppressLineNumbers w:val="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注：</w:t>
            </w: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不论投标的结果如何，</w:t>
            </w:r>
            <w:r>
              <w:rPr>
                <w:rFonts w:hint="eastAsia" w:ascii="宋体" w:hAnsi="宋体" w:cs="宋体"/>
                <w:b/>
                <w:bCs/>
                <w:color w:val="000000" w:themeColor="text1"/>
                <w:kern w:val="0"/>
                <w:sz w:val="24"/>
                <w:szCs w:val="24"/>
                <w:highlight w:val="none"/>
                <w:lang w:val="en-US" w:eastAsia="zh-CN" w:bidi="ar"/>
                <w14:textFill>
                  <w14:solidFill>
                    <w14:schemeClr w14:val="tx1"/>
                  </w14:solidFill>
                </w14:textFill>
              </w:rPr>
              <w:t>供应商</w:t>
            </w: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均应自行承担所有与参加投标有关的全部费用。</w:t>
            </w:r>
          </w:p>
        </w:tc>
      </w:tr>
      <w:tr w14:paraId="3CE943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1120" w:type="dxa"/>
            <w:vAlign w:val="center"/>
          </w:tcPr>
          <w:p w14:paraId="0CADF8CA">
            <w:pPr>
              <w:pStyle w:val="43"/>
              <w:spacing w:before="74" w:line="400" w:lineRule="exact"/>
              <w:ind w:left="42" w:leftChars="20" w:right="42" w:rightChars="20"/>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35</w:t>
            </w:r>
          </w:p>
        </w:tc>
        <w:tc>
          <w:tcPr>
            <w:tcW w:w="2160" w:type="dxa"/>
            <w:vAlign w:val="center"/>
          </w:tcPr>
          <w:p w14:paraId="0DC1F151">
            <w:pPr>
              <w:bidi w:val="0"/>
              <w:jc w:val="center"/>
              <w:rPr>
                <w:rFonts w:hint="default" w:ascii="宋体" w:hAnsi="宋体" w:cs="宋体"/>
                <w:b w:val="0"/>
                <w:bCs w:val="0"/>
                <w:color w:val="000000" w:themeColor="text1"/>
                <w:sz w:val="24"/>
                <w:szCs w:val="24"/>
                <w:highlight w:val="none"/>
                <w:lang w:val="en-US" w:eastAsia="zh-CN"/>
                <w14:textFill>
                  <w14:solidFill>
                    <w14:schemeClr w14:val="tx1"/>
                  </w14:solidFill>
                </w14:textFill>
              </w:rPr>
            </w:pPr>
            <w:r>
              <w:rPr>
                <w:rFonts w:hint="default" w:ascii="宋体" w:hAnsi="宋体" w:cs="宋体"/>
                <w:b w:val="0"/>
                <w:bCs w:val="0"/>
                <w:color w:val="000000" w:themeColor="text1"/>
                <w:sz w:val="24"/>
                <w:szCs w:val="24"/>
                <w:highlight w:val="none"/>
                <w:lang w:val="en-US" w:eastAsia="zh-CN"/>
                <w14:textFill>
                  <w14:solidFill>
                    <w14:schemeClr w14:val="tx1"/>
                  </w14:solidFill>
                </w14:textFill>
              </w:rPr>
              <w:t>政府采购政策支持</w:t>
            </w:r>
          </w:p>
        </w:tc>
        <w:tc>
          <w:tcPr>
            <w:tcW w:w="6470" w:type="dxa"/>
            <w:vAlign w:val="center"/>
          </w:tcPr>
          <w:p w14:paraId="41554B13">
            <w:pPr>
              <w:pStyle w:val="38"/>
              <w:ind w:left="0" w:leftChars="0" w:firstLine="0" w:firstLineChars="0"/>
              <w:rPr>
                <w:rFonts w:hint="eastAsia"/>
                <w:b w:val="0"/>
                <w:bCs w:val="0"/>
                <w:color w:val="000000" w:themeColor="text1"/>
                <w:highlight w:val="none"/>
                <w:lang w:val="en-US" w:eastAsia="zh-CN"/>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1.促进中小企业发展政策：根据《政府采购促进中小企业发展管理办法》规定，小型或微型企业且报价产品为小型或微型企业生产的，将对该报价产品的评标报价给予10%的扣除。供应商和制造商应出具响应文件要求的《中小企业声明函》给予证明，否则评标时不予认可。供应商和制造商应对提交的中小企业声明函的真实性负责，提交的中小企业声明函不真实的，应承担相应的法律责任。</w:t>
            </w:r>
          </w:p>
          <w:p w14:paraId="23746D6B">
            <w:pPr>
              <w:pStyle w:val="39"/>
              <w:rPr>
                <w:rFonts w:hint="eastAsia" w:ascii="宋体" w:hAnsi="Times New Roman" w:eastAsia="宋体" w:cs="Times New Roman"/>
                <w:b/>
                <w:bCs/>
                <w:color w:val="000000" w:themeColor="text1"/>
                <w:kern w:val="0"/>
                <w:sz w:val="24"/>
                <w:szCs w:val="20"/>
                <w:highlight w:val="none"/>
                <w:lang w:val="en-US" w:eastAsia="zh-CN" w:bidi="ar-SA"/>
                <w14:textFill>
                  <w14:solidFill>
                    <w14:schemeClr w14:val="tx1"/>
                  </w14:solidFill>
                </w14:textFill>
              </w:rPr>
            </w:pPr>
            <w:r>
              <w:rPr>
                <w:rFonts w:hint="eastAsia" w:ascii="宋体" w:hAnsi="Times New Roman" w:eastAsia="宋体" w:cs="Times New Roman"/>
                <w:b/>
                <w:bCs/>
                <w:color w:val="000000" w:themeColor="text1"/>
                <w:kern w:val="0"/>
                <w:sz w:val="24"/>
                <w:szCs w:val="20"/>
                <w:highlight w:val="none"/>
                <w:lang w:val="en-US" w:eastAsia="zh-CN" w:bidi="ar-SA"/>
                <w14:textFill>
                  <w14:solidFill>
                    <w14:schemeClr w14:val="tx1"/>
                  </w14:solidFill>
                </w14:textFill>
              </w:rPr>
              <w:t>注：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C4F7037">
            <w:pPr>
              <w:pStyle w:val="38"/>
              <w:ind w:left="0" w:leftChars="0" w:firstLine="0" w:firstLineChars="0"/>
              <w:rPr>
                <w:rFonts w:hint="eastAsia"/>
                <w:b w:val="0"/>
                <w:bCs w:val="0"/>
                <w:color w:val="000000" w:themeColor="text1"/>
                <w:highlight w:val="none"/>
                <w:lang w:val="en-US" w:eastAsia="zh-CN"/>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2.监狱企业扶持政策：供应商如为监狱企业将视同小型或微型企业，且报价产品为小型或微型企业生产的，将对该产品的评标报价给予10%的扣除。供应商为监狱企业的，应提供由省级以上监狱管理局、戒毒管理局（含新疆生产建设兵团）出具的属于监狱企业的证明文件。供应商应对提交属于监狱企业的证明文件的真实性负责，提交的监狱企业的证明文件不真实的，应承担相应的法律责任。</w:t>
            </w:r>
          </w:p>
          <w:p w14:paraId="2494DDE9">
            <w:pPr>
              <w:pStyle w:val="38"/>
              <w:ind w:left="0" w:leftChars="0" w:firstLine="0" w:firstLineChars="0"/>
              <w:rPr>
                <w:rFonts w:hint="eastAsia"/>
                <w:b w:val="0"/>
                <w:bCs w:val="0"/>
                <w:color w:val="000000" w:themeColor="text1"/>
                <w:highlight w:val="none"/>
                <w:lang w:val="en-US" w:eastAsia="zh-CN"/>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3.残疾人福利性单位视同小型、微型企业。不重复享受政策。</w:t>
            </w:r>
          </w:p>
          <w:p w14:paraId="59B815A3">
            <w:pPr>
              <w:pStyle w:val="38"/>
              <w:ind w:left="0" w:leftChars="0" w:firstLine="0" w:firstLineChars="0"/>
              <w:rPr>
                <w:rFonts w:hint="eastAsia"/>
                <w:b w:val="0"/>
                <w:bCs w:val="0"/>
                <w:color w:val="000000" w:themeColor="text1"/>
                <w:highlight w:val="none"/>
                <w:lang w:val="en-US" w:eastAsia="zh-CN"/>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列入财政部会同国务院有关部门发布的节能产品、环境标志产品品目清单，供应商应当提供国家确定的认证机构出具的、处于有效期之内的节能产品、环境标志产品认证证书。</w:t>
            </w:r>
          </w:p>
        </w:tc>
      </w:tr>
      <w:tr w14:paraId="490059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1120" w:type="dxa"/>
            <w:vAlign w:val="center"/>
          </w:tcPr>
          <w:p w14:paraId="1788D508">
            <w:pPr>
              <w:pStyle w:val="43"/>
              <w:spacing w:before="74" w:line="400" w:lineRule="exact"/>
              <w:ind w:left="42" w:leftChars="20" w:right="42" w:rightChars="20"/>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36</w:t>
            </w:r>
          </w:p>
        </w:tc>
        <w:tc>
          <w:tcPr>
            <w:tcW w:w="2160" w:type="dxa"/>
            <w:vAlign w:val="center"/>
          </w:tcPr>
          <w:p w14:paraId="793A18DE">
            <w:pPr>
              <w:bidi w:val="0"/>
              <w:jc w:val="center"/>
              <w:rPr>
                <w:rFonts w:hint="default"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kern w:val="0"/>
                <w:sz w:val="24"/>
                <w:highlight w:val="none"/>
                <w:lang w:val="en-US" w:eastAsia="zh-CN"/>
                <w14:textFill>
                  <w14:solidFill>
                    <w14:schemeClr w14:val="tx1"/>
                  </w14:solidFill>
                </w14:textFill>
              </w:rPr>
              <w:t>踏勘</w:t>
            </w:r>
          </w:p>
        </w:tc>
        <w:tc>
          <w:tcPr>
            <w:tcW w:w="6470" w:type="dxa"/>
            <w:vAlign w:val="center"/>
          </w:tcPr>
          <w:p w14:paraId="4AC9BAED">
            <w:pPr>
              <w:pStyle w:val="38"/>
              <w:ind w:left="0" w:leftChars="0" w:firstLine="0" w:firstLineChars="0"/>
              <w:rPr>
                <w:rFonts w:hint="eastAsia"/>
                <w:b w:val="0"/>
                <w:bCs w:val="0"/>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现场不组织踏勘，若供应商有需求请自行踏勘</w:t>
            </w:r>
          </w:p>
        </w:tc>
      </w:tr>
    </w:tbl>
    <w:p w14:paraId="57C35504">
      <w:pPr>
        <w:pStyle w:val="44"/>
        <w:widowControl w:val="0"/>
        <w:spacing w:before="0" w:beforeAutospacing="0" w:after="0" w:afterAutospacing="0" w:line="360" w:lineRule="auto"/>
        <w:jc w:val="both"/>
        <w:rPr>
          <w:rFonts w:hint="eastAsia"/>
          <w:b/>
          <w:bCs/>
          <w:color w:val="000000" w:themeColor="text1"/>
          <w:sz w:val="24"/>
          <w:szCs w:val="24"/>
          <w:highlight w:val="none"/>
          <w14:textFill>
            <w14:solidFill>
              <w14:schemeClr w14:val="tx1"/>
            </w14:solidFill>
          </w14:textFill>
        </w:rPr>
      </w:pPr>
    </w:p>
    <w:p w14:paraId="2FD7991D">
      <w:pPr>
        <w:pStyle w:val="44"/>
        <w:widowControl w:val="0"/>
        <w:spacing w:before="0" w:beforeAutospacing="0" w:after="0" w:afterAutospacing="0" w:line="360" w:lineRule="auto"/>
        <w:ind w:firstLine="482" w:firstLineChars="200"/>
        <w:jc w:val="both"/>
        <w:rPr>
          <w:bCs/>
          <w:color w:val="000000" w:themeColor="text1"/>
          <w:sz w:val="28"/>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注：</w:t>
      </w:r>
      <w:r>
        <w:rPr>
          <w:rFonts w:hint="eastAsia"/>
          <w:b/>
          <w:bCs/>
          <w:color w:val="000000" w:themeColor="text1"/>
          <w:sz w:val="24"/>
          <w:szCs w:val="24"/>
          <w:highlight w:val="none"/>
          <w:lang w:eastAsia="zh-CN"/>
          <w14:textFill>
            <w14:solidFill>
              <w14:schemeClr w14:val="tx1"/>
            </w14:solidFill>
          </w14:textFill>
        </w:rPr>
        <w:t>供应商</w:t>
      </w:r>
      <w:r>
        <w:rPr>
          <w:rFonts w:hint="eastAsia"/>
          <w:b/>
          <w:bCs/>
          <w:color w:val="000000" w:themeColor="text1"/>
          <w:sz w:val="24"/>
          <w:szCs w:val="24"/>
          <w:highlight w:val="none"/>
          <w14:textFill>
            <w14:solidFill>
              <w14:schemeClr w14:val="tx1"/>
            </w14:solidFill>
          </w14:textFill>
        </w:rPr>
        <w:t>必须认真阅读</w:t>
      </w:r>
      <w:r>
        <w:rPr>
          <w:rFonts w:hint="eastAsia"/>
          <w:b/>
          <w:bCs/>
          <w:color w:val="000000" w:themeColor="text1"/>
          <w:sz w:val="24"/>
          <w:szCs w:val="24"/>
          <w:highlight w:val="none"/>
          <w:lang w:eastAsia="zh-CN"/>
          <w14:textFill>
            <w14:solidFill>
              <w14:schemeClr w14:val="tx1"/>
            </w14:solidFill>
          </w14:textFill>
        </w:rPr>
        <w:t>招标文件</w:t>
      </w:r>
      <w:r>
        <w:rPr>
          <w:rFonts w:hint="eastAsia"/>
          <w:b/>
          <w:bCs/>
          <w:color w:val="000000" w:themeColor="text1"/>
          <w:sz w:val="24"/>
          <w:szCs w:val="24"/>
          <w:highlight w:val="none"/>
          <w14:textFill>
            <w14:solidFill>
              <w14:schemeClr w14:val="tx1"/>
            </w14:solidFill>
          </w14:textFill>
        </w:rPr>
        <w:t>中所有的事项、格式、条款和</w:t>
      </w:r>
      <w:r>
        <w:rPr>
          <w:rFonts w:hint="eastAsia"/>
          <w:b/>
          <w:bCs/>
          <w:color w:val="000000" w:themeColor="text1"/>
          <w:sz w:val="24"/>
          <w:szCs w:val="24"/>
          <w:highlight w:val="none"/>
          <w:lang w:eastAsia="zh-CN"/>
          <w14:textFill>
            <w14:solidFill>
              <w14:schemeClr w14:val="tx1"/>
            </w14:solidFill>
          </w14:textFill>
        </w:rPr>
        <w:t>招标人需求</w:t>
      </w:r>
      <w:r>
        <w:rPr>
          <w:rFonts w:hint="eastAsia"/>
          <w:b/>
          <w:bCs/>
          <w:color w:val="000000" w:themeColor="text1"/>
          <w:sz w:val="24"/>
          <w:szCs w:val="24"/>
          <w:highlight w:val="none"/>
          <w14:textFill>
            <w14:solidFill>
              <w14:schemeClr w14:val="tx1"/>
            </w14:solidFill>
          </w14:textFill>
        </w:rPr>
        <w:t>等。</w:t>
      </w:r>
      <w:r>
        <w:rPr>
          <w:rFonts w:hint="eastAsia"/>
          <w:b/>
          <w:bCs/>
          <w:color w:val="000000" w:themeColor="text1"/>
          <w:sz w:val="24"/>
          <w:szCs w:val="24"/>
          <w:highlight w:val="none"/>
          <w:lang w:eastAsia="zh-CN"/>
          <w14:textFill>
            <w14:solidFill>
              <w14:schemeClr w14:val="tx1"/>
            </w14:solidFill>
          </w14:textFill>
        </w:rPr>
        <w:t>供应商</w:t>
      </w:r>
      <w:r>
        <w:rPr>
          <w:rFonts w:hint="eastAsia"/>
          <w:b/>
          <w:bCs/>
          <w:color w:val="000000" w:themeColor="text1"/>
          <w:sz w:val="24"/>
          <w:szCs w:val="24"/>
          <w:highlight w:val="none"/>
          <w14:textFill>
            <w14:solidFill>
              <w14:schemeClr w14:val="tx1"/>
            </w14:solidFill>
          </w14:textFill>
        </w:rPr>
        <w:t>没有按照</w:t>
      </w:r>
      <w:r>
        <w:rPr>
          <w:rFonts w:hint="eastAsia"/>
          <w:b/>
          <w:bCs/>
          <w:color w:val="000000" w:themeColor="text1"/>
          <w:sz w:val="24"/>
          <w:szCs w:val="24"/>
          <w:highlight w:val="none"/>
          <w:lang w:eastAsia="zh-CN"/>
          <w14:textFill>
            <w14:solidFill>
              <w14:schemeClr w14:val="tx1"/>
            </w14:solidFill>
          </w14:textFill>
        </w:rPr>
        <w:t>招标文件</w:t>
      </w:r>
      <w:r>
        <w:rPr>
          <w:rFonts w:hint="eastAsia"/>
          <w:b/>
          <w:bCs/>
          <w:color w:val="000000" w:themeColor="text1"/>
          <w:sz w:val="24"/>
          <w:szCs w:val="24"/>
          <w:highlight w:val="none"/>
          <w14:textFill>
            <w14:solidFill>
              <w14:schemeClr w14:val="tx1"/>
            </w14:solidFill>
          </w14:textFill>
        </w:rPr>
        <w:t>要求提交全部资料，或者</w:t>
      </w:r>
      <w:r>
        <w:rPr>
          <w:rFonts w:hint="eastAsia"/>
          <w:b/>
          <w:bCs/>
          <w:color w:val="000000" w:themeColor="text1"/>
          <w:sz w:val="24"/>
          <w:szCs w:val="24"/>
          <w:highlight w:val="none"/>
          <w:lang w:eastAsia="zh-CN"/>
          <w14:textFill>
            <w14:solidFill>
              <w14:schemeClr w14:val="tx1"/>
            </w14:solidFill>
          </w14:textFill>
        </w:rPr>
        <w:t>响应文件</w:t>
      </w:r>
      <w:r>
        <w:rPr>
          <w:rFonts w:hint="eastAsia"/>
          <w:b/>
          <w:bCs/>
          <w:color w:val="000000" w:themeColor="text1"/>
          <w:sz w:val="24"/>
          <w:szCs w:val="24"/>
          <w:highlight w:val="none"/>
          <w14:textFill>
            <w14:solidFill>
              <w14:schemeClr w14:val="tx1"/>
            </w14:solidFill>
          </w14:textFill>
        </w:rPr>
        <w:t>没有对</w:t>
      </w:r>
      <w:r>
        <w:rPr>
          <w:rFonts w:hint="eastAsia"/>
          <w:b/>
          <w:bCs/>
          <w:color w:val="000000" w:themeColor="text1"/>
          <w:sz w:val="24"/>
          <w:szCs w:val="24"/>
          <w:highlight w:val="none"/>
          <w:lang w:eastAsia="zh-CN"/>
          <w14:textFill>
            <w14:solidFill>
              <w14:schemeClr w14:val="tx1"/>
            </w14:solidFill>
          </w14:textFill>
        </w:rPr>
        <w:t>招标文件</w:t>
      </w:r>
      <w:r>
        <w:rPr>
          <w:rFonts w:hint="eastAsia"/>
          <w:b/>
          <w:bCs/>
          <w:color w:val="000000" w:themeColor="text1"/>
          <w:sz w:val="24"/>
          <w:szCs w:val="24"/>
          <w:highlight w:val="none"/>
          <w14:textFill>
            <w14:solidFill>
              <w14:schemeClr w14:val="tx1"/>
            </w14:solidFill>
          </w14:textFill>
        </w:rPr>
        <w:t>在各方面都做出实质性响应是</w:t>
      </w:r>
      <w:r>
        <w:rPr>
          <w:rFonts w:hint="eastAsia"/>
          <w:b/>
          <w:bCs/>
          <w:color w:val="000000" w:themeColor="text1"/>
          <w:sz w:val="24"/>
          <w:szCs w:val="24"/>
          <w:highlight w:val="none"/>
          <w:lang w:eastAsia="zh-CN"/>
          <w14:textFill>
            <w14:solidFill>
              <w14:schemeClr w14:val="tx1"/>
            </w14:solidFill>
          </w14:textFill>
        </w:rPr>
        <w:t>供应商</w:t>
      </w:r>
      <w:r>
        <w:rPr>
          <w:rFonts w:hint="eastAsia"/>
          <w:b/>
          <w:bCs/>
          <w:color w:val="000000" w:themeColor="text1"/>
          <w:sz w:val="24"/>
          <w:szCs w:val="24"/>
          <w:highlight w:val="none"/>
          <w14:textFill>
            <w14:solidFill>
              <w14:schemeClr w14:val="tx1"/>
            </w14:solidFill>
          </w14:textFill>
        </w:rPr>
        <w:t>的风险，并可能导致其投标无效或被拒绝。</w:t>
      </w:r>
      <w:bookmarkStart w:id="7" w:name="_Toc298829957"/>
      <w:bookmarkStart w:id="8" w:name="_Toc414510776"/>
      <w:bookmarkStart w:id="9" w:name="_Toc477879836"/>
      <w:bookmarkStart w:id="10" w:name="_Toc422865417"/>
      <w:bookmarkStart w:id="11" w:name="_Toc418023329"/>
      <w:bookmarkStart w:id="12" w:name="_Toc299108386"/>
      <w:bookmarkStart w:id="13" w:name="_Toc439679264"/>
      <w:bookmarkStart w:id="14" w:name="_Toc439513157"/>
      <w:bookmarkStart w:id="15" w:name="_Toc298829716"/>
      <w:bookmarkStart w:id="16" w:name="_Toc435687345"/>
      <w:bookmarkStart w:id="17" w:name="_Toc343857022"/>
      <w:bookmarkStart w:id="18" w:name="_Toc486969375"/>
      <w:bookmarkStart w:id="19" w:name="_Toc356489049"/>
      <w:bookmarkStart w:id="20" w:name="_Toc298190380"/>
      <w:bookmarkStart w:id="21" w:name="_Toc438513730"/>
      <w:bookmarkStart w:id="22" w:name="_Toc458980389"/>
      <w:bookmarkStart w:id="23" w:name="_Toc498871240"/>
      <w:bookmarkStart w:id="24" w:name="_Toc49082409"/>
      <w:bookmarkStart w:id="25" w:name="_Toc435629834"/>
      <w:bookmarkStart w:id="26" w:name="_Toc435687271"/>
      <w:bookmarkStart w:id="27" w:name="_Toc350417820"/>
      <w:bookmarkStart w:id="28" w:name="_Toc416208482"/>
      <w:bookmarkStart w:id="29" w:name="_Toc438508593"/>
      <w:bookmarkStart w:id="30" w:name="_Toc298920088"/>
      <w:bookmarkStart w:id="31" w:name="_Toc297209415"/>
      <w:bookmarkStart w:id="32" w:name="_Toc494832083"/>
      <w:bookmarkStart w:id="33" w:name="_Toc470184437"/>
      <w:bookmarkStart w:id="34" w:name="_Toc364846096"/>
      <w:bookmarkStart w:id="35" w:name="_Toc435686976"/>
      <w:bookmarkStart w:id="36" w:name="_Toc25778"/>
      <w:bookmarkStart w:id="37" w:name="_Toc20291"/>
      <w:bookmarkStart w:id="38" w:name="_Toc49135195"/>
      <w:bookmarkStart w:id="39" w:name="_Toc438722126"/>
      <w:bookmarkStart w:id="40" w:name="_Toc487044248"/>
      <w:bookmarkStart w:id="41" w:name="_Toc479325588"/>
      <w:bookmarkStart w:id="42" w:name="_Toc518912731"/>
      <w:bookmarkStart w:id="43" w:name="_Toc435623750"/>
      <w:bookmarkStart w:id="44" w:name="_Toc498899367"/>
      <w:bookmarkStart w:id="45" w:name="_Toc380533806"/>
      <w:bookmarkStart w:id="46" w:name="_Toc438641461"/>
      <w:bookmarkStart w:id="47" w:name="_Toc439513441"/>
      <w:bookmarkStart w:id="48" w:name="_Toc422161988"/>
      <w:bookmarkStart w:id="49" w:name="_Toc435629788"/>
      <w:bookmarkStart w:id="50" w:name="_Toc425347658"/>
      <w:bookmarkStart w:id="51" w:name="_Toc365033702"/>
      <w:bookmarkStart w:id="52" w:name="_Toc479340785"/>
      <w:bookmarkStart w:id="53" w:name="_Toc383124044"/>
      <w:bookmarkStart w:id="54" w:name="_Toc458635592"/>
    </w:p>
    <w:p w14:paraId="5DCA5DB1">
      <w:pPr>
        <w:rPr>
          <w:bCs/>
          <w:color w:val="000000" w:themeColor="text1"/>
          <w:sz w:val="28"/>
          <w:highlight w:val="none"/>
          <w14:textFill>
            <w14:solidFill>
              <w14:schemeClr w14:val="tx1"/>
            </w14:solidFill>
          </w14:textFill>
        </w:rPr>
      </w:pPr>
      <w:r>
        <w:rPr>
          <w:rFonts w:hint="eastAsia"/>
          <w:bCs/>
          <w:color w:val="000000" w:themeColor="text1"/>
          <w:sz w:val="28"/>
          <w:highlight w:val="none"/>
          <w14:textFill>
            <w14:solidFill>
              <w14:schemeClr w14:val="tx1"/>
            </w14:solidFill>
          </w14:textFill>
        </w:rPr>
        <w:br w:type="page"/>
      </w:r>
    </w:p>
    <w:p w14:paraId="6EB81993">
      <w:pPr>
        <w:pStyle w:val="5"/>
        <w:numPr>
          <w:ilvl w:val="0"/>
          <w:numId w:val="4"/>
        </w:numPr>
        <w:tabs>
          <w:tab w:val="left" w:pos="425"/>
          <w:tab w:val="clear" w:pos="147"/>
        </w:tabs>
        <w:ind w:left="425"/>
        <w:rPr>
          <w:bCs/>
          <w:color w:val="000000" w:themeColor="text1"/>
          <w:sz w:val="28"/>
          <w:highlight w:val="none"/>
          <w14:textFill>
            <w14:solidFill>
              <w14:schemeClr w14:val="tx1"/>
            </w14:solidFill>
          </w14:textFill>
        </w:rPr>
      </w:pPr>
      <w:r>
        <w:rPr>
          <w:rFonts w:hint="eastAsia"/>
          <w:bCs/>
          <w:color w:val="000000" w:themeColor="text1"/>
          <w:sz w:val="28"/>
          <w:highlight w:val="none"/>
          <w14:textFill>
            <w14:solidFill>
              <w14:schemeClr w14:val="tx1"/>
            </w14:solidFill>
          </w14:textFill>
        </w:rPr>
        <w:t>总体说明</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442D9F20">
      <w:pPr>
        <w:numPr>
          <w:ilvl w:val="1"/>
          <w:numId w:val="4"/>
        </w:numPr>
        <w:tabs>
          <w:tab w:val="left" w:pos="525"/>
          <w:tab w:val="left" w:pos="567"/>
          <w:tab w:val="left" w:pos="630"/>
          <w:tab w:val="clear" w:pos="289"/>
        </w:tabs>
        <w:spacing w:line="360" w:lineRule="auto"/>
        <w:ind w:left="567"/>
        <w:outlineLvl w:val="3"/>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资金来源</w:t>
      </w:r>
    </w:p>
    <w:p w14:paraId="540077C7">
      <w:pPr>
        <w:spacing w:line="360" w:lineRule="auto"/>
        <w:ind w:firstLine="482" w:firstLineChars="200"/>
        <w:rPr>
          <w:rFonts w:hint="default" w:ascii="宋体" w:hAnsi="宋体" w:eastAsia="宋体"/>
          <w:b/>
          <w:bCs/>
          <w:color w:val="000000" w:themeColor="text1"/>
          <w:sz w:val="24"/>
          <w:highlight w:val="none"/>
          <w:lang w:val="en-US" w:eastAsia="zh-CN"/>
          <w14:textFill>
            <w14:solidFill>
              <w14:schemeClr w14:val="tx1"/>
            </w14:solidFill>
          </w14:textFill>
        </w:rPr>
      </w:pPr>
      <w:r>
        <w:rPr>
          <w:rFonts w:hint="eastAsia" w:ascii="宋体" w:cs="宋体"/>
          <w:b/>
          <w:bCs/>
          <w:color w:val="000000" w:themeColor="text1"/>
          <w:kern w:val="0"/>
          <w:sz w:val="24"/>
          <w:szCs w:val="24"/>
          <w:highlight w:val="none"/>
          <w:lang w:val="en-US" w:eastAsia="zh-CN"/>
          <w14:textFill>
            <w14:solidFill>
              <w14:schemeClr w14:val="tx1"/>
            </w14:solidFill>
          </w14:textFill>
        </w:rPr>
        <w:t>预算内资金</w:t>
      </w:r>
    </w:p>
    <w:p w14:paraId="5DD8ED2D">
      <w:pPr>
        <w:numPr>
          <w:ilvl w:val="1"/>
          <w:numId w:val="4"/>
        </w:numPr>
        <w:tabs>
          <w:tab w:val="left" w:pos="525"/>
          <w:tab w:val="left" w:pos="567"/>
          <w:tab w:val="left" w:pos="630"/>
          <w:tab w:val="clear" w:pos="289"/>
        </w:tabs>
        <w:spacing w:line="360" w:lineRule="auto"/>
        <w:ind w:left="567"/>
        <w:outlineLvl w:val="3"/>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适用范围</w:t>
      </w:r>
    </w:p>
    <w:p w14:paraId="241FF36B">
      <w:pPr>
        <w:numPr>
          <w:ilvl w:val="2"/>
          <w:numId w:val="4"/>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依据《中华人民共和国政府采购法》等有关政府采购的法律法规制定本须知。</w:t>
      </w:r>
    </w:p>
    <w:p w14:paraId="64D0BA63">
      <w:pPr>
        <w:numPr>
          <w:ilvl w:val="2"/>
          <w:numId w:val="4"/>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、采购代理机构、</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及各方当事人适用本须知。</w:t>
      </w:r>
    </w:p>
    <w:p w14:paraId="3CE404D8">
      <w:pPr>
        <w:numPr>
          <w:ilvl w:val="1"/>
          <w:numId w:val="4"/>
        </w:numPr>
        <w:tabs>
          <w:tab w:val="left" w:pos="525"/>
          <w:tab w:val="left" w:pos="567"/>
          <w:tab w:val="left" w:pos="630"/>
          <w:tab w:val="clear" w:pos="289"/>
        </w:tabs>
        <w:spacing w:line="360" w:lineRule="auto"/>
        <w:ind w:left="567"/>
        <w:outlineLvl w:val="3"/>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关于定标方式</w:t>
      </w:r>
    </w:p>
    <w:p w14:paraId="7E5764A2">
      <w:pPr>
        <w:spacing w:line="360" w:lineRule="auto"/>
        <w:ind w:firstLine="480" w:firstLineChars="200"/>
        <w:rPr>
          <w:rFonts w:ascii="宋体" w:hAnsi="宋体"/>
          <w:color w:val="000000" w:themeColor="text1"/>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本次招标采用一次报价一次评标定标的方式；</w:t>
      </w:r>
      <w:r>
        <w:rPr>
          <w:rFonts w:hint="eastAsia" w:ascii="宋体" w:hAnsi="宋体"/>
          <w:bCs/>
          <w:color w:val="000000" w:themeColor="text1"/>
          <w:sz w:val="24"/>
          <w:highlight w:val="none"/>
          <w:lang w:eastAsia="zh-CN"/>
          <w14:textFill>
            <w14:solidFill>
              <w14:schemeClr w14:val="tx1"/>
            </w14:solidFill>
          </w14:textFill>
        </w:rPr>
        <w:t>招标人</w:t>
      </w:r>
      <w:r>
        <w:rPr>
          <w:rFonts w:hint="eastAsia" w:ascii="宋体" w:hAnsi="宋体"/>
          <w:bCs/>
          <w:color w:val="000000" w:themeColor="text1"/>
          <w:sz w:val="24"/>
          <w:highlight w:val="none"/>
          <w14:textFill>
            <w14:solidFill>
              <w14:schemeClr w14:val="tx1"/>
            </w14:solidFill>
          </w14:textFill>
        </w:rPr>
        <w:t>拒绝接受有选择性报价的投标。</w:t>
      </w:r>
    </w:p>
    <w:p w14:paraId="140BD53D">
      <w:pPr>
        <w:numPr>
          <w:ilvl w:val="1"/>
          <w:numId w:val="4"/>
        </w:numPr>
        <w:tabs>
          <w:tab w:val="left" w:pos="525"/>
          <w:tab w:val="left" w:pos="567"/>
          <w:tab w:val="left" w:pos="630"/>
          <w:tab w:val="clear" w:pos="289"/>
        </w:tabs>
        <w:spacing w:line="360" w:lineRule="auto"/>
        <w:ind w:left="567"/>
        <w:outlineLvl w:val="3"/>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定义</w:t>
      </w:r>
    </w:p>
    <w:p w14:paraId="046EFD7B">
      <w:pPr>
        <w:numPr>
          <w:ilvl w:val="2"/>
          <w:numId w:val="4"/>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：是指</w:t>
      </w:r>
      <w:r>
        <w:rPr>
          <w:rFonts w:hint="eastAsia" w:ascii="宋体" w:hAnsi="宋体"/>
          <w:color w:val="000000" w:themeColor="text1"/>
          <w:sz w:val="24"/>
          <w:highlight w:val="none"/>
          <w:lang w:eastAsia="zh-CN"/>
          <w14:textFill>
            <w14:solidFill>
              <w14:schemeClr w14:val="tx1"/>
            </w14:solidFill>
          </w14:textFill>
        </w:rPr>
        <w:t>库尔勒市教育局</w:t>
      </w:r>
      <w:r>
        <w:rPr>
          <w:rFonts w:hint="eastAsia" w:ascii="宋体" w:hAnsi="宋体"/>
          <w:color w:val="000000" w:themeColor="text1"/>
          <w:sz w:val="24"/>
          <w:highlight w:val="none"/>
          <w14:textFill>
            <w14:solidFill>
              <w14:schemeClr w14:val="tx1"/>
            </w14:solidFill>
          </w14:textFill>
        </w:rPr>
        <w:t>。</w:t>
      </w:r>
    </w:p>
    <w:p w14:paraId="791555AD">
      <w:pPr>
        <w:numPr>
          <w:ilvl w:val="2"/>
          <w:numId w:val="4"/>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采购代理机构：是指</w:t>
      </w:r>
      <w:r>
        <w:rPr>
          <w:rFonts w:hint="eastAsia" w:ascii="宋体" w:hAnsi="宋体"/>
          <w:color w:val="000000" w:themeColor="text1"/>
          <w:sz w:val="24"/>
          <w:highlight w:val="none"/>
          <w:lang w:eastAsia="zh-CN"/>
          <w14:textFill>
            <w14:solidFill>
              <w14:schemeClr w14:val="tx1"/>
            </w14:solidFill>
          </w14:textFill>
        </w:rPr>
        <w:t>新疆国腾工程项目管理咨询有限公司</w:t>
      </w:r>
      <w:r>
        <w:rPr>
          <w:rFonts w:hint="eastAsia" w:ascii="宋体" w:hAnsi="宋体"/>
          <w:color w:val="000000" w:themeColor="text1"/>
          <w:sz w:val="24"/>
          <w:highlight w:val="none"/>
          <w14:textFill>
            <w14:solidFill>
              <w14:schemeClr w14:val="tx1"/>
            </w14:solidFill>
          </w14:textFill>
        </w:rPr>
        <w:t>。</w:t>
      </w:r>
    </w:p>
    <w:p w14:paraId="520BFC75">
      <w:pPr>
        <w:numPr>
          <w:ilvl w:val="2"/>
          <w:numId w:val="4"/>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：是指向采购代理机构提交</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的</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w:t>
      </w:r>
    </w:p>
    <w:p w14:paraId="216F68AB">
      <w:pPr>
        <w:numPr>
          <w:ilvl w:val="2"/>
          <w:numId w:val="4"/>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中标人：是指经合法招、投标程序评选出来的</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w:t>
      </w:r>
    </w:p>
    <w:p w14:paraId="12186AFB">
      <w:pPr>
        <w:numPr>
          <w:ilvl w:val="2"/>
          <w:numId w:val="4"/>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货物</w:t>
      </w:r>
      <w:r>
        <w:rPr>
          <w:rFonts w:hint="eastAsia" w:ascii="宋体" w:hAnsi="宋体"/>
          <w:color w:val="000000" w:themeColor="text1"/>
          <w:sz w:val="24"/>
          <w:highlight w:val="none"/>
          <w14:textFill>
            <w14:solidFill>
              <w14:schemeClr w14:val="tx1"/>
            </w14:solidFill>
          </w14:textFill>
        </w:rPr>
        <w:t>：是指</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按</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规定，须向</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提供的</w:t>
      </w:r>
      <w:r>
        <w:rPr>
          <w:rFonts w:hint="eastAsia" w:ascii="宋体" w:hAnsi="宋体"/>
          <w:color w:val="000000" w:themeColor="text1"/>
          <w:sz w:val="24"/>
          <w:highlight w:val="none"/>
          <w:lang w:eastAsia="zh-CN"/>
          <w14:textFill>
            <w14:solidFill>
              <w14:schemeClr w14:val="tx1"/>
            </w14:solidFill>
          </w14:textFill>
        </w:rPr>
        <w:t>货物</w:t>
      </w:r>
      <w:r>
        <w:rPr>
          <w:rFonts w:hint="eastAsia" w:ascii="宋体" w:hAnsi="宋体"/>
          <w:color w:val="000000" w:themeColor="text1"/>
          <w:sz w:val="24"/>
          <w:highlight w:val="none"/>
          <w14:textFill>
            <w14:solidFill>
              <w14:schemeClr w14:val="tx1"/>
            </w14:solidFill>
          </w14:textFill>
        </w:rPr>
        <w:t>、备件、工具、手册及其它技术资料和材料。</w:t>
      </w:r>
    </w:p>
    <w:p w14:paraId="00C1D317">
      <w:pPr>
        <w:numPr>
          <w:ilvl w:val="2"/>
          <w:numId w:val="4"/>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服务：是指</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规定</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须承担的有关服务。</w:t>
      </w:r>
    </w:p>
    <w:p w14:paraId="2532D54A">
      <w:pPr>
        <w:numPr>
          <w:ilvl w:val="2"/>
          <w:numId w:val="4"/>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实质性响应：是指符合</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的要求、条款、条件和规定，且没有重大偏离或保留。</w:t>
      </w:r>
    </w:p>
    <w:p w14:paraId="7127C140">
      <w:pPr>
        <w:numPr>
          <w:ilvl w:val="2"/>
          <w:numId w:val="4"/>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重大偏离或保留：是指</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中影响到</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规定的货物和服务质量或限制了</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的权利/</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的义务的规定，而认可该等规定偏离将影响到其他</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的公平竞争地位。</w:t>
      </w:r>
    </w:p>
    <w:p w14:paraId="14D68C84">
      <w:pPr>
        <w:numPr>
          <w:ilvl w:val="2"/>
          <w:numId w:val="4"/>
        </w:numPr>
        <w:tabs>
          <w:tab w:val="left" w:pos="624"/>
          <w:tab w:val="left" w:pos="840"/>
          <w:tab w:val="clear" w:pos="1050"/>
        </w:tabs>
        <w:spacing w:line="360" w:lineRule="auto"/>
        <w:ind w:left="840" w:hanging="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投标保证金：指</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按照本</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规定向采购代理机构或</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提交的款项。采购代理机构或者</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因</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的行为而蒙受损失之时，采购代理机构和</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可根据规定予以没收的款项。</w:t>
      </w:r>
    </w:p>
    <w:p w14:paraId="2859C3AA">
      <w:pPr>
        <w:numPr>
          <w:ilvl w:val="2"/>
          <w:numId w:val="4"/>
        </w:numPr>
        <w:tabs>
          <w:tab w:val="left" w:pos="624"/>
          <w:tab w:val="left" w:pos="840"/>
          <w:tab w:val="clear" w:pos="1050"/>
        </w:tabs>
        <w:spacing w:line="360" w:lineRule="auto"/>
        <w:ind w:left="840" w:hanging="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合同期、</w:t>
      </w:r>
      <w:r>
        <w:rPr>
          <w:rFonts w:hint="eastAsia" w:ascii="宋体" w:hAnsi="宋体"/>
          <w:color w:val="000000" w:themeColor="text1"/>
          <w:sz w:val="24"/>
          <w:highlight w:val="none"/>
          <w:lang w:val="en-US" w:eastAsia="zh-CN"/>
          <w14:textFill>
            <w14:solidFill>
              <w14:schemeClr w14:val="tx1"/>
            </w14:solidFill>
          </w14:textFill>
        </w:rPr>
        <w:t>服务</w:t>
      </w:r>
      <w:r>
        <w:rPr>
          <w:rFonts w:hint="eastAsia" w:ascii="宋体" w:hAnsi="宋体"/>
          <w:color w:val="000000" w:themeColor="text1"/>
          <w:sz w:val="24"/>
          <w:highlight w:val="none"/>
          <w:lang w:eastAsia="zh-CN"/>
          <w14:textFill>
            <w14:solidFill>
              <w14:schemeClr w14:val="tx1"/>
            </w14:solidFill>
          </w14:textFill>
        </w:rPr>
        <w:t>期限</w:t>
      </w:r>
      <w:r>
        <w:rPr>
          <w:rFonts w:hint="eastAsia" w:ascii="宋体" w:hAnsi="宋体"/>
          <w:color w:val="000000" w:themeColor="text1"/>
          <w:sz w:val="24"/>
          <w:highlight w:val="none"/>
          <w14:textFill>
            <w14:solidFill>
              <w14:schemeClr w14:val="tx1"/>
            </w14:solidFill>
          </w14:textFill>
        </w:rPr>
        <w:t>：是指签订采购合同之日起至按要求</w:t>
      </w:r>
      <w:r>
        <w:rPr>
          <w:rFonts w:hint="eastAsia" w:ascii="宋体" w:hAnsi="宋体"/>
          <w:color w:val="000000" w:themeColor="text1"/>
          <w:sz w:val="24"/>
          <w:highlight w:val="none"/>
          <w:lang w:val="en-US" w:eastAsia="zh-CN"/>
          <w14:textFill>
            <w14:solidFill>
              <w14:schemeClr w14:val="tx1"/>
            </w14:solidFill>
          </w14:textFill>
        </w:rPr>
        <w:t>服务</w:t>
      </w:r>
      <w:r>
        <w:rPr>
          <w:rFonts w:hint="eastAsia" w:ascii="宋体" w:hAnsi="宋体"/>
          <w:color w:val="000000" w:themeColor="text1"/>
          <w:sz w:val="24"/>
          <w:highlight w:val="none"/>
          <w14:textFill>
            <w14:solidFill>
              <w14:schemeClr w14:val="tx1"/>
            </w14:solidFill>
          </w14:textFill>
        </w:rPr>
        <w:t>并通过验收的期限。</w:t>
      </w:r>
    </w:p>
    <w:p w14:paraId="2CA45227">
      <w:pPr>
        <w:numPr>
          <w:ilvl w:val="2"/>
          <w:numId w:val="4"/>
        </w:numPr>
        <w:tabs>
          <w:tab w:val="left" w:pos="624"/>
          <w:tab w:val="left" w:pos="840"/>
          <w:tab w:val="clear" w:pos="1050"/>
        </w:tabs>
        <w:spacing w:line="360" w:lineRule="auto"/>
        <w:ind w:left="840" w:hanging="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日期、天数、时间：无特别说明时是指公历日及北京时间。</w:t>
      </w:r>
    </w:p>
    <w:p w14:paraId="61FD9669">
      <w:pPr>
        <w:numPr>
          <w:ilvl w:val="2"/>
          <w:numId w:val="4"/>
        </w:numPr>
        <w:tabs>
          <w:tab w:val="left" w:pos="624"/>
          <w:tab w:val="left" w:pos="840"/>
          <w:tab w:val="clear" w:pos="1050"/>
        </w:tabs>
        <w:spacing w:line="360" w:lineRule="auto"/>
        <w:ind w:left="840" w:hanging="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中的标题或题名仅起引导作用，而不应该作为对</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内容的理解或解释。</w:t>
      </w:r>
    </w:p>
    <w:p w14:paraId="439A1831">
      <w:pPr>
        <w:numPr>
          <w:ilvl w:val="1"/>
          <w:numId w:val="4"/>
        </w:numPr>
        <w:tabs>
          <w:tab w:val="left" w:pos="525"/>
          <w:tab w:val="left" w:pos="567"/>
          <w:tab w:val="left" w:pos="630"/>
          <w:tab w:val="clear" w:pos="289"/>
        </w:tabs>
        <w:spacing w:line="360" w:lineRule="auto"/>
        <w:ind w:left="567"/>
        <w:outlineLvl w:val="3"/>
        <w:rPr>
          <w:rFonts w:ascii="宋体" w:hAnsi="宋体"/>
          <w:b/>
          <w:color w:val="000000" w:themeColor="text1"/>
          <w:sz w:val="24"/>
          <w:highlight w:val="none"/>
          <w14:textFill>
            <w14:solidFill>
              <w14:schemeClr w14:val="tx1"/>
            </w14:solidFill>
          </w14:textFill>
        </w:rPr>
      </w:pPr>
      <w:bookmarkStart w:id="55" w:name="_Toc264616629"/>
      <w:r>
        <w:rPr>
          <w:rFonts w:hint="eastAsia" w:ascii="宋体" w:hAnsi="宋体"/>
          <w:b/>
          <w:color w:val="000000" w:themeColor="text1"/>
          <w:sz w:val="24"/>
          <w:highlight w:val="none"/>
          <w14:textFill>
            <w14:solidFill>
              <w14:schemeClr w14:val="tx1"/>
            </w14:solidFill>
          </w14:textFill>
        </w:rPr>
        <w:t>应遵循的原则</w:t>
      </w:r>
      <w:bookmarkEnd w:id="55"/>
    </w:p>
    <w:p w14:paraId="50D05962">
      <w:pPr>
        <w:numPr>
          <w:ilvl w:val="2"/>
          <w:numId w:val="4"/>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遵循公开、公平、公正和诚实信用原则。</w:t>
      </w:r>
    </w:p>
    <w:p w14:paraId="1A05A0B5">
      <w:pPr>
        <w:numPr>
          <w:ilvl w:val="2"/>
          <w:numId w:val="4"/>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坚持价格合理、质量优先、服务优质。</w:t>
      </w:r>
    </w:p>
    <w:p w14:paraId="1CDDF26D">
      <w:pPr>
        <w:numPr>
          <w:ilvl w:val="2"/>
          <w:numId w:val="4"/>
        </w:numPr>
        <w:tabs>
          <w:tab w:val="left" w:pos="624"/>
          <w:tab w:val="left" w:pos="735"/>
          <w:tab w:val="clear" w:pos="1050"/>
        </w:tabs>
        <w:spacing w:line="360" w:lineRule="auto"/>
        <w:ind w:left="735" w:hanging="735"/>
        <w:rPr>
          <w:rFonts w:ascii="Verdana" w:hAnsi="Verdana"/>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利用</w:t>
      </w:r>
      <w:r>
        <w:rPr>
          <w:rFonts w:hint="eastAsia" w:ascii="Verdana" w:hAnsi="Verdana"/>
          <w:color w:val="000000" w:themeColor="text1"/>
          <w:sz w:val="24"/>
          <w:highlight w:val="none"/>
          <w14:textFill>
            <w14:solidFill>
              <w14:schemeClr w14:val="tx1"/>
            </w14:solidFill>
          </w14:textFill>
        </w:rPr>
        <w:t>法律手段强化竞争机制，贯彻统一、规范、简化、高效的要求。</w:t>
      </w:r>
    </w:p>
    <w:p w14:paraId="7FD11E06">
      <w:pPr>
        <w:numPr>
          <w:ilvl w:val="1"/>
          <w:numId w:val="4"/>
        </w:numPr>
        <w:tabs>
          <w:tab w:val="left" w:pos="525"/>
          <w:tab w:val="left" w:pos="567"/>
          <w:tab w:val="left" w:pos="630"/>
          <w:tab w:val="clear" w:pos="289"/>
        </w:tabs>
        <w:snapToGrid w:val="0"/>
        <w:spacing w:line="360" w:lineRule="auto"/>
        <w:ind w:left="567"/>
        <w:outlineLvl w:val="3"/>
        <w:rPr>
          <w:rFonts w:ascii="宋体" w:hAnsi="宋体"/>
          <w:b/>
          <w:color w:val="000000" w:themeColor="text1"/>
          <w:sz w:val="24"/>
          <w:highlight w:val="none"/>
          <w14:textFill>
            <w14:solidFill>
              <w14:schemeClr w14:val="tx1"/>
            </w14:solidFill>
          </w14:textFill>
        </w:rPr>
      </w:pPr>
      <w:bookmarkStart w:id="56" w:name="_Toc264616632"/>
      <w:r>
        <w:rPr>
          <w:rFonts w:hint="eastAsia" w:ascii="宋体" w:hAnsi="宋体"/>
          <w:b/>
          <w:color w:val="000000" w:themeColor="text1"/>
          <w:sz w:val="24"/>
          <w:highlight w:val="none"/>
          <w14:textFill>
            <w14:solidFill>
              <w14:schemeClr w14:val="tx1"/>
            </w14:solidFill>
          </w14:textFill>
        </w:rPr>
        <w:t>合格的货物和服务</w:t>
      </w:r>
      <w:bookmarkEnd w:id="56"/>
    </w:p>
    <w:p w14:paraId="39541454">
      <w:pPr>
        <w:numPr>
          <w:ilvl w:val="2"/>
          <w:numId w:val="4"/>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提供的所有货物及服务，其来源地均应为中华人民共和国或与中华人民共和国有官方贸易关系的国家或地区。</w:t>
      </w:r>
    </w:p>
    <w:p w14:paraId="41DCB6B5">
      <w:pPr>
        <w:numPr>
          <w:ilvl w:val="2"/>
          <w:numId w:val="4"/>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提供的所有</w:t>
      </w:r>
      <w:bookmarkStart w:id="690" w:name="_GoBack"/>
      <w:r>
        <w:rPr>
          <w:rFonts w:ascii="宋体" w:hAnsi="宋体"/>
          <w:color w:val="000000" w:themeColor="text1"/>
          <w:sz w:val="24"/>
          <w:highlight w:val="none"/>
          <w14:textFill>
            <w14:solidFill>
              <w14:schemeClr w14:val="tx1"/>
            </w14:solidFill>
          </w14:textFill>
        </w:rPr>
        <w:t>货物</w:t>
      </w:r>
      <w:bookmarkEnd w:id="690"/>
      <w:r>
        <w:rPr>
          <w:rFonts w:ascii="宋体" w:hAnsi="宋体"/>
          <w:color w:val="000000" w:themeColor="text1"/>
          <w:sz w:val="24"/>
          <w:highlight w:val="none"/>
          <w14:textFill>
            <w14:solidFill>
              <w14:schemeClr w14:val="tx1"/>
            </w14:solidFill>
          </w14:textFill>
        </w:rPr>
        <w:t>和服务，其质量、技术等特征必须符合国家、行业现行的标准及</w:t>
      </w:r>
      <w:r>
        <w:rPr>
          <w:rFonts w:hint="eastAsia" w:ascii="宋体" w:hAnsi="宋体"/>
          <w:color w:val="000000" w:themeColor="text1"/>
          <w:sz w:val="24"/>
          <w:highlight w:val="none"/>
          <w:lang w:eastAsia="zh-CN"/>
          <w14:textFill>
            <w14:solidFill>
              <w14:schemeClr w14:val="tx1"/>
            </w14:solidFill>
          </w14:textFill>
        </w:rPr>
        <w:t>招标人需求</w:t>
      </w:r>
      <w:r>
        <w:rPr>
          <w:rFonts w:ascii="宋体" w:hAnsi="宋体"/>
          <w:color w:val="000000" w:themeColor="text1"/>
          <w:sz w:val="24"/>
          <w:highlight w:val="none"/>
          <w14:textFill>
            <w14:solidFill>
              <w14:schemeClr w14:val="tx1"/>
            </w14:solidFill>
          </w14:textFill>
        </w:rPr>
        <w:t>。</w:t>
      </w:r>
    </w:p>
    <w:p w14:paraId="691215EF">
      <w:pPr>
        <w:numPr>
          <w:ilvl w:val="2"/>
          <w:numId w:val="4"/>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招标人</w:t>
      </w:r>
      <w:r>
        <w:rPr>
          <w:rFonts w:ascii="宋体" w:hAnsi="宋体"/>
          <w:color w:val="000000" w:themeColor="text1"/>
          <w:sz w:val="24"/>
          <w:highlight w:val="none"/>
          <w14:textFill>
            <w14:solidFill>
              <w14:schemeClr w14:val="tx1"/>
            </w14:solidFill>
          </w14:textFill>
        </w:rPr>
        <w:t>将拒绝接受不合格的货物和服务，由此产生的费用及相关后果均由</w:t>
      </w:r>
      <w:r>
        <w:rPr>
          <w:rFonts w:hint="eastAsia" w:ascii="宋体" w:hAnsi="宋体"/>
          <w:color w:val="000000" w:themeColor="text1"/>
          <w:sz w:val="24"/>
          <w:highlight w:val="none"/>
          <w:lang w:eastAsia="zh-CN"/>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自行承担。</w:t>
      </w:r>
    </w:p>
    <w:p w14:paraId="203161D5">
      <w:pPr>
        <w:numPr>
          <w:ilvl w:val="2"/>
          <w:numId w:val="4"/>
        </w:numPr>
        <w:tabs>
          <w:tab w:val="left" w:pos="624"/>
          <w:tab w:val="left" w:pos="735"/>
          <w:tab w:val="clear" w:pos="1050"/>
        </w:tabs>
        <w:spacing w:line="360" w:lineRule="auto"/>
        <w:ind w:left="735" w:hanging="735"/>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应保证本项目下提供的服务或其任何一部分不会产生因第三方依法享有的专利权、商标权或其他知识产权；如果</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不拥有相应的知识产权，则须在报价中包括合法获取该知识产权的相关费用，并在</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中附有相关证明文件，如因第三方提出其专利权、商标权或其他知识产权的侵权之诉，则一切法律责任由</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承担。</w:t>
      </w:r>
    </w:p>
    <w:p w14:paraId="2968824C">
      <w:pPr>
        <w:numPr>
          <w:ilvl w:val="1"/>
          <w:numId w:val="4"/>
        </w:numPr>
        <w:tabs>
          <w:tab w:val="left" w:pos="525"/>
          <w:tab w:val="left" w:pos="567"/>
          <w:tab w:val="left" w:pos="630"/>
          <w:tab w:val="clear" w:pos="289"/>
        </w:tabs>
        <w:snapToGrid w:val="0"/>
        <w:spacing w:line="240" w:lineRule="auto"/>
        <w:ind w:left="567"/>
        <w:outlineLvl w:val="3"/>
        <w:rPr>
          <w:b/>
          <w:color w:val="000000" w:themeColor="text1"/>
          <w:sz w:val="24"/>
          <w:highlight w:val="none"/>
          <w14:textFill>
            <w14:solidFill>
              <w14:schemeClr w14:val="tx1"/>
            </w14:solidFill>
          </w14:textFill>
        </w:rPr>
      </w:pPr>
      <w:bookmarkStart w:id="57" w:name="_Toc264616633"/>
      <w:r>
        <w:rPr>
          <w:rFonts w:hint="eastAsia"/>
          <w:b/>
          <w:color w:val="000000" w:themeColor="text1"/>
          <w:sz w:val="24"/>
          <w:highlight w:val="none"/>
          <w14:textFill>
            <w14:solidFill>
              <w14:schemeClr w14:val="tx1"/>
            </w14:solidFill>
          </w14:textFill>
        </w:rPr>
        <w:t>保密</w:t>
      </w:r>
      <w:bookmarkEnd w:id="57"/>
    </w:p>
    <w:p w14:paraId="262C2A23">
      <w:pPr>
        <w:pStyle w:val="16"/>
        <w:keepNext w:val="0"/>
        <w:keepLines w:val="0"/>
        <w:pageBreakBefore w:val="0"/>
        <w:widowControl w:val="0"/>
        <w:tabs>
          <w:tab w:val="left" w:pos="978"/>
        </w:tabs>
        <w:kinsoku/>
        <w:wordWrap/>
        <w:overflowPunct/>
        <w:topLinePunct w:val="0"/>
        <w:autoSpaceDE/>
        <w:autoSpaceDN/>
        <w:bidi w:val="0"/>
        <w:adjustRightInd/>
        <w:snapToGrid/>
        <w:spacing w:after="60" w:afterLines="25" w:line="360" w:lineRule="auto"/>
        <w:ind w:firstLine="480" w:firstLineChars="200"/>
        <w:textAlignment w:val="auto"/>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招投标双方应分别为对方在</w:t>
      </w:r>
      <w:r>
        <w:rPr>
          <w:rFonts w:hint="eastAsia" w:hAnsi="宋体"/>
          <w:color w:val="000000" w:themeColor="text1"/>
          <w:sz w:val="24"/>
          <w:highlight w:val="none"/>
          <w:lang w:eastAsia="zh-CN"/>
          <w14:textFill>
            <w14:solidFill>
              <w14:schemeClr w14:val="tx1"/>
            </w14:solidFill>
          </w14:textFill>
        </w:rPr>
        <w:t>响应文件</w:t>
      </w:r>
      <w:r>
        <w:rPr>
          <w:rFonts w:hint="eastAsia" w:hAnsi="宋体"/>
          <w:color w:val="000000" w:themeColor="text1"/>
          <w:sz w:val="24"/>
          <w:highlight w:val="none"/>
          <w14:textFill>
            <w14:solidFill>
              <w14:schemeClr w14:val="tx1"/>
            </w14:solidFill>
          </w14:textFill>
        </w:rPr>
        <w:t>和</w:t>
      </w:r>
      <w:r>
        <w:rPr>
          <w:rFonts w:hint="eastAsia" w:hAnsi="宋体"/>
          <w:color w:val="000000" w:themeColor="text1"/>
          <w:sz w:val="24"/>
          <w:highlight w:val="none"/>
          <w:lang w:eastAsia="zh-CN"/>
          <w14:textFill>
            <w14:solidFill>
              <w14:schemeClr w14:val="tx1"/>
            </w14:solidFill>
          </w14:textFill>
        </w:rPr>
        <w:t>招标文件</w:t>
      </w:r>
      <w:r>
        <w:rPr>
          <w:rFonts w:hint="eastAsia" w:hAnsi="宋体"/>
          <w:color w:val="000000" w:themeColor="text1"/>
          <w:sz w:val="24"/>
          <w:highlight w:val="none"/>
          <w14:textFill>
            <w14:solidFill>
              <w14:schemeClr w14:val="tx1"/>
            </w14:solidFill>
          </w14:textFill>
        </w:rPr>
        <w:t>中涉及的商业和技术等秘密保密，违者应对由此造成的后果承担责任。投标方不得将参加此次投标活动的事实进行商业性宣传。</w:t>
      </w:r>
    </w:p>
    <w:p w14:paraId="4772B4BD">
      <w:pPr>
        <w:numPr>
          <w:ilvl w:val="1"/>
          <w:numId w:val="4"/>
        </w:numPr>
        <w:tabs>
          <w:tab w:val="left" w:pos="567"/>
          <w:tab w:val="left" w:pos="630"/>
          <w:tab w:val="clear" w:pos="289"/>
        </w:tabs>
        <w:spacing w:line="360" w:lineRule="auto"/>
        <w:ind w:left="567"/>
        <w:outlineLvl w:val="3"/>
        <w:rPr>
          <w:rFonts w:ascii="宋体" w:hAnsi="宋体"/>
          <w:b/>
          <w:color w:val="000000" w:themeColor="text1"/>
          <w:sz w:val="24"/>
          <w:szCs w:val="24"/>
          <w:highlight w:val="none"/>
          <w14:textFill>
            <w14:solidFill>
              <w14:schemeClr w14:val="tx1"/>
            </w14:solidFill>
          </w14:textFill>
        </w:rPr>
      </w:pPr>
      <w:bookmarkStart w:id="58" w:name="_Toc278962736"/>
      <w:bookmarkStart w:id="59" w:name="_Toc278459939"/>
      <w:r>
        <w:rPr>
          <w:rFonts w:hint="eastAsia" w:ascii="宋体" w:hAnsi="宋体"/>
          <w:b/>
          <w:color w:val="000000" w:themeColor="text1"/>
          <w:sz w:val="24"/>
          <w:szCs w:val="24"/>
          <w:highlight w:val="none"/>
          <w14:textFill>
            <w14:solidFill>
              <w14:schemeClr w14:val="tx1"/>
            </w14:solidFill>
          </w14:textFill>
        </w:rPr>
        <w:t>质疑与</w:t>
      </w:r>
      <w:bookmarkEnd w:id="58"/>
      <w:bookmarkEnd w:id="59"/>
      <w:r>
        <w:rPr>
          <w:rFonts w:hint="eastAsia" w:ascii="宋体" w:hAnsi="宋体"/>
          <w:b/>
          <w:color w:val="000000" w:themeColor="text1"/>
          <w:sz w:val="24"/>
          <w:szCs w:val="24"/>
          <w:highlight w:val="none"/>
          <w14:textFill>
            <w14:solidFill>
              <w14:schemeClr w14:val="tx1"/>
            </w14:solidFill>
          </w14:textFill>
        </w:rPr>
        <w:t>投诉</w:t>
      </w:r>
    </w:p>
    <w:p w14:paraId="0043F7EA">
      <w:pPr>
        <w:numPr>
          <w:ilvl w:val="2"/>
          <w:numId w:val="4"/>
        </w:numPr>
        <w:tabs>
          <w:tab w:val="left" w:pos="624"/>
          <w:tab w:val="left" w:pos="735"/>
          <w:tab w:val="left" w:pos="840"/>
          <w:tab w:val="left" w:pos="1455"/>
          <w:tab w:val="clear" w:pos="1050"/>
        </w:tabs>
        <w:spacing w:line="360" w:lineRule="auto"/>
        <w:ind w:left="840" w:hanging="840" w:hangingChars="350"/>
        <w:rPr>
          <w:color w:val="000000" w:themeColor="text1"/>
          <w:sz w:val="24"/>
          <w:szCs w:val="24"/>
          <w:highlight w:val="none"/>
          <w14:textFill>
            <w14:solidFill>
              <w14:schemeClr w14:val="tx1"/>
            </w14:solidFill>
          </w14:textFill>
        </w:rPr>
      </w:pPr>
      <w:bookmarkStart w:id="60" w:name="_Toc264616637"/>
      <w:r>
        <w:rPr>
          <w:rFonts w:hint="eastAsia"/>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lang w:eastAsia="zh-CN"/>
          <w14:textFill>
            <w14:solidFill>
              <w14:schemeClr w14:val="tx1"/>
            </w14:solidFill>
          </w14:textFill>
        </w:rPr>
        <w:t>供应商</w:t>
      </w:r>
      <w:r>
        <w:rPr>
          <w:rFonts w:hint="eastAsia"/>
          <w:color w:val="000000" w:themeColor="text1"/>
          <w:sz w:val="24"/>
          <w:szCs w:val="24"/>
          <w:highlight w:val="none"/>
          <w14:textFill>
            <w14:solidFill>
              <w14:schemeClr w14:val="tx1"/>
            </w14:solidFill>
          </w14:textFill>
        </w:rPr>
        <w:t>认为</w:t>
      </w:r>
      <w:r>
        <w:rPr>
          <w:rFonts w:hint="eastAsia"/>
          <w:color w:val="000000" w:themeColor="text1"/>
          <w:sz w:val="24"/>
          <w:szCs w:val="24"/>
          <w:highlight w:val="none"/>
          <w:lang w:eastAsia="zh-CN"/>
          <w14:textFill>
            <w14:solidFill>
              <w14:schemeClr w14:val="tx1"/>
            </w14:solidFill>
          </w14:textFill>
        </w:rPr>
        <w:t>招标文件</w:t>
      </w:r>
      <w:r>
        <w:rPr>
          <w:rFonts w:hint="eastAsia"/>
          <w:color w:val="000000" w:themeColor="text1"/>
          <w:sz w:val="24"/>
          <w:szCs w:val="24"/>
          <w:highlight w:val="none"/>
          <w14:textFill>
            <w14:solidFill>
              <w14:schemeClr w14:val="tx1"/>
            </w14:solidFill>
          </w14:textFill>
        </w:rPr>
        <w:t>的内容损害其权益的，可以在</w:t>
      </w:r>
      <w:r>
        <w:rPr>
          <w:rFonts w:hint="eastAsia"/>
          <w:color w:val="000000" w:themeColor="text1"/>
          <w:sz w:val="24"/>
          <w:szCs w:val="24"/>
          <w:highlight w:val="none"/>
          <w:lang w:eastAsia="zh-CN"/>
          <w14:textFill>
            <w14:solidFill>
              <w14:schemeClr w14:val="tx1"/>
            </w14:solidFill>
          </w14:textFill>
        </w:rPr>
        <w:t>招标文件</w:t>
      </w:r>
      <w:r>
        <w:rPr>
          <w:rFonts w:hint="eastAsia"/>
          <w:color w:val="000000" w:themeColor="text1"/>
          <w:sz w:val="24"/>
          <w:szCs w:val="24"/>
          <w:highlight w:val="none"/>
          <w14:textFill>
            <w14:solidFill>
              <w14:schemeClr w14:val="tx1"/>
            </w14:solidFill>
          </w14:textFill>
        </w:rPr>
        <w:t>公示期间或者自期满之日起7个工作日内以书面形式向</w:t>
      </w:r>
      <w:r>
        <w:rPr>
          <w:rFonts w:hint="eastAsia"/>
          <w:color w:val="000000" w:themeColor="text1"/>
          <w:sz w:val="24"/>
          <w:szCs w:val="24"/>
          <w:highlight w:val="none"/>
          <w:lang w:eastAsia="zh-CN"/>
          <w14:textFill>
            <w14:solidFill>
              <w14:schemeClr w14:val="tx1"/>
            </w14:solidFill>
          </w14:textFill>
        </w:rPr>
        <w:t>招标人</w:t>
      </w:r>
      <w:r>
        <w:rPr>
          <w:rFonts w:hint="eastAsia"/>
          <w:color w:val="000000" w:themeColor="text1"/>
          <w:sz w:val="24"/>
          <w:szCs w:val="24"/>
          <w:highlight w:val="none"/>
          <w14:textFill>
            <w14:solidFill>
              <w14:schemeClr w14:val="tx1"/>
            </w14:solidFill>
          </w14:textFill>
        </w:rPr>
        <w:t>或采购代理机构提出质疑，逾期质疑无效。</w:t>
      </w:r>
    </w:p>
    <w:p w14:paraId="023F10D0">
      <w:pPr>
        <w:numPr>
          <w:ilvl w:val="2"/>
          <w:numId w:val="4"/>
        </w:numPr>
        <w:tabs>
          <w:tab w:val="left" w:pos="624"/>
          <w:tab w:val="left" w:pos="735"/>
          <w:tab w:val="left" w:pos="840"/>
          <w:tab w:val="left" w:pos="1455"/>
          <w:tab w:val="clear" w:pos="1050"/>
        </w:tabs>
        <w:spacing w:line="360" w:lineRule="auto"/>
        <w:ind w:left="840" w:hanging="840" w:hangingChars="350"/>
        <w:rPr>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color w:val="000000" w:themeColor="text1"/>
          <w:sz w:val="24"/>
          <w:szCs w:val="24"/>
          <w:highlight w:val="none"/>
          <w14:textFill>
            <w14:solidFill>
              <w14:schemeClr w14:val="tx1"/>
            </w14:solidFill>
          </w14:textFill>
        </w:rPr>
        <w:t>认为采购过程和中标结果使自己的权益受到损害的，可以在知道或者应知其权益受到损害之日起7个工作日内，以书面形式向</w:t>
      </w:r>
      <w:r>
        <w:rPr>
          <w:rFonts w:hint="eastAsia" w:ascii="宋体" w:hAnsi="宋体"/>
          <w:color w:val="000000" w:themeColor="text1"/>
          <w:sz w:val="24"/>
          <w:szCs w:val="24"/>
          <w:highlight w:val="none"/>
          <w:lang w:eastAsia="zh-CN"/>
          <w14:textFill>
            <w14:solidFill>
              <w14:schemeClr w14:val="tx1"/>
            </w14:solidFill>
          </w14:textFill>
        </w:rPr>
        <w:t>招标人</w:t>
      </w:r>
      <w:r>
        <w:rPr>
          <w:rFonts w:hint="eastAsia" w:ascii="宋体" w:hAnsi="宋体"/>
          <w:color w:val="000000" w:themeColor="text1"/>
          <w:sz w:val="24"/>
          <w:szCs w:val="24"/>
          <w:highlight w:val="none"/>
          <w14:textFill>
            <w14:solidFill>
              <w14:schemeClr w14:val="tx1"/>
            </w14:solidFill>
          </w14:textFill>
        </w:rPr>
        <w:t>或采购代理机构提出质疑，逾期质疑无效。</w:t>
      </w:r>
    </w:p>
    <w:p w14:paraId="777396E9">
      <w:pPr>
        <w:numPr>
          <w:ilvl w:val="2"/>
          <w:numId w:val="4"/>
        </w:numPr>
        <w:tabs>
          <w:tab w:val="left" w:pos="624"/>
          <w:tab w:val="left" w:pos="735"/>
          <w:tab w:val="left" w:pos="840"/>
          <w:tab w:val="left" w:pos="1455"/>
          <w:tab w:val="clear" w:pos="1050"/>
        </w:tabs>
        <w:spacing w:line="360" w:lineRule="auto"/>
        <w:ind w:left="840" w:hanging="840" w:hangingChars="350"/>
        <w:rPr>
          <w:color w:val="000000" w:themeColor="text1"/>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w:t>
      </w:r>
      <w:r>
        <w:rPr>
          <w:rFonts w:hint="eastAsia"/>
          <w:color w:val="000000" w:themeColor="text1"/>
          <w:sz w:val="24"/>
          <w:highlight w:val="none"/>
          <w:lang w:eastAsia="zh-CN"/>
          <w14:textFill>
            <w14:solidFill>
              <w14:schemeClr w14:val="tx1"/>
            </w14:solidFill>
          </w14:textFill>
        </w:rPr>
        <w:t>供应商</w:t>
      </w:r>
      <w:r>
        <w:rPr>
          <w:rFonts w:hint="eastAsia"/>
          <w:color w:val="000000" w:themeColor="text1"/>
          <w:sz w:val="24"/>
          <w:highlight w:val="none"/>
          <w14:textFill>
            <w14:solidFill>
              <w14:schemeClr w14:val="tx1"/>
            </w14:solidFill>
          </w14:textFill>
        </w:rPr>
        <w:t>有质疑时，应当以书面形式在质疑有效期限内向采购代</w:t>
      </w:r>
      <w:r>
        <w:rPr>
          <w:rFonts w:hint="eastAsia" w:ascii="宋体" w:hAnsi="宋体"/>
          <w:color w:val="000000" w:themeColor="text1"/>
          <w:sz w:val="24"/>
          <w:szCs w:val="24"/>
          <w:highlight w:val="none"/>
          <w14:textFill>
            <w14:solidFill>
              <w14:schemeClr w14:val="tx1"/>
            </w14:solidFill>
          </w14:textFill>
        </w:rPr>
        <w:t>理机构提交质疑书原件，逾期质疑无效。质疑书应当署名</w:t>
      </w:r>
      <w:r>
        <w:rPr>
          <w:rFonts w:hint="eastAsia"/>
          <w:color w:val="000000" w:themeColor="text1"/>
          <w:sz w:val="24"/>
          <w:highlight w:val="none"/>
          <w14:textFill>
            <w14:solidFill>
              <w14:schemeClr w14:val="tx1"/>
            </w14:solidFill>
          </w14:textFill>
        </w:rPr>
        <w:t>。质疑</w:t>
      </w:r>
      <w:r>
        <w:rPr>
          <w:rFonts w:hint="eastAsia"/>
          <w:color w:val="000000" w:themeColor="text1"/>
          <w:sz w:val="24"/>
          <w:highlight w:val="none"/>
          <w:lang w:eastAsia="zh-CN"/>
          <w14:textFill>
            <w14:solidFill>
              <w14:schemeClr w14:val="tx1"/>
            </w14:solidFill>
          </w14:textFill>
        </w:rPr>
        <w:t>供应商</w:t>
      </w:r>
      <w:r>
        <w:rPr>
          <w:rFonts w:hint="eastAsia"/>
          <w:color w:val="000000" w:themeColor="text1"/>
          <w:sz w:val="24"/>
          <w:highlight w:val="none"/>
          <w14:textFill>
            <w14:solidFill>
              <w14:schemeClr w14:val="tx1"/>
            </w14:solidFill>
          </w14:textFill>
        </w:rPr>
        <w:t>为自然人的，应当由本人签字；质疑</w:t>
      </w:r>
      <w:r>
        <w:rPr>
          <w:rFonts w:hint="eastAsia"/>
          <w:color w:val="000000" w:themeColor="text1"/>
          <w:sz w:val="24"/>
          <w:highlight w:val="none"/>
          <w:lang w:eastAsia="zh-CN"/>
          <w14:textFill>
            <w14:solidFill>
              <w14:schemeClr w14:val="tx1"/>
            </w14:solidFill>
          </w14:textFill>
        </w:rPr>
        <w:t>供应商</w:t>
      </w:r>
      <w:r>
        <w:rPr>
          <w:rFonts w:hint="eastAsia"/>
          <w:color w:val="000000" w:themeColor="text1"/>
          <w:sz w:val="24"/>
          <w:highlight w:val="none"/>
          <w14:textFill>
            <w14:solidFill>
              <w14:schemeClr w14:val="tx1"/>
            </w14:solidFill>
          </w14:textFill>
        </w:rPr>
        <w:t>为法人或者其他组织的，应当由法定代表人或者主要负责人签字盖章并加盖公章，同时注明联系人、联系电话</w:t>
      </w:r>
      <w:r>
        <w:rPr>
          <w:rFonts w:hint="eastAsia"/>
          <w:color w:val="000000" w:themeColor="text1"/>
          <w:sz w:val="24"/>
          <w:szCs w:val="24"/>
          <w:highlight w:val="none"/>
          <w14:textFill>
            <w14:solidFill>
              <w14:schemeClr w14:val="tx1"/>
            </w14:solidFill>
          </w14:textFill>
        </w:rPr>
        <w:t>与质疑时间</w:t>
      </w:r>
      <w:r>
        <w:rPr>
          <w:rFonts w:hint="eastAsia"/>
          <w:color w:val="000000" w:themeColor="text1"/>
          <w:sz w:val="24"/>
          <w:highlight w:val="none"/>
          <w14:textFill>
            <w14:solidFill>
              <w14:schemeClr w14:val="tx1"/>
            </w14:solidFill>
          </w14:textFill>
        </w:rPr>
        <w:t>。</w:t>
      </w: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color w:val="000000" w:themeColor="text1"/>
          <w:sz w:val="24"/>
          <w:szCs w:val="24"/>
          <w:highlight w:val="none"/>
          <w14:textFill>
            <w14:solidFill>
              <w14:schemeClr w14:val="tx1"/>
            </w14:solidFill>
          </w14:textFill>
        </w:rPr>
        <w:t>以</w:t>
      </w:r>
      <w:r>
        <w:rPr>
          <w:rFonts w:hint="eastAsia"/>
          <w:color w:val="000000" w:themeColor="text1"/>
          <w:sz w:val="24"/>
          <w:szCs w:val="24"/>
          <w:highlight w:val="none"/>
          <w14:textFill>
            <w14:solidFill>
              <w14:schemeClr w14:val="tx1"/>
            </w14:solidFill>
          </w14:textFill>
        </w:rPr>
        <w:t>电话、传真或电邮形式提交的质疑书属于无效质疑。</w:t>
      </w:r>
    </w:p>
    <w:p w14:paraId="625770A8">
      <w:pPr>
        <w:numPr>
          <w:ilvl w:val="2"/>
          <w:numId w:val="4"/>
        </w:numPr>
        <w:tabs>
          <w:tab w:val="left" w:pos="624"/>
          <w:tab w:val="left" w:pos="735"/>
          <w:tab w:val="left" w:pos="840"/>
          <w:tab w:val="left" w:pos="1455"/>
          <w:tab w:val="clear" w:pos="1050"/>
        </w:tabs>
        <w:spacing w:line="360" w:lineRule="auto"/>
        <w:ind w:left="840" w:hanging="840" w:hangingChars="35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质疑内容不得含有虚假、恶意成分。依据谁主张谁举证的原则，质疑者提供的</w:t>
      </w:r>
      <w:r>
        <w:rPr>
          <w:rFonts w:hint="eastAsia"/>
          <w:color w:val="000000" w:themeColor="text1"/>
          <w:sz w:val="24"/>
          <w:szCs w:val="24"/>
          <w:highlight w:val="none"/>
          <w14:textFill>
            <w14:solidFill>
              <w14:schemeClr w14:val="tx1"/>
            </w14:solidFill>
          </w14:textFill>
        </w:rPr>
        <w:t>质疑书应当明确具体的质疑事项、事实依据，同时提交相关确凿的证明材料和注明证据的确切来源、证据来源必须合法，采购代理机构有权将质疑函转发质疑事项各关联方，请其作出解释说明。</w:t>
      </w:r>
      <w:r>
        <w:rPr>
          <w:rFonts w:hint="eastAsia" w:ascii="宋体" w:hAnsi="宋体"/>
          <w:color w:val="000000" w:themeColor="text1"/>
          <w:sz w:val="24"/>
          <w:szCs w:val="24"/>
          <w:highlight w:val="none"/>
          <w14:textFill>
            <w14:solidFill>
              <w14:schemeClr w14:val="tx1"/>
            </w14:solidFill>
          </w14:textFill>
        </w:rPr>
        <w:t>对捏造事实、滥用维权扰乱采购秩序的恶意质疑者，将上报采购监督管理部门依法处理。</w:t>
      </w:r>
    </w:p>
    <w:p w14:paraId="22FEB46A">
      <w:pPr>
        <w:numPr>
          <w:ilvl w:val="2"/>
          <w:numId w:val="4"/>
        </w:numPr>
        <w:tabs>
          <w:tab w:val="left" w:pos="624"/>
          <w:tab w:val="left" w:pos="735"/>
          <w:tab w:val="left" w:pos="840"/>
          <w:tab w:val="left" w:pos="1455"/>
          <w:tab w:val="clear" w:pos="1050"/>
        </w:tabs>
        <w:spacing w:line="360" w:lineRule="auto"/>
        <w:ind w:left="840" w:hanging="840" w:hangingChars="3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采购代理机构在收到</w:t>
      </w: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color w:val="000000" w:themeColor="text1"/>
          <w:sz w:val="24"/>
          <w:szCs w:val="24"/>
          <w:highlight w:val="none"/>
          <w14:textFill>
            <w14:solidFill>
              <w14:schemeClr w14:val="tx1"/>
            </w14:solidFill>
          </w14:textFill>
        </w:rPr>
        <w:t>的有效书面质疑后七个工作日内作出答复，但答复的内容不涉及商业秘密，质疑</w:t>
      </w: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color w:val="000000" w:themeColor="text1"/>
          <w:sz w:val="24"/>
          <w:szCs w:val="24"/>
          <w:highlight w:val="none"/>
          <w14:textFill>
            <w14:solidFill>
              <w14:schemeClr w14:val="tx1"/>
            </w14:solidFill>
          </w14:textFill>
        </w:rPr>
        <w:t>对</w:t>
      </w:r>
      <w:r>
        <w:rPr>
          <w:rFonts w:hint="eastAsia" w:ascii="宋体" w:hAnsi="宋体"/>
          <w:color w:val="000000" w:themeColor="text1"/>
          <w:sz w:val="24"/>
          <w:szCs w:val="24"/>
          <w:highlight w:val="none"/>
          <w:lang w:eastAsia="zh-CN"/>
          <w14:textFill>
            <w14:solidFill>
              <w14:schemeClr w14:val="tx1"/>
            </w14:solidFill>
          </w14:textFill>
        </w:rPr>
        <w:t>招标人</w:t>
      </w:r>
      <w:r>
        <w:rPr>
          <w:rFonts w:hint="eastAsia" w:ascii="宋体" w:hAnsi="宋体"/>
          <w:color w:val="000000" w:themeColor="text1"/>
          <w:sz w:val="24"/>
          <w:szCs w:val="24"/>
          <w:highlight w:val="none"/>
          <w14:textFill>
            <w14:solidFill>
              <w14:schemeClr w14:val="tx1"/>
            </w14:solidFill>
          </w14:textFill>
        </w:rPr>
        <w:t>、采购代理机构的质疑答复不满意，或</w:t>
      </w:r>
      <w:r>
        <w:rPr>
          <w:rFonts w:hint="eastAsia" w:ascii="宋体" w:hAnsi="宋体"/>
          <w:color w:val="000000" w:themeColor="text1"/>
          <w:sz w:val="24"/>
          <w:szCs w:val="24"/>
          <w:highlight w:val="none"/>
          <w:lang w:eastAsia="zh-CN"/>
          <w14:textFill>
            <w14:solidFill>
              <w14:schemeClr w14:val="tx1"/>
            </w14:solidFill>
          </w14:textFill>
        </w:rPr>
        <w:t>招标人</w:t>
      </w:r>
      <w:r>
        <w:rPr>
          <w:rFonts w:hint="eastAsia" w:ascii="宋体" w:hAnsi="宋体"/>
          <w:color w:val="000000" w:themeColor="text1"/>
          <w:sz w:val="24"/>
          <w:szCs w:val="24"/>
          <w:highlight w:val="none"/>
          <w14:textFill>
            <w14:solidFill>
              <w14:schemeClr w14:val="tx1"/>
            </w14:solidFill>
          </w14:textFill>
        </w:rPr>
        <w:t>、采购代理机构未在规定期限内作出答复的，可以在答复期满后15个工作日内向采购监督管理部门提起投诉。</w:t>
      </w:r>
    </w:p>
    <w:p w14:paraId="275A2FF5">
      <w:pPr>
        <w:numPr>
          <w:ilvl w:val="1"/>
          <w:numId w:val="4"/>
        </w:numPr>
        <w:tabs>
          <w:tab w:val="left" w:pos="525"/>
          <w:tab w:val="left" w:pos="567"/>
          <w:tab w:val="left" w:pos="630"/>
          <w:tab w:val="clear" w:pos="289"/>
        </w:tabs>
        <w:spacing w:line="360" w:lineRule="auto"/>
        <w:ind w:left="567"/>
        <w:outlineLvl w:val="3"/>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不得参与同一采购项目竞争的</w:t>
      </w:r>
      <w:bookmarkEnd w:id="60"/>
      <w:r>
        <w:rPr>
          <w:rFonts w:hint="eastAsia" w:ascii="宋体" w:hAnsi="宋体" w:cs="宋体"/>
          <w:b/>
          <w:color w:val="000000" w:themeColor="text1"/>
          <w:sz w:val="24"/>
          <w:highlight w:val="none"/>
          <w:lang w:eastAsia="zh-CN"/>
          <w14:textFill>
            <w14:solidFill>
              <w14:schemeClr w14:val="tx1"/>
            </w14:solidFill>
          </w14:textFill>
        </w:rPr>
        <w:t>供应商</w:t>
      </w:r>
    </w:p>
    <w:p w14:paraId="139E7AC2">
      <w:pPr>
        <w:spacing w:line="360" w:lineRule="auto"/>
        <w:ind w:firstLine="566" w:firstLineChars="236"/>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单位负责人为同一人或者存在直接控股、管理关系的不同</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，不得参加同一合同项下的采购活动。</w:t>
      </w:r>
    </w:p>
    <w:p w14:paraId="12EA769D">
      <w:pPr>
        <w:numPr>
          <w:ilvl w:val="1"/>
          <w:numId w:val="4"/>
        </w:numPr>
        <w:tabs>
          <w:tab w:val="left" w:pos="567"/>
          <w:tab w:val="left" w:pos="630"/>
          <w:tab w:val="clear" w:pos="289"/>
        </w:tabs>
        <w:spacing w:line="360" w:lineRule="auto"/>
        <w:ind w:left="567"/>
        <w:outlineLvl w:val="3"/>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关于中小企业投标</w:t>
      </w:r>
    </w:p>
    <w:p w14:paraId="1696A73E">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中小企业投标是指符合</w:t>
      </w:r>
      <w:r>
        <w:rPr>
          <w:rFonts w:hint="eastAsia" w:ascii="宋体" w:hAnsi="宋体"/>
          <w:color w:val="000000" w:themeColor="text1"/>
          <w:sz w:val="24"/>
          <w:szCs w:val="24"/>
          <w:highlight w:val="none"/>
          <w14:textFill>
            <w14:solidFill>
              <w14:schemeClr w14:val="tx1"/>
            </w14:solidFill>
          </w14:textFill>
        </w:rPr>
        <w:t>《中小企业划型标准规定》</w:t>
      </w:r>
      <w:r>
        <w:rPr>
          <w:rFonts w:hint="eastAsia" w:ascii="宋体" w:hAnsi="宋体"/>
          <w:color w:val="000000" w:themeColor="text1"/>
          <w:sz w:val="24"/>
          <w:highlight w:val="none"/>
          <w14:textFill>
            <w14:solidFill>
              <w14:schemeClr w14:val="tx1"/>
            </w14:solidFill>
          </w14:textFill>
        </w:rPr>
        <w:t>的</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，通过投标提供本企业制造的货物、承担的工程或者服务，或者提供其他中小企业制造的货物。本项所指货物不包括使用大型企业注册商标的货物。中小企业投标应提供《中小企业声明函》。</w:t>
      </w:r>
    </w:p>
    <w:p w14:paraId="2D85CFF3">
      <w:pPr>
        <w:numPr>
          <w:ilvl w:val="1"/>
          <w:numId w:val="4"/>
        </w:numPr>
        <w:tabs>
          <w:tab w:val="left" w:pos="567"/>
          <w:tab w:val="left" w:pos="630"/>
          <w:tab w:val="clear" w:pos="289"/>
        </w:tabs>
        <w:spacing w:line="360" w:lineRule="auto"/>
        <w:ind w:left="567"/>
        <w:outlineLvl w:val="3"/>
        <w:rPr>
          <w:rFonts w:hint="eastAsia"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关于</w:t>
      </w:r>
      <w:r>
        <w:rPr>
          <w:rFonts w:hint="eastAsia" w:ascii="宋体" w:hAnsi="宋体"/>
          <w:b/>
          <w:color w:val="000000" w:themeColor="text1"/>
          <w:sz w:val="24"/>
          <w:szCs w:val="24"/>
          <w:highlight w:val="none"/>
          <w:lang w:val="en-US" w:eastAsia="zh-CN"/>
          <w14:textFill>
            <w14:solidFill>
              <w14:schemeClr w14:val="tx1"/>
            </w14:solidFill>
          </w14:textFill>
        </w:rPr>
        <w:t>投标保证金的缴纳形式</w:t>
      </w:r>
    </w:p>
    <w:p w14:paraId="557C9A47">
      <w:pPr>
        <w:pStyle w:val="8"/>
        <w:tabs>
          <w:tab w:val="left" w:pos="540"/>
        </w:tabs>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投标保证金的形式：政府采购保证金应当以支票、汇票、本票或者金融机构、担保机构出具的保函等非现金的形式提交。</w:t>
      </w:r>
    </w:p>
    <w:p w14:paraId="006A0086">
      <w:pPr>
        <w:numPr>
          <w:ilvl w:val="1"/>
          <w:numId w:val="4"/>
        </w:numPr>
        <w:tabs>
          <w:tab w:val="left" w:pos="525"/>
          <w:tab w:val="left" w:pos="567"/>
          <w:tab w:val="left" w:pos="630"/>
          <w:tab w:val="clear" w:pos="289"/>
        </w:tabs>
        <w:spacing w:line="360" w:lineRule="auto"/>
        <w:ind w:left="567"/>
        <w:outlineLvl w:val="3"/>
        <w:rPr>
          <w:rFonts w:hint="eastAsia" w:ascii="宋体" w:hAnsi="宋体"/>
          <w:b/>
          <w:color w:val="000000" w:themeColor="text1"/>
          <w:sz w:val="24"/>
          <w:szCs w:val="22"/>
          <w:highlight w:val="none"/>
          <w14:textFill>
            <w14:solidFill>
              <w14:schemeClr w14:val="tx1"/>
            </w14:solidFill>
          </w14:textFill>
        </w:rPr>
      </w:pPr>
      <w:bookmarkStart w:id="61" w:name="_Toc264616638"/>
      <w:r>
        <w:rPr>
          <w:rFonts w:hint="eastAsia" w:ascii="宋体" w:hAnsi="宋体"/>
          <w:b/>
          <w:color w:val="000000" w:themeColor="text1"/>
          <w:sz w:val="24"/>
          <w:szCs w:val="22"/>
          <w:highlight w:val="none"/>
          <w14:textFill>
            <w14:solidFill>
              <w14:schemeClr w14:val="tx1"/>
            </w14:solidFill>
          </w14:textFill>
        </w:rPr>
        <w:t>通知</w:t>
      </w:r>
      <w:bookmarkEnd w:id="61"/>
    </w:p>
    <w:p w14:paraId="6E2133D7">
      <w:pPr>
        <w:tabs>
          <w:tab w:val="left" w:pos="900"/>
        </w:tabs>
        <w:adjustRightInd w:val="0"/>
        <w:snapToGri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对与本项目有关的通知，</w:t>
      </w:r>
      <w:r>
        <w:rPr>
          <w:rFonts w:hint="eastAsia" w:ascii="宋体" w:hAnsi="宋体"/>
          <w:color w:val="000000" w:themeColor="text1"/>
          <w:sz w:val="24"/>
          <w:highlight w:val="none"/>
          <w14:textFill>
            <w14:solidFill>
              <w14:schemeClr w14:val="tx1"/>
            </w14:solidFill>
          </w14:textFill>
        </w:rPr>
        <w:t>采购代理机构</w:t>
      </w:r>
      <w:r>
        <w:rPr>
          <w:rFonts w:hint="eastAsia"/>
          <w:color w:val="000000" w:themeColor="text1"/>
          <w:sz w:val="24"/>
          <w:highlight w:val="none"/>
          <w14:textFill>
            <w14:solidFill>
              <w14:schemeClr w14:val="tx1"/>
            </w14:solidFill>
          </w14:textFill>
        </w:rPr>
        <w:t>将以书面（包括书面材料、信函、传真等，下同）或在本次</w:t>
      </w:r>
      <w:r>
        <w:rPr>
          <w:rFonts w:hint="eastAsia"/>
          <w:color w:val="000000" w:themeColor="text1"/>
          <w:sz w:val="24"/>
          <w:highlight w:val="none"/>
          <w:lang w:eastAsia="zh-CN"/>
          <w14:textFill>
            <w14:solidFill>
              <w14:schemeClr w14:val="tx1"/>
            </w14:solidFill>
          </w14:textFill>
        </w:rPr>
        <w:t>招标公告</w:t>
      </w:r>
      <w:r>
        <w:rPr>
          <w:rFonts w:hint="eastAsia"/>
          <w:color w:val="000000" w:themeColor="text1"/>
          <w:sz w:val="24"/>
          <w:highlight w:val="none"/>
          <w14:textFill>
            <w14:solidFill>
              <w14:schemeClr w14:val="tx1"/>
            </w14:solidFill>
          </w14:textFill>
        </w:rPr>
        <w:t>刊登的媒体上以发布公告的形式，送达所有与通知有关的已领取了</w:t>
      </w:r>
      <w:r>
        <w:rPr>
          <w:rFonts w:hint="eastAsia" w:ascii="宋体" w:hAnsi="宋体" w:cs="宋体"/>
          <w:color w:val="000000" w:themeColor="text1"/>
          <w:sz w:val="24"/>
          <w:highlight w:val="none"/>
          <w:lang w:eastAsia="zh-CN"/>
          <w14:textFill>
            <w14:solidFill>
              <w14:schemeClr w14:val="tx1"/>
            </w14:solidFill>
          </w14:textFill>
        </w:rPr>
        <w:t>招标文件</w:t>
      </w:r>
      <w:r>
        <w:rPr>
          <w:rFonts w:hint="eastAsia"/>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color w:val="000000" w:themeColor="text1"/>
          <w:sz w:val="24"/>
          <w:highlight w:val="none"/>
          <w14:textFill>
            <w14:solidFill>
              <w14:schemeClr w14:val="tx1"/>
            </w14:solidFill>
          </w14:textFill>
        </w:rPr>
        <w:t>，传真号码以</w:t>
      </w:r>
      <w:r>
        <w:rPr>
          <w:rFonts w:hint="eastAsia"/>
          <w:color w:val="000000" w:themeColor="text1"/>
          <w:sz w:val="24"/>
          <w:highlight w:val="none"/>
          <w:lang w:eastAsia="zh-CN"/>
          <w14:textFill>
            <w14:solidFill>
              <w14:schemeClr w14:val="tx1"/>
            </w14:solidFill>
          </w14:textFill>
        </w:rPr>
        <w:t>供应商</w:t>
      </w:r>
      <w:r>
        <w:rPr>
          <w:rFonts w:hint="eastAsia"/>
          <w:color w:val="000000" w:themeColor="text1"/>
          <w:sz w:val="24"/>
          <w:highlight w:val="none"/>
          <w14:textFill>
            <w14:solidFill>
              <w14:schemeClr w14:val="tx1"/>
            </w14:solidFill>
          </w14:textFill>
        </w:rPr>
        <w:t>的登记为准。</w:t>
      </w:r>
      <w:r>
        <w:rPr>
          <w:rFonts w:hint="eastAsia"/>
          <w:color w:val="000000" w:themeColor="text1"/>
          <w:sz w:val="24"/>
          <w:highlight w:val="none"/>
          <w:lang w:eastAsia="zh-CN"/>
          <w14:textFill>
            <w14:solidFill>
              <w14:schemeClr w14:val="tx1"/>
            </w14:solidFill>
          </w14:textFill>
        </w:rPr>
        <w:t>供应商</w:t>
      </w:r>
      <w:r>
        <w:rPr>
          <w:rFonts w:hint="eastAsia"/>
          <w:color w:val="000000" w:themeColor="text1"/>
          <w:sz w:val="24"/>
          <w:highlight w:val="none"/>
          <w14:textFill>
            <w14:solidFill>
              <w14:schemeClr w14:val="tx1"/>
            </w14:solidFill>
          </w14:textFill>
        </w:rPr>
        <w:t>应于收到通知的当日以书面方式予以回复确认。因</w:t>
      </w:r>
      <w:r>
        <w:rPr>
          <w:rFonts w:hint="eastAsia"/>
          <w:color w:val="000000" w:themeColor="text1"/>
          <w:sz w:val="24"/>
          <w:highlight w:val="none"/>
          <w:lang w:eastAsia="zh-CN"/>
          <w14:textFill>
            <w14:solidFill>
              <w14:schemeClr w14:val="tx1"/>
            </w14:solidFill>
          </w14:textFill>
        </w:rPr>
        <w:t>供应商</w:t>
      </w:r>
      <w:r>
        <w:rPr>
          <w:rFonts w:hint="eastAsia"/>
          <w:color w:val="000000" w:themeColor="text1"/>
          <w:sz w:val="24"/>
          <w:highlight w:val="none"/>
          <w14:textFill>
            <w14:solidFill>
              <w14:schemeClr w14:val="tx1"/>
            </w14:solidFill>
          </w14:textFill>
        </w:rPr>
        <w:t>登记的传真号码有误、传真线路故障或</w:t>
      </w:r>
      <w:r>
        <w:rPr>
          <w:rFonts w:hint="eastAsia" w:ascii="宋体" w:hAnsi="宋体"/>
          <w:color w:val="000000" w:themeColor="text1"/>
          <w:sz w:val="24"/>
          <w:highlight w:val="none"/>
          <w14:textFill>
            <w14:solidFill>
              <w14:schemeClr w14:val="tx1"/>
            </w14:solidFill>
          </w14:textFill>
        </w:rPr>
        <w:t>其它任何意外情形，</w:t>
      </w:r>
      <w:r>
        <w:rPr>
          <w:rFonts w:hint="eastAsia"/>
          <w:color w:val="000000" w:themeColor="text1"/>
          <w:sz w:val="24"/>
          <w:highlight w:val="none"/>
          <w14:textFill>
            <w14:solidFill>
              <w14:schemeClr w14:val="tx1"/>
            </w14:solidFill>
          </w14:textFill>
        </w:rPr>
        <w:t>导致</w:t>
      </w:r>
      <w:r>
        <w:rPr>
          <w:rFonts w:hint="eastAsia" w:ascii="宋体" w:hAnsi="宋体"/>
          <w:color w:val="000000" w:themeColor="text1"/>
          <w:sz w:val="24"/>
          <w:highlight w:val="none"/>
          <w14:textFill>
            <w14:solidFill>
              <w14:schemeClr w14:val="tx1"/>
            </w14:solidFill>
          </w14:textFill>
        </w:rPr>
        <w:t>所发出的</w:t>
      </w:r>
      <w:r>
        <w:rPr>
          <w:rFonts w:hint="eastAsia"/>
          <w:color w:val="000000" w:themeColor="text1"/>
          <w:sz w:val="24"/>
          <w:highlight w:val="none"/>
          <w14:textFill>
            <w14:solidFill>
              <w14:schemeClr w14:val="tx1"/>
            </w14:solidFill>
          </w14:textFill>
        </w:rPr>
        <w:t>通知延迟送达或无法送达</w:t>
      </w:r>
      <w:r>
        <w:rPr>
          <w:rFonts w:hint="eastAsia"/>
          <w:color w:val="000000" w:themeColor="text1"/>
          <w:sz w:val="24"/>
          <w:highlight w:val="none"/>
          <w:lang w:eastAsia="zh-CN"/>
          <w14:textFill>
            <w14:solidFill>
              <w14:schemeClr w14:val="tx1"/>
            </w14:solidFill>
          </w14:textFill>
        </w:rPr>
        <w:t>供应商</w:t>
      </w:r>
      <w:r>
        <w:rPr>
          <w:rFonts w:hint="eastAsia"/>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采购代理机构</w:t>
      </w:r>
      <w:r>
        <w:rPr>
          <w:rFonts w:hint="eastAsia"/>
          <w:color w:val="000000" w:themeColor="text1"/>
          <w:sz w:val="24"/>
          <w:highlight w:val="none"/>
          <w14:textFill>
            <w14:solidFill>
              <w14:schemeClr w14:val="tx1"/>
            </w14:solidFill>
          </w14:textFill>
        </w:rPr>
        <w:t>不承担责任。</w:t>
      </w:r>
    </w:p>
    <w:p w14:paraId="1AD00B14">
      <w:pPr>
        <w:numPr>
          <w:ilvl w:val="0"/>
          <w:numId w:val="0"/>
        </w:numPr>
        <w:tabs>
          <w:tab w:val="left" w:pos="525"/>
          <w:tab w:val="left" w:pos="567"/>
          <w:tab w:val="left" w:pos="630"/>
        </w:tabs>
        <w:spacing w:line="360" w:lineRule="auto"/>
        <w:ind w:leftChars="0"/>
        <w:outlineLvl w:val="3"/>
        <w:rPr>
          <w:rFonts w:ascii="宋体" w:hAnsi="宋体"/>
          <w:b/>
          <w:color w:val="000000" w:themeColor="text1"/>
          <w:sz w:val="24"/>
          <w:highlight w:val="none"/>
          <w14:textFill>
            <w14:solidFill>
              <w14:schemeClr w14:val="tx1"/>
            </w14:solidFill>
          </w14:textFill>
        </w:rPr>
      </w:pPr>
      <w:bookmarkStart w:id="62" w:name="_Toc264616639"/>
      <w:r>
        <w:rPr>
          <w:rFonts w:hint="eastAsia" w:ascii="宋体" w:hAnsi="宋体" w:cs="宋体"/>
          <w:b/>
          <w:color w:val="000000" w:themeColor="text1"/>
          <w:sz w:val="24"/>
          <w:highlight w:val="none"/>
          <w:lang w:eastAsia="zh-CN"/>
          <w14:textFill>
            <w14:solidFill>
              <w14:schemeClr w14:val="tx1"/>
            </w14:solidFill>
          </w14:textFill>
        </w:rPr>
        <w:t>招标文件</w:t>
      </w:r>
      <w:r>
        <w:rPr>
          <w:rFonts w:hint="eastAsia" w:ascii="宋体" w:hAnsi="宋体"/>
          <w:b/>
          <w:color w:val="000000" w:themeColor="text1"/>
          <w:sz w:val="24"/>
          <w:highlight w:val="none"/>
          <w14:textFill>
            <w14:solidFill>
              <w14:schemeClr w14:val="tx1"/>
            </w14:solidFill>
          </w14:textFill>
        </w:rPr>
        <w:t>的解释权</w:t>
      </w:r>
      <w:bookmarkEnd w:id="62"/>
    </w:p>
    <w:p w14:paraId="39E87C04">
      <w:pPr>
        <w:pStyle w:val="8"/>
        <w:keepNext w:val="0"/>
        <w:keepLines w:val="0"/>
        <w:pageBreakBefore w:val="0"/>
        <w:kinsoku/>
        <w:overflowPunct/>
        <w:topLinePunct w:val="0"/>
        <w:autoSpaceDE/>
        <w:autoSpaceDN/>
        <w:bidi w:val="0"/>
        <w:adjustRightInd/>
        <w:snapToGrid/>
        <w:spacing w:afterAutospacing="0" w:line="360" w:lineRule="auto"/>
        <w:ind w:left="0" w:leftChars="0" w:firstLine="480" w:firstLineChars="200"/>
        <w:textAlignment w:val="auto"/>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w:t>
      </w:r>
      <w:r>
        <w:rPr>
          <w:rFonts w:hint="eastAsia" w:ascii="宋体" w:hAnsi="宋体" w:cs="宋体"/>
          <w:color w:val="000000" w:themeColor="text1"/>
          <w:sz w:val="24"/>
          <w:highlight w:val="none"/>
          <w:lang w:eastAsia="zh-CN"/>
          <w14:textFill>
            <w14:solidFill>
              <w14:schemeClr w14:val="tx1"/>
            </w14:solidFill>
          </w14:textFill>
        </w:rPr>
        <w:t>招标文件</w:t>
      </w:r>
      <w:r>
        <w:rPr>
          <w:rFonts w:hint="eastAsia"/>
          <w:color w:val="000000" w:themeColor="text1"/>
          <w:sz w:val="24"/>
          <w:highlight w:val="none"/>
          <w14:textFill>
            <w14:solidFill>
              <w14:schemeClr w14:val="tx1"/>
            </w14:solidFill>
          </w14:textFill>
        </w:rPr>
        <w:t>的解释权归“</w:t>
      </w:r>
      <w:r>
        <w:rPr>
          <w:rFonts w:hint="eastAsia" w:ascii="宋体" w:hAnsi="宋体" w:cs="宋体"/>
          <w:color w:val="000000" w:themeColor="text1"/>
          <w:kern w:val="0"/>
          <w:sz w:val="24"/>
          <w:szCs w:val="24"/>
          <w:highlight w:val="none"/>
          <w:lang w:eastAsia="zh-CN"/>
          <w14:textFill>
            <w14:solidFill>
              <w14:schemeClr w14:val="tx1"/>
            </w14:solidFill>
          </w14:textFill>
        </w:rPr>
        <w:t>新疆国腾工程项目管理咨询有限公司</w:t>
      </w:r>
      <w:r>
        <w:rPr>
          <w:rFonts w:hint="eastAsia"/>
          <w:color w:val="000000" w:themeColor="text1"/>
          <w:sz w:val="24"/>
          <w:highlight w:val="none"/>
          <w14:textFill>
            <w14:solidFill>
              <w14:schemeClr w14:val="tx1"/>
            </w14:solidFill>
          </w14:textFill>
        </w:rPr>
        <w:t>”所有。</w:t>
      </w:r>
    </w:p>
    <w:p w14:paraId="01F531F3">
      <w:pPr>
        <w:pStyle w:val="5"/>
        <w:numPr>
          <w:ilvl w:val="0"/>
          <w:numId w:val="4"/>
        </w:numPr>
        <w:tabs>
          <w:tab w:val="left" w:pos="425"/>
          <w:tab w:val="clear" w:pos="147"/>
        </w:tabs>
        <w:spacing w:before="0" w:beforeLines="0" w:beforeAutospacing="0" w:after="0" w:afterLines="0" w:afterAutospacing="0" w:line="360" w:lineRule="auto"/>
        <w:ind w:left="425"/>
        <w:rPr>
          <w:color w:val="000000" w:themeColor="text1"/>
          <w:highlight w:val="none"/>
          <w14:textFill>
            <w14:solidFill>
              <w14:schemeClr w14:val="tx1"/>
            </w14:solidFill>
          </w14:textFill>
        </w:rPr>
      </w:pPr>
      <w:bookmarkStart w:id="63" w:name="_Toc9666"/>
      <w:r>
        <w:rPr>
          <w:rFonts w:hint="eastAsia"/>
          <w:color w:val="000000" w:themeColor="text1"/>
          <w:highlight w:val="none"/>
          <w:lang w:val="en-US" w:eastAsia="zh-CN"/>
          <w14:textFill>
            <w14:solidFill>
              <w14:schemeClr w14:val="tx1"/>
            </w14:solidFill>
          </w14:textFill>
        </w:rPr>
        <w:t>招标</w:t>
      </w:r>
      <w:r>
        <w:rPr>
          <w:rFonts w:hint="eastAsia"/>
          <w:color w:val="000000" w:themeColor="text1"/>
          <w:highlight w:val="none"/>
          <w:lang w:eastAsia="zh-CN"/>
          <w14:textFill>
            <w14:solidFill>
              <w14:schemeClr w14:val="tx1"/>
            </w14:solidFill>
          </w14:textFill>
        </w:rPr>
        <w:t>文件</w:t>
      </w:r>
      <w:bookmarkEnd w:id="63"/>
    </w:p>
    <w:p w14:paraId="0D85D431">
      <w:pPr>
        <w:numPr>
          <w:ilvl w:val="1"/>
          <w:numId w:val="4"/>
        </w:numPr>
        <w:tabs>
          <w:tab w:val="left" w:pos="567"/>
          <w:tab w:val="clear" w:pos="289"/>
        </w:tabs>
        <w:spacing w:beforeAutospacing="0" w:line="360" w:lineRule="auto"/>
        <w:ind w:left="567"/>
        <w:outlineLvl w:val="3"/>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sz w:val="24"/>
          <w:highlight w:val="none"/>
          <w:lang w:val="en-US" w:eastAsia="zh-CN"/>
          <w14:textFill>
            <w14:solidFill>
              <w14:schemeClr w14:val="tx1"/>
            </w14:solidFill>
          </w14:textFill>
        </w:rPr>
        <w:t>招标</w:t>
      </w:r>
      <w:r>
        <w:rPr>
          <w:rFonts w:hint="eastAsia" w:ascii="宋体" w:hAnsi="宋体"/>
          <w:b/>
          <w:bCs/>
          <w:color w:val="000000" w:themeColor="text1"/>
          <w:sz w:val="24"/>
          <w:highlight w:val="none"/>
          <w:lang w:eastAsia="zh-CN"/>
          <w14:textFill>
            <w14:solidFill>
              <w14:schemeClr w14:val="tx1"/>
            </w14:solidFill>
          </w14:textFill>
        </w:rPr>
        <w:t>文件</w:t>
      </w:r>
      <w:r>
        <w:rPr>
          <w:rFonts w:hint="eastAsia" w:ascii="宋体" w:hAnsi="宋体"/>
          <w:b/>
          <w:bCs/>
          <w:color w:val="000000" w:themeColor="text1"/>
          <w:sz w:val="24"/>
          <w:highlight w:val="none"/>
          <w14:textFill>
            <w14:solidFill>
              <w14:schemeClr w14:val="tx1"/>
            </w14:solidFill>
          </w14:textFill>
        </w:rPr>
        <w:t>的组成</w:t>
      </w:r>
    </w:p>
    <w:p w14:paraId="41912C2E">
      <w:pPr>
        <w:spacing w:line="360" w:lineRule="auto"/>
        <w:ind w:left="1108" w:hanging="583"/>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eastAsia="zh-CN"/>
          <w14:textFill>
            <w14:solidFill>
              <w14:schemeClr w14:val="tx1"/>
            </w14:solidFill>
          </w14:textFill>
        </w:rPr>
        <w:t>招标公告</w:t>
      </w:r>
    </w:p>
    <w:p w14:paraId="3D217887">
      <w:pPr>
        <w:spacing w:line="360" w:lineRule="auto"/>
        <w:ind w:left="1108" w:hanging="58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须知</w:t>
      </w:r>
    </w:p>
    <w:p w14:paraId="787ACCDC">
      <w:pPr>
        <w:spacing w:line="360" w:lineRule="auto"/>
        <w:ind w:left="1108" w:hanging="583"/>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lang w:eastAsia="zh-CN"/>
          <w14:textFill>
            <w14:solidFill>
              <w14:schemeClr w14:val="tx1"/>
            </w14:solidFill>
          </w14:textFill>
        </w:rPr>
        <w:t>招标人需求</w:t>
      </w:r>
    </w:p>
    <w:p w14:paraId="74A34488">
      <w:pPr>
        <w:spacing w:line="360" w:lineRule="auto"/>
        <w:ind w:left="1108" w:hanging="58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（4）评标文件</w:t>
      </w:r>
    </w:p>
    <w:p w14:paraId="4EDEEEED">
      <w:pPr>
        <w:spacing w:line="360" w:lineRule="auto"/>
        <w:ind w:left="1108" w:hanging="58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（5）合同（样本）</w:t>
      </w:r>
    </w:p>
    <w:p w14:paraId="59287A4D">
      <w:pPr>
        <w:spacing w:line="360" w:lineRule="auto"/>
        <w:ind w:left="1108" w:hanging="58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格式</w:t>
      </w:r>
    </w:p>
    <w:p w14:paraId="0F30B700">
      <w:pPr>
        <w:spacing w:line="360" w:lineRule="auto"/>
        <w:ind w:left="1108" w:hanging="58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（7）根据</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规定发出的澄清、修改及补充文件（如有）；</w:t>
      </w:r>
    </w:p>
    <w:p w14:paraId="5181AB42">
      <w:pPr>
        <w:numPr>
          <w:ilvl w:val="1"/>
          <w:numId w:val="4"/>
        </w:numPr>
        <w:tabs>
          <w:tab w:val="left" w:pos="567"/>
          <w:tab w:val="clear" w:pos="289"/>
        </w:tabs>
        <w:spacing w:line="360" w:lineRule="auto"/>
        <w:ind w:left="567"/>
        <w:outlineLvl w:val="3"/>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sz w:val="24"/>
          <w:highlight w:val="none"/>
          <w:lang w:val="en-US" w:eastAsia="zh-CN"/>
          <w14:textFill>
            <w14:solidFill>
              <w14:schemeClr w14:val="tx1"/>
            </w14:solidFill>
          </w14:textFill>
        </w:rPr>
        <w:t>招标</w:t>
      </w:r>
      <w:r>
        <w:rPr>
          <w:rFonts w:hint="eastAsia" w:ascii="宋体" w:hAnsi="宋体"/>
          <w:b/>
          <w:bCs/>
          <w:color w:val="000000" w:themeColor="text1"/>
          <w:sz w:val="24"/>
          <w:highlight w:val="none"/>
          <w:lang w:eastAsia="zh-CN"/>
          <w14:textFill>
            <w14:solidFill>
              <w14:schemeClr w14:val="tx1"/>
            </w14:solidFill>
          </w14:textFill>
        </w:rPr>
        <w:t>文件</w:t>
      </w:r>
      <w:r>
        <w:rPr>
          <w:rFonts w:hint="eastAsia" w:ascii="宋体" w:hAnsi="宋体"/>
          <w:b/>
          <w:bCs/>
          <w:color w:val="000000" w:themeColor="text1"/>
          <w:sz w:val="24"/>
          <w:highlight w:val="none"/>
          <w14:textFill>
            <w14:solidFill>
              <w14:schemeClr w14:val="tx1"/>
            </w14:solidFill>
          </w14:textFill>
        </w:rPr>
        <w:t>的澄清</w:t>
      </w:r>
      <w:r>
        <w:rPr>
          <w:rFonts w:hint="eastAsia" w:ascii="宋体" w:hAnsi="宋体"/>
          <w:b/>
          <w:bCs/>
          <w:color w:val="000000" w:themeColor="text1"/>
          <w:sz w:val="24"/>
          <w:highlight w:val="none"/>
          <w:lang w:val="en-US" w:eastAsia="zh-CN"/>
          <w14:textFill>
            <w14:solidFill>
              <w14:schemeClr w14:val="tx1"/>
            </w14:solidFill>
          </w14:textFill>
        </w:rPr>
        <w:t>和修改</w:t>
      </w:r>
    </w:p>
    <w:p w14:paraId="61C449B1">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招标</w:t>
      </w:r>
      <w:r>
        <w:rPr>
          <w:rFonts w:hint="eastAsia" w:ascii="宋体" w:hAnsi="宋体"/>
          <w:color w:val="000000" w:themeColor="text1"/>
          <w:sz w:val="24"/>
          <w:highlight w:val="none"/>
          <w:lang w:eastAsia="zh-CN"/>
          <w14:textFill>
            <w14:solidFill>
              <w14:schemeClr w14:val="tx1"/>
            </w14:solidFill>
          </w14:textFill>
        </w:rPr>
        <w:t>单位</w:t>
      </w:r>
      <w:r>
        <w:rPr>
          <w:rFonts w:hint="eastAsia" w:ascii="宋体" w:hAnsi="宋体"/>
          <w:color w:val="000000" w:themeColor="text1"/>
          <w:sz w:val="24"/>
          <w:highlight w:val="none"/>
          <w14:textFill>
            <w14:solidFill>
              <w14:schemeClr w14:val="tx1"/>
            </w14:solidFill>
          </w14:textFill>
        </w:rPr>
        <w:t>可以依法对招标文件进行澄清或者修改。</w:t>
      </w:r>
    </w:p>
    <w:p w14:paraId="27E33FD8">
      <w:pPr>
        <w:numPr>
          <w:ilvl w:val="2"/>
          <w:numId w:val="4"/>
        </w:numPr>
        <w:tabs>
          <w:tab w:val="left" w:pos="624"/>
          <w:tab w:val="left" w:pos="735"/>
          <w:tab w:val="left" w:pos="1254"/>
          <w:tab w:val="clear" w:pos="1050"/>
        </w:tabs>
        <w:spacing w:line="360" w:lineRule="auto"/>
        <w:ind w:left="735" w:hanging="735"/>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cs="Times New Roman"/>
          <w:color w:val="000000" w:themeColor="text1"/>
          <w:sz w:val="24"/>
          <w:highlight w:val="none"/>
          <w:lang w:val="en-US" w:eastAsia="zh-CN"/>
          <w14:textFill>
            <w14:solidFill>
              <w14:schemeClr w14:val="tx1"/>
            </w14:solidFill>
          </w14:textFill>
        </w:rPr>
        <w:t>招标</w:t>
      </w:r>
      <w:r>
        <w:rPr>
          <w:rFonts w:hint="eastAsia" w:ascii="宋体" w:hAnsi="宋体" w:eastAsia="宋体" w:cs="Times New Roman"/>
          <w:color w:val="000000" w:themeColor="text1"/>
          <w:sz w:val="24"/>
          <w:highlight w:val="none"/>
          <w:lang w:eastAsia="zh-CN"/>
          <w14:textFill>
            <w14:solidFill>
              <w14:schemeClr w14:val="tx1"/>
            </w14:solidFill>
          </w14:textFill>
        </w:rPr>
        <w:t>单位</w:t>
      </w:r>
      <w:r>
        <w:rPr>
          <w:rFonts w:hint="eastAsia" w:ascii="宋体" w:hAnsi="宋体" w:eastAsia="宋体" w:cs="Times New Roman"/>
          <w:color w:val="000000" w:themeColor="text1"/>
          <w:sz w:val="24"/>
          <w:highlight w:val="none"/>
          <w14:textFill>
            <w14:solidFill>
              <w14:schemeClr w14:val="tx1"/>
            </w14:solidFill>
          </w14:textFill>
        </w:rPr>
        <w:t>对已发出的招标文件进行澄清或者修改，应当以书面形式将澄清或者修改的内容通知所有购买了招标文件的</w:t>
      </w:r>
      <w:r>
        <w:rPr>
          <w:rFonts w:hint="eastAsia" w:ascii="宋体" w:hAnsi="宋体" w:cs="Times New Roman"/>
          <w:color w:val="000000" w:themeColor="text1"/>
          <w:sz w:val="24"/>
          <w:highlight w:val="none"/>
          <w:lang w:eastAsia="zh-CN"/>
          <w14:textFill>
            <w14:solidFill>
              <w14:schemeClr w14:val="tx1"/>
            </w14:solidFill>
          </w14:textFill>
        </w:rPr>
        <w:t>供应商</w:t>
      </w:r>
      <w:r>
        <w:rPr>
          <w:rFonts w:hint="eastAsia" w:ascii="宋体" w:hAnsi="宋体" w:eastAsia="宋体" w:cs="Times New Roman"/>
          <w:color w:val="000000" w:themeColor="text1"/>
          <w:sz w:val="24"/>
          <w:highlight w:val="none"/>
          <w14:textFill>
            <w14:solidFill>
              <w14:schemeClr w14:val="tx1"/>
            </w14:solidFill>
          </w14:textFill>
        </w:rPr>
        <w:t>，</w:t>
      </w:r>
      <w:r>
        <w:rPr>
          <w:rFonts w:hint="eastAsia" w:ascii="宋体" w:hAnsi="宋体" w:cs="Times New Roman"/>
          <w:color w:val="000000" w:themeColor="text1"/>
          <w:sz w:val="24"/>
          <w:highlight w:val="none"/>
          <w:lang w:eastAsia="zh-CN"/>
          <w14:textFill>
            <w14:solidFill>
              <w14:schemeClr w14:val="tx1"/>
            </w14:solidFill>
          </w14:textFill>
        </w:rPr>
        <w:t>或</w:t>
      </w:r>
      <w:r>
        <w:rPr>
          <w:rFonts w:hint="eastAsia" w:ascii="宋体" w:hAnsi="宋体" w:eastAsia="宋体" w:cs="Times New Roman"/>
          <w:color w:val="000000" w:themeColor="text1"/>
          <w:sz w:val="24"/>
          <w:highlight w:val="none"/>
          <w14:textFill>
            <w14:solidFill>
              <w14:schemeClr w14:val="tx1"/>
            </w14:solidFill>
          </w14:textFill>
        </w:rPr>
        <w:t>在</w:t>
      </w:r>
      <w:r>
        <w:rPr>
          <w:rFonts w:hint="eastAsia" w:ascii="宋体" w:hAnsi="宋体" w:eastAsia="宋体" w:cs="Times New Roman"/>
          <w:color w:val="000000" w:themeColor="text1"/>
          <w:sz w:val="24"/>
          <w:highlight w:val="none"/>
          <w:lang w:eastAsia="zh-CN"/>
          <w14:textFill>
            <w14:solidFill>
              <w14:schemeClr w14:val="tx1"/>
            </w14:solidFill>
          </w14:textFill>
        </w:rPr>
        <w:t>新疆政府采购网</w:t>
      </w:r>
      <w:r>
        <w:rPr>
          <w:rFonts w:hint="eastAsia" w:ascii="宋体" w:hAnsi="宋体" w:eastAsia="宋体" w:cs="Times New Roman"/>
          <w:color w:val="000000" w:themeColor="text1"/>
          <w:sz w:val="24"/>
          <w:highlight w:val="none"/>
          <w14:textFill>
            <w14:solidFill>
              <w14:schemeClr w14:val="tx1"/>
            </w14:solidFill>
          </w14:textFill>
        </w:rPr>
        <w:t>上发布更正公告。该澄清或者修改的内容为招标文件的组成部分，澄清或者修改的内容可能影响</w:t>
      </w:r>
      <w:r>
        <w:rPr>
          <w:rFonts w:hint="eastAsia" w:ascii="宋体" w:hAnsi="宋体" w:cs="Times New Roman"/>
          <w:color w:val="000000" w:themeColor="text1"/>
          <w:sz w:val="24"/>
          <w:highlight w:val="none"/>
          <w:lang w:eastAsia="zh-CN"/>
          <w14:textFill>
            <w14:solidFill>
              <w14:schemeClr w14:val="tx1"/>
            </w14:solidFill>
          </w14:textFill>
        </w:rPr>
        <w:t>响应文件</w:t>
      </w:r>
      <w:r>
        <w:rPr>
          <w:rFonts w:hint="eastAsia" w:ascii="宋体" w:hAnsi="宋体" w:eastAsia="宋体" w:cs="Times New Roman"/>
          <w:color w:val="000000" w:themeColor="text1"/>
          <w:sz w:val="24"/>
          <w:highlight w:val="none"/>
          <w14:textFill>
            <w14:solidFill>
              <w14:schemeClr w14:val="tx1"/>
            </w14:solidFill>
          </w14:textFill>
        </w:rPr>
        <w:t>、资格预审申请文件编制的，</w:t>
      </w:r>
      <w:r>
        <w:rPr>
          <w:rFonts w:hint="eastAsia" w:ascii="宋体" w:hAnsi="宋体" w:cs="Times New Roman"/>
          <w:color w:val="000000" w:themeColor="text1"/>
          <w:sz w:val="24"/>
          <w:highlight w:val="none"/>
          <w:lang w:eastAsia="zh-CN"/>
          <w14:textFill>
            <w14:solidFill>
              <w14:schemeClr w14:val="tx1"/>
            </w14:solidFill>
          </w14:textFill>
        </w:rPr>
        <w:t>招标人</w:t>
      </w:r>
      <w:r>
        <w:rPr>
          <w:rFonts w:hint="eastAsia" w:ascii="宋体" w:hAnsi="宋体" w:eastAsia="宋体" w:cs="Times New Roman"/>
          <w:color w:val="000000" w:themeColor="text1"/>
          <w:sz w:val="24"/>
          <w:highlight w:val="none"/>
          <w14:textFill>
            <w14:solidFill>
              <w14:schemeClr w14:val="tx1"/>
            </w14:solidFill>
          </w14:textFill>
        </w:rPr>
        <w:t>或者采购代理机构发布公告</w:t>
      </w:r>
      <w:r>
        <w:rPr>
          <w:rFonts w:hint="eastAsia" w:ascii="宋体" w:hAnsi="宋体" w:cs="Times New Roman"/>
          <w:color w:val="000000" w:themeColor="text1"/>
          <w:sz w:val="24"/>
          <w:highlight w:val="none"/>
          <w:lang w:eastAsia="zh-CN"/>
          <w14:textFill>
            <w14:solidFill>
              <w14:schemeClr w14:val="tx1"/>
            </w14:solidFill>
          </w14:textFill>
        </w:rPr>
        <w:t>或</w:t>
      </w:r>
      <w:r>
        <w:rPr>
          <w:rFonts w:hint="eastAsia" w:ascii="宋体" w:hAnsi="宋体" w:eastAsia="宋体" w:cs="Times New Roman"/>
          <w:color w:val="000000" w:themeColor="text1"/>
          <w:sz w:val="24"/>
          <w:highlight w:val="none"/>
          <w14:textFill>
            <w14:solidFill>
              <w14:schemeClr w14:val="tx1"/>
            </w14:solidFill>
          </w14:textFill>
        </w:rPr>
        <w:t>书面通知</w:t>
      </w:r>
      <w:r>
        <w:rPr>
          <w:rFonts w:hint="eastAsia" w:ascii="宋体" w:hAnsi="宋体" w:cs="Times New Roman"/>
          <w:color w:val="000000" w:themeColor="text1"/>
          <w:sz w:val="24"/>
          <w:highlight w:val="none"/>
          <w:lang w:eastAsia="zh-CN"/>
          <w14:textFill>
            <w14:solidFill>
              <w14:schemeClr w14:val="tx1"/>
            </w14:solidFill>
          </w14:textFill>
        </w:rPr>
        <w:t>供应商</w:t>
      </w:r>
      <w:r>
        <w:rPr>
          <w:rFonts w:hint="eastAsia" w:ascii="宋体" w:hAnsi="宋体" w:eastAsia="宋体" w:cs="Times New Roman"/>
          <w:color w:val="000000" w:themeColor="text1"/>
          <w:sz w:val="24"/>
          <w:highlight w:val="none"/>
          <w14:textFill>
            <w14:solidFill>
              <w14:schemeClr w14:val="tx1"/>
            </w14:solidFill>
          </w14:textFill>
        </w:rPr>
        <w:t>的时间，应当在投标截止时间至少15日前、提交资格预审申请文件截止时间至少3日前；不足上述时间的，应当顺延提交</w:t>
      </w:r>
      <w:r>
        <w:rPr>
          <w:rFonts w:hint="eastAsia" w:ascii="宋体" w:hAnsi="宋体" w:cs="Times New Roman"/>
          <w:color w:val="000000" w:themeColor="text1"/>
          <w:sz w:val="24"/>
          <w:highlight w:val="none"/>
          <w:lang w:eastAsia="zh-CN"/>
          <w14:textFill>
            <w14:solidFill>
              <w14:schemeClr w14:val="tx1"/>
            </w14:solidFill>
          </w14:textFill>
        </w:rPr>
        <w:t>响应文件</w:t>
      </w:r>
      <w:r>
        <w:rPr>
          <w:rFonts w:hint="eastAsia" w:ascii="宋体" w:hAnsi="宋体" w:eastAsia="宋体" w:cs="Times New Roman"/>
          <w:color w:val="000000" w:themeColor="text1"/>
          <w:sz w:val="24"/>
          <w:highlight w:val="none"/>
          <w14:textFill>
            <w14:solidFill>
              <w14:schemeClr w14:val="tx1"/>
            </w14:solidFill>
          </w14:textFill>
        </w:rPr>
        <w:t>、资格预审申请文件的截止时间。</w:t>
      </w:r>
    </w:p>
    <w:p w14:paraId="3D9C63D5">
      <w:pPr>
        <w:numPr>
          <w:ilvl w:val="2"/>
          <w:numId w:val="4"/>
        </w:numPr>
        <w:tabs>
          <w:tab w:val="left" w:pos="624"/>
          <w:tab w:val="left" w:pos="735"/>
          <w:tab w:val="left" w:pos="1254"/>
          <w:tab w:val="clear" w:pos="1050"/>
        </w:tabs>
        <w:spacing w:line="360" w:lineRule="auto"/>
        <w:ind w:left="735" w:hanging="735"/>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cs="Times New Roman"/>
          <w:color w:val="000000" w:themeColor="text1"/>
          <w:sz w:val="24"/>
          <w:highlight w:val="none"/>
          <w:lang w:eastAsia="zh-CN"/>
          <w14:textFill>
            <w14:solidFill>
              <w14:schemeClr w14:val="tx1"/>
            </w14:solidFill>
          </w14:textFill>
        </w:rPr>
        <w:t>供应商</w:t>
      </w:r>
      <w:r>
        <w:rPr>
          <w:rFonts w:hint="eastAsia" w:ascii="宋体" w:hAnsi="宋体" w:eastAsia="宋体" w:cs="Times New Roman"/>
          <w:color w:val="000000" w:themeColor="text1"/>
          <w:sz w:val="24"/>
          <w:highlight w:val="none"/>
          <w14:textFill>
            <w14:solidFill>
              <w14:schemeClr w14:val="tx1"/>
            </w14:solidFill>
          </w14:textFill>
        </w:rPr>
        <w:t>应于</w:t>
      </w:r>
      <w:r>
        <w:rPr>
          <w:rFonts w:hint="eastAsia" w:ascii="宋体" w:hAnsi="宋体" w:cs="Times New Roman"/>
          <w:color w:val="000000" w:themeColor="text1"/>
          <w:sz w:val="24"/>
          <w:highlight w:val="none"/>
          <w:lang w:eastAsia="zh-CN"/>
          <w14:textFill>
            <w14:solidFill>
              <w14:schemeClr w14:val="tx1"/>
            </w14:solidFill>
          </w14:textFill>
        </w:rPr>
        <w:t>响应文件</w:t>
      </w:r>
      <w:r>
        <w:rPr>
          <w:rFonts w:hint="eastAsia" w:ascii="宋体" w:hAnsi="宋体" w:eastAsia="宋体" w:cs="Times New Roman"/>
          <w:color w:val="000000" w:themeColor="text1"/>
          <w:sz w:val="24"/>
          <w:highlight w:val="none"/>
          <w14:textFill>
            <w14:solidFill>
              <w14:schemeClr w14:val="tx1"/>
            </w14:solidFill>
          </w14:textFill>
        </w:rPr>
        <w:t>递交截止时间之前在</w:t>
      </w:r>
      <w:r>
        <w:rPr>
          <w:rFonts w:hint="eastAsia" w:ascii="宋体" w:hAnsi="宋体" w:eastAsia="宋体" w:cs="Times New Roman"/>
          <w:color w:val="000000" w:themeColor="text1"/>
          <w:sz w:val="24"/>
          <w:highlight w:val="none"/>
          <w:lang w:eastAsia="zh-CN"/>
          <w14:textFill>
            <w14:solidFill>
              <w14:schemeClr w14:val="tx1"/>
            </w14:solidFill>
          </w14:textFill>
        </w:rPr>
        <w:t>新疆政府采购网</w:t>
      </w:r>
      <w:r>
        <w:rPr>
          <w:rFonts w:hint="eastAsia" w:ascii="宋体" w:hAnsi="宋体" w:eastAsia="宋体" w:cs="Times New Roman"/>
          <w:color w:val="000000" w:themeColor="text1"/>
          <w:sz w:val="24"/>
          <w:highlight w:val="none"/>
          <w14:textFill>
            <w14:solidFill>
              <w14:schemeClr w14:val="tx1"/>
            </w14:solidFill>
          </w14:textFill>
        </w:rPr>
        <w:t>查询本项目的更正公告，以保证其对招标文件做出正确的响应。</w:t>
      </w:r>
      <w:r>
        <w:rPr>
          <w:rFonts w:hint="eastAsia" w:ascii="宋体" w:hAnsi="宋体" w:cs="Times New Roman"/>
          <w:color w:val="000000" w:themeColor="text1"/>
          <w:sz w:val="24"/>
          <w:highlight w:val="none"/>
          <w:lang w:eastAsia="zh-CN"/>
          <w14:textFill>
            <w14:solidFill>
              <w14:schemeClr w14:val="tx1"/>
            </w14:solidFill>
          </w14:textFill>
        </w:rPr>
        <w:t>供应商</w:t>
      </w:r>
      <w:r>
        <w:rPr>
          <w:rFonts w:hint="eastAsia" w:ascii="宋体" w:hAnsi="宋体" w:eastAsia="宋体" w:cs="Times New Roman"/>
          <w:color w:val="000000" w:themeColor="text1"/>
          <w:sz w:val="24"/>
          <w:highlight w:val="none"/>
          <w14:textFill>
            <w14:solidFill>
              <w14:schemeClr w14:val="tx1"/>
            </w14:solidFill>
          </w14:textFill>
        </w:rPr>
        <w:t>未按要求下载相关文件，或由于未及时关注更正公告的信息造成的后果，其责任由</w:t>
      </w:r>
      <w:r>
        <w:rPr>
          <w:rFonts w:hint="eastAsia" w:ascii="宋体" w:hAnsi="宋体" w:cs="Times New Roman"/>
          <w:color w:val="000000" w:themeColor="text1"/>
          <w:sz w:val="24"/>
          <w:highlight w:val="none"/>
          <w:lang w:eastAsia="zh-CN"/>
          <w14:textFill>
            <w14:solidFill>
              <w14:schemeClr w14:val="tx1"/>
            </w14:solidFill>
          </w14:textFill>
        </w:rPr>
        <w:t>供应商</w:t>
      </w:r>
      <w:r>
        <w:rPr>
          <w:rFonts w:hint="eastAsia" w:ascii="宋体" w:hAnsi="宋体" w:eastAsia="宋体" w:cs="Times New Roman"/>
          <w:color w:val="000000" w:themeColor="text1"/>
          <w:sz w:val="24"/>
          <w:highlight w:val="none"/>
          <w14:textFill>
            <w14:solidFill>
              <w14:schemeClr w14:val="tx1"/>
            </w14:solidFill>
          </w14:textFill>
        </w:rPr>
        <w:t>自行负责。</w:t>
      </w:r>
    </w:p>
    <w:p w14:paraId="1470BEAC">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s="Times New Roman"/>
          <w:color w:val="000000" w:themeColor="text1"/>
          <w:sz w:val="24"/>
          <w:highlight w:val="none"/>
          <w:lang w:eastAsia="zh-CN"/>
          <w14:textFill>
            <w14:solidFill>
              <w14:schemeClr w14:val="tx1"/>
            </w14:solidFill>
          </w14:textFill>
        </w:rPr>
        <w:t>供应商</w:t>
      </w:r>
      <w:r>
        <w:rPr>
          <w:rFonts w:hint="eastAsia" w:ascii="宋体" w:hAnsi="宋体" w:eastAsia="宋体" w:cs="Times New Roman"/>
          <w:color w:val="000000" w:themeColor="text1"/>
          <w:sz w:val="24"/>
          <w:highlight w:val="none"/>
          <w14:textFill>
            <w14:solidFill>
              <w14:schemeClr w14:val="tx1"/>
            </w14:solidFill>
          </w14:textFill>
        </w:rPr>
        <w:t>认为需要对招标文件进行澄清或者修改的，可以书面形式向</w:t>
      </w:r>
      <w:r>
        <w:rPr>
          <w:rFonts w:hint="eastAsia" w:ascii="宋体" w:hAnsi="宋体" w:cs="Times New Roman"/>
          <w:color w:val="000000" w:themeColor="text1"/>
          <w:sz w:val="24"/>
          <w:highlight w:val="none"/>
          <w:lang w:val="en-US" w:eastAsia="zh-CN"/>
          <w14:textFill>
            <w14:solidFill>
              <w14:schemeClr w14:val="tx1"/>
            </w14:solidFill>
          </w14:textFill>
        </w:rPr>
        <w:t>招标</w:t>
      </w:r>
      <w:r>
        <w:rPr>
          <w:rFonts w:hint="eastAsia" w:ascii="宋体" w:hAnsi="宋体" w:eastAsia="宋体" w:cs="Times New Roman"/>
          <w:color w:val="000000" w:themeColor="text1"/>
          <w:sz w:val="24"/>
          <w:highlight w:val="none"/>
          <w:lang w:eastAsia="zh-CN"/>
          <w14:textFill>
            <w14:solidFill>
              <w14:schemeClr w14:val="tx1"/>
            </w14:solidFill>
          </w14:textFill>
        </w:rPr>
        <w:t>单位</w:t>
      </w:r>
      <w:r>
        <w:rPr>
          <w:rFonts w:hint="eastAsia" w:ascii="宋体" w:hAnsi="宋体" w:eastAsia="宋体" w:cs="Times New Roman"/>
          <w:color w:val="000000" w:themeColor="text1"/>
          <w:sz w:val="24"/>
          <w:highlight w:val="none"/>
          <w14:textFill>
            <w14:solidFill>
              <w14:schemeClr w14:val="tx1"/>
            </w14:solidFill>
          </w14:textFill>
        </w:rPr>
        <w:t>提出申请，但</w:t>
      </w:r>
      <w:r>
        <w:rPr>
          <w:rFonts w:hint="eastAsia" w:ascii="宋体" w:hAnsi="宋体" w:cs="Times New Roman"/>
          <w:color w:val="000000" w:themeColor="text1"/>
          <w:sz w:val="24"/>
          <w:highlight w:val="none"/>
          <w:lang w:val="en-US" w:eastAsia="zh-CN"/>
          <w14:textFill>
            <w14:solidFill>
              <w14:schemeClr w14:val="tx1"/>
            </w14:solidFill>
          </w14:textFill>
        </w:rPr>
        <w:t>招标</w:t>
      </w:r>
      <w:r>
        <w:rPr>
          <w:rFonts w:hint="eastAsia" w:ascii="宋体" w:hAnsi="宋体" w:eastAsia="宋体" w:cs="Times New Roman"/>
          <w:color w:val="000000" w:themeColor="text1"/>
          <w:sz w:val="24"/>
          <w:highlight w:val="none"/>
          <w:lang w:eastAsia="zh-CN"/>
          <w14:textFill>
            <w14:solidFill>
              <w14:schemeClr w14:val="tx1"/>
            </w14:solidFill>
          </w14:textFill>
        </w:rPr>
        <w:t>单位</w:t>
      </w:r>
      <w:r>
        <w:rPr>
          <w:rFonts w:hint="eastAsia" w:ascii="宋体" w:hAnsi="宋体" w:eastAsia="宋体" w:cs="Times New Roman"/>
          <w:color w:val="000000" w:themeColor="text1"/>
          <w:sz w:val="24"/>
          <w:highlight w:val="none"/>
          <w14:textFill>
            <w14:solidFill>
              <w14:schemeClr w14:val="tx1"/>
            </w14:solidFill>
          </w14:textFill>
        </w:rPr>
        <w:t>可以决定是否采纳</w:t>
      </w:r>
      <w:r>
        <w:rPr>
          <w:rFonts w:hint="eastAsia" w:ascii="宋体" w:hAnsi="宋体" w:cs="Times New Roman"/>
          <w:color w:val="000000" w:themeColor="text1"/>
          <w:sz w:val="24"/>
          <w:highlight w:val="none"/>
          <w:lang w:eastAsia="zh-CN"/>
          <w14:textFill>
            <w14:solidFill>
              <w14:schemeClr w14:val="tx1"/>
            </w14:solidFill>
          </w14:textFill>
        </w:rPr>
        <w:t>供应商</w:t>
      </w:r>
      <w:r>
        <w:rPr>
          <w:rFonts w:hint="eastAsia" w:ascii="宋体" w:hAnsi="宋体" w:eastAsia="宋体" w:cs="Times New Roman"/>
          <w:color w:val="000000" w:themeColor="text1"/>
          <w:sz w:val="24"/>
          <w:highlight w:val="none"/>
          <w14:textFill>
            <w14:solidFill>
              <w14:schemeClr w14:val="tx1"/>
            </w14:solidFill>
          </w14:textFill>
        </w:rPr>
        <w:t>的申请事项。</w:t>
      </w:r>
    </w:p>
    <w:p w14:paraId="1394D590">
      <w:pPr>
        <w:pStyle w:val="5"/>
        <w:numPr>
          <w:ilvl w:val="0"/>
          <w:numId w:val="4"/>
        </w:numPr>
        <w:tabs>
          <w:tab w:val="left" w:pos="425"/>
          <w:tab w:val="clear" w:pos="147"/>
        </w:tabs>
        <w:spacing w:before="0" w:beforeLines="0" w:beforeAutospacing="0" w:after="0" w:afterLines="0" w:afterAutospacing="0" w:line="360" w:lineRule="auto"/>
        <w:ind w:left="425"/>
        <w:rPr>
          <w:color w:val="000000" w:themeColor="text1"/>
          <w:highlight w:val="none"/>
          <w14:textFill>
            <w14:solidFill>
              <w14:schemeClr w14:val="tx1"/>
            </w14:solidFill>
          </w14:textFill>
        </w:rPr>
      </w:pPr>
      <w:bookmarkStart w:id="64" w:name="_Toc49082411"/>
      <w:bookmarkStart w:id="65" w:name="_Toc49135197"/>
      <w:r>
        <w:rPr>
          <w:rFonts w:hint="eastAsia"/>
          <w:color w:val="000000" w:themeColor="text1"/>
          <w:highlight w:val="none"/>
          <w:lang w:eastAsia="zh-CN"/>
          <w14:textFill>
            <w14:solidFill>
              <w14:schemeClr w14:val="tx1"/>
            </w14:solidFill>
          </w14:textFill>
        </w:rPr>
        <w:t>响应文件</w:t>
      </w:r>
    </w:p>
    <w:p w14:paraId="08B9E3B3">
      <w:pPr>
        <w:numPr>
          <w:ilvl w:val="1"/>
          <w:numId w:val="4"/>
        </w:numPr>
        <w:tabs>
          <w:tab w:val="left" w:pos="567"/>
          <w:tab w:val="clear" w:pos="289"/>
        </w:tabs>
        <w:spacing w:beforeAutospacing="0" w:line="360" w:lineRule="auto"/>
        <w:ind w:left="567"/>
        <w:outlineLvl w:val="3"/>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响应文件</w:t>
      </w:r>
      <w:r>
        <w:rPr>
          <w:rFonts w:hint="eastAsia" w:ascii="宋体" w:hAnsi="宋体"/>
          <w:b/>
          <w:bCs/>
          <w:color w:val="000000" w:themeColor="text1"/>
          <w:sz w:val="24"/>
          <w:highlight w:val="none"/>
          <w14:textFill>
            <w14:solidFill>
              <w14:schemeClr w14:val="tx1"/>
            </w14:solidFill>
          </w14:textFill>
        </w:rPr>
        <w:t>的编写</w:t>
      </w:r>
      <w:r>
        <w:rPr>
          <w:rFonts w:hint="eastAsia" w:ascii="宋体" w:hAnsi="宋体"/>
          <w:b/>
          <w:bCs/>
          <w:color w:val="000000" w:themeColor="text1"/>
          <w:sz w:val="24"/>
          <w:szCs w:val="24"/>
          <w:highlight w:val="none"/>
          <w14:textFill>
            <w14:solidFill>
              <w14:schemeClr w14:val="tx1"/>
            </w14:solidFill>
          </w14:textFill>
        </w:rPr>
        <w:t>（实质性要求）</w:t>
      </w:r>
    </w:p>
    <w:p w14:paraId="6972C57A">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应仔细阅读</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的所有内容，</w:t>
      </w:r>
      <w:r>
        <w:rPr>
          <w:rFonts w:hint="eastAsia" w:ascii="宋体" w:hAnsi="宋体"/>
          <w:bCs/>
          <w:color w:val="000000" w:themeColor="text1"/>
          <w:sz w:val="24"/>
          <w:highlight w:val="none"/>
          <w14:textFill>
            <w14:solidFill>
              <w14:schemeClr w14:val="tx1"/>
            </w14:solidFill>
          </w14:textFill>
        </w:rPr>
        <w:t>按</w:t>
      </w:r>
      <w:r>
        <w:rPr>
          <w:rFonts w:hint="eastAsia" w:ascii="宋体" w:hAnsi="宋体"/>
          <w:bCs/>
          <w:color w:val="000000" w:themeColor="text1"/>
          <w:sz w:val="24"/>
          <w:highlight w:val="none"/>
          <w:lang w:eastAsia="zh-CN"/>
          <w14:textFill>
            <w14:solidFill>
              <w14:schemeClr w14:val="tx1"/>
            </w14:solidFill>
          </w14:textFill>
        </w:rPr>
        <w:t>招标文件</w:t>
      </w:r>
      <w:r>
        <w:rPr>
          <w:rFonts w:hint="eastAsia" w:ascii="宋体" w:hAnsi="宋体"/>
          <w:bCs/>
          <w:color w:val="000000" w:themeColor="text1"/>
          <w:sz w:val="24"/>
          <w:highlight w:val="none"/>
          <w14:textFill>
            <w14:solidFill>
              <w14:schemeClr w14:val="tx1"/>
            </w14:solidFill>
          </w14:textFill>
        </w:rPr>
        <w:t>的要求制作并递交</w:t>
      </w:r>
      <w:r>
        <w:rPr>
          <w:rFonts w:hint="eastAsia" w:ascii="宋体" w:hAnsi="宋体"/>
          <w:bCs/>
          <w:color w:val="000000" w:themeColor="text1"/>
          <w:sz w:val="24"/>
          <w:highlight w:val="none"/>
          <w:lang w:eastAsia="zh-CN"/>
          <w14:textFill>
            <w14:solidFill>
              <w14:schemeClr w14:val="tx1"/>
            </w14:solidFill>
          </w14:textFill>
        </w:rPr>
        <w:t>响应文件</w:t>
      </w:r>
      <w:r>
        <w:rPr>
          <w:rFonts w:hint="eastAsia" w:ascii="宋体" w:hAnsi="宋体"/>
          <w:bCs/>
          <w:color w:val="000000" w:themeColor="text1"/>
          <w:sz w:val="24"/>
          <w:highlight w:val="none"/>
          <w14:textFill>
            <w14:solidFill>
              <w14:schemeClr w14:val="tx1"/>
            </w14:solidFill>
          </w14:textFill>
        </w:rPr>
        <w:t>，并保证所提供的全部资料的真实性、准确性，以确保其投标对</w:t>
      </w:r>
      <w:r>
        <w:rPr>
          <w:rFonts w:hint="eastAsia" w:ascii="宋体" w:hAnsi="宋体"/>
          <w:bCs/>
          <w:color w:val="000000" w:themeColor="text1"/>
          <w:sz w:val="24"/>
          <w:highlight w:val="none"/>
          <w:lang w:eastAsia="zh-CN"/>
          <w14:textFill>
            <w14:solidFill>
              <w14:schemeClr w14:val="tx1"/>
            </w14:solidFill>
          </w14:textFill>
        </w:rPr>
        <w:t>招标文件</w:t>
      </w:r>
      <w:r>
        <w:rPr>
          <w:rFonts w:hint="eastAsia" w:ascii="宋体" w:hAnsi="宋体"/>
          <w:bCs/>
          <w:color w:val="000000" w:themeColor="text1"/>
          <w:sz w:val="24"/>
          <w:highlight w:val="none"/>
          <w14:textFill>
            <w14:solidFill>
              <w14:schemeClr w14:val="tx1"/>
            </w14:solidFill>
          </w14:textFill>
        </w:rPr>
        <w:t>做出实质性响应；否则，将拒绝其投标。</w:t>
      </w:r>
      <w:r>
        <w:rPr>
          <w:rFonts w:hint="eastAsia" w:ascii="宋体" w:hAnsi="宋体"/>
          <w:bCs/>
          <w:color w:val="000000" w:themeColor="text1"/>
          <w:sz w:val="24"/>
          <w:highlight w:val="none"/>
          <w:lang w:eastAsia="zh-CN"/>
          <w14:textFill>
            <w14:solidFill>
              <w14:schemeClr w14:val="tx1"/>
            </w14:solidFill>
          </w14:textFill>
        </w:rPr>
        <w:t>供应商</w:t>
      </w:r>
      <w:r>
        <w:rPr>
          <w:rFonts w:hint="eastAsia" w:ascii="宋体" w:hAnsi="宋体"/>
          <w:bCs/>
          <w:color w:val="000000" w:themeColor="text1"/>
          <w:sz w:val="24"/>
          <w:highlight w:val="none"/>
          <w14:textFill>
            <w14:solidFill>
              <w14:schemeClr w14:val="tx1"/>
            </w14:solidFill>
          </w14:textFill>
        </w:rPr>
        <w:t>在投标中提供不真实的材料，无论其材料是否重要，都将直接导致</w:t>
      </w:r>
      <w:r>
        <w:rPr>
          <w:rFonts w:hint="eastAsia" w:ascii="宋体" w:hAnsi="宋体"/>
          <w:bCs/>
          <w:color w:val="000000" w:themeColor="text1"/>
          <w:sz w:val="24"/>
          <w:highlight w:val="none"/>
          <w:lang w:eastAsia="zh-CN"/>
          <w14:textFill>
            <w14:solidFill>
              <w14:schemeClr w14:val="tx1"/>
            </w14:solidFill>
          </w14:textFill>
        </w:rPr>
        <w:t>响应文件</w:t>
      </w:r>
      <w:r>
        <w:rPr>
          <w:rFonts w:hint="eastAsia" w:ascii="宋体" w:hAnsi="宋体"/>
          <w:bCs/>
          <w:color w:val="000000" w:themeColor="text1"/>
          <w:sz w:val="24"/>
          <w:highlight w:val="none"/>
          <w14:textFill>
            <w14:solidFill>
              <w14:schemeClr w14:val="tx1"/>
            </w14:solidFill>
          </w14:textFill>
        </w:rPr>
        <w:t>无效，并承担由此产生的法律责任。</w:t>
      </w:r>
    </w:p>
    <w:p w14:paraId="209AD990">
      <w:pPr>
        <w:numPr>
          <w:ilvl w:val="2"/>
          <w:numId w:val="4"/>
        </w:numPr>
        <w:tabs>
          <w:tab w:val="left" w:pos="624"/>
          <w:tab w:val="left" w:pos="735"/>
          <w:tab w:val="left" w:pos="1254"/>
          <w:tab w:val="clear" w:pos="1050"/>
        </w:tabs>
        <w:spacing w:line="360" w:lineRule="auto"/>
        <w:ind w:left="735" w:hanging="735"/>
        <w:rPr>
          <w:rFonts w:ascii="宋体" w:hAnsi="宋体"/>
          <w:b/>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投标语言和计量单位</w:t>
      </w:r>
    </w:p>
    <w:p w14:paraId="3569C020">
      <w:pPr>
        <w:spacing w:line="360" w:lineRule="auto"/>
        <w:ind w:left="718" w:leftChars="34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和来往函件应用中文书写，</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提供的支持文件、技术资料和印刷的文献可以用其它语言，但相应内容应附有中文翻译本（经公证处公证），以中文为准，计量单位应使用国际公制单位。</w:t>
      </w:r>
    </w:p>
    <w:p w14:paraId="0FC75891">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必须以</w:t>
      </w:r>
      <w:r>
        <w:rPr>
          <w:rFonts w:hint="eastAsia" w:ascii="宋体" w:hAnsi="宋体"/>
          <w:color w:val="000000" w:themeColor="text1"/>
          <w:sz w:val="24"/>
          <w:highlight w:val="none"/>
          <w:lang w:eastAsia="zh-CN"/>
          <w14:textFill>
            <w14:solidFill>
              <w14:schemeClr w14:val="tx1"/>
            </w14:solidFill>
          </w14:textFill>
        </w:rPr>
        <w:t>人民币</w:t>
      </w:r>
      <w:r>
        <w:rPr>
          <w:rFonts w:hint="eastAsia" w:ascii="宋体" w:hAnsi="宋体"/>
          <w:color w:val="000000" w:themeColor="text1"/>
          <w:sz w:val="24"/>
          <w:highlight w:val="none"/>
          <w14:textFill>
            <w14:solidFill>
              <w14:schemeClr w14:val="tx1"/>
            </w14:solidFill>
          </w14:textFill>
        </w:rPr>
        <w:t>报价，并保留小数点后两位。</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中开标一览表内容与</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中相应内容不一致的，以开标一览表为准；</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中的大写金额和小写金额不一致的，以大写金额为准；单价金额小数点或者百分比有明显错位的，以开标一览表为准，并修改单价；总价金额与单价金额和数量乘积不一致的，以单价金额计算结果为准；对不同文字文本</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的解释发生异议的，以中文文本为准。</w:t>
      </w:r>
    </w:p>
    <w:p w14:paraId="2EA0EDBD">
      <w:pPr>
        <w:numPr>
          <w:ilvl w:val="1"/>
          <w:numId w:val="4"/>
        </w:numPr>
        <w:tabs>
          <w:tab w:val="left" w:pos="567"/>
          <w:tab w:val="clear" w:pos="289"/>
        </w:tabs>
        <w:spacing w:line="360" w:lineRule="auto"/>
        <w:ind w:left="567"/>
        <w:outlineLvl w:val="3"/>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响应文件</w:t>
      </w:r>
      <w:r>
        <w:rPr>
          <w:rFonts w:hint="eastAsia" w:ascii="宋体" w:hAnsi="宋体"/>
          <w:b/>
          <w:bCs/>
          <w:color w:val="000000" w:themeColor="text1"/>
          <w:sz w:val="24"/>
          <w:highlight w:val="none"/>
          <w14:textFill>
            <w14:solidFill>
              <w14:schemeClr w14:val="tx1"/>
            </w14:solidFill>
          </w14:textFill>
        </w:rPr>
        <w:t>的组成</w:t>
      </w:r>
    </w:p>
    <w:p w14:paraId="3AFFFBF0">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准备的</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 xml:space="preserve">应包括《第六章 </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格式》。</w:t>
      </w:r>
    </w:p>
    <w:p w14:paraId="380419C5">
      <w:pPr>
        <w:numPr>
          <w:ilvl w:val="2"/>
          <w:numId w:val="4"/>
        </w:numPr>
        <w:tabs>
          <w:tab w:val="left" w:pos="624"/>
          <w:tab w:val="left" w:pos="735"/>
          <w:tab w:val="left" w:pos="1254"/>
          <w:tab w:val="clear" w:pos="1050"/>
        </w:tabs>
        <w:spacing w:line="360" w:lineRule="auto"/>
        <w:ind w:left="735" w:hanging="735"/>
        <w:rPr>
          <w:rFonts w:hint="eastAsia" w:ascii="宋体" w:hAnsi="宋体"/>
          <w:color w:val="000000" w:themeColor="text1"/>
          <w:sz w:val="24"/>
          <w:highlight w:val="none"/>
          <w:u w:val="double"/>
          <w14:textFill>
            <w14:solidFill>
              <w14:schemeClr w14:val="tx1"/>
            </w14:solidFill>
          </w14:textFill>
        </w:rPr>
      </w:pPr>
      <w:r>
        <w:rPr>
          <w:rFonts w:hint="eastAsia" w:ascii="宋体" w:hAnsi="宋体"/>
          <w:b/>
          <w:color w:val="000000" w:themeColor="text1"/>
          <w:sz w:val="24"/>
          <w:highlight w:val="none"/>
          <w:u w:val="double"/>
          <w:lang w:eastAsia="zh-CN"/>
          <w14:textFill>
            <w14:solidFill>
              <w14:schemeClr w14:val="tx1"/>
            </w14:solidFill>
          </w14:textFill>
        </w:rPr>
        <w:t>供应商</w:t>
      </w:r>
      <w:r>
        <w:rPr>
          <w:rFonts w:hint="eastAsia" w:ascii="宋体" w:hAnsi="宋体"/>
          <w:b/>
          <w:color w:val="000000" w:themeColor="text1"/>
          <w:sz w:val="24"/>
          <w:highlight w:val="none"/>
          <w:u w:val="double"/>
          <w14:textFill>
            <w14:solidFill>
              <w14:schemeClr w14:val="tx1"/>
            </w14:solidFill>
          </w14:textFill>
        </w:rPr>
        <w:t>必须</w:t>
      </w:r>
      <w:r>
        <w:rPr>
          <w:rFonts w:hint="eastAsia" w:ascii="宋体" w:hAnsi="宋体"/>
          <w:b/>
          <w:color w:val="000000" w:themeColor="text1"/>
          <w:sz w:val="24"/>
          <w:highlight w:val="none"/>
          <w:u w:val="double"/>
          <w:lang w:eastAsia="zh-CN"/>
          <w14:textFill>
            <w14:solidFill>
              <w14:schemeClr w14:val="tx1"/>
            </w14:solidFill>
          </w14:textFill>
        </w:rPr>
        <w:t>响应招标文件的要求，在政采云供应商客户端</w:t>
      </w:r>
      <w:r>
        <w:rPr>
          <w:rFonts w:hint="eastAsia" w:ascii="宋体" w:hAnsi="宋体"/>
          <w:b/>
          <w:color w:val="000000" w:themeColor="text1"/>
          <w:sz w:val="24"/>
          <w:highlight w:val="none"/>
          <w:u w:val="double"/>
          <w14:textFill>
            <w14:solidFill>
              <w14:schemeClr w14:val="tx1"/>
            </w14:solidFill>
          </w14:textFill>
        </w:rPr>
        <w:t>编制完整的</w:t>
      </w:r>
      <w:r>
        <w:rPr>
          <w:rFonts w:hint="eastAsia" w:ascii="宋体" w:hAnsi="宋体"/>
          <w:b/>
          <w:color w:val="000000" w:themeColor="text1"/>
          <w:sz w:val="24"/>
          <w:highlight w:val="none"/>
          <w:u w:val="double"/>
          <w:lang w:eastAsia="zh-CN"/>
          <w14:textFill>
            <w14:solidFill>
              <w14:schemeClr w14:val="tx1"/>
            </w14:solidFill>
          </w14:textFill>
        </w:rPr>
        <w:t>响应文件并在规定的时间内投标，响应文件含有多个组成部分，供应商须对每个部分进行响应。</w:t>
      </w:r>
    </w:p>
    <w:p w14:paraId="557165D7">
      <w:pPr>
        <w:numPr>
          <w:ilvl w:val="2"/>
          <w:numId w:val="4"/>
        </w:numPr>
        <w:tabs>
          <w:tab w:val="left" w:pos="624"/>
          <w:tab w:val="left" w:pos="735"/>
          <w:tab w:val="left" w:pos="1254"/>
          <w:tab w:val="clear" w:pos="1050"/>
        </w:tabs>
        <w:spacing w:line="360" w:lineRule="auto"/>
        <w:ind w:left="735" w:hanging="735"/>
        <w:rPr>
          <w:rFonts w:hint="eastAsia" w:ascii="宋体" w:hAnsi="宋体"/>
          <w:color w:val="000000" w:themeColor="text1"/>
          <w:sz w:val="24"/>
          <w:highlight w:val="none"/>
          <w:u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必须自行承担因其</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的任何错漏而导致的一切后果</w:t>
      </w:r>
      <w:r>
        <w:rPr>
          <w:rFonts w:hint="eastAsia" w:ascii="宋体" w:hAnsi="宋体"/>
          <w:b/>
          <w:color w:val="000000" w:themeColor="text1"/>
          <w:sz w:val="24"/>
          <w:highlight w:val="none"/>
          <w:u w:val="none"/>
          <w14:textFill>
            <w14:solidFill>
              <w14:schemeClr w14:val="tx1"/>
            </w14:solidFill>
          </w14:textFill>
        </w:rPr>
        <w:t>。</w:t>
      </w:r>
    </w:p>
    <w:p w14:paraId="4B7AFB2F">
      <w:pPr>
        <w:numPr>
          <w:ilvl w:val="1"/>
          <w:numId w:val="4"/>
        </w:numPr>
        <w:tabs>
          <w:tab w:val="left" w:pos="567"/>
          <w:tab w:val="clear" w:pos="289"/>
        </w:tabs>
        <w:spacing w:line="360" w:lineRule="auto"/>
        <w:ind w:left="567"/>
        <w:outlineLvl w:val="3"/>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投标的修改和撤回</w:t>
      </w:r>
    </w:p>
    <w:p w14:paraId="579E47EE">
      <w:pPr>
        <w:pStyle w:val="8"/>
        <w:spacing w:afterAutospacing="0"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在投标截止时间前</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可以修改和</w:t>
      </w:r>
      <w:r>
        <w:rPr>
          <w:rFonts w:hint="eastAsia" w:ascii="宋体" w:hAnsi="宋体"/>
          <w:bCs/>
          <w:color w:val="000000" w:themeColor="text1"/>
          <w:sz w:val="24"/>
          <w:highlight w:val="none"/>
          <w14:textFill>
            <w14:solidFill>
              <w14:schemeClr w14:val="tx1"/>
            </w14:solidFill>
          </w14:textFill>
        </w:rPr>
        <w:t>撤回</w:t>
      </w:r>
      <w:r>
        <w:rPr>
          <w:rFonts w:hint="eastAsia" w:ascii="宋体" w:hAnsi="宋体"/>
          <w:color w:val="000000" w:themeColor="text1"/>
          <w:sz w:val="24"/>
          <w:highlight w:val="none"/>
          <w14:textFill>
            <w14:solidFill>
              <w14:schemeClr w14:val="tx1"/>
            </w14:solidFill>
          </w14:textFill>
        </w:rPr>
        <w:t>其</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，投标截止后不得修改和</w:t>
      </w:r>
      <w:r>
        <w:rPr>
          <w:rFonts w:hint="eastAsia" w:ascii="宋体" w:hAnsi="宋体"/>
          <w:bCs/>
          <w:color w:val="000000" w:themeColor="text1"/>
          <w:sz w:val="24"/>
          <w:highlight w:val="none"/>
          <w14:textFill>
            <w14:solidFill>
              <w14:schemeClr w14:val="tx1"/>
            </w14:solidFill>
          </w14:textFill>
        </w:rPr>
        <w:t>撤回</w:t>
      </w:r>
      <w:r>
        <w:rPr>
          <w:rFonts w:hint="eastAsia" w:ascii="宋体" w:hAnsi="宋体"/>
          <w:color w:val="000000" w:themeColor="text1"/>
          <w:sz w:val="24"/>
          <w:highlight w:val="none"/>
          <w14:textFill>
            <w14:solidFill>
              <w14:schemeClr w14:val="tx1"/>
            </w14:solidFill>
          </w14:textFill>
        </w:rPr>
        <w:t>其</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w:t>
      </w:r>
    </w:p>
    <w:p w14:paraId="3A17D9DF">
      <w:pPr>
        <w:pStyle w:val="5"/>
        <w:numPr>
          <w:ilvl w:val="0"/>
          <w:numId w:val="4"/>
        </w:numPr>
        <w:tabs>
          <w:tab w:val="left" w:pos="425"/>
          <w:tab w:val="clear" w:pos="147"/>
        </w:tabs>
        <w:spacing w:before="0" w:beforeLines="0" w:beforeAutospacing="0" w:after="0" w:afterLines="0" w:afterAutospacing="0" w:line="360" w:lineRule="auto"/>
        <w:ind w:left="425"/>
        <w:rPr>
          <w:color w:val="000000" w:themeColor="text1"/>
          <w:highlight w:val="none"/>
          <w14:textFill>
            <w14:solidFill>
              <w14:schemeClr w14:val="tx1"/>
            </w14:solidFill>
          </w14:textFill>
        </w:rPr>
      </w:pPr>
      <w:bookmarkStart w:id="66" w:name="_Toc435687348"/>
      <w:bookmarkStart w:id="67" w:name="_Toc383124047"/>
      <w:bookmarkStart w:id="68" w:name="_Toc518912734"/>
      <w:bookmarkStart w:id="69" w:name="_Toc438508596"/>
      <w:bookmarkStart w:id="70" w:name="_Toc435629791"/>
      <w:bookmarkStart w:id="71" w:name="_Toc422161991"/>
      <w:bookmarkStart w:id="72" w:name="_Toc439513160"/>
      <w:bookmarkStart w:id="73" w:name="_Toc498871243"/>
      <w:bookmarkStart w:id="74" w:name="_Toc364846099"/>
      <w:bookmarkStart w:id="75" w:name="_Toc435686979"/>
      <w:bookmarkStart w:id="76" w:name="_Toc343857025"/>
      <w:bookmarkStart w:id="77" w:name="_Toc380533809"/>
      <w:bookmarkStart w:id="78" w:name="_Toc425347661"/>
      <w:bookmarkStart w:id="79" w:name="_Toc458635595"/>
      <w:bookmarkStart w:id="80" w:name="_Toc435687274"/>
      <w:bookmarkStart w:id="81" w:name="_Toc479340788"/>
      <w:bookmarkStart w:id="82" w:name="_Toc298920091"/>
      <w:bookmarkStart w:id="83" w:name="_Toc356489052"/>
      <w:bookmarkStart w:id="84" w:name="_Toc298190383"/>
      <w:bookmarkStart w:id="85" w:name="_Toc439513444"/>
      <w:bookmarkStart w:id="86" w:name="_Toc414510779"/>
      <w:bookmarkStart w:id="87" w:name="_Toc435629837"/>
      <w:bookmarkStart w:id="88" w:name="_Toc22582"/>
      <w:bookmarkStart w:id="89" w:name="_Toc494832086"/>
      <w:bookmarkStart w:id="90" w:name="_Toc416208485"/>
      <w:bookmarkStart w:id="91" w:name="_Toc438722129"/>
      <w:bookmarkStart w:id="92" w:name="_Toc350417823"/>
      <w:bookmarkStart w:id="93" w:name="_Toc438513733"/>
      <w:bookmarkStart w:id="94" w:name="_Toc418023332"/>
      <w:bookmarkStart w:id="95" w:name="_Toc422865420"/>
      <w:bookmarkStart w:id="96" w:name="_Toc365033705"/>
      <w:bookmarkStart w:id="97" w:name="_Toc487044251"/>
      <w:bookmarkStart w:id="98" w:name="_Toc470184440"/>
      <w:bookmarkStart w:id="99" w:name="_Toc297209418"/>
      <w:bookmarkStart w:id="100" w:name="_Toc438641464"/>
      <w:bookmarkStart w:id="101" w:name="_Toc486969378"/>
      <w:bookmarkStart w:id="102" w:name="_Toc477879839"/>
      <w:bookmarkStart w:id="103" w:name="_Toc458980392"/>
      <w:bookmarkStart w:id="104" w:name="_Toc298829960"/>
      <w:bookmarkStart w:id="105" w:name="_Toc3192"/>
      <w:bookmarkStart w:id="106" w:name="_Toc439679267"/>
      <w:bookmarkStart w:id="107" w:name="_Toc298829719"/>
      <w:bookmarkStart w:id="108" w:name="_Toc479325591"/>
      <w:bookmarkStart w:id="109" w:name="_Toc498899370"/>
      <w:bookmarkStart w:id="110" w:name="_Toc299108389"/>
      <w:bookmarkStart w:id="111" w:name="_Toc435623753"/>
      <w:r>
        <w:rPr>
          <w:rFonts w:hint="eastAsia"/>
          <w:color w:val="000000" w:themeColor="text1"/>
          <w:highlight w:val="none"/>
          <w14:textFill>
            <w14:solidFill>
              <w14:schemeClr w14:val="tx1"/>
            </w14:solidFill>
          </w14:textFill>
        </w:rPr>
        <w:t>投标总则</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341A3116">
      <w:pPr>
        <w:numPr>
          <w:ilvl w:val="1"/>
          <w:numId w:val="4"/>
        </w:numPr>
        <w:tabs>
          <w:tab w:val="left" w:pos="567"/>
          <w:tab w:val="clear" w:pos="289"/>
        </w:tabs>
        <w:spacing w:beforeAutospacing="0" w:line="360" w:lineRule="auto"/>
        <w:ind w:left="567"/>
        <w:outlineLvl w:val="3"/>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投标</w:t>
      </w:r>
    </w:p>
    <w:p w14:paraId="12E45C9D">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所</w:t>
      </w:r>
      <w:r>
        <w:rPr>
          <w:rFonts w:hint="eastAsia" w:ascii="宋体" w:hAnsi="宋体"/>
          <w:color w:val="000000" w:themeColor="text1"/>
          <w:sz w:val="24"/>
          <w:highlight w:val="none"/>
          <w14:textFill>
            <w14:solidFill>
              <w14:schemeClr w14:val="tx1"/>
            </w14:solidFill>
          </w14:textFill>
        </w:rPr>
        <w:t>有</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应在投标截止时间前</w:t>
      </w:r>
      <w:r>
        <w:rPr>
          <w:rFonts w:hint="eastAsia" w:ascii="宋体" w:hAnsi="宋体"/>
          <w:color w:val="000000" w:themeColor="text1"/>
          <w:sz w:val="24"/>
          <w:highlight w:val="none"/>
          <w:lang w:eastAsia="zh-CN"/>
          <w14:textFill>
            <w14:solidFill>
              <w14:schemeClr w14:val="tx1"/>
            </w14:solidFill>
          </w14:textFill>
        </w:rPr>
        <w:t>提交至政采云平台（https://www.zcygov.cn），</w:t>
      </w:r>
      <w:r>
        <w:rPr>
          <w:rFonts w:hint="eastAsia" w:ascii="宋体" w:hAnsi="宋体"/>
          <w:color w:val="000000" w:themeColor="text1"/>
          <w:sz w:val="24"/>
          <w:highlight w:val="none"/>
          <w14:textFill>
            <w14:solidFill>
              <w14:schemeClr w14:val="tx1"/>
            </w14:solidFill>
          </w14:textFill>
        </w:rPr>
        <w:t>任何迟于这个时间的投标将被拒绝。</w:t>
      </w:r>
    </w:p>
    <w:p w14:paraId="71DD415C">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所有响应文件的备份文件可自愿在采购代理机构规定时间内以U盘邮寄或电子邮件方式提供给代理机构，</w:t>
      </w:r>
      <w:r>
        <w:rPr>
          <w:rFonts w:hint="eastAsia" w:ascii="宋体" w:hAnsi="宋体"/>
          <w:color w:val="000000" w:themeColor="text1"/>
          <w:sz w:val="24"/>
          <w:highlight w:val="none"/>
          <w14:textFill>
            <w14:solidFill>
              <w14:schemeClr w14:val="tx1"/>
            </w14:solidFill>
          </w14:textFill>
        </w:rPr>
        <w:t>任何迟于这个时间的</w:t>
      </w:r>
      <w:r>
        <w:rPr>
          <w:rFonts w:hint="eastAsia" w:ascii="宋体" w:hAnsi="宋体"/>
          <w:color w:val="000000" w:themeColor="text1"/>
          <w:sz w:val="24"/>
          <w:highlight w:val="none"/>
          <w:lang w:eastAsia="zh-CN"/>
          <w14:textFill>
            <w14:solidFill>
              <w14:schemeClr w14:val="tx1"/>
            </w14:solidFill>
          </w14:textFill>
        </w:rPr>
        <w:t>备份响应文件</w:t>
      </w:r>
      <w:r>
        <w:rPr>
          <w:rFonts w:hint="eastAsia" w:ascii="宋体" w:hAnsi="宋体"/>
          <w:color w:val="000000" w:themeColor="text1"/>
          <w:sz w:val="24"/>
          <w:highlight w:val="none"/>
          <w14:textFill>
            <w14:solidFill>
              <w14:schemeClr w14:val="tx1"/>
            </w14:solidFill>
          </w14:textFill>
        </w:rPr>
        <w:t>将被拒绝。</w:t>
      </w:r>
    </w:p>
    <w:p w14:paraId="7C44525E">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采购代理机构不接受电话、传真投标。</w:t>
      </w:r>
    </w:p>
    <w:p w14:paraId="756D845D">
      <w:pPr>
        <w:numPr>
          <w:ilvl w:val="1"/>
          <w:numId w:val="4"/>
        </w:numPr>
        <w:tabs>
          <w:tab w:val="left" w:pos="567"/>
          <w:tab w:val="clear" w:pos="289"/>
        </w:tabs>
        <w:spacing w:line="360" w:lineRule="auto"/>
        <w:ind w:left="567"/>
        <w:outlineLvl w:val="3"/>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投标有效期</w:t>
      </w:r>
      <w:r>
        <w:rPr>
          <w:rFonts w:hint="eastAsia" w:ascii="宋体" w:hAnsi="宋体"/>
          <w:b/>
          <w:bCs/>
          <w:color w:val="000000" w:themeColor="text1"/>
          <w:sz w:val="24"/>
          <w:szCs w:val="24"/>
          <w:highlight w:val="none"/>
          <w14:textFill>
            <w14:solidFill>
              <w14:schemeClr w14:val="tx1"/>
            </w14:solidFill>
          </w14:textFill>
        </w:rPr>
        <w:t>（实质性要求）</w:t>
      </w:r>
    </w:p>
    <w:p w14:paraId="7013196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从投标截止日起，投标有效期为90天。在特殊情况下，</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可于投标有效期日满之前要求</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同意延长有效日期，要求与答复均应以书面形式。</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可以拒绝上述要求而其投标保证金不被没收，同意延期的</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根据原截止日期应负之权利及责任相应也延至新的截止日期。</w:t>
      </w:r>
    </w:p>
    <w:p w14:paraId="06BCD21D">
      <w:pPr>
        <w:numPr>
          <w:ilvl w:val="1"/>
          <w:numId w:val="4"/>
        </w:numPr>
        <w:tabs>
          <w:tab w:val="left" w:pos="567"/>
          <w:tab w:val="clear" w:pos="289"/>
        </w:tabs>
        <w:spacing w:line="360" w:lineRule="auto"/>
        <w:ind w:left="567"/>
        <w:outlineLvl w:val="3"/>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投标保证金</w:t>
      </w:r>
      <w:r>
        <w:rPr>
          <w:rFonts w:hint="eastAsia" w:ascii="宋体" w:cs="宋体"/>
          <w:b/>
          <w:bCs/>
          <w:color w:val="000000" w:themeColor="text1"/>
          <w:kern w:val="0"/>
          <w:sz w:val="24"/>
          <w:szCs w:val="24"/>
          <w:highlight w:val="none"/>
          <w:lang w:val="en-US" w:eastAsia="zh-CN"/>
          <w14:textFill>
            <w14:solidFill>
              <w14:schemeClr w14:val="tx1"/>
            </w14:solidFill>
          </w14:textFill>
        </w:rPr>
        <w:t>（实质性要求）</w:t>
      </w:r>
    </w:p>
    <w:p w14:paraId="63A9C9FA">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应向采购代理机构提交投标保证金人民币：</w:t>
      </w:r>
      <w:r>
        <w:rPr>
          <w:rFonts w:hint="eastAsia" w:ascii="宋体" w:hAnsi="宋体"/>
          <w:color w:val="000000" w:themeColor="text1"/>
          <w:sz w:val="24"/>
          <w:highlight w:val="none"/>
          <w:lang w:val="en-US" w:eastAsia="zh-CN"/>
          <w14:textFill>
            <w14:solidFill>
              <w14:schemeClr w14:val="tx1"/>
            </w14:solidFill>
          </w14:textFill>
        </w:rPr>
        <w:t>详见供应商须知附表</w:t>
      </w:r>
      <w:r>
        <w:rPr>
          <w:rFonts w:hint="eastAsia" w:ascii="宋体" w:hAnsi="宋体"/>
          <w:color w:val="000000" w:themeColor="text1"/>
          <w:sz w:val="24"/>
          <w:highlight w:val="none"/>
          <w14:textFill>
            <w14:solidFill>
              <w14:schemeClr w14:val="tx1"/>
            </w14:solidFill>
          </w14:textFill>
        </w:rPr>
        <w:t>。</w:t>
      </w:r>
    </w:p>
    <w:p w14:paraId="6334C7CA">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政府采购保证金应当以支票、汇票、本票或者金融机构、担保机构出具的保函等</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非现金形式提交</w:t>
      </w:r>
    </w:p>
    <w:p w14:paraId="1CE20E67">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投标保证金是投标的组成部分，递交投标保证金的证明文件与</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一同递交。</w:t>
      </w:r>
    </w:p>
    <w:p w14:paraId="4BCF32C2">
      <w:pPr>
        <w:numPr>
          <w:ilvl w:val="2"/>
          <w:numId w:val="4"/>
        </w:numPr>
        <w:tabs>
          <w:tab w:val="left" w:pos="624"/>
          <w:tab w:val="left" w:pos="735"/>
          <w:tab w:val="left" w:pos="1254"/>
          <w:tab w:val="clear" w:pos="1050"/>
        </w:tabs>
        <w:spacing w:line="360" w:lineRule="auto"/>
        <w:ind w:left="735" w:hanging="7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投标保证金</w:t>
      </w:r>
      <w:r>
        <w:rPr>
          <w:rFonts w:hint="eastAsia" w:ascii="宋体" w:hAnsi="宋体"/>
          <w:color w:val="000000" w:themeColor="text1"/>
          <w:sz w:val="24"/>
          <w:highlight w:val="none"/>
          <w:lang w:eastAsia="zh-CN"/>
          <w14:textFill>
            <w14:solidFill>
              <w14:schemeClr w14:val="tx1"/>
            </w14:solidFill>
          </w14:textFill>
        </w:rPr>
        <w:t>的账户</w:t>
      </w:r>
      <w:r>
        <w:rPr>
          <w:rFonts w:hint="eastAsia" w:ascii="宋体" w:hAnsi="宋体"/>
          <w:color w:val="000000" w:themeColor="text1"/>
          <w:sz w:val="24"/>
          <w:highlight w:val="none"/>
          <w14:textFill>
            <w14:solidFill>
              <w14:schemeClr w14:val="tx1"/>
            </w14:solidFill>
          </w14:textFill>
        </w:rPr>
        <w:t>：</w:t>
      </w:r>
    </w:p>
    <w:p w14:paraId="609CB5E1">
      <w:pPr>
        <w:spacing w:line="360" w:lineRule="auto"/>
        <w:ind w:firstLine="720" w:firstLineChars="300"/>
        <w:jc w:val="left"/>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单位名称：</w:t>
      </w:r>
      <w:r>
        <w:rPr>
          <w:rFonts w:hint="eastAsia" w:ascii="宋体" w:hAnsi="宋体" w:cs="宋体"/>
          <w:color w:val="000000" w:themeColor="text1"/>
          <w:kern w:val="0"/>
          <w:sz w:val="24"/>
          <w:szCs w:val="24"/>
          <w:highlight w:val="none"/>
          <w:lang w:eastAsia="zh-CN"/>
          <w14:textFill>
            <w14:solidFill>
              <w14:schemeClr w14:val="tx1"/>
            </w14:solidFill>
          </w14:textFill>
        </w:rPr>
        <w:t>新疆国腾工程项目管理咨询有限公司</w:t>
      </w:r>
    </w:p>
    <w:p w14:paraId="104CD960">
      <w:pPr>
        <w:numPr>
          <w:ilvl w:val="0"/>
          <w:numId w:val="0"/>
        </w:numPr>
        <w:tabs>
          <w:tab w:val="left" w:pos="624"/>
          <w:tab w:val="left" w:pos="735"/>
          <w:tab w:val="left" w:pos="1254"/>
        </w:tabs>
        <w:spacing w:line="360" w:lineRule="auto"/>
        <w:ind w:leftChars="0" w:firstLine="720" w:firstLineChars="300"/>
        <w:rPr>
          <w:rFonts w:hint="eastAsia" w:ascii="宋体" w:hAnsi="宋体" w:eastAsia="宋体" w:cs="宋体"/>
          <w:color w:val="000000" w:themeColor="text1"/>
          <w:kern w:val="0"/>
          <w:sz w:val="24"/>
          <w:highlight w:val="none"/>
          <w:lang w:val="zh-CN" w:eastAsia="zh-CN"/>
          <w14:textFill>
            <w14:solidFill>
              <w14:schemeClr w14:val="tx1"/>
            </w14:solidFill>
          </w14:textFill>
        </w:rPr>
      </w:pPr>
      <w:r>
        <w:rPr>
          <w:rFonts w:hint="eastAsia" w:ascii="宋体" w:hAnsi="宋体" w:eastAsia="宋体" w:cs="宋体"/>
          <w:color w:val="000000" w:themeColor="text1"/>
          <w:kern w:val="0"/>
          <w:sz w:val="24"/>
          <w:highlight w:val="none"/>
          <w:lang w:val="zh-CN" w:eastAsia="zh-CN"/>
          <w14:textFill>
            <w14:solidFill>
              <w14:schemeClr w14:val="tx1"/>
            </w14:solidFill>
          </w14:textFill>
        </w:rPr>
        <w:t>开户账号：843011612010139071773</w:t>
      </w:r>
    </w:p>
    <w:p w14:paraId="186571FB">
      <w:pPr>
        <w:numPr>
          <w:ilvl w:val="0"/>
          <w:numId w:val="0"/>
        </w:numPr>
        <w:tabs>
          <w:tab w:val="left" w:pos="624"/>
          <w:tab w:val="left" w:pos="735"/>
          <w:tab w:val="left" w:pos="1254"/>
        </w:tabs>
        <w:spacing w:line="360" w:lineRule="auto"/>
        <w:ind w:leftChars="0" w:firstLine="720" w:firstLineChars="300"/>
        <w:rPr>
          <w:rFonts w:hint="eastAsia" w:ascii="宋体" w:hAnsi="宋体" w:eastAsia="宋体" w:cs="宋体"/>
          <w:color w:val="000000" w:themeColor="text1"/>
          <w:kern w:val="0"/>
          <w:sz w:val="24"/>
          <w:highlight w:val="none"/>
          <w:lang w:val="zh-CN" w:eastAsia="zh-CN"/>
          <w14:textFill>
            <w14:solidFill>
              <w14:schemeClr w14:val="tx1"/>
            </w14:solidFill>
          </w14:textFill>
        </w:rPr>
      </w:pPr>
      <w:r>
        <w:rPr>
          <w:rFonts w:hint="eastAsia" w:ascii="宋体" w:hAnsi="宋体" w:eastAsia="宋体" w:cs="宋体"/>
          <w:color w:val="000000" w:themeColor="text1"/>
          <w:kern w:val="0"/>
          <w:sz w:val="24"/>
          <w:highlight w:val="none"/>
          <w:lang w:val="zh-CN" w:eastAsia="zh-CN"/>
          <w14:textFill>
            <w14:solidFill>
              <w14:schemeClr w14:val="tx1"/>
            </w14:solidFill>
          </w14:textFill>
        </w:rPr>
        <w:t>行  号：402888000263</w:t>
      </w:r>
    </w:p>
    <w:p w14:paraId="21FCF4F2">
      <w:pPr>
        <w:numPr>
          <w:ilvl w:val="0"/>
          <w:numId w:val="0"/>
        </w:numPr>
        <w:tabs>
          <w:tab w:val="left" w:pos="624"/>
          <w:tab w:val="left" w:pos="735"/>
          <w:tab w:val="left" w:pos="1254"/>
        </w:tabs>
        <w:spacing w:line="360" w:lineRule="auto"/>
        <w:ind w:leftChars="0" w:firstLine="720" w:firstLineChars="300"/>
        <w:rPr>
          <w:rFonts w:hint="eastAsia" w:ascii="仿宋" w:hAnsi="仿宋" w:eastAsia="仿宋" w:cs="仿宋"/>
          <w:b/>
          <w:bCs/>
          <w:color w:val="000000" w:themeColor="text1"/>
          <w:sz w:val="28"/>
          <w:szCs w:val="28"/>
          <w:highlight w:val="none"/>
          <w:lang w:val="zh-CN" w:eastAsia="zh-CN"/>
          <w14:textFill>
            <w14:solidFill>
              <w14:schemeClr w14:val="tx1"/>
            </w14:solidFill>
          </w14:textFill>
        </w:rPr>
      </w:pPr>
      <w:r>
        <w:rPr>
          <w:rFonts w:hint="eastAsia" w:ascii="宋体" w:hAnsi="宋体" w:eastAsia="宋体" w:cs="宋体"/>
          <w:color w:val="000000" w:themeColor="text1"/>
          <w:kern w:val="0"/>
          <w:sz w:val="24"/>
          <w:highlight w:val="none"/>
          <w:lang w:val="zh-CN" w:eastAsia="zh-CN"/>
          <w14:textFill>
            <w14:solidFill>
              <w14:schemeClr w14:val="tx1"/>
            </w14:solidFill>
          </w14:textFill>
        </w:rPr>
        <w:t>开 户 行：新疆库尔勒农村商业银行股份有限公司梨香南路支行</w:t>
      </w:r>
    </w:p>
    <w:p w14:paraId="4FCD2BDB">
      <w:pPr>
        <w:spacing w:line="360" w:lineRule="auto"/>
        <w:ind w:firstLine="723" w:firstLineChars="300"/>
        <w:rPr>
          <w:rFonts w:hint="eastAsia"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注：投标保证金必须由</w:t>
      </w:r>
      <w:r>
        <w:rPr>
          <w:rFonts w:hint="eastAsia" w:ascii="宋体" w:hAnsi="宋体"/>
          <w:b/>
          <w:color w:val="000000" w:themeColor="text1"/>
          <w:sz w:val="24"/>
          <w:szCs w:val="24"/>
          <w:highlight w:val="none"/>
          <w:lang w:eastAsia="zh-CN"/>
          <w14:textFill>
            <w14:solidFill>
              <w14:schemeClr w14:val="tx1"/>
            </w14:solidFill>
          </w14:textFill>
        </w:rPr>
        <w:t>供应商</w:t>
      </w:r>
      <w:r>
        <w:rPr>
          <w:rFonts w:hint="eastAsia" w:ascii="宋体" w:hAnsi="宋体"/>
          <w:b/>
          <w:color w:val="000000" w:themeColor="text1"/>
          <w:sz w:val="24"/>
          <w:szCs w:val="24"/>
          <w:highlight w:val="none"/>
          <w14:textFill>
            <w14:solidFill>
              <w14:schemeClr w14:val="tx1"/>
            </w14:solidFill>
          </w14:textFill>
        </w:rPr>
        <w:t>在汇单附言栏内注明</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教育系统政府购买服务项目</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eastAsia="宋体"/>
          <w:b/>
          <w:color w:val="000000" w:themeColor="text1"/>
          <w:sz w:val="24"/>
          <w:szCs w:val="24"/>
          <w:highlight w:val="none"/>
          <w14:textFill>
            <w14:solidFill>
              <w14:schemeClr w14:val="tx1"/>
            </w14:solidFill>
          </w14:textFill>
        </w:rPr>
        <w:t>，如未注明，造成保证金无法查明的，责任由</w:t>
      </w:r>
      <w:r>
        <w:rPr>
          <w:rFonts w:hint="eastAsia" w:ascii="宋体" w:hAnsi="宋体"/>
          <w:b/>
          <w:color w:val="000000" w:themeColor="text1"/>
          <w:sz w:val="24"/>
          <w:szCs w:val="24"/>
          <w:highlight w:val="none"/>
          <w:lang w:eastAsia="zh-CN"/>
          <w14:textFill>
            <w14:solidFill>
              <w14:schemeClr w14:val="tx1"/>
            </w14:solidFill>
          </w14:textFill>
        </w:rPr>
        <w:t>供应商</w:t>
      </w:r>
      <w:r>
        <w:rPr>
          <w:rFonts w:hint="eastAsia" w:ascii="宋体" w:hAnsi="宋体" w:eastAsia="宋体"/>
          <w:b/>
          <w:color w:val="000000" w:themeColor="text1"/>
          <w:sz w:val="24"/>
          <w:szCs w:val="24"/>
          <w:highlight w:val="none"/>
          <w14:textFill>
            <w14:solidFill>
              <w14:schemeClr w14:val="tx1"/>
            </w14:solidFill>
          </w14:textFill>
        </w:rPr>
        <w:t>承担）。</w:t>
      </w:r>
      <w:r>
        <w:rPr>
          <w:rFonts w:hint="eastAsia" w:ascii="宋体" w:hAnsi="宋体"/>
          <w:b/>
          <w:color w:val="000000" w:themeColor="text1"/>
          <w:sz w:val="24"/>
          <w:szCs w:val="24"/>
          <w:highlight w:val="none"/>
          <w14:textFill>
            <w14:solidFill>
              <w14:schemeClr w14:val="tx1"/>
            </w14:solidFill>
          </w14:textFill>
        </w:rPr>
        <w:t>不接受现金形式的投标保证金。</w:t>
      </w:r>
    </w:p>
    <w:p w14:paraId="65E776E8">
      <w:pPr>
        <w:pStyle w:val="38"/>
        <w:rPr>
          <w:rFonts w:hint="eastAsia" w:hAnsi="宋体"/>
          <w:b/>
          <w:color w:val="000000" w:themeColor="text1"/>
          <w:sz w:val="24"/>
          <w:szCs w:val="24"/>
          <w:highlight w:val="none"/>
          <w:lang w:val="en-US" w:eastAsia="zh-CN"/>
          <w14:textFill>
            <w14:solidFill>
              <w14:schemeClr w14:val="tx1"/>
            </w14:solidFill>
          </w14:textFill>
        </w:rPr>
      </w:pPr>
      <w:r>
        <w:rPr>
          <w:rFonts w:hint="eastAsia" w:hAnsi="宋体"/>
          <w:b/>
          <w:color w:val="000000" w:themeColor="text1"/>
          <w:sz w:val="24"/>
          <w:szCs w:val="24"/>
          <w:highlight w:val="none"/>
          <w:lang w:val="en-US" w:eastAsia="zh-CN"/>
          <w14:textFill>
            <w14:solidFill>
              <w14:schemeClr w14:val="tx1"/>
            </w14:solidFill>
          </w14:textFill>
        </w:rPr>
        <w:t>投标保证金的退还：</w:t>
      </w:r>
    </w:p>
    <w:p w14:paraId="1A0FF938">
      <w:pPr>
        <w:spacing w:line="360" w:lineRule="auto"/>
        <w:ind w:firstLine="720" w:firstLineChars="300"/>
        <w:jc w:val="left"/>
        <w:rPr>
          <w:rFonts w:hint="default" w:ascii="宋体" w:hAnsi="宋体" w:eastAsia="宋体"/>
          <w:color w:val="000000" w:themeColor="text1"/>
          <w:sz w:val="24"/>
          <w:highlight w:val="none"/>
          <w:lang w:val="en-US" w:eastAsia="zh-CN"/>
          <w14:textFill>
            <w14:solidFill>
              <w14:schemeClr w14:val="tx1"/>
            </w14:solidFill>
          </w14:textFill>
        </w:rPr>
      </w:pPr>
      <w:r>
        <w:rPr>
          <w:rFonts w:hint="default" w:ascii="宋体" w:hAnsi="宋体" w:eastAsia="宋体"/>
          <w:color w:val="000000" w:themeColor="text1"/>
          <w:sz w:val="24"/>
          <w:highlight w:val="none"/>
          <w:lang w:val="en-US" w:eastAsia="zh-CN"/>
          <w14:textFill>
            <w14:solidFill>
              <w14:schemeClr w14:val="tx1"/>
            </w14:solidFill>
          </w14:textFill>
        </w:rPr>
        <w:t>(1)未</w:t>
      </w:r>
      <w:r>
        <w:rPr>
          <w:rFonts w:hint="eastAsia" w:ascii="宋体" w:hAnsi="宋体"/>
          <w:color w:val="000000" w:themeColor="text1"/>
          <w:sz w:val="24"/>
          <w:highlight w:val="none"/>
          <w:lang w:val="en-US" w:eastAsia="zh-CN"/>
          <w14:textFill>
            <w14:solidFill>
              <w14:schemeClr w14:val="tx1"/>
            </w14:solidFill>
          </w14:textFill>
        </w:rPr>
        <w:t>成交单位</w:t>
      </w:r>
      <w:r>
        <w:rPr>
          <w:rFonts w:hint="default" w:ascii="宋体" w:hAnsi="宋体" w:eastAsia="宋体"/>
          <w:color w:val="000000" w:themeColor="text1"/>
          <w:sz w:val="24"/>
          <w:highlight w:val="none"/>
          <w:lang w:val="en-US" w:eastAsia="zh-CN"/>
          <w14:textFill>
            <w14:solidFill>
              <w14:schemeClr w14:val="tx1"/>
            </w14:solidFill>
          </w14:textFill>
        </w:rPr>
        <w:t>，自</w:t>
      </w:r>
      <w:r>
        <w:rPr>
          <w:rFonts w:hint="eastAsia" w:ascii="宋体" w:hAnsi="宋体"/>
          <w:color w:val="000000" w:themeColor="text1"/>
          <w:sz w:val="24"/>
          <w:highlight w:val="none"/>
          <w:lang w:val="en-US" w:eastAsia="zh-CN"/>
          <w14:textFill>
            <w14:solidFill>
              <w14:schemeClr w14:val="tx1"/>
            </w14:solidFill>
          </w14:textFill>
        </w:rPr>
        <w:t>成交通知书</w:t>
      </w:r>
      <w:r>
        <w:rPr>
          <w:rFonts w:hint="default" w:ascii="宋体" w:hAnsi="宋体" w:eastAsia="宋体"/>
          <w:color w:val="000000" w:themeColor="text1"/>
          <w:sz w:val="24"/>
          <w:highlight w:val="none"/>
          <w:lang w:val="en-US" w:eastAsia="zh-CN"/>
          <w14:textFill>
            <w14:solidFill>
              <w14:schemeClr w14:val="tx1"/>
            </w14:solidFill>
          </w14:textFill>
        </w:rPr>
        <w:t>发出之日起5个工作日内原账户退还；</w:t>
      </w:r>
    </w:p>
    <w:p w14:paraId="4B88C742">
      <w:pPr>
        <w:spacing w:line="360" w:lineRule="auto"/>
        <w:ind w:firstLine="720" w:firstLineChars="300"/>
        <w:jc w:val="left"/>
        <w:rPr>
          <w:rFonts w:hint="default" w:ascii="宋体" w:hAnsi="宋体" w:eastAsia="宋体"/>
          <w:color w:val="000000" w:themeColor="text1"/>
          <w:sz w:val="24"/>
          <w:highlight w:val="none"/>
          <w:lang w:val="en-US" w:eastAsia="zh-CN"/>
          <w14:textFill>
            <w14:solidFill>
              <w14:schemeClr w14:val="tx1"/>
            </w14:solidFill>
          </w14:textFill>
        </w:rPr>
      </w:pPr>
      <w:r>
        <w:rPr>
          <w:rFonts w:hint="default" w:ascii="宋体" w:hAnsi="宋体" w:eastAsia="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lang w:val="en-US" w:eastAsia="zh-CN"/>
          <w14:textFill>
            <w14:solidFill>
              <w14:schemeClr w14:val="tx1"/>
            </w14:solidFill>
          </w14:textFill>
        </w:rPr>
        <w:t>成交单位</w:t>
      </w:r>
      <w:r>
        <w:rPr>
          <w:rFonts w:hint="default" w:ascii="宋体" w:hAnsi="宋体" w:eastAsia="宋体"/>
          <w:color w:val="000000" w:themeColor="text1"/>
          <w:sz w:val="24"/>
          <w:highlight w:val="none"/>
          <w:lang w:val="en-US" w:eastAsia="zh-CN"/>
          <w14:textFill>
            <w14:solidFill>
              <w14:schemeClr w14:val="tx1"/>
            </w14:solidFill>
          </w14:textFill>
        </w:rPr>
        <w:t>在业主方确认</w:t>
      </w:r>
      <w:r>
        <w:rPr>
          <w:rFonts w:hint="eastAsia" w:ascii="宋体" w:hAnsi="宋体"/>
          <w:color w:val="000000" w:themeColor="text1"/>
          <w:sz w:val="24"/>
          <w:highlight w:val="none"/>
          <w:lang w:val="en-US" w:eastAsia="zh-CN"/>
          <w14:textFill>
            <w14:solidFill>
              <w14:schemeClr w14:val="tx1"/>
            </w14:solidFill>
          </w14:textFill>
        </w:rPr>
        <w:t>成交单位</w:t>
      </w:r>
      <w:r>
        <w:rPr>
          <w:rFonts w:hint="default" w:ascii="宋体" w:hAnsi="宋体" w:eastAsia="宋体"/>
          <w:color w:val="000000" w:themeColor="text1"/>
          <w:sz w:val="24"/>
          <w:highlight w:val="none"/>
          <w:lang w:val="en-US" w:eastAsia="zh-CN"/>
          <w14:textFill>
            <w14:solidFill>
              <w14:schemeClr w14:val="tx1"/>
            </w14:solidFill>
          </w14:textFill>
        </w:rPr>
        <w:t>后自合同签订之日起5个工作日内退还</w:t>
      </w:r>
      <w:r>
        <w:rPr>
          <w:rFonts w:hint="eastAsia" w:ascii="宋体" w:hAnsi="宋体"/>
          <w:color w:val="000000" w:themeColor="text1"/>
          <w:sz w:val="24"/>
          <w:highlight w:val="none"/>
          <w:lang w:val="en-US" w:eastAsia="zh-CN"/>
          <w14:textFill>
            <w14:solidFill>
              <w14:schemeClr w14:val="tx1"/>
            </w14:solidFill>
          </w14:textFill>
        </w:rPr>
        <w:t>成交单位</w:t>
      </w:r>
      <w:r>
        <w:rPr>
          <w:rFonts w:hint="default" w:ascii="宋体" w:hAnsi="宋体" w:eastAsia="宋体"/>
          <w:color w:val="000000" w:themeColor="text1"/>
          <w:sz w:val="24"/>
          <w:highlight w:val="none"/>
          <w:lang w:val="en-US" w:eastAsia="zh-CN"/>
          <w14:textFill>
            <w14:solidFill>
              <w14:schemeClr w14:val="tx1"/>
            </w14:solidFill>
          </w14:textFill>
        </w:rPr>
        <w:t>的投标保证金</w:t>
      </w:r>
    </w:p>
    <w:p w14:paraId="20F98818">
      <w:pPr>
        <w:spacing w:line="360" w:lineRule="auto"/>
        <w:ind w:firstLine="720" w:firstLineChars="300"/>
        <w:jc w:val="left"/>
        <w:rPr>
          <w:rFonts w:hint="default" w:ascii="宋体" w:hAnsi="宋体" w:eastAsia="宋体"/>
          <w:b/>
          <w:bCs/>
          <w:color w:val="000000" w:themeColor="text1"/>
          <w:sz w:val="24"/>
          <w:highlight w:val="none"/>
          <w:lang w:val="en-US" w:eastAsia="zh-CN"/>
          <w14:textFill>
            <w14:solidFill>
              <w14:schemeClr w14:val="tx1"/>
            </w14:solidFill>
          </w14:textFill>
        </w:rPr>
      </w:pPr>
      <w:r>
        <w:rPr>
          <w:rFonts w:hint="default" w:ascii="宋体" w:hAnsi="宋体" w:eastAsia="宋体"/>
          <w:color w:val="000000" w:themeColor="text1"/>
          <w:sz w:val="24"/>
          <w:highlight w:val="none"/>
          <w:lang w:val="en-US" w:eastAsia="zh-CN"/>
          <w14:textFill>
            <w14:solidFill>
              <w14:schemeClr w14:val="tx1"/>
            </w14:solidFill>
          </w14:textFill>
        </w:rPr>
        <w:t>(3)因</w:t>
      </w:r>
      <w:r>
        <w:rPr>
          <w:rFonts w:hint="eastAsia" w:ascii="宋体" w:hAnsi="宋体"/>
          <w:color w:val="000000" w:themeColor="text1"/>
          <w:sz w:val="24"/>
          <w:highlight w:val="none"/>
          <w:lang w:val="en-US" w:eastAsia="zh-CN"/>
          <w14:textFill>
            <w14:solidFill>
              <w14:schemeClr w14:val="tx1"/>
            </w14:solidFill>
          </w14:textFill>
        </w:rPr>
        <w:t>供应商</w:t>
      </w:r>
      <w:r>
        <w:rPr>
          <w:rFonts w:hint="default" w:ascii="宋体" w:hAnsi="宋体" w:eastAsia="宋体"/>
          <w:color w:val="000000" w:themeColor="text1"/>
          <w:sz w:val="24"/>
          <w:highlight w:val="none"/>
          <w:lang w:val="en-US" w:eastAsia="zh-CN"/>
          <w14:textFill>
            <w14:solidFill>
              <w14:schemeClr w14:val="tx1"/>
            </w14:solidFill>
          </w14:textFill>
        </w:rPr>
        <w:t>账户问题导致无法正常时间内退付的，采购人和采购代理机构不承担相应责任；</w:t>
      </w:r>
    </w:p>
    <w:p w14:paraId="68305FF1">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如</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未按上述规定提交投标保证金，其</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将被拒绝。</w:t>
      </w:r>
    </w:p>
    <w:p w14:paraId="5314FE97">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未中标的</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的投标保证金将在</w:t>
      </w:r>
      <w:r>
        <w:rPr>
          <w:rFonts w:hint="eastAsia" w:ascii="宋体" w:hAnsi="宋体"/>
          <w:color w:val="000000" w:themeColor="text1"/>
          <w:sz w:val="24"/>
          <w:highlight w:val="none"/>
          <w:lang w:eastAsia="zh-CN"/>
          <w14:textFill>
            <w14:solidFill>
              <w14:schemeClr w14:val="tx1"/>
            </w14:solidFill>
          </w14:textFill>
        </w:rPr>
        <w:t>成交通知书</w:t>
      </w:r>
      <w:r>
        <w:rPr>
          <w:rFonts w:hint="eastAsia" w:ascii="宋体" w:hAnsi="宋体"/>
          <w:color w:val="000000" w:themeColor="text1"/>
          <w:sz w:val="24"/>
          <w:highlight w:val="none"/>
          <w14:textFill>
            <w14:solidFill>
              <w14:schemeClr w14:val="tx1"/>
            </w14:solidFill>
          </w14:textFill>
        </w:rPr>
        <w:t>发出后5个工作日内无息退还。</w:t>
      </w:r>
    </w:p>
    <w:p w14:paraId="29F16979">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下列任一情况发生时，投标保证金将不予退还：</w:t>
      </w:r>
    </w:p>
    <w:p w14:paraId="0361E0CB">
      <w:pPr>
        <w:spacing w:line="360" w:lineRule="auto"/>
        <w:ind w:left="1075" w:leftChars="215" w:hanging="624" w:hangingChars="26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在</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中规定的投标有效期内撤销其</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w:t>
      </w:r>
    </w:p>
    <w:p w14:paraId="22C668CF">
      <w:pPr>
        <w:spacing w:line="360" w:lineRule="auto"/>
        <w:ind w:left="1075" w:leftChars="215" w:hanging="624" w:hangingChars="26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中标后无正当理由放弃中标或中标人拒绝与</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签订合同。</w:t>
      </w:r>
    </w:p>
    <w:p w14:paraId="36CBD7AB">
      <w:pPr>
        <w:numPr>
          <w:ilvl w:val="1"/>
          <w:numId w:val="4"/>
        </w:numPr>
        <w:tabs>
          <w:tab w:val="left" w:pos="567"/>
          <w:tab w:val="clear" w:pos="289"/>
        </w:tabs>
        <w:spacing w:line="360" w:lineRule="auto"/>
        <w:ind w:left="567"/>
        <w:outlineLvl w:val="3"/>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开标</w:t>
      </w:r>
    </w:p>
    <w:p w14:paraId="1AB77B09">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开标在</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确定的提交</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截止时间的同一时间公开进行，开标地点为</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预先确定的地点。</w:t>
      </w:r>
    </w:p>
    <w:p w14:paraId="591F041D">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在</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要求提交</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的截止时间前收到的所有</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供应商须</w:t>
      </w:r>
      <w:r>
        <w:rPr>
          <w:rFonts w:hint="eastAsia" w:ascii="宋体" w:hAnsi="宋体"/>
          <w:color w:val="000000" w:themeColor="text1"/>
          <w:sz w:val="24"/>
          <w:highlight w:val="none"/>
          <w:lang w:val="en-US" w:eastAsia="zh-CN"/>
          <w14:textFill>
            <w14:solidFill>
              <w14:schemeClr w14:val="tx1"/>
            </w14:solidFill>
          </w14:textFill>
        </w:rPr>
        <w:t>在</w:t>
      </w:r>
      <w:r>
        <w:rPr>
          <w:rFonts w:hint="eastAsia" w:ascii="宋体" w:hAnsi="宋体"/>
          <w:color w:val="000000" w:themeColor="text1"/>
          <w:sz w:val="24"/>
          <w:highlight w:val="none"/>
          <w14:textFill>
            <w14:solidFill>
              <w14:schemeClr w14:val="tx1"/>
            </w14:solidFill>
          </w14:textFill>
        </w:rPr>
        <w:t>开标时</w:t>
      </w:r>
      <w:r>
        <w:rPr>
          <w:rFonts w:hint="eastAsia" w:ascii="宋体" w:hAnsi="宋体"/>
          <w:color w:val="000000" w:themeColor="text1"/>
          <w:sz w:val="24"/>
          <w:highlight w:val="none"/>
          <w:lang w:val="en-US" w:eastAsia="zh-CN"/>
          <w14:textFill>
            <w14:solidFill>
              <w14:schemeClr w14:val="tx1"/>
            </w14:solidFill>
          </w14:textFill>
        </w:rPr>
        <w:t>按招标文件规定的时间内</w:t>
      </w:r>
      <w:r>
        <w:rPr>
          <w:rFonts w:hint="eastAsia" w:ascii="宋体" w:hAnsi="宋体"/>
          <w:color w:val="000000" w:themeColor="text1"/>
          <w:sz w:val="24"/>
          <w:highlight w:val="none"/>
          <w:lang w:eastAsia="zh-CN"/>
          <w14:textFill>
            <w14:solidFill>
              <w14:schemeClr w14:val="tx1"/>
            </w14:solidFill>
          </w14:textFill>
        </w:rPr>
        <w:t>解密响应文件</w:t>
      </w:r>
      <w:r>
        <w:rPr>
          <w:rFonts w:hint="eastAsia" w:ascii="宋体" w:hAnsi="宋体"/>
          <w:color w:val="000000" w:themeColor="text1"/>
          <w:sz w:val="24"/>
          <w:highlight w:val="none"/>
          <w14:textFill>
            <w14:solidFill>
              <w14:schemeClr w14:val="tx1"/>
            </w14:solidFill>
          </w14:textFill>
        </w:rPr>
        <w:t>。当</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少于三家时，则招标失败，采购代理机构将重新招标</w:t>
      </w:r>
      <w:r>
        <w:rPr>
          <w:rFonts w:hint="eastAsia" w:ascii="宋体" w:hAnsi="宋体"/>
          <w:color w:val="000000" w:themeColor="text1"/>
          <w:sz w:val="24"/>
          <w:highlight w:val="none"/>
          <w:lang w:eastAsia="zh-CN"/>
          <w14:textFill>
            <w14:solidFill>
              <w14:schemeClr w14:val="tx1"/>
            </w14:solidFill>
          </w14:textFill>
        </w:rPr>
        <w:t>。</w:t>
      </w:r>
    </w:p>
    <w:p w14:paraId="4B1C424C">
      <w:pPr>
        <w:numPr>
          <w:ilvl w:val="2"/>
          <w:numId w:val="4"/>
        </w:numPr>
        <w:tabs>
          <w:tab w:val="left" w:pos="624"/>
          <w:tab w:val="left" w:pos="735"/>
          <w:tab w:val="left" w:pos="1254"/>
          <w:tab w:val="clear" w:pos="1050"/>
        </w:tabs>
        <w:spacing w:line="360" w:lineRule="auto"/>
        <w:ind w:left="735" w:hanging="735"/>
        <w:rPr>
          <w:rFonts w:ascii="宋体" w:hAnsi="宋体"/>
          <w:b w:val="0"/>
          <w:bCs w:val="0"/>
          <w:color w:val="000000" w:themeColor="text1"/>
          <w:sz w:val="24"/>
          <w:highlight w:val="none"/>
          <w14:textFill>
            <w14:solidFill>
              <w14:schemeClr w14:val="tx1"/>
            </w14:solidFill>
          </w14:textFill>
        </w:rPr>
      </w:pPr>
      <w:r>
        <w:rPr>
          <w:rFonts w:hint="eastAsia" w:ascii="宋体" w:hAnsi="宋体"/>
          <w:b w:val="0"/>
          <w:bCs w:val="0"/>
          <w:color w:val="000000" w:themeColor="text1"/>
          <w:sz w:val="24"/>
          <w:highlight w:val="none"/>
          <w:lang w:eastAsia="zh-CN"/>
          <w14:textFill>
            <w14:solidFill>
              <w14:schemeClr w14:val="tx1"/>
            </w14:solidFill>
          </w14:textFill>
        </w:rPr>
        <w:t>参与本次</w:t>
      </w:r>
      <w:r>
        <w:rPr>
          <w:rFonts w:hint="eastAsia" w:ascii="宋体" w:hAnsi="宋体"/>
          <w:b w:val="0"/>
          <w:bCs w:val="0"/>
          <w:color w:val="000000" w:themeColor="text1"/>
          <w:sz w:val="24"/>
          <w:highlight w:val="none"/>
          <w:lang w:val="en-US" w:eastAsia="zh-CN"/>
          <w14:textFill>
            <w14:solidFill>
              <w14:schemeClr w14:val="tx1"/>
            </w14:solidFill>
          </w14:textFill>
        </w:rPr>
        <w:t>招标</w:t>
      </w:r>
      <w:r>
        <w:rPr>
          <w:rFonts w:hint="eastAsia" w:ascii="宋体" w:hAnsi="宋体"/>
          <w:b w:val="0"/>
          <w:bCs w:val="0"/>
          <w:color w:val="000000" w:themeColor="text1"/>
          <w:sz w:val="24"/>
          <w:highlight w:val="none"/>
          <w:lang w:eastAsia="zh-CN"/>
          <w14:textFill>
            <w14:solidFill>
              <w14:schemeClr w14:val="tx1"/>
            </w14:solidFill>
          </w14:textFill>
        </w:rPr>
        <w:t>活动的各个供应商</w:t>
      </w:r>
      <w:r>
        <w:rPr>
          <w:rFonts w:hint="eastAsia" w:ascii="宋体" w:hAnsi="宋体"/>
          <w:b w:val="0"/>
          <w:bCs w:val="0"/>
          <w:color w:val="000000" w:themeColor="text1"/>
          <w:sz w:val="24"/>
          <w:highlight w:val="none"/>
          <w:lang w:val="en-US" w:eastAsia="zh-CN"/>
          <w14:textFill>
            <w14:solidFill>
              <w14:schemeClr w14:val="tx1"/>
            </w14:solidFill>
          </w14:textFill>
        </w:rPr>
        <w:t>须</w:t>
      </w:r>
      <w:r>
        <w:rPr>
          <w:rFonts w:hint="eastAsia" w:ascii="宋体" w:hAnsi="宋体"/>
          <w:b w:val="0"/>
          <w:bCs w:val="0"/>
          <w:color w:val="000000" w:themeColor="text1"/>
          <w:sz w:val="24"/>
          <w:highlight w:val="none"/>
          <w:lang w:eastAsia="zh-CN"/>
          <w14:textFill>
            <w14:solidFill>
              <w14:schemeClr w14:val="tx1"/>
            </w14:solidFill>
          </w14:textFill>
        </w:rPr>
        <w:t>提前自行配置好硬件货物（电脑、摄像头、麦克风、谷歌浏览器（</w:t>
      </w:r>
      <w:r>
        <w:rPr>
          <w:rFonts w:hint="eastAsia" w:ascii="宋体" w:hAnsi="宋体"/>
          <w:b w:val="0"/>
          <w:bCs w:val="0"/>
          <w:color w:val="000000" w:themeColor="text1"/>
          <w:sz w:val="24"/>
          <w:highlight w:val="none"/>
          <w:lang w:val="en-US" w:eastAsia="zh-CN"/>
          <w14:textFill>
            <w14:solidFill>
              <w14:schemeClr w14:val="tx1"/>
            </w14:solidFill>
          </w14:textFill>
        </w:rPr>
        <w:t>建议</w:t>
      </w:r>
      <w:r>
        <w:rPr>
          <w:rFonts w:hint="eastAsia" w:ascii="宋体" w:hAnsi="宋体"/>
          <w:b w:val="0"/>
          <w:bCs w:val="0"/>
          <w:color w:val="000000" w:themeColor="text1"/>
          <w:sz w:val="24"/>
          <w:highlight w:val="none"/>
          <w:lang w:eastAsia="zh-CN"/>
          <w14:textFill>
            <w14:solidFill>
              <w14:schemeClr w14:val="tx1"/>
            </w14:solidFill>
          </w14:textFill>
        </w:rPr>
        <w:t>）、政采云招投标系统），登录政采云平台</w:t>
      </w:r>
      <w:r>
        <w:rPr>
          <w:rFonts w:hint="eastAsia" w:ascii="宋体" w:hAnsi="宋体"/>
          <w:b w:val="0"/>
          <w:bCs w:val="0"/>
          <w:color w:val="000000" w:themeColor="text1"/>
          <w:sz w:val="24"/>
          <w:highlight w:val="none"/>
          <w:lang w:val="en-US" w:eastAsia="zh-CN"/>
          <w14:textFill>
            <w14:solidFill>
              <w14:schemeClr w14:val="tx1"/>
            </w14:solidFill>
          </w14:textFill>
        </w:rPr>
        <w:t>开标大厅</w:t>
      </w:r>
      <w:r>
        <w:rPr>
          <w:rFonts w:hint="eastAsia" w:ascii="宋体" w:hAnsi="宋体"/>
          <w:b w:val="0"/>
          <w:bCs w:val="0"/>
          <w:color w:val="000000" w:themeColor="text1"/>
          <w:sz w:val="24"/>
          <w:highlight w:val="none"/>
          <w:lang w:eastAsia="zh-CN"/>
          <w14:textFill>
            <w14:solidFill>
              <w14:schemeClr w14:val="tx1"/>
            </w14:solidFill>
          </w14:textFill>
        </w:rPr>
        <w:t>，并确保</w:t>
      </w:r>
      <w:r>
        <w:rPr>
          <w:rFonts w:hint="eastAsia" w:ascii="宋体" w:hAnsi="宋体"/>
          <w:b w:val="0"/>
          <w:bCs w:val="0"/>
          <w:color w:val="000000" w:themeColor="text1"/>
          <w:sz w:val="24"/>
          <w:highlight w:val="none"/>
          <w:lang w:val="en-US" w:eastAsia="zh-CN"/>
          <w14:textFill>
            <w14:solidFill>
              <w14:schemeClr w14:val="tx1"/>
            </w14:solidFill>
          </w14:textFill>
        </w:rPr>
        <w:t>所有</w:t>
      </w:r>
      <w:r>
        <w:rPr>
          <w:rFonts w:hint="eastAsia" w:ascii="宋体" w:hAnsi="宋体"/>
          <w:b w:val="0"/>
          <w:bCs w:val="0"/>
          <w:color w:val="000000" w:themeColor="text1"/>
          <w:sz w:val="24"/>
          <w:highlight w:val="none"/>
          <w:lang w:eastAsia="zh-CN"/>
          <w14:textFill>
            <w14:solidFill>
              <w14:schemeClr w14:val="tx1"/>
            </w14:solidFill>
          </w14:textFill>
        </w:rPr>
        <w:t>货物</w:t>
      </w:r>
      <w:r>
        <w:rPr>
          <w:rFonts w:hint="eastAsia" w:ascii="宋体" w:hAnsi="宋体"/>
          <w:b w:val="0"/>
          <w:bCs w:val="0"/>
          <w:color w:val="000000" w:themeColor="text1"/>
          <w:sz w:val="24"/>
          <w:highlight w:val="none"/>
          <w:lang w:val="en-US" w:eastAsia="zh-CN"/>
          <w14:textFill>
            <w14:solidFill>
              <w14:schemeClr w14:val="tx1"/>
            </w14:solidFill>
          </w14:textFill>
        </w:rPr>
        <w:t>可</w:t>
      </w:r>
      <w:r>
        <w:rPr>
          <w:rFonts w:hint="eastAsia" w:ascii="宋体" w:hAnsi="宋体"/>
          <w:b w:val="0"/>
          <w:bCs w:val="0"/>
          <w:color w:val="000000" w:themeColor="text1"/>
          <w:sz w:val="24"/>
          <w:highlight w:val="none"/>
          <w:lang w:eastAsia="zh-CN"/>
          <w14:textFill>
            <w14:solidFill>
              <w14:schemeClr w14:val="tx1"/>
            </w14:solidFill>
          </w14:textFill>
        </w:rPr>
        <w:t>正常</w:t>
      </w:r>
      <w:r>
        <w:rPr>
          <w:rFonts w:hint="eastAsia" w:ascii="宋体" w:hAnsi="宋体"/>
          <w:b w:val="0"/>
          <w:bCs w:val="0"/>
          <w:color w:val="000000" w:themeColor="text1"/>
          <w:sz w:val="24"/>
          <w:highlight w:val="none"/>
          <w:lang w:val="en-US" w:eastAsia="zh-CN"/>
          <w14:textFill>
            <w14:solidFill>
              <w14:schemeClr w14:val="tx1"/>
            </w14:solidFill>
          </w14:textFill>
        </w:rPr>
        <w:t>使用</w:t>
      </w:r>
      <w:r>
        <w:rPr>
          <w:rFonts w:hint="eastAsia" w:ascii="宋体" w:hAnsi="宋体"/>
          <w:b w:val="0"/>
          <w:bCs w:val="0"/>
          <w:color w:val="000000" w:themeColor="text1"/>
          <w:sz w:val="24"/>
          <w:highlight w:val="none"/>
          <w:lang w:eastAsia="zh-CN"/>
          <w14:textFill>
            <w14:solidFill>
              <w14:schemeClr w14:val="tx1"/>
            </w14:solidFill>
          </w14:textFill>
        </w:rPr>
        <w:t>。到达开标时间，待</w:t>
      </w:r>
      <w:r>
        <w:rPr>
          <w:rFonts w:hint="eastAsia" w:ascii="宋体" w:hAnsi="宋体"/>
          <w:b w:val="0"/>
          <w:bCs w:val="0"/>
          <w:color w:val="000000" w:themeColor="text1"/>
          <w:sz w:val="24"/>
          <w:highlight w:val="none"/>
          <w:lang w:val="en-US" w:eastAsia="zh-CN"/>
          <w14:textFill>
            <w14:solidFill>
              <w14:schemeClr w14:val="tx1"/>
            </w14:solidFill>
          </w14:textFill>
        </w:rPr>
        <w:t>采购</w:t>
      </w:r>
      <w:r>
        <w:rPr>
          <w:rFonts w:hint="eastAsia" w:ascii="宋体" w:hAnsi="宋体"/>
          <w:b w:val="0"/>
          <w:bCs w:val="0"/>
          <w:color w:val="000000" w:themeColor="text1"/>
          <w:sz w:val="24"/>
          <w:highlight w:val="none"/>
          <w:lang w:eastAsia="zh-CN"/>
          <w14:textFill>
            <w14:solidFill>
              <w14:schemeClr w14:val="tx1"/>
            </w14:solidFill>
          </w14:textFill>
        </w:rPr>
        <w:t>代理机构开启解密标书后，供应商进行标书解密。</w:t>
      </w:r>
    </w:p>
    <w:p w14:paraId="3FC0221F">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开标</w:t>
      </w:r>
      <w:r>
        <w:rPr>
          <w:rFonts w:hint="eastAsia" w:ascii="宋体" w:hAnsi="宋体"/>
          <w:color w:val="000000" w:themeColor="text1"/>
          <w:sz w:val="24"/>
          <w:highlight w:val="none"/>
          <w:lang w:eastAsia="zh-CN"/>
          <w14:textFill>
            <w14:solidFill>
              <w14:schemeClr w14:val="tx1"/>
            </w14:solidFill>
          </w14:textFill>
        </w:rPr>
        <w:t>会主持人介绍参加会议的人员</w:t>
      </w:r>
      <w:r>
        <w:rPr>
          <w:rFonts w:hint="eastAsia" w:ascii="宋体" w:hAnsi="宋体"/>
          <w:color w:val="000000" w:themeColor="text1"/>
          <w:sz w:val="24"/>
          <w:highlight w:val="none"/>
          <w14:textFill>
            <w14:solidFill>
              <w14:schemeClr w14:val="tx1"/>
            </w14:solidFill>
          </w14:textFill>
        </w:rPr>
        <w:t>。</w:t>
      </w:r>
    </w:p>
    <w:p w14:paraId="10577990">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供应商进入项目即自行签到。</w:t>
      </w:r>
    </w:p>
    <w:p w14:paraId="5DBE5BA8">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开标会主持人宣布响应文件上传时间和地点是否符合招标文件要求。</w:t>
      </w:r>
    </w:p>
    <w:p w14:paraId="673C8763">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开标</w:t>
      </w:r>
      <w:r>
        <w:rPr>
          <w:rFonts w:hint="eastAsia" w:ascii="宋体" w:hAnsi="宋体"/>
          <w:color w:val="000000" w:themeColor="text1"/>
          <w:sz w:val="24"/>
          <w:highlight w:val="none"/>
          <w:lang w:eastAsia="zh-CN"/>
          <w14:textFill>
            <w14:solidFill>
              <w14:schemeClr w14:val="tx1"/>
            </w14:solidFill>
          </w14:textFill>
        </w:rPr>
        <w:t>会主持人开启报价文件，宣布响应文件中的投标报价、</w:t>
      </w:r>
      <w:r>
        <w:rPr>
          <w:rFonts w:hint="eastAsia" w:ascii="宋体" w:hAnsi="宋体"/>
          <w:color w:val="000000" w:themeColor="text1"/>
          <w:sz w:val="24"/>
          <w:highlight w:val="none"/>
          <w:lang w:val="en-US" w:eastAsia="zh-CN"/>
          <w14:textFill>
            <w14:solidFill>
              <w14:schemeClr w14:val="tx1"/>
            </w14:solidFill>
          </w14:textFill>
        </w:rPr>
        <w:t>服务</w:t>
      </w:r>
      <w:r>
        <w:rPr>
          <w:rFonts w:hint="eastAsia" w:ascii="宋体" w:hAnsi="宋体"/>
          <w:color w:val="000000" w:themeColor="text1"/>
          <w:sz w:val="24"/>
          <w:highlight w:val="none"/>
          <w:lang w:eastAsia="zh-CN"/>
          <w14:textFill>
            <w14:solidFill>
              <w14:schemeClr w14:val="tx1"/>
            </w14:solidFill>
          </w14:textFill>
        </w:rPr>
        <w:t>期、质量等级等内容</w:t>
      </w:r>
      <w:r>
        <w:rPr>
          <w:rFonts w:hint="eastAsia" w:ascii="宋体" w:hAnsi="宋体"/>
          <w:color w:val="000000" w:themeColor="text1"/>
          <w:sz w:val="24"/>
          <w:highlight w:val="none"/>
          <w14:textFill>
            <w14:solidFill>
              <w14:schemeClr w14:val="tx1"/>
            </w14:solidFill>
          </w14:textFill>
        </w:rPr>
        <w:t>。</w:t>
      </w:r>
    </w:p>
    <w:p w14:paraId="1EE36393">
      <w:pPr>
        <w:numPr>
          <w:ilvl w:val="2"/>
          <w:numId w:val="4"/>
        </w:numPr>
        <w:tabs>
          <w:tab w:val="left" w:pos="624"/>
          <w:tab w:val="left" w:pos="735"/>
          <w:tab w:val="left" w:pos="1254"/>
          <w:tab w:val="clear" w:pos="1050"/>
        </w:tabs>
        <w:spacing w:line="360" w:lineRule="auto"/>
        <w:ind w:left="735" w:hanging="735"/>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投标</w:t>
      </w:r>
      <w:r>
        <w:rPr>
          <w:rFonts w:hint="eastAsia" w:ascii="宋体" w:hAnsi="宋体"/>
          <w:b/>
          <w:bCs/>
          <w:color w:val="000000" w:themeColor="text1"/>
          <w:sz w:val="24"/>
          <w:highlight w:val="none"/>
          <w:lang w:val="en-US" w:eastAsia="zh-CN"/>
          <w14:textFill>
            <w14:solidFill>
              <w14:schemeClr w14:val="tx1"/>
            </w14:solidFill>
          </w14:textFill>
        </w:rPr>
        <w:t>单位</w:t>
      </w:r>
      <w:r>
        <w:rPr>
          <w:rFonts w:hint="eastAsia" w:ascii="宋体" w:hAnsi="宋体"/>
          <w:b/>
          <w:bCs/>
          <w:color w:val="000000" w:themeColor="text1"/>
          <w:sz w:val="24"/>
          <w:highlight w:val="none"/>
          <w:lang w:eastAsia="zh-CN"/>
          <w14:textFill>
            <w14:solidFill>
              <w14:schemeClr w14:val="tx1"/>
            </w14:solidFill>
          </w14:textFill>
        </w:rPr>
        <w:t>对开标报价记录表确认无误后，代理机构开启报价签字时段</w:t>
      </w:r>
      <w:r>
        <w:rPr>
          <w:rFonts w:hint="eastAsia" w:ascii="宋体" w:hAnsi="宋体"/>
          <w:b/>
          <w:bCs/>
          <w:color w:val="000000" w:themeColor="text1"/>
          <w:sz w:val="24"/>
          <w:highlight w:val="none"/>
          <w:lang w:val="en-US" w:eastAsia="zh-CN"/>
          <w14:textFill>
            <w14:solidFill>
              <w14:schemeClr w14:val="tx1"/>
            </w14:solidFill>
          </w14:textFill>
        </w:rPr>
        <w:t>30分钟内进行CA签字确认，投标单位在此期间未进行CA签字确认的视为默认此报价</w:t>
      </w:r>
      <w:r>
        <w:rPr>
          <w:rFonts w:hint="eastAsia" w:ascii="宋体" w:hAnsi="宋体"/>
          <w:b/>
          <w:bCs/>
          <w:color w:val="000000" w:themeColor="text1"/>
          <w:sz w:val="24"/>
          <w:highlight w:val="none"/>
          <w14:textFill>
            <w14:solidFill>
              <w14:schemeClr w14:val="tx1"/>
            </w14:solidFill>
          </w14:textFill>
        </w:rPr>
        <w:t>。</w:t>
      </w:r>
    </w:p>
    <w:p w14:paraId="0B7372F9">
      <w:pPr>
        <w:numPr>
          <w:ilvl w:val="2"/>
          <w:numId w:val="4"/>
        </w:numPr>
        <w:tabs>
          <w:tab w:val="left" w:pos="624"/>
          <w:tab w:val="left" w:pos="735"/>
          <w:tab w:val="left" w:pos="1254"/>
          <w:tab w:val="clear" w:pos="1050"/>
        </w:tabs>
        <w:spacing w:line="360" w:lineRule="auto"/>
        <w:ind w:left="735" w:hanging="735"/>
        <w:rPr>
          <w:rFonts w:ascii="宋体" w:hAnsi="宋体"/>
          <w:b/>
          <w:bCs/>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进入评标阶段。</w:t>
      </w:r>
    </w:p>
    <w:p w14:paraId="19E42659">
      <w:pPr>
        <w:numPr>
          <w:ilvl w:val="0"/>
          <w:numId w:val="0"/>
        </w:numPr>
        <w:tabs>
          <w:tab w:val="left" w:pos="624"/>
          <w:tab w:val="left" w:pos="735"/>
          <w:tab w:val="left" w:pos="1254"/>
        </w:tabs>
        <w:spacing w:line="360" w:lineRule="auto"/>
        <w:ind w:leftChars="0"/>
        <w:rPr>
          <w:rFonts w:hint="eastAsia" w:ascii="宋体" w:hAnsi="宋体"/>
          <w:b w:val="0"/>
          <w:bCs w:val="0"/>
          <w:color w:val="000000" w:themeColor="text1"/>
          <w:sz w:val="24"/>
          <w:highlight w:val="none"/>
          <w:lang w:val="en-US" w:eastAsia="zh-CN"/>
          <w14:textFill>
            <w14:solidFill>
              <w14:schemeClr w14:val="tx1"/>
            </w14:solidFill>
          </w14:textFill>
        </w:rPr>
      </w:pPr>
      <w:r>
        <w:rPr>
          <w:rFonts w:hint="eastAsia" w:ascii="宋体" w:hAnsi="宋体"/>
          <w:b w:val="0"/>
          <w:bCs w:val="0"/>
          <w:color w:val="000000" w:themeColor="text1"/>
          <w:sz w:val="24"/>
          <w:highlight w:val="none"/>
          <w:lang w:val="en-US" w:eastAsia="zh-CN"/>
          <w14:textFill>
            <w14:solidFill>
              <w14:schemeClr w14:val="tx1"/>
            </w14:solidFill>
          </w14:textFill>
        </w:rPr>
        <w:t>4.5 评标准备会</w:t>
      </w:r>
    </w:p>
    <w:p w14:paraId="4AB2A1FA">
      <w:pPr>
        <w:keepNext w:val="0"/>
        <w:keepLines w:val="0"/>
        <w:pageBreakBefore w:val="0"/>
        <w:widowControl w:val="0"/>
        <w:numPr>
          <w:ilvl w:val="0"/>
          <w:numId w:val="0"/>
        </w:numPr>
        <w:tabs>
          <w:tab w:val="left" w:pos="624"/>
          <w:tab w:val="left" w:pos="735"/>
          <w:tab w:val="left" w:pos="1254"/>
        </w:tabs>
        <w:kinsoku/>
        <w:wordWrap/>
        <w:overflowPunct/>
        <w:topLinePunct w:val="0"/>
        <w:autoSpaceDE/>
        <w:autoSpaceDN/>
        <w:bidi w:val="0"/>
        <w:adjustRightInd/>
        <w:snapToGrid/>
        <w:spacing w:line="360" w:lineRule="auto"/>
        <w:ind w:left="720" w:leftChars="0" w:hanging="720" w:hangingChars="300"/>
        <w:textAlignment w:val="auto"/>
        <w:rPr>
          <w:rFonts w:hint="eastAsia" w:ascii="宋体" w:hAnsi="宋体"/>
          <w:b w:val="0"/>
          <w:bCs w:val="0"/>
          <w:color w:val="000000" w:themeColor="text1"/>
          <w:sz w:val="24"/>
          <w:highlight w:val="none"/>
          <w:lang w:val="en-US" w:eastAsia="zh-CN"/>
          <w14:textFill>
            <w14:solidFill>
              <w14:schemeClr w14:val="tx1"/>
            </w14:solidFill>
          </w14:textFill>
        </w:rPr>
      </w:pPr>
      <w:r>
        <w:rPr>
          <w:rFonts w:hint="eastAsia" w:ascii="宋体" w:hAnsi="宋体"/>
          <w:b w:val="0"/>
          <w:bCs w:val="0"/>
          <w:color w:val="000000" w:themeColor="text1"/>
          <w:sz w:val="24"/>
          <w:highlight w:val="none"/>
          <w:lang w:val="en-US" w:eastAsia="zh-CN"/>
          <w14:textFill>
            <w14:solidFill>
              <w14:schemeClr w14:val="tx1"/>
            </w14:solidFill>
          </w14:textFill>
        </w:rPr>
        <w:t>4.5.1 采购代理机构向评标专家提供评标时的重要信息和数据。其中包括：采购的目标、范围和性质；招标文件中规定的主要技术要求、标准和商务条款；招标文件规定的评标标准、评标方法和在评标过程中考虑的相关因素。</w:t>
      </w:r>
    </w:p>
    <w:p w14:paraId="3A3B387E">
      <w:pPr>
        <w:pStyle w:val="7"/>
        <w:keepNext w:val="0"/>
        <w:keepLines w:val="0"/>
        <w:pageBreakBefore w:val="0"/>
        <w:widowControl w:val="0"/>
        <w:kinsoku/>
        <w:wordWrap/>
        <w:overflowPunct/>
        <w:topLinePunct w:val="0"/>
        <w:autoSpaceDE/>
        <w:autoSpaceDN/>
        <w:bidi w:val="0"/>
        <w:adjustRightInd/>
        <w:snapToGrid/>
        <w:spacing w:line="360" w:lineRule="auto"/>
        <w:ind w:left="723" w:hanging="720" w:hangingChars="300"/>
        <w:textAlignment w:val="auto"/>
        <w:rPr>
          <w:rFonts w:hint="eastAsia"/>
          <w:b w:val="0"/>
          <w:bCs w:val="0"/>
          <w:color w:val="000000" w:themeColor="text1"/>
          <w:sz w:val="24"/>
          <w:highlight w:val="none"/>
          <w:lang w:val="en-US" w:eastAsia="zh-CN"/>
          <w14:textFill>
            <w14:solidFill>
              <w14:schemeClr w14:val="tx1"/>
            </w14:solidFill>
          </w14:textFill>
        </w:rPr>
      </w:pPr>
      <w:r>
        <w:rPr>
          <w:rFonts w:hint="eastAsia" w:ascii="宋体" w:hAnsi="宋体"/>
          <w:b w:val="0"/>
          <w:bCs w:val="0"/>
          <w:color w:val="000000" w:themeColor="text1"/>
          <w:sz w:val="24"/>
          <w:highlight w:val="none"/>
          <w:lang w:val="en-US" w:eastAsia="zh-CN"/>
          <w14:textFill>
            <w14:solidFill>
              <w14:schemeClr w14:val="tx1"/>
            </w14:solidFill>
          </w14:textFill>
        </w:rPr>
        <w:t>4.5.</w:t>
      </w:r>
      <w:r>
        <w:rPr>
          <w:rFonts w:hint="eastAsia"/>
          <w:b w:val="0"/>
          <w:bCs w:val="0"/>
          <w:color w:val="000000" w:themeColor="text1"/>
          <w:sz w:val="24"/>
          <w:highlight w:val="none"/>
          <w:lang w:val="en-US" w:eastAsia="zh-CN"/>
          <w14:textFill>
            <w14:solidFill>
              <w14:schemeClr w14:val="tx1"/>
            </w14:solidFill>
          </w14:textFill>
        </w:rPr>
        <w:t>2</w:t>
      </w:r>
      <w:r>
        <w:rPr>
          <w:rFonts w:hint="eastAsia" w:ascii="宋体" w:hAnsi="宋体"/>
          <w:b w:val="0"/>
          <w:bCs w:val="0"/>
          <w:color w:val="000000" w:themeColor="text1"/>
          <w:sz w:val="24"/>
          <w:highlight w:val="none"/>
          <w:lang w:val="en-US" w:eastAsia="zh-CN"/>
          <w14:textFill>
            <w14:solidFill>
              <w14:schemeClr w14:val="tx1"/>
            </w14:solidFill>
          </w14:textFill>
        </w:rPr>
        <w:t xml:space="preserve"> </w:t>
      </w:r>
      <w:r>
        <w:rPr>
          <w:rFonts w:hint="eastAsia"/>
          <w:b w:val="0"/>
          <w:bCs w:val="0"/>
          <w:color w:val="000000" w:themeColor="text1"/>
          <w:sz w:val="24"/>
          <w:highlight w:val="none"/>
          <w:lang w:val="en-US" w:eastAsia="zh-CN"/>
          <w14:textFill>
            <w14:solidFill>
              <w14:schemeClr w14:val="tx1"/>
            </w14:solidFill>
          </w14:textFill>
        </w:rPr>
        <w:t>评标委员会对响应文件依据《资格审查标准》《符合性审查标准》进行初评。</w:t>
      </w:r>
    </w:p>
    <w:p w14:paraId="33EB3AA1">
      <w:pPr>
        <w:keepNext w:val="0"/>
        <w:keepLines w:val="0"/>
        <w:pageBreakBefore w:val="0"/>
        <w:widowControl w:val="0"/>
        <w:kinsoku/>
        <w:wordWrap/>
        <w:overflowPunct/>
        <w:topLinePunct w:val="0"/>
        <w:autoSpaceDE/>
        <w:autoSpaceDN/>
        <w:bidi w:val="0"/>
        <w:adjustRightInd/>
        <w:snapToGrid/>
        <w:spacing w:line="360" w:lineRule="auto"/>
        <w:ind w:left="723" w:hanging="720" w:hangingChars="300"/>
        <w:textAlignment w:val="auto"/>
        <w:rPr>
          <w:rFonts w:hint="eastAsia" w:ascii="宋体" w:hAnsi="宋体"/>
          <w:b w:val="0"/>
          <w:bCs w:val="0"/>
          <w:color w:val="000000" w:themeColor="text1"/>
          <w:sz w:val="24"/>
          <w:highlight w:val="none"/>
          <w:lang w:val="en-US" w:eastAsia="zh-CN"/>
          <w14:textFill>
            <w14:solidFill>
              <w14:schemeClr w14:val="tx1"/>
            </w14:solidFill>
          </w14:textFill>
        </w:rPr>
      </w:pPr>
      <w:r>
        <w:rPr>
          <w:rFonts w:hint="eastAsia" w:ascii="宋体" w:hAnsi="宋体"/>
          <w:b w:val="0"/>
          <w:bCs w:val="0"/>
          <w:color w:val="000000" w:themeColor="text1"/>
          <w:sz w:val="24"/>
          <w:highlight w:val="none"/>
          <w:lang w:val="en-US" w:eastAsia="zh-CN"/>
          <w14:textFill>
            <w14:solidFill>
              <w14:schemeClr w14:val="tx1"/>
            </w14:solidFill>
          </w14:textFill>
        </w:rPr>
        <w:t>4.5.3 评标委员会对通过初评的响应文件依据《响应文件评审标准》进行详评。</w:t>
      </w:r>
    </w:p>
    <w:p w14:paraId="5B386C27">
      <w:pPr>
        <w:spacing w:afterAutospacing="0" w:line="360" w:lineRule="auto"/>
        <w:rPr>
          <w:rFonts w:hint="default"/>
          <w:b w:val="0"/>
          <w:bCs w:val="0"/>
          <w:color w:val="000000" w:themeColor="text1"/>
          <w:highlight w:val="none"/>
          <w:lang w:val="en-US" w:eastAsia="zh-CN"/>
          <w14:textFill>
            <w14:solidFill>
              <w14:schemeClr w14:val="tx1"/>
            </w14:solidFill>
          </w14:textFill>
        </w:rPr>
      </w:pPr>
      <w:r>
        <w:rPr>
          <w:rFonts w:hint="eastAsia" w:ascii="宋体" w:hAnsi="宋体"/>
          <w:b w:val="0"/>
          <w:bCs w:val="0"/>
          <w:color w:val="000000" w:themeColor="text1"/>
          <w:sz w:val="24"/>
          <w:highlight w:val="none"/>
          <w:lang w:val="en-US" w:eastAsia="zh-CN"/>
          <w14:textFill>
            <w14:solidFill>
              <w14:schemeClr w14:val="tx1"/>
            </w14:solidFill>
          </w14:textFill>
        </w:rPr>
        <w:t>4.5.</w:t>
      </w:r>
      <w:r>
        <w:rPr>
          <w:rFonts w:hint="eastAsia"/>
          <w:b w:val="0"/>
          <w:bCs w:val="0"/>
          <w:color w:val="000000" w:themeColor="text1"/>
          <w:sz w:val="24"/>
          <w:highlight w:val="none"/>
          <w:lang w:val="en-US" w:eastAsia="zh-CN"/>
          <w14:textFill>
            <w14:solidFill>
              <w14:schemeClr w14:val="tx1"/>
            </w14:solidFill>
          </w14:textFill>
        </w:rPr>
        <w:t>4 供应商应保持通讯货物的畅通，以方便在评标过程中评标委员会要求供应商对响应文件的必要澄清、说明和纠正</w:t>
      </w:r>
      <w:r>
        <w:rPr>
          <w:rFonts w:hint="eastAsia" w:ascii="宋体" w:hAnsi="宋体"/>
          <w:b w:val="0"/>
          <w:bCs w:val="0"/>
          <w:color w:val="000000" w:themeColor="text1"/>
          <w:sz w:val="24"/>
          <w:highlight w:val="none"/>
          <w:lang w:val="en-US" w:eastAsia="zh-CN"/>
          <w14:textFill>
            <w14:solidFill>
              <w14:schemeClr w14:val="tx1"/>
            </w14:solidFill>
          </w14:textFill>
        </w:rPr>
        <w:t>。</w:t>
      </w:r>
    </w:p>
    <w:p w14:paraId="5FEA45CD">
      <w:pPr>
        <w:pStyle w:val="5"/>
        <w:numPr>
          <w:ilvl w:val="0"/>
          <w:numId w:val="4"/>
        </w:numPr>
        <w:tabs>
          <w:tab w:val="left" w:pos="425"/>
          <w:tab w:val="clear" w:pos="147"/>
        </w:tabs>
        <w:snapToGrid/>
        <w:spacing w:before="0" w:beforeLines="0" w:beforeAutospacing="0" w:after="0" w:afterLines="0" w:afterAutospacing="0" w:line="360" w:lineRule="auto"/>
        <w:ind w:left="425"/>
        <w:rPr>
          <w:rFonts w:hint="eastAsia" w:hAnsi="宋体"/>
          <w:color w:val="000000" w:themeColor="text1"/>
          <w:sz w:val="24"/>
          <w:szCs w:val="24"/>
          <w:highlight w:val="none"/>
          <w14:textFill>
            <w14:solidFill>
              <w14:schemeClr w14:val="tx1"/>
            </w14:solidFill>
          </w14:textFill>
        </w:rPr>
      </w:pPr>
      <w:bookmarkStart w:id="112" w:name="_Toc438722130"/>
      <w:bookmarkStart w:id="113" w:name="_Toc401655774"/>
      <w:bookmarkStart w:id="114" w:name="_Toc477879840"/>
      <w:bookmarkStart w:id="115" w:name="_Toc438508597"/>
      <w:bookmarkStart w:id="116" w:name="_Toc439513445"/>
      <w:bookmarkStart w:id="117" w:name="_Toc403580038"/>
      <w:bookmarkStart w:id="118" w:name="_Toc498899371"/>
      <w:bookmarkStart w:id="119" w:name="_Toc487044252"/>
      <w:bookmarkStart w:id="120" w:name="_Toc470184441"/>
      <w:bookmarkStart w:id="121" w:name="_Toc435687349"/>
      <w:bookmarkStart w:id="122" w:name="_Toc518912735"/>
      <w:bookmarkStart w:id="123" w:name="_Toc435629838"/>
      <w:bookmarkStart w:id="124" w:name="_Toc479340789"/>
      <w:bookmarkStart w:id="125" w:name="_Toc422865421"/>
      <w:bookmarkStart w:id="126" w:name="_Toc391419532"/>
      <w:bookmarkStart w:id="127" w:name="_Toc458635596"/>
      <w:bookmarkStart w:id="128" w:name="_Toc9797"/>
      <w:bookmarkStart w:id="129" w:name="_Toc403072942"/>
      <w:bookmarkStart w:id="130" w:name="_Toc435629792"/>
      <w:bookmarkStart w:id="131" w:name="_Toc439513161"/>
      <w:bookmarkStart w:id="132" w:name="_Toc494832087"/>
      <w:bookmarkStart w:id="133" w:name="_Toc399415363"/>
      <w:bookmarkStart w:id="134" w:name="_Toc435687275"/>
      <w:bookmarkStart w:id="135" w:name="_Toc414510780"/>
      <w:bookmarkStart w:id="136" w:name="_Toc418023333"/>
      <w:bookmarkStart w:id="137" w:name="_Toc399775413"/>
      <w:bookmarkStart w:id="138" w:name="_Toc403830754"/>
      <w:bookmarkStart w:id="139" w:name="_Toc486969379"/>
      <w:bookmarkStart w:id="140" w:name="_Toc490645938"/>
      <w:bookmarkStart w:id="141" w:name="_Toc416208486"/>
      <w:bookmarkStart w:id="142" w:name="_Toc498871244"/>
      <w:bookmarkStart w:id="143" w:name="_Toc479325592"/>
      <w:bookmarkStart w:id="144" w:name="_Toc422161992"/>
      <w:bookmarkStart w:id="145" w:name="_Toc435623754"/>
      <w:bookmarkStart w:id="146" w:name="_Toc458980393"/>
      <w:bookmarkStart w:id="147" w:name="_Toc391418659"/>
      <w:bookmarkStart w:id="148" w:name="_Toc31740"/>
      <w:bookmarkStart w:id="149" w:name="_Toc439679268"/>
      <w:bookmarkStart w:id="150" w:name="_Toc425347662"/>
      <w:bookmarkStart w:id="151" w:name="_Toc438641465"/>
      <w:bookmarkStart w:id="152" w:name="_Toc435686980"/>
      <w:bookmarkStart w:id="153" w:name="_Toc42952419"/>
      <w:bookmarkStart w:id="154" w:name="_Toc438513734"/>
      <w:r>
        <w:rPr>
          <w:rFonts w:hint="eastAsia"/>
          <w:color w:val="000000" w:themeColor="text1"/>
          <w:highlight w:val="none"/>
          <w14:textFill>
            <w14:solidFill>
              <w14:schemeClr w14:val="tx1"/>
            </w14:solidFill>
          </w14:textFill>
        </w:rPr>
        <w:t>授予合同</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Pr>
          <w:rFonts w:hint="eastAsia"/>
          <w:color w:val="000000" w:themeColor="text1"/>
          <w:highlight w:val="none"/>
          <w14:textFill>
            <w14:solidFill>
              <w14:schemeClr w14:val="tx1"/>
            </w14:solidFill>
          </w14:textFill>
        </w:rPr>
        <w:t xml:space="preserve">                                                    </w:t>
      </w:r>
    </w:p>
    <w:p w14:paraId="06934A8F">
      <w:pPr>
        <w:numPr>
          <w:ilvl w:val="1"/>
          <w:numId w:val="4"/>
        </w:numPr>
        <w:tabs>
          <w:tab w:val="left" w:pos="567"/>
          <w:tab w:val="clear" w:pos="289"/>
        </w:tabs>
        <w:spacing w:line="360" w:lineRule="auto"/>
        <w:ind w:left="567"/>
        <w:outlineLvl w:val="3"/>
        <w:rPr>
          <w:rFonts w:hint="eastAsia" w:hAnsi="宋体"/>
          <w:color w:val="000000" w:themeColor="text1"/>
          <w:sz w:val="24"/>
          <w:szCs w:val="24"/>
          <w:highlight w:val="none"/>
          <w14:textFill>
            <w14:solidFill>
              <w14:schemeClr w14:val="tx1"/>
            </w14:solidFill>
          </w14:textFill>
        </w:rPr>
      </w:pPr>
      <w:r>
        <w:rPr>
          <w:rFonts w:hint="eastAsia" w:ascii="宋体" w:hAnsi="宋体" w:cs="Times New Roman"/>
          <w:b/>
          <w:bCs/>
          <w:color w:val="000000" w:themeColor="text1"/>
          <w:sz w:val="24"/>
          <w:highlight w:val="none"/>
          <w:lang w:eastAsia="zh-CN"/>
          <w14:textFill>
            <w14:solidFill>
              <w14:schemeClr w14:val="tx1"/>
            </w14:solidFill>
          </w14:textFill>
        </w:rPr>
        <w:t>招标人</w:t>
      </w:r>
      <w:r>
        <w:rPr>
          <w:rFonts w:hint="eastAsia" w:ascii="宋体" w:hAnsi="宋体" w:eastAsia="宋体" w:cs="Times New Roman"/>
          <w:b/>
          <w:bCs/>
          <w:color w:val="000000" w:themeColor="text1"/>
          <w:sz w:val="24"/>
          <w:highlight w:val="none"/>
          <w14:textFill>
            <w14:solidFill>
              <w14:schemeClr w14:val="tx1"/>
            </w14:solidFill>
          </w14:textFill>
        </w:rPr>
        <w:t>确定中标人过程中，发现中标候选人有下列情形之一的，应当不予确定其为中</w:t>
      </w:r>
      <w:r>
        <w:rPr>
          <w:rFonts w:hint="eastAsia"/>
          <w:b/>
          <w:color w:val="000000" w:themeColor="text1"/>
          <w:sz w:val="24"/>
          <w:szCs w:val="24"/>
          <w:highlight w:val="none"/>
          <w14:textFill>
            <w14:solidFill>
              <w14:schemeClr w14:val="tx1"/>
            </w14:solidFill>
          </w14:textFill>
        </w:rPr>
        <w:t>标人</w:t>
      </w:r>
      <w:r>
        <w:rPr>
          <w:rFonts w:hint="eastAsia"/>
          <w:b/>
          <w:color w:val="000000" w:themeColor="text1"/>
          <w:sz w:val="24"/>
          <w:szCs w:val="24"/>
          <w:highlight w:val="none"/>
          <w:lang w:eastAsia="zh-CN"/>
          <w14:textFill>
            <w14:solidFill>
              <w14:schemeClr w14:val="tx1"/>
            </w14:solidFill>
          </w14:textFill>
        </w:rPr>
        <w:t>：</w:t>
      </w:r>
    </w:p>
    <w:p w14:paraId="1FD1DCC2">
      <w:pPr>
        <w:keepNext w:val="0"/>
        <w:keepLines w:val="0"/>
        <w:pageBreakBefore w:val="0"/>
        <w:widowControl w:val="0"/>
        <w:numPr>
          <w:ilvl w:val="0"/>
          <w:numId w:val="5"/>
        </w:numPr>
        <w:tabs>
          <w:tab w:val="left" w:pos="624"/>
          <w:tab w:val="left" w:pos="735"/>
          <w:tab w:val="left" w:pos="1571"/>
        </w:tabs>
        <w:kinsoku/>
        <w:wordWrap/>
        <w:overflowPunct/>
        <w:topLinePunct w:val="0"/>
        <w:autoSpaceDE/>
        <w:autoSpaceDN/>
        <w:bidi w:val="0"/>
        <w:adjustRightInd/>
        <w:snapToGrid/>
        <w:spacing w:line="360" w:lineRule="auto"/>
        <w:ind w:left="0" w:leftChars="0" w:firstLine="850" w:firstLineChars="0"/>
        <w:textAlignment w:val="auto"/>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发现中标候选人存在禁止参加本项目采购活动的违法行为的；</w:t>
      </w:r>
    </w:p>
    <w:p w14:paraId="40F6A057">
      <w:pPr>
        <w:keepNext w:val="0"/>
        <w:keepLines w:val="0"/>
        <w:pageBreakBefore w:val="0"/>
        <w:widowControl w:val="0"/>
        <w:numPr>
          <w:ilvl w:val="0"/>
          <w:numId w:val="5"/>
        </w:numPr>
        <w:tabs>
          <w:tab w:val="left" w:pos="624"/>
          <w:tab w:val="left" w:pos="735"/>
          <w:tab w:val="left" w:pos="1571"/>
        </w:tabs>
        <w:kinsoku/>
        <w:wordWrap/>
        <w:overflowPunct/>
        <w:topLinePunct w:val="0"/>
        <w:autoSpaceDE/>
        <w:autoSpaceDN/>
        <w:bidi w:val="0"/>
        <w:adjustRightInd/>
        <w:snapToGrid/>
        <w:spacing w:line="360" w:lineRule="auto"/>
        <w:ind w:left="0" w:leftChars="0" w:firstLine="850" w:firstLineChars="0"/>
        <w:textAlignment w:val="auto"/>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中标候选人因不可抗力，不能继续参加政府采购活动；</w:t>
      </w:r>
    </w:p>
    <w:p w14:paraId="135CFA24">
      <w:pPr>
        <w:keepNext w:val="0"/>
        <w:keepLines w:val="0"/>
        <w:pageBreakBefore w:val="0"/>
        <w:widowControl w:val="0"/>
        <w:numPr>
          <w:ilvl w:val="0"/>
          <w:numId w:val="5"/>
        </w:numPr>
        <w:tabs>
          <w:tab w:val="left" w:pos="624"/>
          <w:tab w:val="left" w:pos="735"/>
          <w:tab w:val="left" w:pos="1571"/>
        </w:tabs>
        <w:kinsoku/>
        <w:wordWrap/>
        <w:overflowPunct/>
        <w:topLinePunct w:val="0"/>
        <w:autoSpaceDE/>
        <w:autoSpaceDN/>
        <w:bidi w:val="0"/>
        <w:adjustRightInd/>
        <w:snapToGrid/>
        <w:spacing w:line="360" w:lineRule="auto"/>
        <w:ind w:left="0" w:leftChars="0" w:firstLine="850" w:firstLineChars="0"/>
        <w:textAlignment w:val="auto"/>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中标候选人无偿赠与或者低于成本价竞争；</w:t>
      </w:r>
    </w:p>
    <w:p w14:paraId="3D4B78F1">
      <w:pPr>
        <w:keepNext w:val="0"/>
        <w:keepLines w:val="0"/>
        <w:pageBreakBefore w:val="0"/>
        <w:widowControl w:val="0"/>
        <w:numPr>
          <w:ilvl w:val="0"/>
          <w:numId w:val="5"/>
        </w:numPr>
        <w:tabs>
          <w:tab w:val="left" w:pos="624"/>
          <w:tab w:val="left" w:pos="735"/>
          <w:tab w:val="left" w:pos="1571"/>
        </w:tabs>
        <w:kinsoku/>
        <w:wordWrap/>
        <w:overflowPunct/>
        <w:topLinePunct w:val="0"/>
        <w:autoSpaceDE/>
        <w:autoSpaceDN/>
        <w:bidi w:val="0"/>
        <w:adjustRightInd/>
        <w:snapToGrid/>
        <w:spacing w:line="360" w:lineRule="auto"/>
        <w:ind w:left="0" w:leftChars="0" w:firstLine="850" w:firstLineChars="0"/>
        <w:textAlignment w:val="auto"/>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中标候选人提供虚假材料；</w:t>
      </w:r>
    </w:p>
    <w:p w14:paraId="01D40156">
      <w:pPr>
        <w:keepNext w:val="0"/>
        <w:keepLines w:val="0"/>
        <w:pageBreakBefore w:val="0"/>
        <w:widowControl w:val="0"/>
        <w:numPr>
          <w:ilvl w:val="0"/>
          <w:numId w:val="5"/>
        </w:numPr>
        <w:tabs>
          <w:tab w:val="left" w:pos="624"/>
          <w:tab w:val="left" w:pos="735"/>
          <w:tab w:val="left" w:pos="1571"/>
        </w:tabs>
        <w:kinsoku/>
        <w:wordWrap/>
        <w:overflowPunct/>
        <w:topLinePunct w:val="0"/>
        <w:autoSpaceDE/>
        <w:autoSpaceDN/>
        <w:bidi w:val="0"/>
        <w:adjustRightInd/>
        <w:snapToGrid/>
        <w:spacing w:line="360" w:lineRule="auto"/>
        <w:ind w:left="0" w:leftChars="0" w:firstLine="850" w:firstLineChars="0"/>
        <w:textAlignment w:val="auto"/>
        <w:rPr>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中标候选人恶意串通</w:t>
      </w:r>
      <w:r>
        <w:rPr>
          <w:color w:val="000000" w:themeColor="text1"/>
          <w:sz w:val="24"/>
          <w:szCs w:val="24"/>
          <w:highlight w:val="none"/>
          <w14:textFill>
            <w14:solidFill>
              <w14:schemeClr w14:val="tx1"/>
            </w14:solidFill>
          </w14:textFill>
        </w:rPr>
        <w:t>。</w:t>
      </w:r>
    </w:p>
    <w:p w14:paraId="23AD9B25">
      <w:pPr>
        <w:numPr>
          <w:ilvl w:val="1"/>
          <w:numId w:val="4"/>
        </w:numPr>
        <w:tabs>
          <w:tab w:val="left" w:pos="567"/>
          <w:tab w:val="clear" w:pos="289"/>
        </w:tabs>
        <w:spacing w:line="360" w:lineRule="auto"/>
        <w:ind w:left="567"/>
        <w:outlineLvl w:val="3"/>
        <w:rPr>
          <w:rFonts w:ascii="宋体" w:hAnsi="宋体"/>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中标结果公告</w:t>
      </w:r>
    </w:p>
    <w:p w14:paraId="0BDF4D8A">
      <w:pPr>
        <w:numPr>
          <w:ilvl w:val="0"/>
          <w:numId w:val="0"/>
        </w:numPr>
        <w:tabs>
          <w:tab w:val="left" w:pos="360"/>
        </w:tabs>
        <w:spacing w:line="360" w:lineRule="auto"/>
        <w:ind w:leftChars="0" w:firstLine="720" w:firstLineChars="300"/>
        <w:outlineLvl w:val="3"/>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采购代理机构将在</w:t>
      </w:r>
      <w:r>
        <w:rPr>
          <w:rFonts w:hint="eastAsia" w:hAnsi="宋体"/>
          <w:color w:val="000000" w:themeColor="text1"/>
          <w:sz w:val="24"/>
          <w:highlight w:val="none"/>
          <w:lang w:eastAsia="zh-CN"/>
          <w14:textFill>
            <w14:solidFill>
              <w14:schemeClr w14:val="tx1"/>
            </w14:solidFill>
          </w14:textFill>
        </w:rPr>
        <w:t>新疆政府采购网上</w:t>
      </w:r>
      <w:r>
        <w:rPr>
          <w:rFonts w:hint="eastAsia" w:ascii="宋体" w:hAnsi="宋体"/>
          <w:color w:val="000000" w:themeColor="text1"/>
          <w:sz w:val="24"/>
          <w:szCs w:val="24"/>
          <w:highlight w:val="none"/>
          <w14:textFill>
            <w14:solidFill>
              <w14:schemeClr w14:val="tx1"/>
            </w14:solidFill>
          </w14:textFill>
        </w:rPr>
        <w:t>公示中标结果公告。</w:t>
      </w:r>
    </w:p>
    <w:p w14:paraId="3A5F9F12">
      <w:pPr>
        <w:numPr>
          <w:ilvl w:val="1"/>
          <w:numId w:val="4"/>
        </w:numPr>
        <w:tabs>
          <w:tab w:val="left" w:pos="567"/>
          <w:tab w:val="clear" w:pos="289"/>
        </w:tabs>
        <w:spacing w:line="360" w:lineRule="auto"/>
        <w:ind w:left="567"/>
        <w:outlineLvl w:val="3"/>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质疑和投诉</w:t>
      </w:r>
    </w:p>
    <w:p w14:paraId="3E40087E">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5.3.1质疑和投诉</w:t>
      </w:r>
    </w:p>
    <w:p w14:paraId="6CABD039">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5.3.2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6547CF28">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（一）对可以质疑的采购文件提出质疑的，为收到采购文件之日或者采购文件公告期限届满之日；</w:t>
      </w:r>
    </w:p>
    <w:p w14:paraId="5AAADB3C">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（二）对采购过程提出质疑的，为各采购程序环节结束之日；</w:t>
      </w:r>
    </w:p>
    <w:p w14:paraId="19079D43">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（三）对中标或者成交结果提出质疑的，为中标或者成交结果公告期限届满之日。</w:t>
      </w:r>
    </w:p>
    <w:p w14:paraId="362B169E">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5.3.3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567770C8">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供应商为自然人的，应当由本人签章；供应商为法人或者其他组织的，应当由法定代表人、主要负责人，或者其授权代表签章或者盖章，并加盖公章。</w:t>
      </w:r>
    </w:p>
    <w:p w14:paraId="69215669">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5.3.4供应商质疑、投诉应当有明确的请求和必要的证明材料。供应商投诉的事项不得超出已质疑事项的范围。采购人及采购代理机构按《政府采购质疑和投诉办法》进行处理供应商质疑事项。</w:t>
      </w:r>
    </w:p>
    <w:p w14:paraId="669A344A">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5.3.5质疑供应商对采购人、采购代理机构的质疑答复不满意，或者采购人、采购代理机构未在规定期限内作出答复的，供应商可以在答复期满后15个工作日内向同级财政部门提起投诉。</w:t>
      </w:r>
    </w:p>
    <w:p w14:paraId="46B6D0A0">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5.3.6供应商有下列情形之一的，采购代理机构上报财政局，将其列入不良行为记录名单：</w:t>
      </w:r>
    </w:p>
    <w:p w14:paraId="2B28DEE9">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（一）一年内三次以上质疑均查无实据的；</w:t>
      </w:r>
    </w:p>
    <w:p w14:paraId="4993C470">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（二）捏造事实或者提供虚假质疑材料的。</w:t>
      </w:r>
    </w:p>
    <w:p w14:paraId="08B8B703">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（三）以非法手段取得证明材料。证据来源的合法性存在明显疑问，质疑人无法证明其取得方式合法的，视为以非法手段取得证明材料。</w:t>
      </w:r>
    </w:p>
    <w:p w14:paraId="32008E8B">
      <w:pPr>
        <w:shd w:val="clear" w:color="auto" w:fill="auto"/>
        <w:jc w:val="left"/>
        <w:rPr>
          <w:rFonts w:hint="eastAsia" w:ascii="宋体" w:hAnsi="宋体" w:eastAsia="宋体" w:cs="宋体"/>
          <w:b/>
          <w:bCs/>
          <w:color w:val="000000" w:themeColor="text1"/>
          <w:sz w:val="24"/>
          <w:szCs w:val="21"/>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br w:type="page"/>
      </w:r>
      <w:r>
        <w:rPr>
          <w:rFonts w:hint="eastAsia" w:ascii="宋体" w:hAnsi="宋体" w:eastAsia="宋体" w:cs="宋体"/>
          <w:b/>
          <w:bCs/>
          <w:color w:val="000000" w:themeColor="text1"/>
          <w:sz w:val="24"/>
          <w:szCs w:val="21"/>
          <w:highlight w:val="none"/>
          <w:lang w:eastAsia="zh-CN"/>
          <w14:textFill>
            <w14:solidFill>
              <w14:schemeClr w14:val="tx1"/>
            </w14:solidFill>
          </w14:textFill>
        </w:rPr>
        <w:t>附件：</w:t>
      </w:r>
    </w:p>
    <w:p w14:paraId="27A157D9">
      <w:pPr>
        <w:shd w:val="clear" w:color="auto" w:fill="auto"/>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32"/>
          <w:szCs w:val="32"/>
          <w:highlight w:val="none"/>
          <w:lang w:eastAsia="zh-CN"/>
          <w14:textFill>
            <w14:solidFill>
              <w14:schemeClr w14:val="tx1"/>
            </w14:solidFill>
          </w14:textFill>
        </w:rPr>
        <w:t>政府采购投诉书（范本）、质疑函范本</w:t>
      </w:r>
    </w:p>
    <w:p w14:paraId="7DA310E9">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政府采购投诉书（范本）</w:t>
      </w:r>
    </w:p>
    <w:p w14:paraId="4C39D616">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p>
    <w:p w14:paraId="2712DAF5">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投诉人：法定代表人：</w:t>
      </w:r>
    </w:p>
    <w:p w14:paraId="6FBB53D5">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地址：电话：</w:t>
      </w:r>
    </w:p>
    <w:p w14:paraId="1C4A49C7">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委托代理人姓名：职务：</w:t>
      </w:r>
    </w:p>
    <w:p w14:paraId="1DDCBAFA">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住址：联系电话：</w:t>
      </w:r>
    </w:p>
    <w:p w14:paraId="42AAECBA">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被投诉人：法定代表人：</w:t>
      </w:r>
    </w:p>
    <w:p w14:paraId="3F4E1C9F">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u w:val="singl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地址：电话：</w:t>
      </w:r>
    </w:p>
    <w:p w14:paraId="6F879B79">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p>
    <w:p w14:paraId="630BCB7E">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我公司参加了年月日被投诉人组织的</w:t>
      </w:r>
      <w:r>
        <w:rPr>
          <w:rFonts w:hint="eastAsia" w:ascii="宋体" w:hAnsi="宋体" w:eastAsia="宋体" w:cs="宋体"/>
          <w:color w:val="000000" w:themeColor="text1"/>
          <w:sz w:val="24"/>
          <w:szCs w:val="21"/>
          <w:highlight w:val="none"/>
          <w:u w:val="single"/>
          <w14:textFill>
            <w14:solidFill>
              <w14:schemeClr w14:val="tx1"/>
            </w14:solidFill>
          </w14:textFill>
        </w:rPr>
        <w:t>（采购人）（项目名称）（项目编号）</w:t>
      </w:r>
      <w:r>
        <w:rPr>
          <w:rFonts w:hint="eastAsia" w:ascii="宋体" w:hAnsi="宋体" w:eastAsia="宋体" w:cs="宋体"/>
          <w:color w:val="000000" w:themeColor="text1"/>
          <w:sz w:val="24"/>
          <w:szCs w:val="21"/>
          <w:highlight w:val="none"/>
          <w14:textFill>
            <w14:solidFill>
              <w14:schemeClr w14:val="tx1"/>
            </w14:solidFill>
          </w14:textFill>
        </w:rPr>
        <w:t>的采购活动，我公司认为该项目的</w:t>
      </w:r>
      <w:r>
        <w:rPr>
          <w:rFonts w:hint="eastAsia" w:ascii="宋体" w:hAnsi="宋体" w:eastAsia="宋体" w:cs="宋体"/>
          <w:color w:val="000000" w:themeColor="text1"/>
          <w:sz w:val="24"/>
          <w:szCs w:val="21"/>
          <w:highlight w:val="none"/>
          <w:u w:val="single"/>
          <w14:textFill>
            <w14:solidFill>
              <w14:schemeClr w14:val="tx1"/>
            </w14:solidFill>
          </w14:textFill>
        </w:rPr>
        <w:t>（采购文件/采购过程/中标（</w:t>
      </w:r>
      <w:r>
        <w:rPr>
          <w:rFonts w:hint="eastAsia" w:ascii="宋体" w:hAnsi="宋体" w:eastAsia="宋体" w:cs="宋体"/>
          <w:color w:val="000000" w:themeColor="text1"/>
          <w:sz w:val="24"/>
          <w:szCs w:val="21"/>
          <w:highlight w:val="none"/>
          <w:u w:val="single"/>
          <w:lang w:eastAsia="zh-CN"/>
          <w14:textFill>
            <w14:solidFill>
              <w14:schemeClr w14:val="tx1"/>
            </w14:solidFill>
          </w14:textFill>
        </w:rPr>
        <w:t>中标</w:t>
      </w:r>
      <w:r>
        <w:rPr>
          <w:rFonts w:hint="eastAsia" w:ascii="宋体" w:hAnsi="宋体" w:eastAsia="宋体" w:cs="宋体"/>
          <w:color w:val="000000" w:themeColor="text1"/>
          <w:sz w:val="24"/>
          <w:szCs w:val="21"/>
          <w:highlight w:val="none"/>
          <w:u w:val="single"/>
          <w14:textFill>
            <w14:solidFill>
              <w14:schemeClr w14:val="tx1"/>
            </w14:solidFill>
          </w14:textFill>
        </w:rPr>
        <w:t>）结果）</w:t>
      </w:r>
      <w:r>
        <w:rPr>
          <w:rFonts w:hint="eastAsia" w:ascii="宋体" w:hAnsi="宋体" w:eastAsia="宋体" w:cs="宋体"/>
          <w:color w:val="000000" w:themeColor="text1"/>
          <w:sz w:val="24"/>
          <w:szCs w:val="21"/>
          <w:highlight w:val="none"/>
          <w14:textFill>
            <w14:solidFill>
              <w14:schemeClr w14:val="tx1"/>
            </w14:solidFill>
          </w14:textFill>
        </w:rPr>
        <w:t>损害了我公司权益，对此，我公司于年月日向</w:t>
      </w:r>
      <w:r>
        <w:rPr>
          <w:rFonts w:hint="eastAsia" w:ascii="宋体" w:hAnsi="宋体" w:eastAsia="宋体" w:cs="宋体"/>
          <w:color w:val="000000" w:themeColor="text1"/>
          <w:sz w:val="24"/>
          <w:szCs w:val="21"/>
          <w:highlight w:val="none"/>
          <w:u w:val="single"/>
          <w14:textFill>
            <w14:solidFill>
              <w14:schemeClr w14:val="tx1"/>
            </w14:solidFill>
          </w14:textFill>
        </w:rPr>
        <w:t>（采购人或者政府采购代理机构）</w:t>
      </w:r>
      <w:r>
        <w:rPr>
          <w:rFonts w:hint="eastAsia" w:ascii="宋体" w:hAnsi="宋体" w:eastAsia="宋体" w:cs="宋体"/>
          <w:color w:val="000000" w:themeColor="text1"/>
          <w:sz w:val="24"/>
          <w:szCs w:val="21"/>
          <w:highlight w:val="none"/>
          <w14:textFill>
            <w14:solidFill>
              <w14:schemeClr w14:val="tx1"/>
            </w14:solidFill>
          </w14:textFill>
        </w:rPr>
        <w:t>提出了质疑，</w:t>
      </w:r>
      <w:r>
        <w:rPr>
          <w:rFonts w:hint="eastAsia" w:ascii="宋体" w:hAnsi="宋体" w:eastAsia="宋体" w:cs="宋体"/>
          <w:color w:val="000000" w:themeColor="text1"/>
          <w:sz w:val="24"/>
          <w:szCs w:val="21"/>
          <w:highlight w:val="none"/>
          <w:u w:val="single"/>
          <w14:textFill>
            <w14:solidFill>
              <w14:schemeClr w14:val="tx1"/>
            </w14:solidFill>
          </w14:textFill>
        </w:rPr>
        <w:t>（其于年月日作出书面答复，因对其作出的答复不满意）/（被质疑人未在法定期内予以答复，按照政府采购有关规定）</w:t>
      </w:r>
      <w:r>
        <w:rPr>
          <w:rFonts w:hint="eastAsia" w:ascii="宋体" w:hAnsi="宋体" w:eastAsia="宋体" w:cs="宋体"/>
          <w:color w:val="000000" w:themeColor="text1"/>
          <w:sz w:val="24"/>
          <w:szCs w:val="21"/>
          <w:highlight w:val="none"/>
          <w14:textFill>
            <w14:solidFill>
              <w14:schemeClr w14:val="tx1"/>
            </w14:solidFill>
          </w14:textFill>
        </w:rPr>
        <w:t>，现向贵机关提起投诉：</w:t>
      </w:r>
    </w:p>
    <w:p w14:paraId="1EDEEE6C">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1.</w:t>
      </w:r>
      <w:r>
        <w:rPr>
          <w:rFonts w:hint="eastAsia" w:ascii="宋体" w:hAnsi="宋体" w:eastAsia="宋体" w:cs="宋体"/>
          <w:color w:val="000000" w:themeColor="text1"/>
          <w:sz w:val="24"/>
          <w:szCs w:val="21"/>
          <w:highlight w:val="none"/>
          <w:u w:val="single"/>
          <w14:textFill>
            <w14:solidFill>
              <w14:schemeClr w14:val="tx1"/>
            </w14:solidFill>
          </w14:textFill>
        </w:rPr>
        <w:t>具体的投诉事项及事实依据；</w:t>
      </w:r>
    </w:p>
    <w:p w14:paraId="2861B9BA">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2.</w:t>
      </w:r>
      <w:r>
        <w:rPr>
          <w:rFonts w:hint="eastAsia" w:ascii="宋体" w:hAnsi="宋体" w:eastAsia="宋体" w:cs="宋体"/>
          <w:color w:val="000000" w:themeColor="text1"/>
          <w:sz w:val="24"/>
          <w:szCs w:val="21"/>
          <w:highlight w:val="none"/>
          <w:u w:val="single"/>
          <w14:textFill>
            <w14:solidFill>
              <w14:schemeClr w14:val="tx1"/>
            </w14:solidFill>
          </w14:textFill>
        </w:rPr>
        <w:t>质疑和质疑答复情况简要描述；</w:t>
      </w:r>
    </w:p>
    <w:p w14:paraId="3A06CDE7">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3.</w:t>
      </w:r>
      <w:r>
        <w:rPr>
          <w:rFonts w:hint="eastAsia" w:ascii="宋体" w:hAnsi="宋体" w:eastAsia="宋体" w:cs="宋体"/>
          <w:color w:val="000000" w:themeColor="text1"/>
          <w:sz w:val="24"/>
          <w:szCs w:val="21"/>
          <w:highlight w:val="none"/>
          <w:u w:val="single"/>
          <w14:textFill>
            <w14:solidFill>
              <w14:schemeClr w14:val="tx1"/>
            </w14:solidFill>
          </w14:textFill>
        </w:rPr>
        <w:t>投诉请求。</w:t>
      </w:r>
    </w:p>
    <w:p w14:paraId="77D39A62">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附件：</w:t>
      </w:r>
    </w:p>
    <w:p w14:paraId="1650C264">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1.质疑书和质疑答复书；</w:t>
      </w:r>
    </w:p>
    <w:p w14:paraId="49570EA8">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2.证据材料（需注明证据来源），证人的姓名、住址和联系方式等；</w:t>
      </w:r>
    </w:p>
    <w:p w14:paraId="2DFD09A2">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3.营业执照；</w:t>
      </w:r>
    </w:p>
    <w:p w14:paraId="459C5AAC">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4.法定代表人身份证明函</w:t>
      </w:r>
    </w:p>
    <w:p w14:paraId="7A00BB51">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5.法定代表人授权委托书（包含法定代表人和委托代理人的身份证复印件）；</w:t>
      </w:r>
    </w:p>
    <w:p w14:paraId="11C95420">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6.政府采购监管部门认为应当提供的其它材料。</w:t>
      </w:r>
    </w:p>
    <w:p w14:paraId="105E44BE">
      <w:pPr>
        <w:keepNext w:val="0"/>
        <w:keepLines w:val="0"/>
        <w:pageBreakBefore w:val="0"/>
        <w:widowControl w:val="0"/>
        <w:shd w:val="clear" w:color="auto" w:fill="auto"/>
        <w:kinsoku/>
        <w:wordWrap/>
        <w:overflowPunct/>
        <w:topLinePunct w:val="0"/>
        <w:autoSpaceDE/>
        <w:autoSpaceDN/>
        <w:bidi w:val="0"/>
        <w:adjustRightInd/>
        <w:snapToGrid/>
        <w:spacing w:line="240" w:lineRule="auto"/>
        <w:jc w:val="righ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投诉供应商：（盖章）</w:t>
      </w:r>
    </w:p>
    <w:p w14:paraId="5324C56A">
      <w:pPr>
        <w:keepNext w:val="0"/>
        <w:keepLines w:val="0"/>
        <w:pageBreakBefore w:val="0"/>
        <w:widowControl w:val="0"/>
        <w:shd w:val="clear" w:color="auto" w:fill="auto"/>
        <w:kinsoku/>
        <w:wordWrap/>
        <w:overflowPunct/>
        <w:topLinePunct w:val="0"/>
        <w:autoSpaceDE/>
        <w:autoSpaceDN/>
        <w:bidi w:val="0"/>
        <w:adjustRightInd/>
        <w:snapToGrid/>
        <w:spacing w:line="240" w:lineRule="auto"/>
        <w:jc w:val="righ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法定代表人（或主要负责人）：（</w:t>
      </w:r>
      <w:r>
        <w:rPr>
          <w:rFonts w:hint="eastAsia" w:ascii="宋体" w:hAnsi="宋体" w:eastAsia="宋体" w:cs="宋体"/>
          <w:color w:val="000000" w:themeColor="text1"/>
          <w:sz w:val="24"/>
          <w:szCs w:val="21"/>
          <w:highlight w:val="none"/>
          <w:lang w:eastAsia="zh-CN"/>
          <w14:textFill>
            <w14:solidFill>
              <w14:schemeClr w14:val="tx1"/>
            </w14:solidFill>
          </w14:textFill>
        </w:rPr>
        <w:t>签章</w:t>
      </w:r>
      <w:r>
        <w:rPr>
          <w:rFonts w:hint="eastAsia" w:ascii="宋体" w:hAnsi="宋体" w:eastAsia="宋体" w:cs="宋体"/>
          <w:color w:val="000000" w:themeColor="text1"/>
          <w:sz w:val="24"/>
          <w:szCs w:val="21"/>
          <w:highlight w:val="none"/>
          <w14:textFill>
            <w14:solidFill>
              <w14:schemeClr w14:val="tx1"/>
            </w14:solidFill>
          </w14:textFill>
        </w:rPr>
        <w:t>）</w:t>
      </w:r>
    </w:p>
    <w:p w14:paraId="28A0C579">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3840" w:firstLineChars="1600"/>
        <w:jc w:val="righ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年</w:t>
      </w:r>
      <w:r>
        <w:rPr>
          <w:rFonts w:hint="eastAsia" w:ascii="宋体" w:hAnsi="宋体" w:eastAsia="宋体" w:cs="宋体"/>
          <w:color w:val="000000" w:themeColor="text1"/>
          <w:sz w:val="24"/>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月</w:t>
      </w:r>
      <w:r>
        <w:rPr>
          <w:rFonts w:hint="eastAsia" w:ascii="宋体" w:hAnsi="宋体" w:eastAsia="宋体" w:cs="宋体"/>
          <w:color w:val="000000" w:themeColor="text1"/>
          <w:sz w:val="24"/>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日</w:t>
      </w:r>
    </w:p>
    <w:p w14:paraId="21DD8597">
      <w:pPr>
        <w:keepNext w:val="0"/>
        <w:keepLines w:val="0"/>
        <w:pageBreakBefore w:val="0"/>
        <w:widowControl w:val="0"/>
        <w:shd w:val="clear" w:color="auto" w:fill="auto"/>
        <w:kinsoku/>
        <w:wordWrap/>
        <w:overflowPunct/>
        <w:topLinePunct w:val="0"/>
        <w:autoSpaceDE/>
        <w:autoSpaceDN/>
        <w:bidi w:val="0"/>
        <w:adjustRightInd/>
        <w:snapToGrid/>
        <w:spacing w:line="240" w:lineRule="auto"/>
        <w:jc w:val="right"/>
        <w:rPr>
          <w:rFonts w:hint="eastAsia" w:ascii="宋体" w:hAnsi="宋体" w:eastAsia="宋体" w:cs="宋体"/>
          <w:color w:val="000000" w:themeColor="text1"/>
          <w:sz w:val="24"/>
          <w:szCs w:val="21"/>
          <w:highlight w:val="none"/>
          <w14:textFill>
            <w14:solidFill>
              <w14:schemeClr w14:val="tx1"/>
            </w14:solidFill>
          </w14:textFill>
        </w:rPr>
      </w:pPr>
    </w:p>
    <w:p w14:paraId="68CFC1B4">
      <w:pPr>
        <w:keepNext w:val="0"/>
        <w:keepLines w:val="0"/>
        <w:pageBreakBefore w:val="0"/>
        <w:widowControl w:val="0"/>
        <w:shd w:val="clear" w:color="auto" w:fill="auto"/>
        <w:kinsoku/>
        <w:wordWrap/>
        <w:overflowPunct/>
        <w:topLinePunct w:val="0"/>
        <w:autoSpaceDE/>
        <w:autoSpaceDN/>
        <w:bidi w:val="0"/>
        <w:adjustRightInd/>
        <w:snapToGrid/>
        <w:spacing w:line="240" w:lineRule="auto"/>
        <w:jc w:val="right"/>
        <w:rPr>
          <w:rFonts w:hint="eastAsia" w:ascii="宋体" w:hAnsi="宋体" w:eastAsia="宋体" w:cs="宋体"/>
          <w:b/>
          <w:bCs/>
          <w:color w:val="000000" w:themeColor="text1"/>
          <w:sz w:val="32"/>
          <w:szCs w:val="32"/>
          <w:highlight w:val="none"/>
          <w14:textFill>
            <w14:solidFill>
              <w14:schemeClr w14:val="tx1"/>
            </w14:solidFill>
          </w14:textFill>
        </w:rPr>
      </w:pPr>
      <w:bookmarkStart w:id="155" w:name="_Toc17515"/>
      <w:r>
        <w:rPr>
          <w:rFonts w:hint="eastAsia" w:ascii="宋体" w:hAnsi="宋体" w:eastAsia="宋体" w:cs="宋体"/>
          <w:color w:val="000000" w:themeColor="text1"/>
          <w:sz w:val="24"/>
          <w:szCs w:val="21"/>
          <w:highlight w:val="none"/>
          <w14:textFill>
            <w14:solidFill>
              <w14:schemeClr w14:val="tx1"/>
            </w14:solidFill>
          </w14:textFill>
        </w:rPr>
        <w:t>本投诉书正本叁份，副本</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份并附电子文档</w:t>
      </w:r>
    </w:p>
    <w:p w14:paraId="34056988">
      <w:pPr>
        <w:shd w:val="clear" w:color="auto" w:fill="auto"/>
        <w:ind w:left="7951" w:hanging="5783" w:hangingChars="1800"/>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p>
    <w:p w14:paraId="1A4A3261">
      <w:pPr>
        <w:shd w:val="clear" w:color="auto" w:fill="auto"/>
        <w:ind w:left="7951" w:hanging="5783" w:hangingChars="1800"/>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p>
    <w:bookmarkEnd w:id="155"/>
    <w:p w14:paraId="05BBE966">
      <w:pPr>
        <w:shd w:val="clear" w:color="auto" w:fill="auto"/>
        <w:ind w:left="7951" w:hanging="5783" w:hangingChars="1800"/>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br w:type="page"/>
      </w:r>
      <w:r>
        <w:rPr>
          <w:rFonts w:hint="eastAsia" w:ascii="宋体" w:hAnsi="宋体" w:eastAsia="宋体" w:cs="宋体"/>
          <w:b/>
          <w:bCs/>
          <w:color w:val="000000" w:themeColor="text1"/>
          <w:sz w:val="32"/>
          <w:szCs w:val="32"/>
          <w:highlight w:val="none"/>
          <w14:textFill>
            <w14:solidFill>
              <w14:schemeClr w14:val="tx1"/>
            </w14:solidFill>
          </w14:textFill>
        </w:rPr>
        <w:t>投诉相关说明</w:t>
      </w:r>
    </w:p>
    <w:p w14:paraId="47A63C3B">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hanging="5783" w:hangingChars="1800"/>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p>
    <w:p w14:paraId="7DD8A565">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投诉人应当满足《政府采购法》、《政府采购法实施条例》和《政府采购供应商投诉处理办法》的相关规定。</w:t>
      </w:r>
    </w:p>
    <w:p w14:paraId="53C64B2C">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ind w:left="4493" w:leftChars="304" w:hanging="3855" w:hangingChars="1600"/>
        <w:outlineLvl w:val="0"/>
        <w:rPr>
          <w:rFonts w:hint="eastAsia" w:ascii="宋体" w:hAnsi="宋体" w:eastAsia="宋体" w:cs="宋体"/>
          <w:b/>
          <w:bCs/>
          <w:color w:val="000000" w:themeColor="text1"/>
          <w:sz w:val="24"/>
          <w:szCs w:val="21"/>
          <w:highlight w:val="none"/>
          <w14:textFill>
            <w14:solidFill>
              <w14:schemeClr w14:val="tx1"/>
            </w14:solidFill>
          </w14:textFill>
        </w:rPr>
      </w:pPr>
      <w:bookmarkStart w:id="156" w:name="_Toc11499"/>
      <w:bookmarkEnd w:id="156"/>
      <w:r>
        <w:rPr>
          <w:rFonts w:hint="eastAsia" w:ascii="宋体" w:hAnsi="宋体" w:eastAsia="宋体" w:cs="宋体"/>
          <w:b/>
          <w:bCs/>
          <w:color w:val="000000" w:themeColor="text1"/>
          <w:sz w:val="24"/>
          <w:szCs w:val="21"/>
          <w:highlight w:val="none"/>
          <w14:textFill>
            <w14:solidFill>
              <w14:schemeClr w14:val="tx1"/>
            </w14:solidFill>
          </w14:textFill>
        </w:rPr>
        <w:t>质疑前置及时间要求</w:t>
      </w:r>
    </w:p>
    <w:p w14:paraId="6FBCB6F1">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《中华人民共和国政府采购法》</w:t>
      </w: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第五十一条：供应商对政府采购活动事项有疑问的，可以向采购人提出询问，采购人应当及时作出答复，但答复的内容不得涉及商业秘密。</w:t>
      </w:r>
    </w:p>
    <w:p w14:paraId="6F0C8BD9">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第五十二条：供应商认为采购文件、采购过程和中标、</w:t>
      </w:r>
      <w:r>
        <w:rPr>
          <w:rFonts w:hint="eastAsia" w:ascii="宋体" w:hAnsi="宋体" w:eastAsia="宋体" w:cs="宋体"/>
          <w:color w:val="000000" w:themeColor="text1"/>
          <w:kern w:val="0"/>
          <w:sz w:val="24"/>
          <w:szCs w:val="21"/>
          <w:highlight w:val="none"/>
          <w:shd w:val="clear" w:color="auto" w:fill="FFFFFF"/>
          <w:lang w:eastAsia="zh-CN"/>
          <w14:textFill>
            <w14:solidFill>
              <w14:schemeClr w14:val="tx1"/>
            </w14:solidFill>
          </w14:textFill>
        </w:rPr>
        <w:t>中标</w:t>
      </w: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结果使自己的权益受到损害的，可以在知道或者应知其权益受到损害之日起七个工作日内，以书面形式向采购人提出质疑。</w:t>
      </w:r>
    </w:p>
    <w:p w14:paraId="3A7AE309">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pP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第五十三条：采购人应当在收到供应商的书面质疑后七个工作日内作出答复，并以书面形式通知质疑供应商和其他有关供应商，但答复的内容不得涉及商业秘密。</w:t>
      </w:r>
    </w:p>
    <w:p w14:paraId="3C489B3A">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pP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第五十五条:质疑供应商对采购人、采购代理机构的答复不满意或者采购人、采购代理机构未在规定的时间内作出答复的，可以在答复期满后十五个工作日内向同级政府采购监督管理部门投诉。</w:t>
      </w:r>
    </w:p>
    <w:p w14:paraId="43795B46">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《政府采购实施条例》第五十五条：供应商质疑、投诉应当有明确的请求和必要的证明材料。供应商投诉的事项不得超出质疑事项的范围。</w:t>
      </w:r>
    </w:p>
    <w:p w14:paraId="24BF9F89">
      <w:pPr>
        <w:keepNext w:val="0"/>
        <w:keepLines w:val="0"/>
        <w:pageBreakBefore w:val="0"/>
        <w:shd w:val="clear" w:color="auto" w:fill="auto"/>
        <w:kinsoku/>
        <w:wordWrap/>
        <w:overflowPunct/>
        <w:topLinePunct w:val="0"/>
        <w:autoSpaceDE/>
        <w:autoSpaceDN/>
        <w:bidi w:val="0"/>
        <w:adjustRightInd/>
        <w:snapToGrid/>
        <w:spacing w:line="400" w:lineRule="exact"/>
        <w:ind w:left="5760" w:hanging="4337" w:hangingChars="1800"/>
        <w:outlineLvl w:val="0"/>
        <w:rPr>
          <w:rFonts w:hint="eastAsia" w:ascii="宋体" w:hAnsi="宋体" w:eastAsia="宋体" w:cs="宋体"/>
          <w:color w:val="000000" w:themeColor="text1"/>
          <w:sz w:val="24"/>
          <w:szCs w:val="21"/>
          <w:highlight w:val="none"/>
          <w14:textFill>
            <w14:solidFill>
              <w14:schemeClr w14:val="tx1"/>
            </w14:solidFill>
          </w14:textFill>
        </w:rPr>
      </w:pPr>
      <w:bookmarkStart w:id="157" w:name="_Toc13508"/>
      <w:bookmarkEnd w:id="157"/>
      <w:r>
        <w:rPr>
          <w:rFonts w:hint="eastAsia" w:ascii="宋体" w:hAnsi="宋体" w:eastAsia="宋体" w:cs="宋体"/>
          <w:b/>
          <w:bCs/>
          <w:color w:val="000000" w:themeColor="text1"/>
          <w:sz w:val="24"/>
          <w:szCs w:val="21"/>
          <w:highlight w:val="none"/>
          <w14:textFill>
            <w14:solidFill>
              <w14:schemeClr w14:val="tx1"/>
            </w14:solidFill>
          </w14:textFill>
        </w:rPr>
        <w:t>二、书面方式</w:t>
      </w:r>
    </w:p>
    <w:p w14:paraId="39D64665">
      <w:pPr>
        <w:keepNext w:val="0"/>
        <w:keepLines w:val="0"/>
        <w:pageBreakBefore w:val="0"/>
        <w:shd w:val="clear" w:color="auto" w:fill="auto"/>
        <w:kinsoku/>
        <w:wordWrap/>
        <w:overflowPunct/>
        <w:topLinePunct w:val="0"/>
        <w:autoSpaceDE/>
        <w:autoSpaceDN/>
        <w:bidi w:val="0"/>
        <w:adjustRightInd/>
        <w:snapToGrid/>
        <w:spacing w:line="400" w:lineRule="exact"/>
        <w:ind w:left="5760" w:hanging="4320" w:hangingChars="18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《政府采购供应商投诉处理办法》第八条：投诉人投诉</w:t>
      </w:r>
    </w:p>
    <w:p w14:paraId="043EF9F5">
      <w:pPr>
        <w:keepNext w:val="0"/>
        <w:keepLines w:val="0"/>
        <w:pageBreakBefore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时，应当提交投诉书，并按照被投诉人以及与投诉事项有关的供应商数量提供投诉书的副本。</w:t>
      </w:r>
    </w:p>
    <w:p w14:paraId="590CA0C0">
      <w:pPr>
        <w:keepNext w:val="0"/>
        <w:keepLines w:val="0"/>
        <w:pageBreakBefore w:val="0"/>
        <w:shd w:val="clear" w:color="auto" w:fill="auto"/>
        <w:kinsoku/>
        <w:wordWrap/>
        <w:overflowPunct/>
        <w:topLinePunct w:val="0"/>
        <w:autoSpaceDE/>
        <w:autoSpaceDN/>
        <w:bidi w:val="0"/>
        <w:adjustRightInd/>
        <w:snapToGrid/>
        <w:spacing w:line="400" w:lineRule="exact"/>
        <w:ind w:left="5760" w:hanging="4320" w:hangingChars="18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投诉书应当包括下列主要内容：</w:t>
      </w:r>
    </w:p>
    <w:p w14:paraId="485BA9AB">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投诉人和被投诉人的名称、地址、电话等；</w:t>
      </w:r>
    </w:p>
    <w:p w14:paraId="41F812AF">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具体的投诉事项及事实依据；</w:t>
      </w:r>
    </w:p>
    <w:p w14:paraId="04605469">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质疑和质疑答复情况及相关证明材料；</w:t>
      </w:r>
    </w:p>
    <w:p w14:paraId="7309F08F">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提起投诉的日期。</w:t>
      </w:r>
    </w:p>
    <w:p w14:paraId="48EA0C3C">
      <w:pPr>
        <w:keepNext w:val="0"/>
        <w:keepLines w:val="0"/>
        <w:pageBreakBefore w:val="0"/>
        <w:shd w:val="clear" w:color="auto" w:fill="auto"/>
        <w:kinsoku/>
        <w:wordWrap/>
        <w:overflowPunct/>
        <w:topLinePunct w:val="0"/>
        <w:autoSpaceDE/>
        <w:autoSpaceDN/>
        <w:bidi w:val="0"/>
        <w:adjustRightInd/>
        <w:snapToGrid/>
        <w:spacing w:line="400" w:lineRule="exact"/>
        <w:ind w:firstLine="645"/>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投诉书应当署名。投诉人为自然人，应当由本人</w:t>
      </w:r>
      <w:r>
        <w:rPr>
          <w:rFonts w:hint="eastAsia" w:ascii="宋体" w:hAnsi="宋体" w:eastAsia="宋体" w:cs="宋体"/>
          <w:color w:val="000000" w:themeColor="text1"/>
          <w:sz w:val="24"/>
          <w:szCs w:val="21"/>
          <w:highlight w:val="none"/>
          <w:lang w:eastAsia="zh-CN"/>
          <w14:textFill>
            <w14:solidFill>
              <w14:schemeClr w14:val="tx1"/>
            </w14:solidFill>
          </w14:textFill>
        </w:rPr>
        <w:t>签章</w:t>
      </w:r>
      <w:r>
        <w:rPr>
          <w:rFonts w:hint="eastAsia" w:ascii="宋体" w:hAnsi="宋体" w:eastAsia="宋体" w:cs="宋体"/>
          <w:color w:val="000000" w:themeColor="text1"/>
          <w:sz w:val="24"/>
          <w:szCs w:val="21"/>
          <w:highlight w:val="none"/>
          <w14:textFill>
            <w14:solidFill>
              <w14:schemeClr w14:val="tx1"/>
            </w14:solidFill>
          </w14:textFill>
        </w:rPr>
        <w:t>；投诉人为法人或者其他组织的，应当由法定代表人或者主要负责人</w:t>
      </w:r>
      <w:r>
        <w:rPr>
          <w:rFonts w:hint="eastAsia" w:ascii="宋体" w:hAnsi="宋体" w:eastAsia="宋体" w:cs="宋体"/>
          <w:color w:val="000000" w:themeColor="text1"/>
          <w:sz w:val="24"/>
          <w:szCs w:val="21"/>
          <w:highlight w:val="none"/>
          <w:lang w:eastAsia="zh-CN"/>
          <w14:textFill>
            <w14:solidFill>
              <w14:schemeClr w14:val="tx1"/>
            </w14:solidFill>
          </w14:textFill>
        </w:rPr>
        <w:t>签章</w:t>
      </w:r>
      <w:r>
        <w:rPr>
          <w:rFonts w:hint="eastAsia" w:ascii="宋体" w:hAnsi="宋体" w:eastAsia="宋体" w:cs="宋体"/>
          <w:color w:val="000000" w:themeColor="text1"/>
          <w:sz w:val="24"/>
          <w:szCs w:val="21"/>
          <w:highlight w:val="none"/>
          <w14:textFill>
            <w14:solidFill>
              <w14:schemeClr w14:val="tx1"/>
            </w14:solidFill>
          </w14:textFill>
        </w:rPr>
        <w:t>并加盖公章。</w:t>
      </w:r>
    </w:p>
    <w:p w14:paraId="318DC9C5">
      <w:pPr>
        <w:keepNext w:val="0"/>
        <w:keepLines w:val="0"/>
        <w:pageBreakBefore w:val="0"/>
        <w:shd w:val="clear" w:color="auto" w:fill="auto"/>
        <w:kinsoku/>
        <w:wordWrap/>
        <w:overflowPunct/>
        <w:topLinePunct w:val="0"/>
        <w:autoSpaceDE/>
        <w:autoSpaceDN/>
        <w:bidi w:val="0"/>
        <w:adjustRightInd/>
        <w:snapToGrid/>
        <w:spacing w:line="400" w:lineRule="exact"/>
        <w:ind w:firstLine="645"/>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3F0CD922">
      <w:pPr>
        <w:keepNext w:val="0"/>
        <w:keepLines w:val="0"/>
        <w:pageBreakBefore w:val="0"/>
        <w:shd w:val="clear" w:color="auto" w:fill="auto"/>
        <w:kinsoku/>
        <w:wordWrap/>
        <w:overflowPunct/>
        <w:topLinePunct w:val="0"/>
        <w:autoSpaceDE/>
        <w:autoSpaceDN/>
        <w:bidi w:val="0"/>
        <w:adjustRightInd/>
        <w:snapToGrid/>
        <w:spacing w:line="400" w:lineRule="exact"/>
        <w:ind w:firstLine="645"/>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《政府采购供应商投诉处理办法》第十条：投诉人提起投诉应当符合下列条件：</w:t>
      </w:r>
    </w:p>
    <w:p w14:paraId="2A90517D">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投诉人是参与所投诉政府采购活动的供应商；</w:t>
      </w:r>
    </w:p>
    <w:p w14:paraId="72CF50E3">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提起投诉诉前已依法进行质疑；</w:t>
      </w:r>
    </w:p>
    <w:p w14:paraId="55D3F442">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投诉书内容符合本办法的规定；</w:t>
      </w:r>
    </w:p>
    <w:p w14:paraId="79922154">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在投诉有效期内提起投诉；</w:t>
      </w:r>
    </w:p>
    <w:p w14:paraId="6AD2A291">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属于本级财政部门管辖；</w:t>
      </w:r>
    </w:p>
    <w:p w14:paraId="66775905">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同一投诉事项未经财政部门投诉处理；</w:t>
      </w:r>
    </w:p>
    <w:p w14:paraId="3C495BBA">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国务院财政部门规定的其他条件</w:t>
      </w:r>
      <w:r>
        <w:rPr>
          <w:rFonts w:hint="eastAsia" w:ascii="宋体" w:hAnsi="宋体" w:eastAsia="宋体" w:cs="宋体"/>
          <w:color w:val="000000" w:themeColor="text1"/>
          <w:sz w:val="24"/>
          <w:szCs w:val="21"/>
          <w:highlight w:val="none"/>
          <w:lang w:eastAsia="zh-CN"/>
          <w14:textFill>
            <w14:solidFill>
              <w14:schemeClr w14:val="tx1"/>
            </w14:solidFill>
          </w14:textFill>
        </w:rPr>
        <w:t>。</w:t>
      </w:r>
    </w:p>
    <w:p w14:paraId="4444FFA8">
      <w:pPr>
        <w:shd w:val="clear" w:color="auto" w:fill="auto"/>
        <w:outlineLvl w:val="0"/>
        <w:rPr>
          <w:rFonts w:hint="eastAsia" w:ascii="宋体" w:hAnsi="宋体" w:eastAsia="宋体" w:cs="宋体"/>
          <w:color w:val="000000" w:themeColor="text1"/>
          <w:sz w:val="24"/>
          <w:szCs w:val="21"/>
          <w:highlight w:val="none"/>
          <w14:textFill>
            <w14:solidFill>
              <w14:schemeClr w14:val="tx1"/>
            </w14:solidFill>
          </w14:textFill>
        </w:rPr>
      </w:pPr>
      <w:bookmarkStart w:id="158" w:name="_Toc5978"/>
      <w:bookmarkEnd w:id="158"/>
      <w:r>
        <w:rPr>
          <w:rFonts w:hint="eastAsia" w:ascii="宋体" w:hAnsi="宋体" w:eastAsia="宋体" w:cs="宋体"/>
          <w:b/>
          <w:bCs/>
          <w:color w:val="000000" w:themeColor="text1"/>
          <w:sz w:val="24"/>
          <w:szCs w:val="21"/>
          <w:highlight w:val="none"/>
          <w14:textFill>
            <w14:solidFill>
              <w14:schemeClr w14:val="tx1"/>
            </w14:solidFill>
          </w14:textFill>
        </w:rPr>
        <w:t>三、虚假、恶意投诉法律责任</w:t>
      </w:r>
    </w:p>
    <w:p w14:paraId="2A856733">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第七十三条：供应商捏造实施、提供虚假材料或者以非法手段取得证明材料进行投诉的，由财政部门列入不良行为记录名单，禁止其1至3年内参加政府采购活动。</w:t>
      </w:r>
    </w:p>
    <w:p w14:paraId="3EB46D51">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《政府采购供应商投诉处理办法》第二十六条：投诉人有下列情形之一的，属于虚假、恶意投诉，财政部门应当驳回投诉，将其列入不良行为记录名单，并依法予以处罚：</w:t>
      </w:r>
    </w:p>
    <w:p w14:paraId="547A00F7">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（一）1年内3次以上投诉均查无实据的；</w:t>
      </w:r>
    </w:p>
    <w:p w14:paraId="158F378E">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（二）捏造事实或者提供虚假投诉材料的。</w:t>
      </w:r>
    </w:p>
    <w:p w14:paraId="4EA33F46">
      <w:pPr>
        <w:keepNext w:val="0"/>
        <w:keepLines w:val="0"/>
        <w:pageBreakBefore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p>
    <w:p w14:paraId="72363D12">
      <w:pPr>
        <w:keepNext w:val="0"/>
        <w:keepLines w:val="0"/>
        <w:pageBreakBefore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p>
    <w:p w14:paraId="64FA4394">
      <w:pPr>
        <w:shd w:val="clear" w:color="auto" w:fill="auto"/>
        <w:ind w:firstLine="480" w:firstLineChars="200"/>
        <w:jc w:val="both"/>
        <w:rPr>
          <w:rFonts w:hint="eastAsia" w:ascii="宋体" w:hAnsi="宋体" w:eastAsia="宋体" w:cs="宋体"/>
          <w:color w:val="000000" w:themeColor="text1"/>
          <w:sz w:val="24"/>
          <w:szCs w:val="21"/>
          <w:highlight w:val="none"/>
          <w14:textFill>
            <w14:solidFill>
              <w14:schemeClr w14:val="tx1"/>
            </w14:solidFill>
          </w14:textFill>
        </w:rPr>
      </w:pPr>
    </w:p>
    <w:p w14:paraId="1ACF552E">
      <w:pPr>
        <w:rPr>
          <w:rFonts w:hint="eastAsia" w:ascii="宋体" w:hAnsi="宋体" w:eastAsia="宋体" w:cs="宋体"/>
          <w:b/>
          <w:bCs/>
          <w:color w:val="000000" w:themeColor="text1"/>
          <w:sz w:val="32"/>
          <w:szCs w:val="32"/>
          <w:highlight w:val="none"/>
          <w14:textFill>
            <w14:solidFill>
              <w14:schemeClr w14:val="tx1"/>
            </w14:solidFill>
          </w14:textFill>
        </w:rPr>
      </w:pPr>
      <w:bookmarkStart w:id="159" w:name="_Toc1697"/>
      <w:r>
        <w:rPr>
          <w:rFonts w:hint="eastAsia" w:ascii="宋体" w:hAnsi="宋体" w:eastAsia="宋体" w:cs="宋体"/>
          <w:b/>
          <w:bCs/>
          <w:color w:val="000000" w:themeColor="text1"/>
          <w:sz w:val="32"/>
          <w:szCs w:val="32"/>
          <w:highlight w:val="none"/>
          <w14:textFill>
            <w14:solidFill>
              <w14:schemeClr w14:val="tx1"/>
            </w14:solidFill>
          </w14:textFill>
        </w:rPr>
        <w:br w:type="page"/>
      </w:r>
    </w:p>
    <w:bookmarkEnd w:id="159"/>
    <w:p w14:paraId="01E72E49">
      <w:pPr>
        <w:keepNext w:val="0"/>
        <w:keepLines w:val="0"/>
        <w:pageBreakBefore w:val="0"/>
        <w:widowControl w:val="0"/>
        <w:shd w:val="clear" w:color="auto" w:fill="auto"/>
        <w:kinsoku/>
        <w:wordWrap/>
        <w:overflowPunct/>
        <w:topLinePunct w:val="0"/>
        <w:autoSpaceDE/>
        <w:autoSpaceDN/>
        <w:bidi w:val="0"/>
        <w:spacing w:line="540" w:lineRule="exact"/>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质疑函范本</w:t>
      </w:r>
    </w:p>
    <w:p w14:paraId="3A3E6E4E">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80" w:firstLineChars="200"/>
        <w:outlineLvl w:val="0"/>
        <w:rPr>
          <w:rFonts w:hint="eastAsia" w:ascii="宋体" w:hAnsi="宋体" w:eastAsia="宋体" w:cs="宋体"/>
          <w:bCs/>
          <w:color w:val="000000" w:themeColor="text1"/>
          <w:sz w:val="24"/>
          <w:szCs w:val="21"/>
          <w:highlight w:val="none"/>
          <w14:textFill>
            <w14:solidFill>
              <w14:schemeClr w14:val="tx1"/>
            </w14:solidFill>
          </w14:textFill>
        </w:rPr>
      </w:pPr>
      <w:bookmarkStart w:id="160" w:name="_Toc9061"/>
      <w:bookmarkEnd w:id="160"/>
      <w:r>
        <w:rPr>
          <w:rFonts w:hint="eastAsia" w:ascii="宋体" w:hAnsi="宋体" w:eastAsia="宋体" w:cs="宋体"/>
          <w:bCs/>
          <w:color w:val="000000" w:themeColor="text1"/>
          <w:sz w:val="24"/>
          <w:szCs w:val="21"/>
          <w:highlight w:val="none"/>
          <w14:textFill>
            <w14:solidFill>
              <w14:schemeClr w14:val="tx1"/>
            </w14:solidFill>
          </w14:textFill>
        </w:rPr>
        <w:t>一、质疑供应商基本信息</w:t>
      </w:r>
    </w:p>
    <w:p w14:paraId="43E1B180">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u w:val="dotted"/>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质疑供应商：</w:t>
      </w:r>
    </w:p>
    <w:p w14:paraId="3475299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地址：邮编：</w:t>
      </w:r>
    </w:p>
    <w:p w14:paraId="1B85FE4A">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联系人：联系电话：</w:t>
      </w:r>
    </w:p>
    <w:p w14:paraId="12992506">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u w:val="dotted"/>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授权代表：</w:t>
      </w:r>
    </w:p>
    <w:p w14:paraId="6DDB4890">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联系电话：</w:t>
      </w:r>
    </w:p>
    <w:p w14:paraId="6ECA8D76">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地址：邮编：</w:t>
      </w:r>
    </w:p>
    <w:p w14:paraId="314DED2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outlineLvl w:val="0"/>
        <w:rPr>
          <w:rFonts w:hint="eastAsia" w:ascii="宋体" w:hAnsi="宋体" w:eastAsia="宋体" w:cs="宋体"/>
          <w:bCs/>
          <w:color w:val="000000" w:themeColor="text1"/>
          <w:sz w:val="24"/>
          <w:szCs w:val="21"/>
          <w:highlight w:val="none"/>
          <w14:textFill>
            <w14:solidFill>
              <w14:schemeClr w14:val="tx1"/>
            </w14:solidFill>
          </w14:textFill>
        </w:rPr>
      </w:pPr>
      <w:bookmarkStart w:id="161" w:name="_Toc15938"/>
      <w:bookmarkEnd w:id="161"/>
      <w:r>
        <w:rPr>
          <w:rFonts w:hint="eastAsia" w:ascii="宋体" w:hAnsi="宋体" w:eastAsia="宋体" w:cs="宋体"/>
          <w:bCs/>
          <w:color w:val="000000" w:themeColor="text1"/>
          <w:sz w:val="24"/>
          <w:szCs w:val="21"/>
          <w:highlight w:val="none"/>
          <w14:textFill>
            <w14:solidFill>
              <w14:schemeClr w14:val="tx1"/>
            </w14:solidFill>
          </w14:textFill>
        </w:rPr>
        <w:t>二、质疑项目基本情况</w:t>
      </w:r>
    </w:p>
    <w:p w14:paraId="309543C5">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质疑项目的名称：</w:t>
      </w:r>
    </w:p>
    <w:p w14:paraId="08FA13B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质疑项目的编号：包号：</w:t>
      </w:r>
    </w:p>
    <w:p w14:paraId="5077958B">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u w:val="dotted"/>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采购人名称：</w:t>
      </w:r>
    </w:p>
    <w:p w14:paraId="06C3A97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采购文件获取日期：</w:t>
      </w:r>
    </w:p>
    <w:p w14:paraId="70F1EB54">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outlineLvl w:val="0"/>
        <w:rPr>
          <w:rFonts w:hint="eastAsia" w:ascii="宋体" w:hAnsi="宋体" w:eastAsia="宋体" w:cs="宋体"/>
          <w:bCs/>
          <w:color w:val="000000" w:themeColor="text1"/>
          <w:sz w:val="24"/>
          <w:szCs w:val="21"/>
          <w:highlight w:val="none"/>
          <w14:textFill>
            <w14:solidFill>
              <w14:schemeClr w14:val="tx1"/>
            </w14:solidFill>
          </w14:textFill>
        </w:rPr>
      </w:pPr>
      <w:bookmarkStart w:id="162" w:name="_Toc18271"/>
      <w:bookmarkEnd w:id="162"/>
      <w:r>
        <w:rPr>
          <w:rFonts w:hint="eastAsia" w:ascii="宋体" w:hAnsi="宋体" w:eastAsia="宋体" w:cs="宋体"/>
          <w:bCs/>
          <w:color w:val="000000" w:themeColor="text1"/>
          <w:sz w:val="24"/>
          <w:szCs w:val="21"/>
          <w:highlight w:val="none"/>
          <w14:textFill>
            <w14:solidFill>
              <w14:schemeClr w14:val="tx1"/>
            </w14:solidFill>
          </w14:textFill>
        </w:rPr>
        <w:t>三、质疑事项具体内容</w:t>
      </w:r>
    </w:p>
    <w:p w14:paraId="6356A32D">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u w:val="dotted"/>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质疑事项1：</w:t>
      </w:r>
    </w:p>
    <w:p w14:paraId="3E35747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事实依据：</w:t>
      </w:r>
    </w:p>
    <w:p w14:paraId="24F440AA">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u w:val="dotted"/>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法律依据：</w:t>
      </w:r>
    </w:p>
    <w:p w14:paraId="3EC50C9F">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u w:val="dotted"/>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质疑事项2</w:t>
      </w:r>
    </w:p>
    <w:p w14:paraId="502DB05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w:t>
      </w:r>
    </w:p>
    <w:p w14:paraId="05A57F4F">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outlineLvl w:val="0"/>
        <w:rPr>
          <w:rFonts w:hint="eastAsia" w:ascii="宋体" w:hAnsi="宋体" w:eastAsia="宋体" w:cs="宋体"/>
          <w:bCs/>
          <w:color w:val="000000" w:themeColor="text1"/>
          <w:sz w:val="24"/>
          <w:szCs w:val="21"/>
          <w:highlight w:val="none"/>
          <w14:textFill>
            <w14:solidFill>
              <w14:schemeClr w14:val="tx1"/>
            </w14:solidFill>
          </w14:textFill>
        </w:rPr>
      </w:pPr>
      <w:bookmarkStart w:id="163" w:name="_Toc22365"/>
      <w:bookmarkEnd w:id="163"/>
      <w:r>
        <w:rPr>
          <w:rFonts w:hint="eastAsia" w:ascii="宋体" w:hAnsi="宋体" w:eastAsia="宋体" w:cs="宋体"/>
          <w:bCs/>
          <w:color w:val="000000" w:themeColor="text1"/>
          <w:sz w:val="24"/>
          <w:szCs w:val="21"/>
          <w:highlight w:val="none"/>
          <w14:textFill>
            <w14:solidFill>
              <w14:schemeClr w14:val="tx1"/>
            </w14:solidFill>
          </w14:textFill>
        </w:rPr>
        <w:t>四、与质疑事项相关的质疑请求</w:t>
      </w:r>
    </w:p>
    <w:p w14:paraId="045D95D4">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u w:val="dotted"/>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请求：</w:t>
      </w:r>
    </w:p>
    <w:p w14:paraId="6C1D327A">
      <w:pPr>
        <w:keepNext w:val="0"/>
        <w:keepLines w:val="0"/>
        <w:pageBreakBefore w:val="0"/>
        <w:widowControl w:val="0"/>
        <w:shd w:val="clear" w:color="auto" w:fill="auto"/>
        <w:kinsoku/>
        <w:wordWrap/>
        <w:overflowPunct/>
        <w:topLinePunct w:val="0"/>
        <w:autoSpaceDE/>
        <w:autoSpaceDN/>
        <w:bidi w:val="0"/>
        <w:spacing w:line="54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lang w:eastAsia="zh-CN"/>
          <w14:textFill>
            <w14:solidFill>
              <w14:schemeClr w14:val="tx1"/>
            </w14:solidFill>
          </w14:textFill>
        </w:rPr>
        <w:t>签章</w:t>
      </w:r>
      <w:r>
        <w:rPr>
          <w:rFonts w:hint="eastAsia" w:ascii="宋体" w:hAnsi="宋体" w:eastAsia="宋体" w:cs="宋体"/>
          <w:color w:val="000000" w:themeColor="text1"/>
          <w:sz w:val="24"/>
          <w:szCs w:val="21"/>
          <w:highlight w:val="none"/>
          <w14:textFill>
            <w14:solidFill>
              <w14:schemeClr w14:val="tx1"/>
            </w14:solidFill>
          </w14:textFill>
        </w:rPr>
        <w:t>(签章)：公章：</w:t>
      </w:r>
    </w:p>
    <w:p w14:paraId="7DBB621E">
      <w:pPr>
        <w:snapToGrid w:val="0"/>
        <w:spacing w:before="50" w:line="360" w:lineRule="auto"/>
        <w:ind w:firstLine="748" w:firstLineChars="312"/>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日期：</w:t>
      </w:r>
    </w:p>
    <w:p w14:paraId="4D4C6633">
      <w:pPr>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br w:type="page"/>
      </w:r>
    </w:p>
    <w:p w14:paraId="42DB1096">
      <w:pPr>
        <w:numPr>
          <w:ilvl w:val="1"/>
          <w:numId w:val="4"/>
        </w:numPr>
        <w:tabs>
          <w:tab w:val="left" w:pos="567"/>
          <w:tab w:val="clear" w:pos="289"/>
        </w:tabs>
        <w:spacing w:line="360" w:lineRule="auto"/>
        <w:ind w:left="567"/>
        <w:outlineLvl w:val="3"/>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lang w:eastAsia="zh-CN"/>
          <w14:textFill>
            <w14:solidFill>
              <w14:schemeClr w14:val="tx1"/>
            </w14:solidFill>
          </w14:textFill>
        </w:rPr>
        <w:t>成交通知书</w:t>
      </w:r>
    </w:p>
    <w:p w14:paraId="0EF1AB9C">
      <w:pPr>
        <w:numPr>
          <w:ilvl w:val="2"/>
          <w:numId w:val="4"/>
        </w:numPr>
        <w:tabs>
          <w:tab w:val="left" w:pos="624"/>
          <w:tab w:val="left" w:pos="735"/>
          <w:tab w:val="left" w:pos="1571"/>
          <w:tab w:val="clear" w:pos="1050"/>
        </w:tabs>
        <w:spacing w:line="360" w:lineRule="auto"/>
        <w:ind w:left="735" w:hanging="7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中标结果公告发布的同时，采购代理机构以书面形式向</w:t>
      </w:r>
      <w:r>
        <w:rPr>
          <w:rFonts w:hint="eastAsia"/>
          <w:color w:val="000000" w:themeColor="text1"/>
          <w:sz w:val="24"/>
          <w:szCs w:val="24"/>
          <w:highlight w:val="none"/>
          <w:lang w:eastAsia="zh-CN"/>
          <w14:textFill>
            <w14:solidFill>
              <w14:schemeClr w14:val="tx1"/>
            </w14:solidFill>
          </w14:textFill>
        </w:rPr>
        <w:t>中标人</w:t>
      </w:r>
      <w:r>
        <w:rPr>
          <w:rFonts w:hint="eastAsia"/>
          <w:color w:val="000000" w:themeColor="text1"/>
          <w:sz w:val="24"/>
          <w:szCs w:val="24"/>
          <w:highlight w:val="none"/>
          <w14:textFill>
            <w14:solidFill>
              <w14:schemeClr w14:val="tx1"/>
            </w14:solidFill>
          </w14:textFill>
        </w:rPr>
        <w:t>发出依法确认的《</w:t>
      </w:r>
      <w:r>
        <w:rPr>
          <w:rFonts w:hint="eastAsia"/>
          <w:color w:val="000000" w:themeColor="text1"/>
          <w:sz w:val="24"/>
          <w:szCs w:val="24"/>
          <w:highlight w:val="none"/>
          <w:lang w:eastAsia="zh-CN"/>
          <w14:textFill>
            <w14:solidFill>
              <w14:schemeClr w14:val="tx1"/>
            </w14:solidFill>
          </w14:textFill>
        </w:rPr>
        <w:t>成交通知书</w:t>
      </w:r>
      <w:r>
        <w:rPr>
          <w:rFonts w:hint="eastAsia"/>
          <w:color w:val="000000" w:themeColor="text1"/>
          <w:sz w:val="24"/>
          <w:szCs w:val="24"/>
          <w:highlight w:val="none"/>
          <w14:textFill>
            <w14:solidFill>
              <w14:schemeClr w14:val="tx1"/>
            </w14:solidFill>
          </w14:textFill>
        </w:rPr>
        <w:t>》。</w:t>
      </w:r>
    </w:p>
    <w:p w14:paraId="3D432960">
      <w:pPr>
        <w:numPr>
          <w:ilvl w:val="2"/>
          <w:numId w:val="4"/>
        </w:numPr>
        <w:tabs>
          <w:tab w:val="left" w:pos="624"/>
          <w:tab w:val="left" w:pos="735"/>
          <w:tab w:val="left" w:pos="1571"/>
          <w:tab w:val="clear" w:pos="1050"/>
        </w:tabs>
        <w:spacing w:line="360" w:lineRule="auto"/>
        <w:ind w:left="735" w:hanging="7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eastAsia="zh-CN"/>
          <w14:textFill>
            <w14:solidFill>
              <w14:schemeClr w14:val="tx1"/>
            </w14:solidFill>
          </w14:textFill>
        </w:rPr>
        <w:t>成交通知书</w:t>
      </w:r>
      <w:r>
        <w:rPr>
          <w:rFonts w:hint="eastAsia"/>
          <w:color w:val="000000" w:themeColor="text1"/>
          <w:sz w:val="24"/>
          <w:szCs w:val="24"/>
          <w:highlight w:val="none"/>
          <w14:textFill>
            <w14:solidFill>
              <w14:schemeClr w14:val="tx1"/>
            </w14:solidFill>
          </w14:textFill>
        </w:rPr>
        <w:t>》将是合同的一个组成部分，对</w:t>
      </w:r>
      <w:r>
        <w:rPr>
          <w:rFonts w:hint="eastAsia"/>
          <w:color w:val="000000" w:themeColor="text1"/>
          <w:sz w:val="24"/>
          <w:szCs w:val="24"/>
          <w:highlight w:val="none"/>
          <w:lang w:eastAsia="zh-CN"/>
          <w14:textFill>
            <w14:solidFill>
              <w14:schemeClr w14:val="tx1"/>
            </w14:solidFill>
          </w14:textFill>
        </w:rPr>
        <w:t>招标人</w:t>
      </w:r>
      <w:r>
        <w:rPr>
          <w:rFonts w:hint="eastAsia"/>
          <w:color w:val="000000" w:themeColor="text1"/>
          <w:sz w:val="24"/>
          <w:szCs w:val="24"/>
          <w:highlight w:val="none"/>
          <w14:textFill>
            <w14:solidFill>
              <w14:schemeClr w14:val="tx1"/>
            </w14:solidFill>
          </w14:textFill>
        </w:rPr>
        <w:t>和</w:t>
      </w:r>
      <w:r>
        <w:rPr>
          <w:rFonts w:hint="eastAsia"/>
          <w:color w:val="000000" w:themeColor="text1"/>
          <w:sz w:val="24"/>
          <w:szCs w:val="24"/>
          <w:highlight w:val="none"/>
          <w:lang w:eastAsia="zh-CN"/>
          <w14:textFill>
            <w14:solidFill>
              <w14:schemeClr w14:val="tx1"/>
            </w14:solidFill>
          </w14:textFill>
        </w:rPr>
        <w:t>中标人</w:t>
      </w:r>
      <w:r>
        <w:rPr>
          <w:rFonts w:hint="eastAsia"/>
          <w:color w:val="000000" w:themeColor="text1"/>
          <w:sz w:val="24"/>
          <w:szCs w:val="24"/>
          <w:highlight w:val="none"/>
          <w14:textFill>
            <w14:solidFill>
              <w14:schemeClr w14:val="tx1"/>
            </w14:solidFill>
          </w14:textFill>
        </w:rPr>
        <w:t>具有同等法律效力；《</w:t>
      </w:r>
      <w:r>
        <w:rPr>
          <w:rFonts w:hint="eastAsia"/>
          <w:color w:val="000000" w:themeColor="text1"/>
          <w:sz w:val="24"/>
          <w:szCs w:val="24"/>
          <w:highlight w:val="none"/>
          <w:lang w:eastAsia="zh-CN"/>
          <w14:textFill>
            <w14:solidFill>
              <w14:schemeClr w14:val="tx1"/>
            </w14:solidFill>
          </w14:textFill>
        </w:rPr>
        <w:t>成交通知书</w:t>
      </w:r>
      <w:r>
        <w:rPr>
          <w:rFonts w:hint="eastAsia"/>
          <w:color w:val="000000" w:themeColor="text1"/>
          <w:sz w:val="24"/>
          <w:szCs w:val="24"/>
          <w:highlight w:val="none"/>
          <w14:textFill>
            <w14:solidFill>
              <w14:schemeClr w14:val="tx1"/>
            </w14:solidFill>
          </w14:textFill>
        </w:rPr>
        <w:t>》发出后，</w:t>
      </w:r>
      <w:r>
        <w:rPr>
          <w:rFonts w:hint="eastAsia"/>
          <w:color w:val="000000" w:themeColor="text1"/>
          <w:sz w:val="24"/>
          <w:szCs w:val="24"/>
          <w:highlight w:val="none"/>
          <w:lang w:eastAsia="zh-CN"/>
          <w14:textFill>
            <w14:solidFill>
              <w14:schemeClr w14:val="tx1"/>
            </w14:solidFill>
          </w14:textFill>
        </w:rPr>
        <w:t>招标人</w:t>
      </w:r>
      <w:r>
        <w:rPr>
          <w:rFonts w:hint="eastAsia"/>
          <w:color w:val="000000" w:themeColor="text1"/>
          <w:sz w:val="24"/>
          <w:szCs w:val="24"/>
          <w:highlight w:val="none"/>
          <w14:textFill>
            <w14:solidFill>
              <w14:schemeClr w14:val="tx1"/>
            </w14:solidFill>
          </w14:textFill>
        </w:rPr>
        <w:t>改变中标结果，或者</w:t>
      </w:r>
      <w:r>
        <w:rPr>
          <w:rFonts w:hint="eastAsia"/>
          <w:color w:val="000000" w:themeColor="text1"/>
          <w:sz w:val="24"/>
          <w:szCs w:val="24"/>
          <w:highlight w:val="none"/>
          <w:lang w:eastAsia="zh-CN"/>
          <w14:textFill>
            <w14:solidFill>
              <w14:schemeClr w14:val="tx1"/>
            </w14:solidFill>
          </w14:textFill>
        </w:rPr>
        <w:t>中标人</w:t>
      </w:r>
      <w:r>
        <w:rPr>
          <w:rFonts w:hint="eastAsia"/>
          <w:color w:val="000000" w:themeColor="text1"/>
          <w:sz w:val="24"/>
          <w:szCs w:val="24"/>
          <w:highlight w:val="none"/>
          <w14:textFill>
            <w14:solidFill>
              <w14:schemeClr w14:val="tx1"/>
            </w14:solidFill>
          </w14:textFill>
        </w:rPr>
        <w:t>放弃中标的，均应承担相应的法律责任。</w:t>
      </w:r>
    </w:p>
    <w:p w14:paraId="479EF794">
      <w:pPr>
        <w:numPr>
          <w:ilvl w:val="2"/>
          <w:numId w:val="4"/>
        </w:numPr>
        <w:tabs>
          <w:tab w:val="left" w:pos="624"/>
          <w:tab w:val="left" w:pos="735"/>
          <w:tab w:val="left" w:pos="1571"/>
          <w:tab w:val="clear" w:pos="1050"/>
        </w:tabs>
        <w:spacing w:line="360" w:lineRule="auto"/>
        <w:ind w:left="735" w:hanging="7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采购代理机构在向</w:t>
      </w:r>
      <w:r>
        <w:rPr>
          <w:rFonts w:hint="eastAsia"/>
          <w:color w:val="000000" w:themeColor="text1"/>
          <w:sz w:val="24"/>
          <w:szCs w:val="24"/>
          <w:highlight w:val="none"/>
          <w:lang w:eastAsia="zh-CN"/>
          <w14:textFill>
            <w14:solidFill>
              <w14:schemeClr w14:val="tx1"/>
            </w14:solidFill>
          </w14:textFill>
        </w:rPr>
        <w:t>中标人</w:t>
      </w:r>
      <w:r>
        <w:rPr>
          <w:rFonts w:hint="eastAsia"/>
          <w:color w:val="000000" w:themeColor="text1"/>
          <w:sz w:val="24"/>
          <w:szCs w:val="24"/>
          <w:highlight w:val="none"/>
          <w14:textFill>
            <w14:solidFill>
              <w14:schemeClr w14:val="tx1"/>
            </w14:solidFill>
          </w14:textFill>
        </w:rPr>
        <w:t>发出《</w:t>
      </w:r>
      <w:r>
        <w:rPr>
          <w:rFonts w:hint="eastAsia"/>
          <w:color w:val="000000" w:themeColor="text1"/>
          <w:sz w:val="24"/>
          <w:szCs w:val="24"/>
          <w:highlight w:val="none"/>
          <w:lang w:eastAsia="zh-CN"/>
          <w14:textFill>
            <w14:solidFill>
              <w14:schemeClr w14:val="tx1"/>
            </w14:solidFill>
          </w14:textFill>
        </w:rPr>
        <w:t>成交通知书</w:t>
      </w:r>
      <w:r>
        <w:rPr>
          <w:rFonts w:hint="eastAsia"/>
          <w:color w:val="000000" w:themeColor="text1"/>
          <w:sz w:val="24"/>
          <w:szCs w:val="24"/>
          <w:highlight w:val="none"/>
          <w14:textFill>
            <w14:solidFill>
              <w14:schemeClr w14:val="tx1"/>
            </w14:solidFill>
          </w14:textFill>
        </w:rPr>
        <w:t>》的同时，发布《招标结果公告》，将招标结果通知未</w:t>
      </w:r>
      <w:r>
        <w:rPr>
          <w:rFonts w:hint="eastAsia"/>
          <w:color w:val="000000" w:themeColor="text1"/>
          <w:sz w:val="24"/>
          <w:szCs w:val="24"/>
          <w:highlight w:val="none"/>
          <w:lang w:eastAsia="zh-CN"/>
          <w14:textFill>
            <w14:solidFill>
              <w14:schemeClr w14:val="tx1"/>
            </w14:solidFill>
          </w14:textFill>
        </w:rPr>
        <w:t>中标人</w:t>
      </w:r>
      <w:r>
        <w:rPr>
          <w:rFonts w:hint="eastAsia"/>
          <w:color w:val="000000" w:themeColor="text1"/>
          <w:sz w:val="24"/>
          <w:szCs w:val="24"/>
          <w:highlight w:val="none"/>
          <w14:textFill>
            <w14:solidFill>
              <w14:schemeClr w14:val="tx1"/>
            </w14:solidFill>
          </w14:textFill>
        </w:rPr>
        <w:t>。</w:t>
      </w:r>
    </w:p>
    <w:p w14:paraId="42082D38">
      <w:pPr>
        <w:numPr>
          <w:ilvl w:val="1"/>
          <w:numId w:val="4"/>
        </w:numPr>
        <w:tabs>
          <w:tab w:val="left" w:pos="567"/>
          <w:tab w:val="clear" w:pos="289"/>
        </w:tabs>
        <w:spacing w:line="360" w:lineRule="auto"/>
        <w:ind w:left="567"/>
        <w:outlineLvl w:val="3"/>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签订合同</w:t>
      </w:r>
      <w:r>
        <w:rPr>
          <w:rFonts w:hint="eastAsia" w:ascii="宋体" w:hAnsi="宋体"/>
          <w:b/>
          <w:bCs/>
          <w:color w:val="000000" w:themeColor="text1"/>
          <w:sz w:val="24"/>
          <w:szCs w:val="24"/>
          <w:highlight w:val="none"/>
          <w14:textFill>
            <w14:solidFill>
              <w14:schemeClr w14:val="tx1"/>
            </w14:solidFill>
          </w14:textFill>
        </w:rPr>
        <w:t>（实质性要求）</w:t>
      </w:r>
    </w:p>
    <w:p w14:paraId="6D1C97F5">
      <w:pPr>
        <w:numPr>
          <w:ilvl w:val="2"/>
          <w:numId w:val="4"/>
        </w:numPr>
        <w:tabs>
          <w:tab w:val="left" w:pos="624"/>
          <w:tab w:val="left" w:pos="735"/>
          <w:tab w:val="left" w:pos="1571"/>
          <w:tab w:val="clear" w:pos="1050"/>
        </w:tabs>
        <w:spacing w:line="360" w:lineRule="auto"/>
        <w:ind w:left="735" w:hanging="7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中标人在收到《</w:t>
      </w:r>
      <w:r>
        <w:rPr>
          <w:rFonts w:hint="eastAsia"/>
          <w:color w:val="000000" w:themeColor="text1"/>
          <w:sz w:val="24"/>
          <w:szCs w:val="24"/>
          <w:highlight w:val="none"/>
          <w:lang w:eastAsia="zh-CN"/>
          <w14:textFill>
            <w14:solidFill>
              <w14:schemeClr w14:val="tx1"/>
            </w14:solidFill>
          </w14:textFill>
        </w:rPr>
        <w:t>成交通知书</w:t>
      </w:r>
      <w:r>
        <w:rPr>
          <w:rFonts w:hint="eastAsia"/>
          <w:color w:val="000000" w:themeColor="text1"/>
          <w:sz w:val="24"/>
          <w:szCs w:val="24"/>
          <w:highlight w:val="none"/>
          <w14:textFill>
            <w14:solidFill>
              <w14:schemeClr w14:val="tx1"/>
            </w14:solidFill>
          </w14:textFill>
        </w:rPr>
        <w:t>》后，应按照《</w:t>
      </w:r>
      <w:r>
        <w:rPr>
          <w:rFonts w:hint="eastAsia"/>
          <w:color w:val="000000" w:themeColor="text1"/>
          <w:sz w:val="24"/>
          <w:szCs w:val="24"/>
          <w:highlight w:val="none"/>
          <w:lang w:eastAsia="zh-CN"/>
          <w14:textFill>
            <w14:solidFill>
              <w14:schemeClr w14:val="tx1"/>
            </w14:solidFill>
          </w14:textFill>
        </w:rPr>
        <w:t>成交通知书</w:t>
      </w:r>
      <w:r>
        <w:rPr>
          <w:rFonts w:hint="eastAsia"/>
          <w:color w:val="000000" w:themeColor="text1"/>
          <w:sz w:val="24"/>
          <w:szCs w:val="24"/>
          <w:highlight w:val="none"/>
          <w14:textFill>
            <w14:solidFill>
              <w14:schemeClr w14:val="tx1"/>
            </w14:solidFill>
          </w14:textFill>
        </w:rPr>
        <w:t>》指定的时间、地点，派遣其授权代表与</w:t>
      </w:r>
      <w:r>
        <w:rPr>
          <w:rFonts w:hint="eastAsia"/>
          <w:color w:val="000000" w:themeColor="text1"/>
          <w:sz w:val="24"/>
          <w:szCs w:val="24"/>
          <w:highlight w:val="none"/>
          <w:lang w:eastAsia="zh-CN"/>
          <w14:textFill>
            <w14:solidFill>
              <w14:schemeClr w14:val="tx1"/>
            </w14:solidFill>
          </w14:textFill>
        </w:rPr>
        <w:t>招标人</w:t>
      </w:r>
      <w:r>
        <w:rPr>
          <w:rFonts w:hint="eastAsia"/>
          <w:color w:val="000000" w:themeColor="text1"/>
          <w:sz w:val="24"/>
          <w:szCs w:val="24"/>
          <w:highlight w:val="none"/>
          <w14:textFill>
            <w14:solidFill>
              <w14:schemeClr w14:val="tx1"/>
            </w14:solidFill>
          </w14:textFill>
        </w:rPr>
        <w:t>签署合同。</w:t>
      </w:r>
    </w:p>
    <w:p w14:paraId="400DF39D">
      <w:pPr>
        <w:numPr>
          <w:ilvl w:val="2"/>
          <w:numId w:val="4"/>
        </w:numPr>
        <w:tabs>
          <w:tab w:val="left" w:pos="624"/>
          <w:tab w:val="left" w:pos="735"/>
          <w:tab w:val="left" w:pos="1571"/>
          <w:tab w:val="clear" w:pos="1050"/>
        </w:tabs>
        <w:snapToGrid w:val="0"/>
        <w:spacing w:line="240" w:lineRule="auto"/>
        <w:ind w:left="735" w:hanging="7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合同的组成基于但不限于以下部分：</w:t>
      </w:r>
    </w:p>
    <w:p w14:paraId="008DC193">
      <w:pPr>
        <w:widowControl/>
        <w:numPr>
          <w:ilvl w:val="0"/>
          <w:numId w:val="9"/>
        </w:numPr>
        <w:tabs>
          <w:tab w:val="left" w:pos="720"/>
          <w:tab w:val="left" w:pos="1418"/>
          <w:tab w:val="clear" w:pos="1080"/>
        </w:tabs>
        <w:spacing w:line="480" w:lineRule="exact"/>
        <w:ind w:left="1148" w:leftChars="356" w:hanging="400" w:hangingChars="167"/>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《合同》；</w:t>
      </w:r>
    </w:p>
    <w:p w14:paraId="6A68E12D">
      <w:pPr>
        <w:widowControl/>
        <w:numPr>
          <w:ilvl w:val="0"/>
          <w:numId w:val="9"/>
        </w:numPr>
        <w:tabs>
          <w:tab w:val="left" w:pos="720"/>
          <w:tab w:val="left" w:pos="1418"/>
          <w:tab w:val="clear" w:pos="1080"/>
        </w:tabs>
        <w:spacing w:line="480" w:lineRule="exact"/>
        <w:ind w:left="1148" w:leftChars="356" w:hanging="400" w:hangingChars="167"/>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招标文件</w:t>
      </w:r>
      <w:r>
        <w:rPr>
          <w:rFonts w:hint="eastAsia"/>
          <w:color w:val="000000" w:themeColor="text1"/>
          <w:sz w:val="24"/>
          <w:szCs w:val="24"/>
          <w:highlight w:val="none"/>
          <w14:textFill>
            <w14:solidFill>
              <w14:schemeClr w14:val="tx1"/>
            </w14:solidFill>
          </w14:textFill>
        </w:rPr>
        <w:t>及其澄清、补充文件；</w:t>
      </w:r>
    </w:p>
    <w:p w14:paraId="3C2D8DDC">
      <w:pPr>
        <w:widowControl/>
        <w:numPr>
          <w:ilvl w:val="0"/>
          <w:numId w:val="9"/>
        </w:numPr>
        <w:tabs>
          <w:tab w:val="left" w:pos="720"/>
          <w:tab w:val="left" w:pos="1418"/>
          <w:tab w:val="clear" w:pos="1080"/>
        </w:tabs>
        <w:spacing w:line="480" w:lineRule="exact"/>
        <w:ind w:left="1148" w:leftChars="356" w:hanging="400" w:hangingChars="167"/>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中标人的</w:t>
      </w:r>
      <w:r>
        <w:rPr>
          <w:rFonts w:hint="eastAsia"/>
          <w:color w:val="000000" w:themeColor="text1"/>
          <w:sz w:val="24"/>
          <w:szCs w:val="24"/>
          <w:highlight w:val="none"/>
          <w:lang w:eastAsia="zh-CN"/>
          <w14:textFill>
            <w14:solidFill>
              <w14:schemeClr w14:val="tx1"/>
            </w14:solidFill>
          </w14:textFill>
        </w:rPr>
        <w:t>响应文件</w:t>
      </w:r>
      <w:r>
        <w:rPr>
          <w:rFonts w:hint="eastAsia"/>
          <w:color w:val="000000" w:themeColor="text1"/>
          <w:sz w:val="24"/>
          <w:szCs w:val="24"/>
          <w:highlight w:val="none"/>
          <w14:textFill>
            <w14:solidFill>
              <w14:schemeClr w14:val="tx1"/>
            </w14:solidFill>
          </w14:textFill>
        </w:rPr>
        <w:t>及其澄清、补充文件；</w:t>
      </w:r>
    </w:p>
    <w:p w14:paraId="159B87C0">
      <w:pPr>
        <w:widowControl/>
        <w:numPr>
          <w:ilvl w:val="0"/>
          <w:numId w:val="9"/>
        </w:numPr>
        <w:tabs>
          <w:tab w:val="left" w:pos="720"/>
          <w:tab w:val="left" w:pos="1418"/>
          <w:tab w:val="clear" w:pos="1080"/>
        </w:tabs>
        <w:spacing w:afterAutospacing="0" w:line="480" w:lineRule="exact"/>
        <w:ind w:left="1148" w:leftChars="356" w:hanging="400" w:hangingChars="167"/>
        <w:jc w:val="left"/>
        <w:rPr>
          <w:rFonts w:ascii="宋体" w:hAnsi="宋体"/>
          <w:b/>
          <w:color w:val="000000" w:themeColor="text1"/>
          <w:sz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成交通知书</w:t>
      </w:r>
      <w:r>
        <w:rPr>
          <w:rFonts w:hint="eastAsia"/>
          <w:color w:val="000000" w:themeColor="text1"/>
          <w:sz w:val="24"/>
          <w:szCs w:val="24"/>
          <w:highlight w:val="none"/>
          <w14:textFill>
            <w14:solidFill>
              <w14:schemeClr w14:val="tx1"/>
            </w14:solidFill>
          </w14:textFill>
        </w:rPr>
        <w:t>。</w:t>
      </w:r>
    </w:p>
    <w:p w14:paraId="0511582F">
      <w:pPr>
        <w:pStyle w:val="5"/>
        <w:numPr>
          <w:ilvl w:val="0"/>
          <w:numId w:val="4"/>
        </w:numPr>
        <w:tabs>
          <w:tab w:val="left" w:pos="425"/>
          <w:tab w:val="clear" w:pos="147"/>
        </w:tabs>
        <w:spacing w:before="0" w:beforeLines="0" w:beforeAutospacing="0" w:after="0" w:afterLines="0" w:afterAutospacing="0"/>
        <w:ind w:left="425"/>
        <w:rPr>
          <w:rFonts w:hint="eastAsia"/>
          <w:bCs/>
          <w:color w:val="000000" w:themeColor="text1"/>
          <w:szCs w:val="24"/>
          <w:highlight w:val="none"/>
          <w14:textFill>
            <w14:solidFill>
              <w14:schemeClr w14:val="tx1"/>
            </w14:solidFill>
          </w14:textFill>
        </w:rPr>
      </w:pPr>
      <w:bookmarkStart w:id="164" w:name="_Toc486969380"/>
      <w:bookmarkStart w:id="165" w:name="_Toc435629793"/>
      <w:bookmarkStart w:id="166" w:name="_Toc439679269"/>
      <w:bookmarkStart w:id="167" w:name="_Toc297209420"/>
      <w:bookmarkStart w:id="168" w:name="_Toc470184442"/>
      <w:bookmarkStart w:id="169" w:name="_Toc498899372"/>
      <w:bookmarkStart w:id="170" w:name="_Toc494832088"/>
      <w:bookmarkStart w:id="171" w:name="_Toc518912736"/>
      <w:bookmarkStart w:id="172" w:name="_Toc487044253"/>
      <w:bookmarkStart w:id="173" w:name="_Toc435629839"/>
      <w:bookmarkStart w:id="174" w:name="_Toc438641466"/>
      <w:bookmarkStart w:id="175" w:name="_Toc356489054"/>
      <w:bookmarkStart w:id="176" w:name="_Toc479325593"/>
      <w:bookmarkStart w:id="177" w:name="_Toc435686981"/>
      <w:bookmarkStart w:id="178" w:name="_Toc498871245"/>
      <w:bookmarkStart w:id="179" w:name="_Toc435687350"/>
      <w:bookmarkStart w:id="180" w:name="_Toc479340790"/>
      <w:bookmarkStart w:id="181" w:name="_Toc438508598"/>
      <w:bookmarkStart w:id="182" w:name="_Toc477879841"/>
      <w:bookmarkStart w:id="183" w:name="_Toc418023334"/>
      <w:bookmarkStart w:id="184" w:name="_Toc298829722"/>
      <w:bookmarkStart w:id="185" w:name="_Toc343857028"/>
      <w:bookmarkStart w:id="186" w:name="_Toc425347663"/>
      <w:bookmarkStart w:id="187" w:name="_Toc439513446"/>
      <w:bookmarkStart w:id="188" w:name="_Toc383124049"/>
      <w:bookmarkStart w:id="189" w:name="_Toc12802"/>
      <w:bookmarkStart w:id="190" w:name="_Toc458635597"/>
      <w:bookmarkStart w:id="191" w:name="_Toc435687276"/>
      <w:bookmarkStart w:id="192" w:name="_Toc414510781"/>
      <w:bookmarkStart w:id="193" w:name="_Toc458980394"/>
      <w:bookmarkStart w:id="194" w:name="_Toc380533811"/>
      <w:bookmarkStart w:id="195" w:name="_Toc298920094"/>
      <w:bookmarkStart w:id="196" w:name="_Toc422161993"/>
      <w:bookmarkStart w:id="197" w:name="_Toc439513162"/>
      <w:bookmarkStart w:id="198" w:name="_Toc435623755"/>
      <w:bookmarkStart w:id="199" w:name="_Toc422865422"/>
      <w:bookmarkStart w:id="200" w:name="_Toc364846101"/>
      <w:bookmarkStart w:id="201" w:name="_Toc298190386"/>
      <w:bookmarkStart w:id="202" w:name="_Toc298829963"/>
      <w:bookmarkStart w:id="203" w:name="_Toc350417826"/>
      <w:bookmarkStart w:id="204" w:name="_Toc416208487"/>
      <w:bookmarkStart w:id="205" w:name="_Toc365033707"/>
      <w:bookmarkStart w:id="206" w:name="_Toc299108392"/>
      <w:bookmarkStart w:id="207" w:name="_Toc438722131"/>
      <w:bookmarkStart w:id="208" w:name="_Toc438513735"/>
      <w:bookmarkStart w:id="209" w:name="_Toc31525"/>
      <w:r>
        <w:rPr>
          <w:rFonts w:hint="eastAsia"/>
          <w:bCs/>
          <w:color w:val="000000" w:themeColor="text1"/>
          <w:szCs w:val="24"/>
          <w:highlight w:val="none"/>
          <w14:textFill>
            <w14:solidFill>
              <w14:schemeClr w14:val="tx1"/>
            </w14:solidFill>
          </w14:textFill>
        </w:rPr>
        <w:t>招标服务费</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0A91D417">
      <w:pPr>
        <w:spacing w:beforeAutospacing="0" w:after="50" w:line="400" w:lineRule="exact"/>
        <w:ind w:firstLine="523" w:firstLineChars="218"/>
        <w:rPr>
          <w:rFonts w:hint="eastAsia" w:ascii="宋体" w:hAnsi="宋体" w:eastAsia="宋体"/>
          <w:color w:val="000000" w:themeColor="text1"/>
          <w:sz w:val="24"/>
          <w:highlight w:val="none"/>
          <w:lang w:eastAsia="zh-CN"/>
          <w14:textFill>
            <w14:solidFill>
              <w14:schemeClr w14:val="tx1"/>
            </w14:solidFill>
          </w14:textFill>
        </w:rPr>
      </w:pPr>
      <w:r>
        <w:rPr>
          <w:rFonts w:ascii="宋体" w:hAnsi="宋体"/>
          <w:color w:val="000000" w:themeColor="text1"/>
          <w:sz w:val="24"/>
          <w:highlight w:val="none"/>
          <w14:textFill>
            <w14:solidFill>
              <w14:schemeClr w14:val="tx1"/>
            </w14:solidFill>
          </w14:textFill>
        </w:rPr>
        <w:t>中标人须向采购代理机构</w:t>
      </w:r>
      <w:r>
        <w:rPr>
          <w:rFonts w:hint="eastAsia" w:ascii="宋体" w:hAnsi="宋体"/>
          <w:color w:val="000000" w:themeColor="text1"/>
          <w:sz w:val="24"/>
          <w:highlight w:val="none"/>
          <w:lang w:val="en-US" w:eastAsia="zh-CN"/>
          <w14:textFill>
            <w14:solidFill>
              <w14:schemeClr w14:val="tx1"/>
            </w14:solidFill>
          </w14:textFill>
        </w:rPr>
        <w:t>缴纳</w:t>
      </w:r>
      <w:r>
        <w:rPr>
          <w:rFonts w:ascii="宋体" w:hAnsi="宋体"/>
          <w:color w:val="000000" w:themeColor="text1"/>
          <w:sz w:val="24"/>
          <w:highlight w:val="none"/>
          <w14:textFill>
            <w14:solidFill>
              <w14:schemeClr w14:val="tx1"/>
            </w14:solidFill>
          </w14:textFill>
        </w:rPr>
        <w:t>的招标服务费，根据《国家发展改革委关于进一步放开建设项目专业服务价格的通知发改价格》[2015]299号的通知实行市场调节价，本项目的招标服务费执行以下价格；</w:t>
      </w:r>
    </w:p>
    <w:p w14:paraId="088D10EA">
      <w:pPr>
        <w:keepNext w:val="0"/>
        <w:keepLines w:val="0"/>
        <w:pageBreakBefore w:val="0"/>
        <w:widowControl w:val="0"/>
        <w:kinsoku/>
        <w:wordWrap/>
        <w:overflowPunct/>
        <w:topLinePunct w:val="0"/>
        <w:autoSpaceDE/>
        <w:autoSpaceDN/>
        <w:bidi w:val="0"/>
        <w:adjustRightInd/>
        <w:snapToGrid/>
        <w:spacing w:before="50" w:after="50" w:line="400" w:lineRule="exact"/>
        <w:ind w:firstLine="480" w:firstLineChars="200"/>
        <w:textAlignment w:val="auto"/>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r>
        <w:rPr>
          <w:rFonts w:ascii="宋体" w:hAnsi="宋体"/>
          <w:color w:val="000000" w:themeColor="text1"/>
          <w:sz w:val="24"/>
          <w:szCs w:val="24"/>
          <w:highlight w:val="none"/>
          <w14:textFill>
            <w14:solidFill>
              <w14:schemeClr w14:val="tx1"/>
            </w14:solidFill>
          </w14:textFill>
        </w:rPr>
        <w:t>以预算金额作为收费的计算基数；</w:t>
      </w:r>
    </w:p>
    <w:p w14:paraId="4F47372D">
      <w:pPr>
        <w:keepNext w:val="0"/>
        <w:keepLines w:val="0"/>
        <w:pageBreakBefore w:val="0"/>
        <w:widowControl w:val="0"/>
        <w:kinsoku/>
        <w:wordWrap/>
        <w:overflowPunct/>
        <w:topLinePunct w:val="0"/>
        <w:autoSpaceDE/>
        <w:autoSpaceDN/>
        <w:bidi w:val="0"/>
        <w:adjustRightInd/>
        <w:snapToGrid/>
        <w:spacing w:before="50" w:after="50" w:line="400" w:lineRule="exact"/>
        <w:ind w:firstLine="480" w:firstLineChars="200"/>
        <w:textAlignment w:val="auto"/>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w:t>
      </w:r>
      <w:r>
        <w:rPr>
          <w:rFonts w:ascii="宋体" w:hAnsi="宋体"/>
          <w:color w:val="000000" w:themeColor="text1"/>
          <w:sz w:val="24"/>
          <w:szCs w:val="24"/>
          <w:highlight w:val="none"/>
          <w14:textFill>
            <w14:solidFill>
              <w14:schemeClr w14:val="tx1"/>
            </w14:solidFill>
          </w14:textFill>
        </w:rPr>
        <w:t>预算金额在100万以下的，招标服务费按1.5%计算；10</w:t>
      </w:r>
      <w:r>
        <w:rPr>
          <w:rFonts w:hint="eastAsia" w:ascii="宋体" w:hAnsi="宋体"/>
          <w:color w:val="000000" w:themeColor="text1"/>
          <w:sz w:val="24"/>
          <w:szCs w:val="24"/>
          <w:highlight w:val="none"/>
          <w:lang w:val="en-US" w:eastAsia="zh-CN"/>
          <w14:textFill>
            <w14:solidFill>
              <w14:schemeClr w14:val="tx1"/>
            </w14:solidFill>
          </w14:textFill>
        </w:rPr>
        <w:t>0</w:t>
      </w:r>
      <w:r>
        <w:rPr>
          <w:rFonts w:ascii="宋体" w:hAnsi="宋体"/>
          <w:color w:val="000000" w:themeColor="text1"/>
          <w:sz w:val="24"/>
          <w:szCs w:val="24"/>
          <w:highlight w:val="none"/>
          <w14:textFill>
            <w14:solidFill>
              <w14:schemeClr w14:val="tx1"/>
            </w14:solidFill>
          </w14:textFill>
        </w:rPr>
        <w:t>万到500万的，按</w:t>
      </w:r>
      <w:r>
        <w:rPr>
          <w:rFonts w:hint="eastAsia"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lang w:val="en-US" w:eastAsia="zh-CN"/>
          <w14:textFill>
            <w14:solidFill>
              <w14:schemeClr w14:val="tx1"/>
            </w14:solidFill>
          </w14:textFill>
        </w:rPr>
        <w:t>1</w:t>
      </w:r>
      <w:r>
        <w:rPr>
          <w:rFonts w:ascii="宋体" w:hAnsi="宋体"/>
          <w:color w:val="000000" w:themeColor="text1"/>
          <w:sz w:val="24"/>
          <w:szCs w:val="24"/>
          <w:highlight w:val="none"/>
          <w14:textFill>
            <w14:solidFill>
              <w14:schemeClr w14:val="tx1"/>
            </w14:solidFill>
          </w14:textFill>
        </w:rPr>
        <w:t>%计算…</w:t>
      </w:r>
    </w:p>
    <w:p w14:paraId="3C9B94DF">
      <w:pPr>
        <w:keepNext w:val="0"/>
        <w:keepLines w:val="0"/>
        <w:pageBreakBefore w:val="0"/>
        <w:widowControl w:val="0"/>
        <w:kinsoku/>
        <w:wordWrap/>
        <w:overflowPunct/>
        <w:topLinePunct w:val="0"/>
        <w:autoSpaceDE/>
        <w:autoSpaceDN/>
        <w:bidi w:val="0"/>
        <w:adjustRightInd/>
        <w:snapToGrid/>
        <w:spacing w:before="50" w:after="50" w:line="400" w:lineRule="exact"/>
        <w:ind w:firstLine="480" w:firstLineChars="200"/>
        <w:textAlignment w:val="auto"/>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w:t>
      </w:r>
      <w:r>
        <w:rPr>
          <w:rFonts w:ascii="宋体" w:hAnsi="宋体"/>
          <w:color w:val="000000" w:themeColor="text1"/>
          <w:sz w:val="24"/>
          <w:szCs w:val="24"/>
          <w:highlight w:val="none"/>
          <w14:textFill>
            <w14:solidFill>
              <w14:schemeClr w14:val="tx1"/>
            </w14:solidFill>
          </w14:textFill>
        </w:rPr>
        <w:t>招标代理服务收费按差额定率累进法计算</w:t>
      </w:r>
      <w:r>
        <w:rPr>
          <w:rFonts w:hint="eastAsia" w:ascii="宋体" w:hAnsi="宋体"/>
          <w:color w:val="000000" w:themeColor="text1"/>
          <w:sz w:val="24"/>
          <w:szCs w:val="24"/>
          <w:highlight w:val="none"/>
          <w:lang w:eastAsia="zh-CN"/>
          <w14:textFill>
            <w14:solidFill>
              <w14:schemeClr w14:val="tx1"/>
            </w14:solidFill>
          </w14:textFill>
        </w:rPr>
        <w:t>；</w:t>
      </w:r>
    </w:p>
    <w:p w14:paraId="0D2CCD50">
      <w:pPr>
        <w:keepNext w:val="0"/>
        <w:keepLines w:val="0"/>
        <w:pageBreakBefore w:val="0"/>
        <w:widowControl w:val="0"/>
        <w:kinsoku/>
        <w:wordWrap/>
        <w:overflowPunct/>
        <w:topLinePunct w:val="0"/>
        <w:autoSpaceDE/>
        <w:autoSpaceDN/>
        <w:bidi w:val="0"/>
        <w:adjustRightInd/>
        <w:snapToGrid/>
        <w:spacing w:before="50" w:after="50" w:line="400" w:lineRule="exact"/>
        <w:ind w:firstLine="480" w:firstLineChars="200"/>
        <w:textAlignment w:val="auto"/>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w:t>
      </w:r>
      <w:r>
        <w:rPr>
          <w:rFonts w:ascii="宋体" w:hAnsi="宋体"/>
          <w:color w:val="000000" w:themeColor="text1"/>
          <w:sz w:val="24"/>
          <w:szCs w:val="24"/>
          <w:highlight w:val="none"/>
          <w14:textFill>
            <w14:solidFill>
              <w14:schemeClr w14:val="tx1"/>
            </w14:solidFill>
          </w14:textFill>
        </w:rPr>
        <w:t>招标服务费不在投标报价中单列；</w:t>
      </w:r>
    </w:p>
    <w:p w14:paraId="7A41FFA7">
      <w:pPr>
        <w:keepNext w:val="0"/>
        <w:keepLines w:val="0"/>
        <w:pageBreakBefore w:val="0"/>
        <w:widowControl w:val="0"/>
        <w:kinsoku/>
        <w:wordWrap/>
        <w:overflowPunct/>
        <w:topLinePunct w:val="0"/>
        <w:autoSpaceDE/>
        <w:autoSpaceDN/>
        <w:bidi w:val="0"/>
        <w:adjustRightInd/>
        <w:snapToGrid/>
        <w:spacing w:before="50" w:after="50" w:line="400" w:lineRule="exact"/>
        <w:ind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w:t>
      </w:r>
      <w:r>
        <w:rPr>
          <w:rFonts w:ascii="宋体" w:hAnsi="宋体"/>
          <w:color w:val="000000" w:themeColor="text1"/>
          <w:sz w:val="24"/>
          <w:szCs w:val="24"/>
          <w:highlight w:val="none"/>
          <w14:textFill>
            <w14:solidFill>
              <w14:schemeClr w14:val="tx1"/>
            </w14:solidFill>
          </w14:textFill>
        </w:rPr>
        <w:t>招标服务费币种与《</w:t>
      </w:r>
      <w:r>
        <w:rPr>
          <w:rFonts w:hint="eastAsia" w:ascii="宋体" w:hAnsi="宋体"/>
          <w:color w:val="000000" w:themeColor="text1"/>
          <w:sz w:val="24"/>
          <w:szCs w:val="24"/>
          <w:highlight w:val="none"/>
          <w:lang w:eastAsia="zh-CN"/>
          <w14:textFill>
            <w14:solidFill>
              <w14:schemeClr w14:val="tx1"/>
            </w14:solidFill>
          </w14:textFill>
        </w:rPr>
        <w:t>成交通知书</w:t>
      </w:r>
      <w:r>
        <w:rPr>
          <w:rFonts w:ascii="宋体" w:hAnsi="宋体"/>
          <w:color w:val="000000" w:themeColor="text1"/>
          <w:sz w:val="24"/>
          <w:szCs w:val="24"/>
          <w:highlight w:val="none"/>
          <w14:textFill>
            <w14:solidFill>
              <w14:schemeClr w14:val="tx1"/>
            </w14:solidFill>
          </w14:textFill>
        </w:rPr>
        <w:t>》的币种相同；</w:t>
      </w:r>
    </w:p>
    <w:p w14:paraId="4205569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w:t>
      </w:r>
      <w:r>
        <w:rPr>
          <w:rFonts w:ascii="宋体" w:hAnsi="宋体"/>
          <w:color w:val="000000" w:themeColor="text1"/>
          <w:sz w:val="24"/>
          <w:highlight w:val="none"/>
          <w14:textFill>
            <w14:solidFill>
              <w14:schemeClr w14:val="tx1"/>
            </w14:solidFill>
          </w14:textFill>
        </w:rPr>
        <w:t>中标人在领取《</w:t>
      </w:r>
      <w:r>
        <w:rPr>
          <w:rFonts w:hint="eastAsia" w:ascii="宋体" w:hAnsi="宋体"/>
          <w:color w:val="000000" w:themeColor="text1"/>
          <w:sz w:val="24"/>
          <w:highlight w:val="none"/>
          <w:lang w:eastAsia="zh-CN"/>
          <w14:textFill>
            <w14:solidFill>
              <w14:schemeClr w14:val="tx1"/>
            </w14:solidFill>
          </w14:textFill>
        </w:rPr>
        <w:t>成交通知书</w:t>
      </w:r>
      <w:r>
        <w:rPr>
          <w:rFonts w:ascii="宋体" w:hAnsi="宋体"/>
          <w:color w:val="000000" w:themeColor="text1"/>
          <w:sz w:val="24"/>
          <w:highlight w:val="none"/>
          <w14:textFill>
            <w14:solidFill>
              <w14:schemeClr w14:val="tx1"/>
            </w14:solidFill>
          </w14:textFill>
        </w:rPr>
        <w:t>》时，必须向采购代理机构直接</w:t>
      </w:r>
      <w:r>
        <w:rPr>
          <w:rFonts w:hint="eastAsia" w:ascii="宋体" w:hAnsi="宋体"/>
          <w:color w:val="000000" w:themeColor="text1"/>
          <w:sz w:val="24"/>
          <w:highlight w:val="none"/>
          <w:lang w:eastAsia="zh-CN"/>
          <w14:textFill>
            <w14:solidFill>
              <w14:schemeClr w14:val="tx1"/>
            </w14:solidFill>
          </w14:textFill>
        </w:rPr>
        <w:t>缴纳</w:t>
      </w:r>
      <w:r>
        <w:rPr>
          <w:rFonts w:ascii="宋体" w:hAnsi="宋体"/>
          <w:color w:val="000000" w:themeColor="text1"/>
          <w:sz w:val="24"/>
          <w:highlight w:val="none"/>
          <w14:textFill>
            <w14:solidFill>
              <w14:schemeClr w14:val="tx1"/>
            </w14:solidFill>
          </w14:textFill>
        </w:rPr>
        <w:t>招标服务费。</w:t>
      </w:r>
      <w:r>
        <w:rPr>
          <w:rFonts w:ascii="宋体" w:hAnsi="宋体"/>
          <w:color w:val="000000" w:themeColor="text1"/>
          <w:sz w:val="24"/>
          <w:highlight w:val="none"/>
          <w14:textFill>
            <w14:solidFill>
              <w14:schemeClr w14:val="tx1"/>
            </w14:solidFill>
          </w14:textFill>
        </w:rPr>
        <w:br w:type="page"/>
      </w:r>
    </w:p>
    <w:p w14:paraId="7CEA577E">
      <w:pPr>
        <w:spacing w:line="360" w:lineRule="auto"/>
        <w:rPr>
          <w:rFonts w:hint="eastAsia"/>
          <w:color w:val="000000" w:themeColor="text1"/>
          <w:highlight w:val="none"/>
          <w14:textFill>
            <w14:solidFill>
              <w14:schemeClr w14:val="tx1"/>
            </w14:solidFill>
          </w14:textFill>
        </w:rPr>
      </w:pPr>
    </w:p>
    <w:p w14:paraId="262BADD1">
      <w:pPr>
        <w:spacing w:line="360" w:lineRule="auto"/>
        <w:rPr>
          <w:rFonts w:hint="eastAsia"/>
          <w:color w:val="000000" w:themeColor="text1"/>
          <w:highlight w:val="none"/>
          <w14:textFill>
            <w14:solidFill>
              <w14:schemeClr w14:val="tx1"/>
            </w14:solidFill>
          </w14:textFill>
        </w:rPr>
      </w:pPr>
    </w:p>
    <w:p w14:paraId="0823A31F">
      <w:pPr>
        <w:spacing w:line="360" w:lineRule="auto"/>
        <w:rPr>
          <w:rFonts w:hint="eastAsia"/>
          <w:color w:val="000000" w:themeColor="text1"/>
          <w:highlight w:val="none"/>
          <w14:textFill>
            <w14:solidFill>
              <w14:schemeClr w14:val="tx1"/>
            </w14:solidFill>
          </w14:textFill>
        </w:rPr>
      </w:pPr>
    </w:p>
    <w:p w14:paraId="21FDEADF">
      <w:pPr>
        <w:spacing w:line="360" w:lineRule="auto"/>
        <w:rPr>
          <w:rFonts w:hint="eastAsia"/>
          <w:color w:val="000000" w:themeColor="text1"/>
          <w:highlight w:val="none"/>
          <w14:textFill>
            <w14:solidFill>
              <w14:schemeClr w14:val="tx1"/>
            </w14:solidFill>
          </w14:textFill>
        </w:rPr>
      </w:pPr>
    </w:p>
    <w:p w14:paraId="54EE272F">
      <w:pPr>
        <w:spacing w:line="360" w:lineRule="auto"/>
        <w:rPr>
          <w:rFonts w:hint="eastAsia"/>
          <w:color w:val="000000" w:themeColor="text1"/>
          <w:highlight w:val="none"/>
          <w14:textFill>
            <w14:solidFill>
              <w14:schemeClr w14:val="tx1"/>
            </w14:solidFill>
          </w14:textFill>
        </w:rPr>
      </w:pPr>
    </w:p>
    <w:p w14:paraId="19D36C52">
      <w:pPr>
        <w:spacing w:line="360" w:lineRule="auto"/>
        <w:rPr>
          <w:rFonts w:hint="eastAsia"/>
          <w:color w:val="000000" w:themeColor="text1"/>
          <w:highlight w:val="none"/>
          <w14:textFill>
            <w14:solidFill>
              <w14:schemeClr w14:val="tx1"/>
            </w14:solidFill>
          </w14:textFill>
        </w:rPr>
      </w:pPr>
    </w:p>
    <w:p w14:paraId="096C00D1">
      <w:pPr>
        <w:spacing w:line="360" w:lineRule="auto"/>
        <w:rPr>
          <w:rFonts w:hint="eastAsia"/>
          <w:color w:val="000000" w:themeColor="text1"/>
          <w:highlight w:val="none"/>
          <w14:textFill>
            <w14:solidFill>
              <w14:schemeClr w14:val="tx1"/>
            </w14:solidFill>
          </w14:textFill>
        </w:rPr>
      </w:pPr>
    </w:p>
    <w:p w14:paraId="4A2235DA">
      <w:pPr>
        <w:spacing w:line="360" w:lineRule="auto"/>
        <w:rPr>
          <w:rFonts w:hint="eastAsia"/>
          <w:color w:val="000000" w:themeColor="text1"/>
          <w:highlight w:val="none"/>
          <w14:textFill>
            <w14:solidFill>
              <w14:schemeClr w14:val="tx1"/>
            </w14:solidFill>
          </w14:textFill>
        </w:rPr>
      </w:pPr>
    </w:p>
    <w:p w14:paraId="2230F6E3">
      <w:pPr>
        <w:spacing w:line="360" w:lineRule="auto"/>
        <w:rPr>
          <w:rFonts w:hint="eastAsia"/>
          <w:color w:val="000000" w:themeColor="text1"/>
          <w:highlight w:val="none"/>
          <w14:textFill>
            <w14:solidFill>
              <w14:schemeClr w14:val="tx1"/>
            </w14:solidFill>
          </w14:textFill>
        </w:rPr>
      </w:pPr>
    </w:p>
    <w:p w14:paraId="59C965C0">
      <w:pPr>
        <w:spacing w:line="360" w:lineRule="auto"/>
        <w:rPr>
          <w:rFonts w:hint="eastAsia" w:ascii="宋体" w:hAnsi="宋体"/>
          <w:color w:val="000000" w:themeColor="text1"/>
          <w:sz w:val="28"/>
          <w:szCs w:val="28"/>
          <w:highlight w:val="none"/>
          <w14:textFill>
            <w14:solidFill>
              <w14:schemeClr w14:val="tx1"/>
            </w14:solidFill>
          </w14:textFill>
        </w:rPr>
      </w:pPr>
    </w:p>
    <w:p w14:paraId="1962E0F3">
      <w:pPr>
        <w:spacing w:line="360" w:lineRule="auto"/>
        <w:rPr>
          <w:rFonts w:hint="eastAsia" w:ascii="宋体" w:hAnsi="宋体"/>
          <w:color w:val="000000" w:themeColor="text1"/>
          <w:sz w:val="28"/>
          <w:szCs w:val="28"/>
          <w:highlight w:val="none"/>
          <w14:textFill>
            <w14:solidFill>
              <w14:schemeClr w14:val="tx1"/>
            </w14:solidFill>
          </w14:textFill>
        </w:rPr>
      </w:pPr>
    </w:p>
    <w:p w14:paraId="3DEA7ED5">
      <w:pPr>
        <w:pStyle w:val="3"/>
        <w:spacing w:line="360" w:lineRule="auto"/>
        <w:jc w:val="center"/>
        <w:rPr>
          <w:rFonts w:hint="eastAsia" w:ascii="宋体" w:hAnsi="宋体" w:eastAsia="宋体"/>
          <w:color w:val="000000" w:themeColor="text1"/>
          <w:sz w:val="48"/>
          <w:szCs w:val="48"/>
          <w:highlight w:val="none"/>
          <w:lang w:eastAsia="zh-CN"/>
          <w14:textFill>
            <w14:solidFill>
              <w14:schemeClr w14:val="tx1"/>
            </w14:solidFill>
          </w14:textFill>
        </w:rPr>
      </w:pPr>
      <w:bookmarkStart w:id="210" w:name="_Toc297209394"/>
      <w:bookmarkStart w:id="211" w:name="_Toc11709"/>
      <w:r>
        <w:rPr>
          <w:rFonts w:hint="eastAsia" w:ascii="宋体" w:hAnsi="宋体" w:eastAsia="宋体"/>
          <w:color w:val="000000" w:themeColor="text1"/>
          <w:sz w:val="48"/>
          <w:szCs w:val="48"/>
          <w:highlight w:val="none"/>
          <w14:textFill>
            <w14:solidFill>
              <w14:schemeClr w14:val="tx1"/>
            </w14:solidFill>
          </w14:textFill>
        </w:rPr>
        <w:t xml:space="preserve">第三章 </w:t>
      </w:r>
      <w:bookmarkEnd w:id="210"/>
      <w:bookmarkEnd w:id="211"/>
      <w:r>
        <w:rPr>
          <w:rFonts w:hint="eastAsia" w:ascii="宋体" w:hAnsi="宋体" w:eastAsia="宋体"/>
          <w:color w:val="000000" w:themeColor="text1"/>
          <w:sz w:val="48"/>
          <w:szCs w:val="48"/>
          <w:highlight w:val="none"/>
          <w:lang w:eastAsia="zh-CN"/>
          <w14:textFill>
            <w14:solidFill>
              <w14:schemeClr w14:val="tx1"/>
            </w14:solidFill>
          </w14:textFill>
        </w:rPr>
        <w:t>招标人需求</w:t>
      </w:r>
    </w:p>
    <w:p w14:paraId="3BCEC452">
      <w:pPr>
        <w:spacing w:before="159" w:beforeLines="50" w:beforeAutospacing="0" w:line="360" w:lineRule="auto"/>
        <w:ind w:firstLine="489"/>
        <w:jc w:val="center"/>
        <w:rPr>
          <w:rFonts w:ascii="宋体" w:hAnsi="宋体" w:cs="Arial"/>
          <w:b/>
          <w:bCs/>
          <w:color w:val="000000" w:themeColor="text1"/>
          <w:sz w:val="24"/>
          <w:szCs w:val="24"/>
          <w:highlight w:val="none"/>
          <w14:textFill>
            <w14:solidFill>
              <w14:schemeClr w14:val="tx1"/>
            </w14:solidFill>
          </w14:textFill>
        </w:rPr>
        <w:sectPr>
          <w:headerReference r:id="rId6" w:type="default"/>
          <w:footerReference r:id="rId7" w:type="default"/>
          <w:pgSz w:w="11906" w:h="16838"/>
          <w:pgMar w:top="1531" w:right="1083" w:bottom="1440" w:left="1083" w:header="907" w:footer="624" w:gutter="0"/>
          <w:pgBorders>
            <w:top w:val="none" w:sz="0" w:space="0"/>
            <w:left w:val="none" w:sz="0" w:space="0"/>
            <w:bottom w:val="none" w:sz="0" w:space="0"/>
            <w:right w:val="none" w:sz="0" w:space="0"/>
          </w:pgBorders>
          <w:pgNumType w:fmt="decimal"/>
          <w:cols w:space="0" w:num="1"/>
          <w:rtlGutter w:val="0"/>
          <w:docGrid w:linePitch="312" w:charSpace="0"/>
        </w:sectPr>
      </w:pPr>
      <w:r>
        <w:rPr>
          <w:rFonts w:ascii="宋体" w:hAnsi="宋体" w:cs="Arial"/>
          <w:b/>
          <w:bCs/>
          <w:color w:val="000000" w:themeColor="text1"/>
          <w:sz w:val="24"/>
          <w:szCs w:val="24"/>
          <w:highlight w:val="none"/>
          <w14:textFill>
            <w14:solidFill>
              <w14:schemeClr w14:val="tx1"/>
            </w14:solidFill>
          </w14:textFill>
        </w:rPr>
        <w:br w:type="page"/>
      </w:r>
    </w:p>
    <w:p w14:paraId="21EEC882">
      <w:pPr>
        <w:spacing w:before="159" w:beforeLines="50" w:beforeAutospacing="0" w:line="360" w:lineRule="auto"/>
        <w:ind w:firstLine="489"/>
        <w:jc w:val="center"/>
        <w:rPr>
          <w:rFonts w:hint="eastAsia" w:ascii="宋体" w:hAnsi="宋体" w:eastAsia="宋体"/>
          <w:color w:val="000000" w:themeColor="text1"/>
          <w:sz w:val="36"/>
          <w:szCs w:val="36"/>
          <w:highlight w:val="none"/>
          <w:lang w:eastAsia="zh-CN"/>
          <w14:textFill>
            <w14:solidFill>
              <w14:schemeClr w14:val="tx1"/>
            </w14:solidFill>
          </w14:textFill>
        </w:rPr>
      </w:pPr>
      <w:r>
        <w:rPr>
          <w:rFonts w:hint="eastAsia" w:ascii="宋体" w:hAnsi="宋体" w:cs="Arial"/>
          <w:b/>
          <w:bCs/>
          <w:color w:val="000000" w:themeColor="text1"/>
          <w:sz w:val="36"/>
          <w:szCs w:val="36"/>
          <w:highlight w:val="none"/>
          <w:lang w:eastAsia="zh-CN"/>
          <w14:textFill>
            <w14:solidFill>
              <w14:schemeClr w14:val="tx1"/>
            </w14:solidFill>
          </w14:textFill>
        </w:rPr>
        <w:t>招标人需求</w:t>
      </w:r>
    </w:p>
    <w:p w14:paraId="334B68F4">
      <w:pPr>
        <w:rPr>
          <w:rFonts w:hint="eastAsia" w:ascii="宋体" w:hAnsi="宋体"/>
          <w:b/>
          <w:color w:val="000000" w:themeColor="text1"/>
          <w:sz w:val="24"/>
          <w:szCs w:val="24"/>
          <w:highlight w:val="none"/>
          <w14:textFill>
            <w14:solidFill>
              <w14:schemeClr w14:val="tx1"/>
            </w14:solidFill>
          </w14:textFill>
        </w:rPr>
      </w:pPr>
      <w:bookmarkStart w:id="212" w:name="_Toc19168"/>
      <w:bookmarkStart w:id="213" w:name="_Toc524368767"/>
      <w:bookmarkStart w:id="214" w:name="_Toc420441541"/>
      <w:bookmarkStart w:id="215" w:name="_Toc522529795"/>
      <w:bookmarkStart w:id="216" w:name="_Toc514177034"/>
      <w:bookmarkStart w:id="217" w:name="_Toc518912739"/>
      <w:bookmarkStart w:id="218" w:name="_Toc418683336"/>
    </w:p>
    <w:bookmarkEnd w:id="212"/>
    <w:bookmarkEnd w:id="213"/>
    <w:bookmarkEnd w:id="214"/>
    <w:bookmarkEnd w:id="215"/>
    <w:bookmarkEnd w:id="216"/>
    <w:bookmarkEnd w:id="217"/>
    <w:bookmarkEnd w:id="218"/>
    <w:p w14:paraId="28DE9289">
      <w:pPr>
        <w:adjustRightInd w:val="0"/>
        <w:spacing w:line="360" w:lineRule="auto"/>
        <w:ind w:firstLine="482" w:firstLineChars="200"/>
        <w:textAlignment w:val="baseline"/>
        <w:rPr>
          <w:rFonts w:hint="eastAsia" w:ascii="宋体" w:hAnsi="宋体"/>
          <w:b/>
          <w:color w:val="000000" w:themeColor="text1"/>
          <w:sz w:val="24"/>
          <w:szCs w:val="24"/>
          <w:highlight w:val="none"/>
          <w:lang w:val="en-US" w:eastAsia="zh-CN"/>
          <w14:textFill>
            <w14:solidFill>
              <w14:schemeClr w14:val="tx1"/>
            </w14:solidFill>
          </w14:textFill>
        </w:rPr>
      </w:pPr>
      <w:bookmarkStart w:id="219" w:name="_Toc524517837"/>
      <w:bookmarkStart w:id="220" w:name="_Toc5124202"/>
      <w:r>
        <w:rPr>
          <w:rFonts w:hint="eastAsia" w:ascii="宋体" w:hAnsi="宋体"/>
          <w:b/>
          <w:color w:val="000000" w:themeColor="text1"/>
          <w:sz w:val="24"/>
          <w:szCs w:val="24"/>
          <w:highlight w:val="none"/>
          <w:lang w:val="en-US" w:eastAsia="zh-CN"/>
          <w14:textFill>
            <w14:solidFill>
              <w14:schemeClr w14:val="tx1"/>
            </w14:solidFill>
          </w14:textFill>
        </w:rPr>
        <w:t>采购人对服务提出详细的内容、标准及相关要求，包含但不限于以下内容：</w:t>
      </w:r>
    </w:p>
    <w:p w14:paraId="302FE616">
      <w:pPr>
        <w:numPr>
          <w:ilvl w:val="0"/>
          <w:numId w:val="10"/>
        </w:numPr>
        <w:adjustRightInd w:val="0"/>
        <w:spacing w:line="360" w:lineRule="auto"/>
        <w:ind w:left="0" w:leftChars="0" w:firstLine="482" w:firstLineChars="200"/>
        <w:textAlignment w:val="baseline"/>
        <w:rPr>
          <w:rFonts w:hint="eastAsia" w:ascii="宋体" w:hAnsi="宋体"/>
          <w:b/>
          <w:bCs w:val="0"/>
          <w:color w:val="000000" w:themeColor="text1"/>
          <w:sz w:val="24"/>
          <w:szCs w:val="24"/>
          <w:highlight w:val="none"/>
          <w:lang w:val="en-US" w:eastAsia="zh-CN"/>
          <w14:textFill>
            <w14:solidFill>
              <w14:schemeClr w14:val="tx1"/>
            </w14:solidFill>
          </w14:textFill>
        </w:rPr>
      </w:pPr>
      <w:r>
        <w:rPr>
          <w:rFonts w:hint="eastAsia" w:ascii="宋体" w:hAnsi="宋体"/>
          <w:b/>
          <w:color w:val="000000" w:themeColor="text1"/>
          <w:sz w:val="24"/>
          <w:szCs w:val="24"/>
          <w:highlight w:val="none"/>
          <w:lang w:val="en-US" w:eastAsia="zh-CN"/>
          <w14:textFill>
            <w14:solidFill>
              <w14:schemeClr w14:val="tx1"/>
            </w14:solidFill>
          </w14:textFill>
        </w:rPr>
        <w:t>校服安全保障服务</w:t>
      </w:r>
    </w:p>
    <w:bookmarkEnd w:id="219"/>
    <w:bookmarkEnd w:id="220"/>
    <w:p w14:paraId="04A91C7E">
      <w:pPr>
        <w:numPr>
          <w:ilvl w:val="0"/>
          <w:numId w:val="0"/>
        </w:numPr>
        <w:adjustRightInd w:val="0"/>
        <w:spacing w:line="360" w:lineRule="auto"/>
        <w:textAlignment w:val="baseline"/>
        <w:rPr>
          <w:rFonts w:hint="eastAsia" w:ascii="宋体" w:hAnsi="宋体"/>
          <w:b/>
          <w:bCs w:val="0"/>
          <w:color w:val="000000" w:themeColor="text1"/>
          <w:sz w:val="24"/>
          <w:szCs w:val="24"/>
          <w:highlight w:val="none"/>
          <w:lang w:val="en-US" w:eastAsia="zh-CN"/>
          <w14:textFill>
            <w14:solidFill>
              <w14:schemeClr w14:val="tx1"/>
            </w14:solidFill>
          </w14:textFill>
        </w:rPr>
      </w:pPr>
      <w:r>
        <w:rPr>
          <w:rFonts w:hint="eastAsia" w:ascii="宋体" w:hAnsi="宋体"/>
          <w:b/>
          <w:bCs w:val="0"/>
          <w:color w:val="000000" w:themeColor="text1"/>
          <w:sz w:val="24"/>
          <w:szCs w:val="24"/>
          <w:highlight w:val="none"/>
          <w:lang w:val="en-US" w:eastAsia="zh-CN"/>
          <w14:textFill>
            <w14:solidFill>
              <w14:schemeClr w14:val="tx1"/>
            </w14:solidFill>
          </w14:textFill>
        </w:rPr>
        <w:t>1.服务范围</w:t>
      </w:r>
    </w:p>
    <w:p w14:paraId="216DB413">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学校校区范围内的安全保卫，预防、发现、制止和处理校园欺凌和打架斗殴。</w:t>
      </w:r>
    </w:p>
    <w:p w14:paraId="15136835">
      <w:pPr>
        <w:numPr>
          <w:ilvl w:val="0"/>
          <w:numId w:val="11"/>
        </w:numPr>
        <w:adjustRightInd w:val="0"/>
        <w:spacing w:line="360" w:lineRule="auto"/>
        <w:textAlignment w:val="baseline"/>
        <w:rPr>
          <w:rFonts w:hint="eastAsia" w:ascii="宋体" w:hAnsi="宋体"/>
          <w:b/>
          <w:bCs w:val="0"/>
          <w:color w:val="000000" w:themeColor="text1"/>
          <w:sz w:val="24"/>
          <w:szCs w:val="24"/>
          <w:highlight w:val="none"/>
          <w:lang w:val="en-US" w:eastAsia="zh-CN"/>
          <w14:textFill>
            <w14:solidFill>
              <w14:schemeClr w14:val="tx1"/>
            </w14:solidFill>
          </w14:textFill>
        </w:rPr>
      </w:pPr>
      <w:r>
        <w:rPr>
          <w:rFonts w:hint="eastAsia" w:ascii="宋体" w:hAnsi="宋体"/>
          <w:b/>
          <w:bCs w:val="0"/>
          <w:color w:val="000000" w:themeColor="text1"/>
          <w:sz w:val="24"/>
          <w:szCs w:val="24"/>
          <w:highlight w:val="none"/>
          <w:lang w:val="en-US" w:eastAsia="zh-CN"/>
          <w14:textFill>
            <w14:solidFill>
              <w14:schemeClr w14:val="tx1"/>
            </w14:solidFill>
          </w14:textFill>
        </w:rPr>
        <w:t>服务要求</w:t>
      </w:r>
    </w:p>
    <w:p w14:paraId="48805308">
      <w:pPr>
        <w:numPr>
          <w:ilvl w:val="0"/>
          <w:numId w:val="0"/>
        </w:numPr>
        <w:adjustRightInd w:val="0"/>
        <w:spacing w:line="360" w:lineRule="auto"/>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 xml:space="preserve">★（1）全天候负责区域内正门、侧门、区域通道、围墙、各楼层/区域内办公室及公共 走道交通及每天 24 小时巡逻、值勤。日常安全及秩序管理服务符合 GA/T 594 规范的要求。 </w:t>
      </w:r>
    </w:p>
    <w:p w14:paraId="0412DCCD">
      <w:pPr>
        <w:numPr>
          <w:ilvl w:val="0"/>
          <w:numId w:val="0"/>
        </w:numPr>
        <w:adjustRightInd w:val="0"/>
        <w:spacing w:line="360" w:lineRule="auto"/>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★（2）校园来人来访人员通报、登记、证件检查等。</w:t>
      </w:r>
    </w:p>
    <w:p w14:paraId="2463CDE7">
      <w:pPr>
        <w:numPr>
          <w:ilvl w:val="0"/>
          <w:numId w:val="0"/>
        </w:numPr>
        <w:adjustRightInd w:val="0"/>
        <w:spacing w:line="360" w:lineRule="auto"/>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（3）积极配合公安部门工作，制定或完善监控室管理制度。</w:t>
      </w:r>
    </w:p>
    <w:p w14:paraId="3426ABC1">
      <w:pPr>
        <w:numPr>
          <w:ilvl w:val="0"/>
          <w:numId w:val="0"/>
        </w:numPr>
        <w:adjustRightInd w:val="0"/>
        <w:spacing w:line="360" w:lineRule="auto"/>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4）执行当地公安部门关于安全保卫工作方针、政策和有关条例。认真做好各种应急预案，并报备采购人审查。遇恶劣天气（如台风、雷雨、酷暑和极潮湿等）或突发事件须及时出示警告牌，并记录和保护相关资料。</w:t>
      </w:r>
    </w:p>
    <w:p w14:paraId="334BD7E5">
      <w:pPr>
        <w:numPr>
          <w:ilvl w:val="0"/>
          <w:numId w:val="0"/>
        </w:numPr>
        <w:adjustRightInd w:val="0"/>
        <w:spacing w:line="360" w:lineRule="auto"/>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（5）及时制止物业管理和后勤服务区域内的不文明及违法行为。</w:t>
      </w:r>
    </w:p>
    <w:p w14:paraId="2026288D">
      <w:pPr>
        <w:numPr>
          <w:ilvl w:val="0"/>
          <w:numId w:val="0"/>
        </w:numPr>
        <w:adjustRightInd w:val="0"/>
        <w:spacing w:line="360" w:lineRule="auto"/>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（6）不少于每天 1 次对开关和照明灯具等进行检查。</w:t>
      </w:r>
    </w:p>
    <w:p w14:paraId="76D0F512">
      <w:pPr>
        <w:numPr>
          <w:ilvl w:val="0"/>
          <w:numId w:val="0"/>
        </w:numPr>
        <w:adjustRightInd w:val="0"/>
        <w:spacing w:line="360" w:lineRule="auto"/>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★（7）建立防火制度和安全操作等制度。每半年 1 次开展预防校园欺凌伤害、防盗、防火 宣传教育。</w:t>
      </w:r>
    </w:p>
    <w:p w14:paraId="1C496DE4">
      <w:pPr>
        <w:numPr>
          <w:ilvl w:val="0"/>
          <w:numId w:val="0"/>
        </w:numPr>
        <w:adjustRightInd w:val="0"/>
        <w:spacing w:line="360" w:lineRule="auto"/>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（8）按公安、消防等行政部门要求，发布、张贴有关政策法规的宣传资料。</w:t>
      </w:r>
    </w:p>
    <w:p w14:paraId="720C965C">
      <w:pPr>
        <w:numPr>
          <w:ilvl w:val="0"/>
          <w:numId w:val="0"/>
        </w:numPr>
        <w:adjustRightInd w:val="0"/>
        <w:spacing w:line="360" w:lineRule="auto"/>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（9）巡逻范围包括校园内的公共区域、绿地带、设备用房和各办公楼（ 区域）及采购人指定场所。</w:t>
      </w:r>
    </w:p>
    <w:p w14:paraId="59CE9422">
      <w:pPr>
        <w:numPr>
          <w:ilvl w:val="0"/>
          <w:numId w:val="0"/>
        </w:numPr>
        <w:adjustRightInd w:val="0"/>
        <w:spacing w:line="360" w:lineRule="auto"/>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★（10）预防、发现、制止和处理校园欺凌和打架斗殴等各种突发事件。严重事件及时报警。</w:t>
      </w:r>
    </w:p>
    <w:p w14:paraId="0F3F15F4">
      <w:pPr>
        <w:numPr>
          <w:ilvl w:val="0"/>
          <w:numId w:val="0"/>
        </w:numPr>
        <w:adjustRightInd w:val="0"/>
        <w:spacing w:line="360" w:lineRule="auto"/>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（11）每周 2 次巡视消防器材和设备，及时通知指定有关人员负责保养、维修和管理。</w:t>
      </w:r>
    </w:p>
    <w:p w14:paraId="5F999A75">
      <w:pPr>
        <w:numPr>
          <w:ilvl w:val="0"/>
          <w:numId w:val="0"/>
        </w:numPr>
        <w:adjustRightInd w:val="0"/>
        <w:spacing w:line="360" w:lineRule="auto"/>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（12）制定停车场使用条例，停车管理规定或执行采购人制定的外来车辆管理规定。在停车场区域使用显著的标志指引进出车辆，标志的设置符合 GB 5768.2 及 GB/T 10001.1 的规范。</w:t>
      </w:r>
    </w:p>
    <w:p w14:paraId="75C169C8">
      <w:pPr>
        <w:numPr>
          <w:ilvl w:val="0"/>
          <w:numId w:val="0"/>
        </w:numPr>
        <w:adjustRightInd w:val="0"/>
        <w:spacing w:line="360" w:lineRule="auto"/>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（13）定期对停车场出入口设备进行维护保养。设备故障、维保期间应安排人员指挥、控制车辆及人员的出入。</w:t>
      </w:r>
    </w:p>
    <w:p w14:paraId="0B247E9B">
      <w:pPr>
        <w:numPr>
          <w:ilvl w:val="0"/>
          <w:numId w:val="0"/>
        </w:numPr>
        <w:adjustRightInd w:val="0"/>
        <w:spacing w:line="360" w:lineRule="auto"/>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（14）外来车辆进出辖区应登记日期、进出时间、车牌号码。建立登记制度，严防盗抢事件发生。</w:t>
      </w:r>
    </w:p>
    <w:p w14:paraId="58427FDA">
      <w:pPr>
        <w:numPr>
          <w:ilvl w:val="0"/>
          <w:numId w:val="0"/>
        </w:numPr>
        <w:adjustRightInd w:val="0"/>
        <w:spacing w:line="360" w:lineRule="auto"/>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△（15）非机动车、机动车等各种车辆停放有序，有专人指引按规定停放在划定的露天车位或车棚内，做到车辆停放规范、整齐、分类、安全。制止车辆在行车通道、消防通道及非停车位上停车。</w:t>
      </w:r>
    </w:p>
    <w:p w14:paraId="649AD19D">
      <w:pPr>
        <w:numPr>
          <w:ilvl w:val="0"/>
          <w:numId w:val="0"/>
        </w:numPr>
        <w:adjustRightInd w:val="0"/>
        <w:spacing w:line="360" w:lineRule="auto"/>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16）负责维护校园内的工作人员的人身和财产安全。劝阻、纠正、制止校园内各种违章（法）违规（纪）行为，包括车辆（包括电动车、单车）乱停乱放交通违章、消防违规、推销、乱搭建、乱张贴、乱摆卖、乱涂乱画等，维护校园内的正常工作、生活秩序，净化环境。</w:t>
      </w:r>
    </w:p>
    <w:p w14:paraId="680DD5DD">
      <w:pPr>
        <w:numPr>
          <w:ilvl w:val="0"/>
          <w:numId w:val="0"/>
        </w:numPr>
        <w:adjustRightInd w:val="0"/>
        <w:spacing w:line="360" w:lineRule="auto"/>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（17）负责采购人重大活动、会务以及来访领导、贵宾的安全保卫工作，维护重大活动、集会秩序，确保领导、贵宾的安全和活动的顺利进行。根据要求做好活动或会务期间的服务工作。</w:t>
      </w:r>
    </w:p>
    <w:p w14:paraId="26517557">
      <w:pPr>
        <w:numPr>
          <w:ilvl w:val="0"/>
          <w:numId w:val="0"/>
        </w:numPr>
        <w:adjustRightInd w:val="0"/>
        <w:spacing w:line="360" w:lineRule="auto"/>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（18）询问并登记搬入/运离校园的大宗物品和贵重物品的来源及去处，确认有相关部门或 采购人的书面确认材料，经登记后才可放行。</w:t>
      </w:r>
    </w:p>
    <w:p w14:paraId="0188AA0E">
      <w:pPr>
        <w:numPr>
          <w:ilvl w:val="0"/>
          <w:numId w:val="0"/>
        </w:numPr>
        <w:adjustRightInd w:val="0"/>
        <w:spacing w:line="360" w:lineRule="auto"/>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（19）外来车辆的收费，按采购人现有制度执行。</w:t>
      </w:r>
    </w:p>
    <w:p w14:paraId="572C7103">
      <w:pPr>
        <w:numPr>
          <w:ilvl w:val="0"/>
          <w:numId w:val="0"/>
        </w:numPr>
        <w:adjustRightInd w:val="0"/>
        <w:spacing w:line="360" w:lineRule="auto"/>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（20）每年 1 次进行重大的消防演练或防灾应急演习。</w:t>
      </w:r>
    </w:p>
    <w:p w14:paraId="055E76D6">
      <w:pPr>
        <w:rPr>
          <w:rFonts w:hint="eastAsia" w:ascii="宋体" w:hAnsi="宋体"/>
          <w:b/>
          <w:bCs w:val="0"/>
          <w:color w:val="000000" w:themeColor="text1"/>
          <w:sz w:val="24"/>
          <w:szCs w:val="24"/>
          <w:highlight w:val="none"/>
          <w:lang w:val="en-US" w:eastAsia="zh-CN"/>
          <w14:textFill>
            <w14:solidFill>
              <w14:schemeClr w14:val="tx1"/>
            </w14:solidFill>
          </w14:textFill>
        </w:rPr>
      </w:pPr>
      <w:r>
        <w:rPr>
          <w:rFonts w:hint="eastAsia" w:ascii="宋体" w:hAnsi="宋体"/>
          <w:b/>
          <w:bCs w:val="0"/>
          <w:color w:val="000000" w:themeColor="text1"/>
          <w:sz w:val="24"/>
          <w:szCs w:val="24"/>
          <w:highlight w:val="none"/>
          <w:lang w:val="en-US" w:eastAsia="zh-CN"/>
          <w14:textFill>
            <w14:solidFill>
              <w14:schemeClr w14:val="tx1"/>
            </w14:solidFill>
          </w14:textFill>
        </w:rPr>
        <w:br w:type="page"/>
      </w:r>
    </w:p>
    <w:p w14:paraId="3CEBB280">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bCs w:val="0"/>
          <w:color w:val="000000" w:themeColor="text1"/>
          <w:sz w:val="24"/>
          <w:szCs w:val="24"/>
          <w:highlight w:val="none"/>
          <w:lang w:val="en-US" w:eastAsia="zh-CN"/>
          <w14:textFill>
            <w14:solidFill>
              <w14:schemeClr w14:val="tx1"/>
            </w14:solidFill>
          </w14:textFill>
        </w:rPr>
        <w:t>各学校服务人员情况表：</w:t>
      </w:r>
    </w:p>
    <w:tbl>
      <w:tblPr>
        <w:tblStyle w:val="31"/>
        <w:tblW w:w="93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7"/>
        <w:gridCol w:w="3058"/>
        <w:gridCol w:w="1749"/>
        <w:gridCol w:w="1322"/>
        <w:gridCol w:w="1088"/>
        <w:gridCol w:w="1623"/>
      </w:tblGrid>
      <w:tr w14:paraId="18562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B41C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3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8494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单位名称</w:t>
            </w: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D60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安保</w:t>
            </w:r>
          </w:p>
        </w:tc>
        <w:tc>
          <w:tcPr>
            <w:tcW w:w="1088" w:type="dxa"/>
            <w:vMerge w:val="restart"/>
            <w:tcBorders>
              <w:top w:val="single" w:color="000000" w:sz="4" w:space="0"/>
              <w:left w:val="single" w:color="000000" w:sz="4" w:space="0"/>
              <w:right w:val="single" w:color="000000" w:sz="4" w:space="0"/>
            </w:tcBorders>
            <w:shd w:val="clear" w:color="auto" w:fill="auto"/>
            <w:noWrap/>
            <w:vAlign w:val="center"/>
          </w:tcPr>
          <w:p w14:paraId="0AF5D1B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合计</w:t>
            </w:r>
          </w:p>
        </w:tc>
        <w:tc>
          <w:tcPr>
            <w:tcW w:w="1623" w:type="dxa"/>
            <w:vMerge w:val="restart"/>
            <w:tcBorders>
              <w:top w:val="single" w:color="000000" w:sz="4" w:space="0"/>
              <w:left w:val="single" w:color="000000" w:sz="4" w:space="0"/>
              <w:right w:val="single" w:color="000000" w:sz="4" w:space="0"/>
            </w:tcBorders>
            <w:shd w:val="clear" w:color="auto" w:fill="auto"/>
            <w:noWrap/>
            <w:vAlign w:val="center"/>
          </w:tcPr>
          <w:p w14:paraId="1079D1F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备注</w:t>
            </w:r>
          </w:p>
        </w:tc>
      </w:tr>
      <w:tr w14:paraId="41C8F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19474">
            <w:pPr>
              <w:jc w:val="center"/>
              <w:rPr>
                <w:rFonts w:hint="eastAsia" w:ascii="宋体" w:hAnsi="宋体" w:eastAsia="宋体" w:cs="宋体"/>
                <w:i w:val="0"/>
                <w:iCs w:val="0"/>
                <w:color w:val="000000"/>
                <w:sz w:val="24"/>
                <w:szCs w:val="24"/>
                <w:highlight w:val="none"/>
                <w:u w:val="none"/>
              </w:rPr>
            </w:pP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C75EB">
            <w:pPr>
              <w:jc w:val="center"/>
              <w:rPr>
                <w:rFonts w:hint="eastAsia" w:ascii="宋体" w:hAnsi="宋体" w:eastAsia="宋体" w:cs="宋体"/>
                <w:i w:val="0"/>
                <w:iCs w:val="0"/>
                <w:color w:val="000000"/>
                <w:sz w:val="24"/>
                <w:szCs w:val="24"/>
                <w:highlight w:val="none"/>
                <w:u w:val="none"/>
              </w:rPr>
            </w:pP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D31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人员数量/月</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26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金额</w:t>
            </w:r>
          </w:p>
        </w:tc>
        <w:tc>
          <w:tcPr>
            <w:tcW w:w="1088" w:type="dxa"/>
            <w:vMerge w:val="continue"/>
            <w:tcBorders>
              <w:left w:val="single" w:color="000000" w:sz="4" w:space="0"/>
              <w:bottom w:val="single" w:color="000000" w:sz="4" w:space="0"/>
              <w:right w:val="single" w:color="000000" w:sz="4" w:space="0"/>
            </w:tcBorders>
            <w:shd w:val="clear" w:color="auto" w:fill="auto"/>
            <w:vAlign w:val="center"/>
          </w:tcPr>
          <w:p w14:paraId="1AA9980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vMerge w:val="continue"/>
            <w:tcBorders>
              <w:left w:val="single" w:color="000000" w:sz="4" w:space="0"/>
              <w:bottom w:val="single" w:color="000000" w:sz="4" w:space="0"/>
              <w:right w:val="single" w:color="000000" w:sz="4" w:space="0"/>
            </w:tcBorders>
            <w:shd w:val="clear" w:color="auto" w:fill="auto"/>
            <w:vAlign w:val="center"/>
          </w:tcPr>
          <w:p w14:paraId="66D51B2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5708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A3EF">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54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库尔勒市教育局</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910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DC3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79F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3F9C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8E0B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6049">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8B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市第一小学</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9D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A38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1341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176A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4C82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FCE0">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AA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市第四小学</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2A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CE2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E2B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A74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91CD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F0014">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4A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市第五小学</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676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A72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B81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EB6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7A43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ED6C">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28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市第六小学</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48C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36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978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C02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124D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C26AE">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30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2DBA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市第七小学</w:t>
            </w:r>
          </w:p>
        </w:tc>
        <w:tc>
          <w:tcPr>
            <w:tcW w:w="1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1F3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3180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048A4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A4DDF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CDF8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EAB8">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598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市第八小学</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1D1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2257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DC59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F136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47DB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FCD28">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30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8E01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市第九小学</w:t>
            </w:r>
          </w:p>
        </w:tc>
        <w:tc>
          <w:tcPr>
            <w:tcW w:w="1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06923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417B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4FE15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47ADE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E234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43D56">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F7F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市第十小学</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360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B15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C701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B443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C417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A1C66">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30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52CB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市第十一小学</w:t>
            </w:r>
          </w:p>
        </w:tc>
        <w:tc>
          <w:tcPr>
            <w:tcW w:w="1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43C4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6A2A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0D06E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3465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4977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03D47">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C9E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市梨香小学</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ACF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10E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83A2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C32B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A2DB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6357B">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AF6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市实验小学</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2380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3E7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37B7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A7AE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4307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66577">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23B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市实验中学</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EC8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BEF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E545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9DC5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C51A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BE7C">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F9F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市第一中学</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E0E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B4C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13A7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4613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31A0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0FA6">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739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市第二中学</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A83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46E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A24A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3B6C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8604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856E">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0FC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市第三中学</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275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CF8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8477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6ADD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FD04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16FD0">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00F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市第四中学</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CC9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1FE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05E1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81FF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6864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6A80E">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CB5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市第五中学</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80C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51C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4FC0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4631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F9F2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FEA0">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B25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市第六中学</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22C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F4C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22A0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BC71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584A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C4FF">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1EF7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市第七中学</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AB4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65B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6C8E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4037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81B9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5F23F">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w:t>
            </w:r>
          </w:p>
        </w:tc>
        <w:tc>
          <w:tcPr>
            <w:tcW w:w="30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0BB8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市第八中学</w:t>
            </w:r>
          </w:p>
        </w:tc>
        <w:tc>
          <w:tcPr>
            <w:tcW w:w="1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BFD1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F67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E317F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0A929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EDAE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0F195">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w:t>
            </w:r>
          </w:p>
        </w:tc>
        <w:tc>
          <w:tcPr>
            <w:tcW w:w="30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838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市第九中学</w:t>
            </w:r>
          </w:p>
        </w:tc>
        <w:tc>
          <w:tcPr>
            <w:tcW w:w="1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A967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23FE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65FF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20C26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7300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28415">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FE8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市第十中学</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B96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80A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A17A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1D19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CCBB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5BD1">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9F17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市第十一中学</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099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284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48FA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0F98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3423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F6E8">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93E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市第十二中学</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30F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B73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9970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A540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86B9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1E4FA">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w:t>
            </w:r>
          </w:p>
        </w:tc>
        <w:tc>
          <w:tcPr>
            <w:tcW w:w="30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58A4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市第十三中学</w:t>
            </w:r>
          </w:p>
        </w:tc>
        <w:tc>
          <w:tcPr>
            <w:tcW w:w="1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8FD6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50B6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5011F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D4F22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B703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D97A6">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w:t>
            </w:r>
          </w:p>
        </w:tc>
        <w:tc>
          <w:tcPr>
            <w:tcW w:w="30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1870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市第十四中学</w:t>
            </w:r>
          </w:p>
        </w:tc>
        <w:tc>
          <w:tcPr>
            <w:tcW w:w="1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3250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1DF1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6334F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A53B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8B38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60CE">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1512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市第十五中学</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C694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C46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457A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E761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4E58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1E198">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254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市第十六中学</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987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A80D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EA4D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7644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0B3F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4D48A">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EB8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市第十七中学</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0B6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FE5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3B5A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1FED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0755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71CDA">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w:t>
            </w:r>
          </w:p>
        </w:tc>
        <w:tc>
          <w:tcPr>
            <w:tcW w:w="30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CCF2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市第十八中学</w:t>
            </w:r>
          </w:p>
        </w:tc>
        <w:tc>
          <w:tcPr>
            <w:tcW w:w="1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659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180F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D529D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BD1DE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B454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042EE">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w:t>
            </w:r>
          </w:p>
        </w:tc>
        <w:tc>
          <w:tcPr>
            <w:tcW w:w="30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95C3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市第十九中学</w:t>
            </w:r>
          </w:p>
        </w:tc>
        <w:tc>
          <w:tcPr>
            <w:tcW w:w="1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F08E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8058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61D3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F858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5306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C58DE">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57B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市第二十中学</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95F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34F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A459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4513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C028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7E68D">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A78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市第二十一中学</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D09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0EE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4BFC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6895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6D53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2AD85">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c>
          <w:tcPr>
            <w:tcW w:w="30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E7C5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市第二十二中学</w:t>
            </w:r>
          </w:p>
        </w:tc>
        <w:tc>
          <w:tcPr>
            <w:tcW w:w="1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5B47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DFBD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839A3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3C21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00C1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55DC9">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w:t>
            </w:r>
          </w:p>
        </w:tc>
        <w:tc>
          <w:tcPr>
            <w:tcW w:w="30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5DB7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市第二十三中学</w:t>
            </w:r>
          </w:p>
        </w:tc>
        <w:tc>
          <w:tcPr>
            <w:tcW w:w="1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F58D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1981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ACA5A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B61DD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CD0F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BDFB6">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950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市铁克其乡中心学校</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F4A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4D4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898C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CAF7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8B47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81793">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w:t>
            </w:r>
          </w:p>
        </w:tc>
        <w:tc>
          <w:tcPr>
            <w:tcW w:w="30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4F58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市兰干乡中心学校</w:t>
            </w:r>
          </w:p>
        </w:tc>
        <w:tc>
          <w:tcPr>
            <w:tcW w:w="1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91F3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91F3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F636B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77660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FF56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51C46">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w:t>
            </w:r>
          </w:p>
        </w:tc>
        <w:tc>
          <w:tcPr>
            <w:tcW w:w="30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36A0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市阿瓦提乡中心学校</w:t>
            </w:r>
          </w:p>
        </w:tc>
        <w:tc>
          <w:tcPr>
            <w:tcW w:w="1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B7D9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08DE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1E82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49799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63FC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69EBB">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30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6856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市托布力其乡中心学校</w:t>
            </w:r>
          </w:p>
        </w:tc>
        <w:tc>
          <w:tcPr>
            <w:tcW w:w="1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AB304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779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8C506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329E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C229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F363B">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C64D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市和什力克乡中心学校</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820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EE2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F1FD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BC43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ECB3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0BD1">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91B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市哈拉玉宫乡中心学校</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C72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F6B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9801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A860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A097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D44F8">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77B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市英下乡中心学校</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D87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7C5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6C2D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42A2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6BB3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00832">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w:t>
            </w:r>
          </w:p>
        </w:tc>
        <w:tc>
          <w:tcPr>
            <w:tcW w:w="30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76E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市库尔楚园艺场学校</w:t>
            </w:r>
          </w:p>
        </w:tc>
        <w:tc>
          <w:tcPr>
            <w:tcW w:w="1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7063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9C63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01EE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B0CE0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5FD8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FCBF1">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259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市恰尔巴格乡中心学校</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71D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7C1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F2CD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5301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8B52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5D3CF">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46</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59C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市普惠乡中心学校</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FDC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8D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7DB5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CAD0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77D7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5CE23">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47</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811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市上户镇中心学校</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DBB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12D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C10B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EAB5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944E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8FCE">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48</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0AE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市第一幼儿园</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85A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829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8939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A11F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1722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188F">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49</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A5B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市第二幼儿园</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95C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2C3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F3FD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CCEF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FBB6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D44B">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D75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市第三幼儿园</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EEA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E10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3005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3735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BAC0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0C44E">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51</w:t>
            </w:r>
          </w:p>
        </w:tc>
        <w:tc>
          <w:tcPr>
            <w:tcW w:w="3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F97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市第四幼儿园</w:t>
            </w:r>
          </w:p>
        </w:tc>
        <w:tc>
          <w:tcPr>
            <w:tcW w:w="1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AD90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993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6B36D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345F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98CE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4F226">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52</w:t>
            </w:r>
          </w:p>
        </w:tc>
        <w:tc>
          <w:tcPr>
            <w:tcW w:w="30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0B6B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市第五幼儿园</w:t>
            </w:r>
          </w:p>
        </w:tc>
        <w:tc>
          <w:tcPr>
            <w:tcW w:w="1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27E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875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56BE0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99AA1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9010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322E">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53</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C23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市第六幼儿园</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54A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F4A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C077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9736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F6AB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57139">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w:t>
            </w:r>
          </w:p>
        </w:tc>
        <w:tc>
          <w:tcPr>
            <w:tcW w:w="30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156F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市第七幼儿园</w:t>
            </w:r>
          </w:p>
        </w:tc>
        <w:tc>
          <w:tcPr>
            <w:tcW w:w="1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DD49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26A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D4AF1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5EBEF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EF2F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28692">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55</w:t>
            </w:r>
          </w:p>
        </w:tc>
        <w:tc>
          <w:tcPr>
            <w:tcW w:w="30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AFFD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市第十二幼儿园</w:t>
            </w:r>
          </w:p>
        </w:tc>
        <w:tc>
          <w:tcPr>
            <w:tcW w:w="1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F18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D8BC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A9744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0AE1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AEA9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3C923">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56</w:t>
            </w:r>
          </w:p>
        </w:tc>
        <w:tc>
          <w:tcPr>
            <w:tcW w:w="30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0B5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市实验幼儿园</w:t>
            </w:r>
          </w:p>
        </w:tc>
        <w:tc>
          <w:tcPr>
            <w:tcW w:w="1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641E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A6CA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F43CB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F34F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D0A8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AA5C7">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57</w:t>
            </w:r>
          </w:p>
        </w:tc>
        <w:tc>
          <w:tcPr>
            <w:tcW w:w="30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2DE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市青少年综合实践基地</w:t>
            </w:r>
          </w:p>
        </w:tc>
        <w:tc>
          <w:tcPr>
            <w:tcW w:w="1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9959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F06E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0C184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41490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7F72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4" w:hRule="atLeast"/>
        </w:trPr>
        <w:tc>
          <w:tcPr>
            <w:tcW w:w="35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A198F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合计</w:t>
            </w:r>
          </w:p>
        </w:tc>
        <w:tc>
          <w:tcPr>
            <w:tcW w:w="1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F8A4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521</w:t>
            </w:r>
          </w:p>
        </w:tc>
        <w:tc>
          <w:tcPr>
            <w:tcW w:w="13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435F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668A8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BB1EC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bl>
    <w:p w14:paraId="7FBD66EC">
      <w:pPr>
        <w:numPr>
          <w:ilvl w:val="0"/>
          <w:numId w:val="0"/>
        </w:numPr>
        <w:adjustRightInd w:val="0"/>
        <w:spacing w:line="360" w:lineRule="auto"/>
        <w:textAlignment w:val="baseline"/>
        <w:rPr>
          <w:rFonts w:hint="eastAsia" w:ascii="宋体" w:hAnsi="宋体" w:eastAsia="宋体"/>
          <w:b/>
          <w:bCs/>
          <w:color w:val="000000" w:themeColor="text1"/>
          <w:sz w:val="21"/>
          <w:szCs w:val="21"/>
          <w:highlight w:val="none"/>
          <w14:textFill>
            <w14:solidFill>
              <w14:schemeClr w14:val="tx1"/>
            </w14:solidFill>
          </w14:textFill>
        </w:rPr>
      </w:pPr>
      <w:r>
        <w:rPr>
          <w:rFonts w:hint="eastAsia" w:ascii="宋体" w:hAnsi="宋体"/>
          <w:b/>
          <w:bCs w:val="0"/>
          <w:color w:val="000000" w:themeColor="text1"/>
          <w:sz w:val="24"/>
          <w:szCs w:val="24"/>
          <w:highlight w:val="none"/>
          <w:lang w:val="en-US" w:eastAsia="zh-CN"/>
          <w14:textFill>
            <w14:solidFill>
              <w14:schemeClr w14:val="tx1"/>
            </w14:solidFill>
          </w14:textFill>
        </w:rPr>
        <w:t>三、付款方式：采购人根据每月实际发生量进行结算支付。</w:t>
      </w:r>
    </w:p>
    <w:p w14:paraId="72103AAD">
      <w:pPr>
        <w:numPr>
          <w:ilvl w:val="0"/>
          <w:numId w:val="0"/>
        </w:numPr>
        <w:adjustRightInd w:val="0"/>
        <w:spacing w:line="360" w:lineRule="auto"/>
        <w:textAlignment w:val="baseline"/>
        <w:rPr>
          <w:rFonts w:hint="eastAsia" w:ascii="宋体" w:hAnsi="宋体"/>
          <w:b/>
          <w:bCs w:val="0"/>
          <w:color w:val="000000" w:themeColor="text1"/>
          <w:sz w:val="24"/>
          <w:szCs w:val="24"/>
          <w:highlight w:val="none"/>
          <w:lang w:val="en-US" w:eastAsia="zh-CN"/>
          <w14:textFill>
            <w14:solidFill>
              <w14:schemeClr w14:val="tx1"/>
            </w14:solidFill>
          </w14:textFill>
        </w:rPr>
      </w:pPr>
      <w:r>
        <w:rPr>
          <w:rFonts w:hint="eastAsia" w:ascii="宋体" w:hAnsi="宋体"/>
          <w:b/>
          <w:bCs w:val="0"/>
          <w:color w:val="000000" w:themeColor="text1"/>
          <w:sz w:val="24"/>
          <w:szCs w:val="24"/>
          <w:highlight w:val="none"/>
          <w:lang w:val="en-US" w:eastAsia="zh-CN"/>
          <w14:textFill>
            <w14:solidFill>
              <w14:schemeClr w14:val="tx1"/>
            </w14:solidFill>
          </w14:textFill>
        </w:rPr>
        <w:t>四、其他：</w:t>
      </w:r>
    </w:p>
    <w:p w14:paraId="60C07BA9">
      <w:pPr>
        <w:numPr>
          <w:ilvl w:val="0"/>
          <w:numId w:val="0"/>
        </w:numPr>
        <w:adjustRightInd w:val="0"/>
        <w:spacing w:line="360" w:lineRule="auto"/>
        <w:textAlignment w:val="baseline"/>
        <w:rPr>
          <w:rFonts w:hint="eastAsia" w:ascii="宋体" w:hAnsi="宋体"/>
          <w:b/>
          <w:bCs w:val="0"/>
          <w:color w:val="000000" w:themeColor="text1"/>
          <w:sz w:val="24"/>
          <w:szCs w:val="24"/>
          <w:highlight w:val="none"/>
          <w:lang w:val="en-US" w:eastAsia="zh-CN"/>
          <w14:textFill>
            <w14:solidFill>
              <w14:schemeClr w14:val="tx1"/>
            </w14:solidFill>
          </w14:textFill>
        </w:rPr>
      </w:pPr>
      <w:r>
        <w:rPr>
          <w:rFonts w:hint="eastAsia" w:ascii="宋体" w:hAnsi="宋体"/>
          <w:b/>
          <w:bCs w:val="0"/>
          <w:color w:val="000000" w:themeColor="text1"/>
          <w:sz w:val="24"/>
          <w:szCs w:val="24"/>
          <w:highlight w:val="none"/>
          <w:lang w:val="en-US" w:eastAsia="zh-CN"/>
          <w14:textFill>
            <w14:solidFill>
              <w14:schemeClr w14:val="tx1"/>
            </w14:solidFill>
          </w14:textFill>
        </w:rPr>
        <w:t>1.中标人应按照国家和地方有关政策法规要求的标准，为符合要求的职工缴纳社会保险金（养老保险、医疗保险、失业保险、生育保险、工伤保险）</w:t>
      </w:r>
    </w:p>
    <w:p w14:paraId="265991F4">
      <w:pPr>
        <w:rPr>
          <w:rFonts w:hint="default" w:eastAsia="宋体"/>
          <w:sz w:val="24"/>
          <w:szCs w:val="22"/>
          <w:highlight w:val="none"/>
          <w:lang w:val="en-US" w:eastAsia="zh-CN"/>
        </w:rPr>
        <w:sectPr>
          <w:headerReference r:id="rId8" w:type="default"/>
          <w:footerReference r:id="rId9" w:type="default"/>
          <w:pgSz w:w="11906" w:h="16838"/>
          <w:pgMar w:top="1531" w:right="1083" w:bottom="1440" w:left="1083" w:header="907" w:footer="624"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宋体" w:hAnsi="宋体"/>
          <w:b/>
          <w:bCs w:val="0"/>
          <w:color w:val="000000" w:themeColor="text1"/>
          <w:sz w:val="24"/>
          <w:szCs w:val="24"/>
          <w:highlight w:val="none"/>
          <w:lang w:val="en-US" w:eastAsia="zh-CN"/>
          <w14:textFill>
            <w14:solidFill>
              <w14:schemeClr w14:val="tx1"/>
            </w14:solidFill>
          </w14:textFill>
        </w:rPr>
        <w:t>2.若校园内发生事故（包括但不限于人员受伤、安全问题等），中标人应在第一时间处理并给到解决方案，不可交由学校方处理。</w:t>
      </w:r>
    </w:p>
    <w:p w14:paraId="53C2C0AA">
      <w:pPr>
        <w:pStyle w:val="6"/>
        <w:spacing w:beforeAutospacing="0" w:line="240" w:lineRule="auto"/>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1"/>
          <w:szCs w:val="21"/>
          <w:highlight w:val="none"/>
          <w14:textFill>
            <w14:solidFill>
              <w14:schemeClr w14:val="tx1"/>
            </w14:solidFill>
          </w14:textFill>
        </w:rPr>
        <w:t xml:space="preserve">1.1 </w:t>
      </w:r>
      <w:r>
        <w:rPr>
          <w:rFonts w:hint="eastAsia" w:ascii="宋体" w:hAnsi="宋体" w:eastAsia="宋体"/>
          <w:b/>
          <w:bCs/>
          <w:color w:val="000000" w:themeColor="text1"/>
          <w:sz w:val="24"/>
          <w:szCs w:val="24"/>
          <w:highlight w:val="none"/>
          <w14:textFill>
            <w14:solidFill>
              <w14:schemeClr w14:val="tx1"/>
            </w14:solidFill>
          </w14:textFill>
        </w:rPr>
        <w:t>概述</w:t>
      </w:r>
    </w:p>
    <w:p w14:paraId="4F3BC827">
      <w:pPr>
        <w:pStyle w:val="6"/>
        <w:spacing w:line="360" w:lineRule="auto"/>
        <w:ind w:firstLine="480" w:firstLineChars="200"/>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根据《中华人民共和国政府采购法》、《评标委员会和评标方法暂行规定》和国家及地方政府采购有关文件精神，在保证</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库尔勒市教育系统安保服务采购项目</w:t>
      </w:r>
      <w:r>
        <w:rPr>
          <w:rFonts w:hint="eastAsia" w:ascii="宋体" w:hAnsi="宋体" w:eastAsia="宋体" w:cs="宋体"/>
          <w:color w:val="000000" w:themeColor="text1"/>
          <w:sz w:val="24"/>
          <w:szCs w:val="24"/>
          <w:highlight w:val="none"/>
          <w14:textFill>
            <w14:solidFill>
              <w14:schemeClr w14:val="tx1"/>
            </w14:solidFill>
          </w14:textFill>
        </w:rPr>
        <w:t>（以下简称项目）招标公开、公平</w:t>
      </w:r>
      <w:r>
        <w:rPr>
          <w:rFonts w:hint="eastAsia" w:ascii="宋体" w:hAnsi="宋体" w:eastAsia="宋体"/>
          <w:color w:val="000000" w:themeColor="text1"/>
          <w:sz w:val="24"/>
          <w:szCs w:val="24"/>
          <w:highlight w:val="none"/>
          <w14:textFill>
            <w14:solidFill>
              <w14:schemeClr w14:val="tx1"/>
            </w14:solidFill>
          </w14:textFill>
        </w:rPr>
        <w:t>、公正的基础上，结合项目需求，由</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新疆国腾工程项目管理咨询有限公司</w:t>
      </w:r>
      <w:r>
        <w:rPr>
          <w:rFonts w:hint="eastAsia" w:ascii="宋体" w:hAnsi="宋体" w:eastAsia="宋体"/>
          <w:color w:val="000000" w:themeColor="text1"/>
          <w:sz w:val="24"/>
          <w:szCs w:val="24"/>
          <w:highlight w:val="none"/>
          <w14:textFill>
            <w14:solidFill>
              <w14:schemeClr w14:val="tx1"/>
            </w14:solidFill>
          </w14:textFill>
        </w:rPr>
        <w:t>制定本评标文件，评标委员会确认。内容包括本次评标的评审过程和方法。</w:t>
      </w:r>
    </w:p>
    <w:p w14:paraId="533D9028">
      <w:pPr>
        <w:pStyle w:val="6"/>
        <w:spacing w:line="360" w:lineRule="auto"/>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1.2 定义</w:t>
      </w:r>
    </w:p>
    <w:p w14:paraId="725719D9">
      <w:pPr>
        <w:pStyle w:val="6"/>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招标人</w:t>
      </w:r>
      <w:r>
        <w:rPr>
          <w:rFonts w:hint="eastAsia" w:ascii="宋体" w:hAnsi="宋体" w:eastAsia="宋体"/>
          <w:color w:val="000000" w:themeColor="text1"/>
          <w:sz w:val="24"/>
          <w:szCs w:val="24"/>
          <w:highlight w:val="none"/>
          <w14:textFill>
            <w14:solidFill>
              <w14:schemeClr w14:val="tx1"/>
            </w14:solidFill>
          </w14:textFill>
        </w:rPr>
        <w:t>：系</w:t>
      </w:r>
      <w:r>
        <w:rPr>
          <w:rFonts w:hint="eastAsia" w:ascii="宋体" w:hAnsi="宋体" w:eastAsia="宋体" w:cs="宋体"/>
          <w:color w:val="000000" w:themeColor="text1"/>
          <w:sz w:val="24"/>
          <w:szCs w:val="24"/>
          <w:highlight w:val="none"/>
          <w14:textFill>
            <w14:solidFill>
              <w14:schemeClr w14:val="tx1"/>
            </w14:solidFill>
          </w14:textFill>
        </w:rPr>
        <w:t>指</w:t>
      </w:r>
      <w:r>
        <w:rPr>
          <w:rFonts w:hint="eastAsia" w:ascii="宋体" w:hAnsi="宋体" w:eastAsia="宋体" w:cs="宋体"/>
          <w:color w:val="000000" w:themeColor="text1"/>
          <w:sz w:val="24"/>
          <w:szCs w:val="24"/>
          <w:highlight w:val="none"/>
          <w:lang w:eastAsia="zh-CN"/>
          <w14:textFill>
            <w14:solidFill>
              <w14:schemeClr w14:val="tx1"/>
            </w14:solidFill>
          </w14:textFill>
        </w:rPr>
        <w:t>库尔勒市教育局</w:t>
      </w:r>
      <w:r>
        <w:rPr>
          <w:rFonts w:hint="eastAsia" w:ascii="宋体" w:hAnsi="宋体" w:eastAsia="宋体" w:cs="宋体"/>
          <w:color w:val="000000" w:themeColor="text1"/>
          <w:sz w:val="24"/>
          <w:szCs w:val="24"/>
          <w:highlight w:val="none"/>
          <w14:textFill>
            <w14:solidFill>
              <w14:schemeClr w14:val="tx1"/>
            </w14:solidFill>
          </w14:textFill>
        </w:rPr>
        <w:t>。</w:t>
      </w:r>
    </w:p>
    <w:p w14:paraId="099D634B">
      <w:pPr>
        <w:pStyle w:val="6"/>
        <w:spacing w:afterAutospacing="0"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采购代理机构：系指</w:t>
      </w:r>
      <w:r>
        <w:rPr>
          <w:rFonts w:hint="eastAsia" w:ascii="宋体" w:hAnsi="宋体" w:eastAsia="宋体" w:cs="宋体"/>
          <w:color w:val="000000" w:themeColor="text1"/>
          <w:sz w:val="24"/>
          <w:szCs w:val="24"/>
          <w:highlight w:val="none"/>
          <w:lang w:eastAsia="zh-CN"/>
          <w14:textFill>
            <w14:solidFill>
              <w14:schemeClr w14:val="tx1"/>
            </w14:solidFill>
          </w14:textFill>
        </w:rPr>
        <w:t>新疆国腾工程项目管理咨询有限公司</w:t>
      </w:r>
      <w:r>
        <w:rPr>
          <w:rFonts w:hint="eastAsia" w:ascii="宋体" w:hAnsi="宋体" w:eastAsia="宋体" w:cs="宋体"/>
          <w:color w:val="000000" w:themeColor="text1"/>
          <w:sz w:val="24"/>
          <w:szCs w:val="24"/>
          <w:highlight w:val="none"/>
          <w14:textFill>
            <w14:solidFill>
              <w14:schemeClr w14:val="tx1"/>
            </w14:solidFill>
          </w14:textFill>
        </w:rPr>
        <w:t>。</w:t>
      </w:r>
    </w:p>
    <w:p w14:paraId="777276DF">
      <w:pPr>
        <w:pStyle w:val="5"/>
        <w:spacing w:before="0" w:beforeLines="0" w:beforeAutospacing="0" w:after="0" w:afterLines="0" w:afterAutospacing="0"/>
        <w:rPr>
          <w:color w:val="000000" w:themeColor="text1"/>
          <w:sz w:val="28"/>
          <w:szCs w:val="28"/>
          <w:highlight w:val="none"/>
          <w14:textFill>
            <w14:solidFill>
              <w14:schemeClr w14:val="tx1"/>
            </w14:solidFill>
          </w14:textFill>
        </w:rPr>
      </w:pPr>
      <w:bookmarkStart w:id="221" w:name="_Toc498871255"/>
      <w:bookmarkStart w:id="222" w:name="_Toc509337170"/>
      <w:bookmarkStart w:id="223" w:name="_Toc438508601"/>
      <w:bookmarkStart w:id="224" w:name="_Toc477879844"/>
      <w:bookmarkStart w:id="225" w:name="_Toc514177057"/>
      <w:bookmarkStart w:id="226" w:name="_Toc9864091"/>
      <w:bookmarkStart w:id="227" w:name="_Toc11944596"/>
      <w:bookmarkStart w:id="228" w:name="_Toc273342936"/>
      <w:bookmarkStart w:id="229" w:name="_Toc422161996"/>
      <w:bookmarkStart w:id="230" w:name="_Toc23987"/>
      <w:bookmarkStart w:id="231" w:name="_Toc422865425"/>
      <w:bookmarkStart w:id="232" w:name="_Toc9612855"/>
      <w:bookmarkStart w:id="233" w:name="_Toc425347666"/>
      <w:bookmarkStart w:id="234" w:name="_Toc416208490"/>
      <w:bookmarkStart w:id="235" w:name="_Toc509337055"/>
      <w:bookmarkStart w:id="236" w:name="_Toc470184445"/>
      <w:bookmarkStart w:id="237" w:name="_Toc418023337"/>
      <w:bookmarkStart w:id="238" w:name="_Toc438722134"/>
      <w:bookmarkStart w:id="239" w:name="_Toc498899387"/>
      <w:bookmarkStart w:id="240" w:name="_Toc524517866"/>
      <w:bookmarkStart w:id="241" w:name="_Toc458635600"/>
      <w:bookmarkStart w:id="242" w:name="_Toc414510784"/>
      <w:bookmarkStart w:id="243" w:name="_Toc487044256"/>
      <w:bookmarkStart w:id="244" w:name="_Toc439513165"/>
      <w:bookmarkStart w:id="245" w:name="_Toc479325596"/>
      <w:bookmarkStart w:id="246" w:name="_Toc523170346"/>
      <w:bookmarkStart w:id="247" w:name="_Toc524368794"/>
      <w:bookmarkStart w:id="248" w:name="_Toc5124213"/>
      <w:bookmarkStart w:id="249" w:name="_Toc438513738"/>
      <w:bookmarkStart w:id="250" w:name="_Toc29694"/>
      <w:bookmarkStart w:id="251" w:name="_Toc439679272"/>
      <w:bookmarkStart w:id="252" w:name="_Toc458980397"/>
      <w:bookmarkStart w:id="253" w:name="_Toc369081823"/>
      <w:bookmarkStart w:id="254" w:name="_Toc439513449"/>
      <w:bookmarkStart w:id="255" w:name="_Toc522529809"/>
      <w:bookmarkStart w:id="256" w:name="_Toc479340793"/>
      <w:bookmarkStart w:id="257" w:name="_Toc358307752"/>
      <w:bookmarkStart w:id="258" w:name="_Toc10446423"/>
      <w:bookmarkStart w:id="259" w:name="_Toc11931289"/>
      <w:bookmarkStart w:id="260" w:name="_Toc486969383"/>
      <w:bookmarkStart w:id="261" w:name="_Toc494832091"/>
      <w:r>
        <w:rPr>
          <w:rFonts w:hint="eastAsia"/>
          <w:color w:val="000000" w:themeColor="text1"/>
          <w:sz w:val="28"/>
          <w:szCs w:val="28"/>
          <w:highlight w:val="none"/>
          <w14:textFill>
            <w14:solidFill>
              <w14:schemeClr w14:val="tx1"/>
            </w14:solidFill>
          </w14:textFill>
        </w:rPr>
        <w:t>2、评标须知</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58F970E4">
      <w:pPr>
        <w:pStyle w:val="6"/>
        <w:spacing w:beforeAutospacing="0" w:line="360" w:lineRule="auto"/>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2.1 关于评标方案</w:t>
      </w:r>
    </w:p>
    <w:p w14:paraId="2E30B390">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（1）评标委员会的每位成员（简称评委）应认真地阅读并确认已经正确理解了评标方案；</w:t>
      </w:r>
    </w:p>
    <w:p w14:paraId="2A6C5B22">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（2）评委如对评标方案有异议，应在评标开始前提出。</w:t>
      </w:r>
    </w:p>
    <w:p w14:paraId="5692AEB4">
      <w:pPr>
        <w:pStyle w:val="6"/>
        <w:spacing w:line="360" w:lineRule="auto"/>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2.2 关于评标纪律</w:t>
      </w:r>
    </w:p>
    <w:p w14:paraId="43F7BECB">
      <w:pPr>
        <w:spacing w:line="360" w:lineRule="auto"/>
        <w:ind w:left="648" w:right="-113" w:rightChars="-54" w:hanging="648" w:hangingChars="27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（1）评标委员会成员不得与任何</w:t>
      </w: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color w:val="000000" w:themeColor="text1"/>
          <w:sz w:val="24"/>
          <w:szCs w:val="24"/>
          <w:highlight w:val="none"/>
          <w14:textFill>
            <w14:solidFill>
              <w14:schemeClr w14:val="tx1"/>
            </w14:solidFill>
          </w14:textFill>
        </w:rPr>
        <w:t>或者与招标结果有利害关系的人进行私下接触，不得收受</w:t>
      </w: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color w:val="000000" w:themeColor="text1"/>
          <w:sz w:val="24"/>
          <w:szCs w:val="24"/>
          <w:highlight w:val="none"/>
          <w14:textFill>
            <w14:solidFill>
              <w14:schemeClr w14:val="tx1"/>
            </w14:solidFill>
          </w14:textFill>
        </w:rPr>
        <w:t>、中介人、其他利害关系人的财物或者其他好处；</w:t>
      </w:r>
    </w:p>
    <w:p w14:paraId="241FB904">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（2）评委应本着客观、公正的原则独立给出评价意见；</w:t>
      </w:r>
    </w:p>
    <w:p w14:paraId="2EB8CCCC">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（3）评委之间不得相互串通进行评分；</w:t>
      </w:r>
    </w:p>
    <w:p w14:paraId="1346880E">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（4）评委不得试图影响其他评委的评价意见；</w:t>
      </w:r>
    </w:p>
    <w:p w14:paraId="574C3A6D">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（5）评委应关闭通讯工具或设置为震动状态，统一交由工作人员保管。</w:t>
      </w:r>
    </w:p>
    <w:p w14:paraId="31375FA4">
      <w:pPr>
        <w:pStyle w:val="6"/>
        <w:spacing w:line="360" w:lineRule="auto"/>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2.3 关于评标责任</w:t>
      </w:r>
    </w:p>
    <w:p w14:paraId="07399323">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（1）评委应在其书面评审意见上签字确认；</w:t>
      </w:r>
    </w:p>
    <w:p w14:paraId="02D57890">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（2）评委对其所提出的评审意见承担个人责任。</w:t>
      </w:r>
    </w:p>
    <w:p w14:paraId="435038D8">
      <w:pPr>
        <w:pStyle w:val="6"/>
        <w:spacing w:line="360" w:lineRule="auto"/>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2.4 关于回避</w:t>
      </w:r>
    </w:p>
    <w:p w14:paraId="3B7953CA">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有下列情形之一的，不得担任评标委员会成员，如事先不知情的，应在宣读</w:t>
      </w: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color w:val="000000" w:themeColor="text1"/>
          <w:sz w:val="24"/>
          <w:szCs w:val="24"/>
          <w:highlight w:val="none"/>
          <w14:textFill>
            <w14:solidFill>
              <w14:schemeClr w14:val="tx1"/>
            </w14:solidFill>
          </w14:textFill>
        </w:rPr>
        <w:t>名单及评标纪律后主动提出回避：</w:t>
      </w:r>
    </w:p>
    <w:p w14:paraId="759E3984">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（1）是</w:t>
      </w: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color w:val="000000" w:themeColor="text1"/>
          <w:sz w:val="24"/>
          <w:szCs w:val="24"/>
          <w:highlight w:val="none"/>
          <w14:textFill>
            <w14:solidFill>
              <w14:schemeClr w14:val="tx1"/>
            </w14:solidFill>
          </w14:textFill>
        </w:rPr>
        <w:t>或者</w:t>
      </w: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color w:val="000000" w:themeColor="text1"/>
          <w:sz w:val="24"/>
          <w:szCs w:val="24"/>
          <w:highlight w:val="none"/>
          <w14:textFill>
            <w14:solidFill>
              <w14:schemeClr w14:val="tx1"/>
            </w14:solidFill>
          </w14:textFill>
        </w:rPr>
        <w:t>主要负责人的近亲属；</w:t>
      </w:r>
    </w:p>
    <w:p w14:paraId="5F1EC747">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（2）与</w:t>
      </w: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color w:val="000000" w:themeColor="text1"/>
          <w:sz w:val="24"/>
          <w:szCs w:val="24"/>
          <w:highlight w:val="none"/>
          <w14:textFill>
            <w14:solidFill>
              <w14:schemeClr w14:val="tx1"/>
            </w14:solidFill>
          </w14:textFill>
        </w:rPr>
        <w:t>有经济利益关系，可能影响对投标公正评审的；</w:t>
      </w:r>
    </w:p>
    <w:p w14:paraId="71889BE8">
      <w:pPr>
        <w:spacing w:line="360" w:lineRule="auto"/>
        <w:ind w:left="600" w:hanging="600" w:hangingChars="25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（3）曾因在招标、评标以及其他与招标投标有关活动中从事违法行为而受过行政处罚或刑事处罚的。</w:t>
      </w:r>
    </w:p>
    <w:p w14:paraId="101F98EA">
      <w:pPr>
        <w:pStyle w:val="6"/>
        <w:spacing w:line="360" w:lineRule="auto"/>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2.5 关于保密</w:t>
      </w:r>
    </w:p>
    <w:p w14:paraId="54E9002D">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评标委员会成员和与评标活动有关的工作人员不得透露对</w:t>
      </w:r>
      <w:r>
        <w:rPr>
          <w:rFonts w:hint="eastAsia" w:ascii="宋体" w:hAnsi="宋体"/>
          <w:color w:val="000000" w:themeColor="text1"/>
          <w:sz w:val="24"/>
          <w:szCs w:val="24"/>
          <w:highlight w:val="none"/>
          <w:lang w:eastAsia="zh-CN"/>
          <w14:textFill>
            <w14:solidFill>
              <w14:schemeClr w14:val="tx1"/>
            </w14:solidFill>
          </w14:textFill>
        </w:rPr>
        <w:t>响应文件</w:t>
      </w:r>
      <w:r>
        <w:rPr>
          <w:rFonts w:hint="eastAsia" w:ascii="宋体" w:hAnsi="宋体"/>
          <w:color w:val="000000" w:themeColor="text1"/>
          <w:sz w:val="24"/>
          <w:szCs w:val="24"/>
          <w:highlight w:val="none"/>
          <w14:textFill>
            <w14:solidFill>
              <w14:schemeClr w14:val="tx1"/>
            </w14:solidFill>
          </w14:textFill>
        </w:rPr>
        <w:t>的评审和比较、中标候选人的推荐情况以及评标有关的其他情况。</w:t>
      </w:r>
    </w:p>
    <w:p w14:paraId="35279AD8">
      <w:pPr>
        <w:pStyle w:val="13"/>
        <w:spacing w:line="360" w:lineRule="auto"/>
        <w:ind w:firstLine="480" w:firstLineChars="200"/>
        <w:rPr>
          <w:rFonts w:ascii="宋体" w:hAnsi="宋体" w:eastAsia="宋体"/>
          <w:b w:val="0"/>
          <w:bCs/>
          <w:color w:val="000000" w:themeColor="text1"/>
          <w:sz w:val="24"/>
          <w:szCs w:val="24"/>
          <w:highlight w:val="none"/>
          <w14:textFill>
            <w14:solidFill>
              <w14:schemeClr w14:val="tx1"/>
            </w14:solidFill>
          </w14:textFill>
        </w:rPr>
      </w:pPr>
      <w:r>
        <w:rPr>
          <w:rFonts w:hint="eastAsia" w:ascii="宋体" w:hAnsi="宋体" w:eastAsia="宋体"/>
          <w:b w:val="0"/>
          <w:bCs/>
          <w:color w:val="000000" w:themeColor="text1"/>
          <w:sz w:val="24"/>
          <w:szCs w:val="24"/>
          <w:highlight w:val="none"/>
          <w14:textFill>
            <w14:solidFill>
              <w14:schemeClr w14:val="tx1"/>
            </w14:solidFill>
          </w14:textFill>
        </w:rPr>
        <w:t>前款所称与评标活动有关的工作人员，是指评标委员会成员以外的因参与评标监督工作或者事务性工作而知悉有关评标情况的所有人员。</w:t>
      </w:r>
    </w:p>
    <w:p w14:paraId="205CAE06">
      <w:pPr>
        <w:pStyle w:val="6"/>
        <w:spacing w:line="360" w:lineRule="auto"/>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2.6</w:t>
      </w:r>
      <w:r>
        <w:rPr>
          <w:rFonts w:hint="eastAsia" w:ascii="宋体" w:hAnsi="宋体" w:eastAsia="宋体"/>
          <w:b/>
          <w:bCs/>
          <w:color w:val="000000" w:themeColor="text1"/>
          <w:sz w:val="24"/>
          <w:szCs w:val="24"/>
          <w:highlight w:val="none"/>
          <w:lang w:eastAsia="zh-CN"/>
          <w14:textFill>
            <w14:solidFill>
              <w14:schemeClr w14:val="tx1"/>
            </w14:solidFill>
          </w14:textFill>
        </w:rPr>
        <w:t>响应文件</w:t>
      </w:r>
      <w:r>
        <w:rPr>
          <w:rFonts w:hint="eastAsia" w:ascii="宋体" w:hAnsi="宋体" w:eastAsia="宋体"/>
          <w:b/>
          <w:bCs/>
          <w:color w:val="000000" w:themeColor="text1"/>
          <w:sz w:val="24"/>
          <w:szCs w:val="24"/>
          <w:highlight w:val="none"/>
          <w14:textFill>
            <w14:solidFill>
              <w14:schemeClr w14:val="tx1"/>
            </w14:solidFill>
          </w14:textFill>
        </w:rPr>
        <w:t>的澄清</w:t>
      </w:r>
    </w:p>
    <w:p w14:paraId="25ABD5B0">
      <w:pPr>
        <w:spacing w:line="360" w:lineRule="auto"/>
        <w:ind w:left="629" w:hanging="628" w:hangingChars="26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（1）除评标委员会主动要求澄清外，从开标后至授予合同期间，任何</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均不得就与其投标相关的任何问题与评标委员会联系。在评标过程中，如果</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试图在</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审查、澄清、比较及授予合同方面向</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施加任何影响，其投标将被拒绝。</w:t>
      </w:r>
    </w:p>
    <w:p w14:paraId="274C31FA">
      <w:pPr>
        <w:spacing w:afterAutospacing="0" w:line="360" w:lineRule="auto"/>
        <w:ind w:left="629" w:hanging="628" w:hangingChars="26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（2）评标委员会可以书面方式要求</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对</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中含义不明确、对同类问题表述不一致或者有明显文字和计算错误的内容作必要的澄清、说明或者补正。澄清、说明或者补正应以书面方式进行并不得超出</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的范围或者改变</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的实质性内容。以书面形式表达并加盖公章的答复经评标委员会认可后，可作为</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的一部分参与评标。</w:t>
      </w:r>
    </w:p>
    <w:p w14:paraId="4855CAB0">
      <w:pPr>
        <w:pStyle w:val="5"/>
        <w:spacing w:before="0" w:beforeLines="0" w:beforeAutospacing="0" w:after="0" w:afterLines="0" w:afterAutospacing="0"/>
        <w:rPr>
          <w:color w:val="000000" w:themeColor="text1"/>
          <w:sz w:val="28"/>
          <w:szCs w:val="28"/>
          <w:highlight w:val="none"/>
          <w14:textFill>
            <w14:solidFill>
              <w14:schemeClr w14:val="tx1"/>
            </w14:solidFill>
          </w14:textFill>
        </w:rPr>
      </w:pPr>
      <w:bookmarkStart w:id="262" w:name="_Toc422161997"/>
      <w:bookmarkStart w:id="263" w:name="_Toc438722135"/>
      <w:bookmarkStart w:id="264" w:name="_Toc487044257"/>
      <w:bookmarkStart w:id="265" w:name="_Toc11931290"/>
      <w:bookmarkStart w:id="266" w:name="_Toc439513166"/>
      <w:bookmarkStart w:id="267" w:name="_Toc458980398"/>
      <w:bookmarkStart w:id="268" w:name="_Toc523170347"/>
      <w:bookmarkStart w:id="269" w:name="_Toc11944597"/>
      <w:bookmarkStart w:id="270" w:name="_Toc524517867"/>
      <w:bookmarkStart w:id="271" w:name="_Toc522529810"/>
      <w:bookmarkStart w:id="272" w:name="_Toc524368795"/>
      <w:bookmarkStart w:id="273" w:name="_Toc24194"/>
      <w:bookmarkStart w:id="274" w:name="_Toc10446424"/>
      <w:bookmarkStart w:id="275" w:name="_Toc9864092"/>
      <w:bookmarkStart w:id="276" w:name="_Toc5124214"/>
      <w:bookmarkStart w:id="277" w:name="_Toc422865426"/>
      <w:bookmarkStart w:id="278" w:name="_Toc494832092"/>
      <w:bookmarkStart w:id="279" w:name="_Toc479340794"/>
      <w:bookmarkStart w:id="280" w:name="_Toc486969384"/>
      <w:bookmarkStart w:id="281" w:name="_Toc439679273"/>
      <w:bookmarkStart w:id="282" w:name="_Toc438508602"/>
      <w:bookmarkStart w:id="283" w:name="_Toc439513450"/>
      <w:bookmarkStart w:id="284" w:name="_Toc418023338"/>
      <w:bookmarkStart w:id="285" w:name="_Toc414510785"/>
      <w:bookmarkStart w:id="286" w:name="_Toc479325597"/>
      <w:bookmarkStart w:id="287" w:name="_Toc438513739"/>
      <w:bookmarkStart w:id="288" w:name="_Toc416208491"/>
      <w:bookmarkStart w:id="289" w:name="_Toc477879845"/>
      <w:bookmarkStart w:id="290" w:name="_Toc514177058"/>
      <w:bookmarkStart w:id="291" w:name="_Toc425347667"/>
      <w:bookmarkStart w:id="292" w:name="_Toc5059"/>
      <w:bookmarkStart w:id="293" w:name="_Toc498899388"/>
      <w:bookmarkStart w:id="294" w:name="_Toc498871256"/>
      <w:bookmarkStart w:id="295" w:name="_Toc509337171"/>
      <w:bookmarkStart w:id="296" w:name="_Toc509337056"/>
      <w:bookmarkStart w:id="297" w:name="_Toc458635601"/>
      <w:bookmarkStart w:id="298" w:name="_Toc9612856"/>
      <w:bookmarkStart w:id="299" w:name="_Toc470184446"/>
      <w:r>
        <w:rPr>
          <w:rFonts w:hint="eastAsia"/>
          <w:color w:val="000000" w:themeColor="text1"/>
          <w:sz w:val="28"/>
          <w:szCs w:val="28"/>
          <w:highlight w:val="none"/>
          <w14:textFill>
            <w14:solidFill>
              <w14:schemeClr w14:val="tx1"/>
            </w14:solidFill>
          </w14:textFill>
        </w:rPr>
        <w:t>3、评标委员会</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06D9BB8C">
      <w:pPr>
        <w:spacing w:beforeAutospacing="0" w:line="360" w:lineRule="auto"/>
        <w:ind w:left="631" w:hanging="631" w:hangingChars="26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（1）依法组建评标委员会。评标委员会由</w:t>
      </w:r>
      <w:r>
        <w:rPr>
          <w:rFonts w:hint="eastAsia" w:ascii="宋体" w:hAnsi="宋体"/>
          <w:color w:val="000000" w:themeColor="text1"/>
          <w:sz w:val="24"/>
          <w:highlight w:val="none"/>
          <w:lang w:val="en-US" w:eastAsia="zh-CN"/>
          <w14:textFill>
            <w14:solidFill>
              <w14:schemeClr w14:val="tx1"/>
            </w14:solidFill>
          </w14:textFill>
        </w:rPr>
        <w:t>七</w:t>
      </w:r>
      <w:r>
        <w:rPr>
          <w:rFonts w:hint="eastAsia" w:ascii="宋体" w:hAnsi="宋体"/>
          <w:color w:val="000000" w:themeColor="text1"/>
          <w:sz w:val="24"/>
          <w:highlight w:val="none"/>
          <w14:textFill>
            <w14:solidFill>
              <w14:schemeClr w14:val="tx1"/>
            </w14:solidFill>
          </w14:textFill>
        </w:rPr>
        <w:t>人单数组成，由</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的代表和从</w:t>
      </w:r>
      <w:r>
        <w:rPr>
          <w:rFonts w:hint="eastAsia" w:ascii="宋体" w:hAnsi="宋体" w:eastAsia="宋体" w:cs="宋体"/>
          <w:color w:val="000000" w:themeColor="text1"/>
          <w:sz w:val="24"/>
          <w:highlight w:val="none"/>
          <w:lang w:eastAsia="zh-CN"/>
          <w14:textFill>
            <w14:solidFill>
              <w14:schemeClr w14:val="tx1"/>
            </w14:solidFill>
          </w14:textFill>
        </w:rPr>
        <w:t>新疆维吾尔自治区政府采购专家库巴州分库</w:t>
      </w:r>
      <w:r>
        <w:rPr>
          <w:rFonts w:hint="eastAsia" w:ascii="宋体" w:hAnsi="宋体"/>
          <w:color w:val="000000" w:themeColor="text1"/>
          <w:sz w:val="24"/>
          <w:highlight w:val="none"/>
          <w14:textFill>
            <w14:solidFill>
              <w14:schemeClr w14:val="tx1"/>
            </w14:solidFill>
          </w14:textFill>
        </w:rPr>
        <w:t>随机抽取的专家组成，如</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不派代表评审，则评委会全部由专家组成。评委会将本着公平、公正、科学、择优的原则，严格按照法律法规和</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设定的程序和规则推荐评审结果，任何单位和个人不得非法干预或者影响评标过程和结果。</w:t>
      </w:r>
    </w:p>
    <w:p w14:paraId="63021947">
      <w:pPr>
        <w:spacing w:afterAutospacing="0" w:line="360" w:lineRule="auto"/>
        <w:ind w:left="630" w:right="17" w:rightChars="8" w:hanging="63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（2）评标委员会将只对确定为实质上响应</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要求的投标，即通过审查符合性的投标进行评价和比较，响应的依据是</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本身的内容，而不寻求其它证据。实质上响应的投标应该是与</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要求的全部主要条款、条件和规格相符，没有重大偏离的投标。</w:t>
      </w:r>
    </w:p>
    <w:p w14:paraId="281C83FF">
      <w:pPr>
        <w:pStyle w:val="5"/>
        <w:spacing w:before="0" w:beforeLines="0" w:beforeAutospacing="0" w:after="0" w:afterLines="0" w:afterAutospacing="0"/>
        <w:rPr>
          <w:color w:val="000000" w:themeColor="text1"/>
          <w:sz w:val="28"/>
          <w:szCs w:val="28"/>
          <w:highlight w:val="none"/>
          <w14:textFill>
            <w14:solidFill>
              <w14:schemeClr w14:val="tx1"/>
            </w14:solidFill>
          </w14:textFill>
        </w:rPr>
      </w:pPr>
      <w:bookmarkStart w:id="300" w:name="_Toc458635602"/>
      <w:bookmarkStart w:id="301" w:name="_Toc369081824"/>
      <w:bookmarkStart w:id="302" w:name="_Toc486969385"/>
      <w:bookmarkStart w:id="303" w:name="_Toc470184447"/>
      <w:bookmarkStart w:id="304" w:name="_Toc11931291"/>
      <w:bookmarkStart w:id="305" w:name="_Toc23199"/>
      <w:bookmarkStart w:id="306" w:name="_Toc438513740"/>
      <w:bookmarkStart w:id="307" w:name="_Toc439513451"/>
      <w:bookmarkStart w:id="308" w:name="_Toc524517868"/>
      <w:bookmarkStart w:id="309" w:name="_Toc29819"/>
      <w:bookmarkStart w:id="310" w:name="_Toc418023339"/>
      <w:bookmarkStart w:id="311" w:name="_Toc479325598"/>
      <w:bookmarkStart w:id="312" w:name="_Toc509337172"/>
      <w:bookmarkStart w:id="313" w:name="_Toc438508603"/>
      <w:bookmarkStart w:id="314" w:name="_Toc487044258"/>
      <w:bookmarkStart w:id="315" w:name="_Toc422161998"/>
      <w:bookmarkStart w:id="316" w:name="_Toc439679274"/>
      <w:bookmarkStart w:id="317" w:name="_Toc414510786"/>
      <w:bookmarkStart w:id="318" w:name="_Toc438722136"/>
      <w:bookmarkStart w:id="319" w:name="_Toc439513167"/>
      <w:bookmarkStart w:id="320" w:name="_Toc273342937"/>
      <w:bookmarkStart w:id="321" w:name="_Toc11944598"/>
      <w:bookmarkStart w:id="322" w:name="_Toc416208492"/>
      <w:bookmarkStart w:id="323" w:name="_Toc458980399"/>
      <w:bookmarkStart w:id="324" w:name="_Toc425347668"/>
      <w:bookmarkStart w:id="325" w:name="_Toc523170348"/>
      <w:bookmarkStart w:id="326" w:name="_Toc9612857"/>
      <w:bookmarkStart w:id="327" w:name="_Toc494832093"/>
      <w:bookmarkStart w:id="328" w:name="_Toc522529811"/>
      <w:bookmarkStart w:id="329" w:name="_Toc9864093"/>
      <w:bookmarkStart w:id="330" w:name="_Toc524368796"/>
      <w:bookmarkStart w:id="331" w:name="_Toc358307753"/>
      <w:bookmarkStart w:id="332" w:name="_Toc479340795"/>
      <w:bookmarkStart w:id="333" w:name="_Toc5124215"/>
      <w:bookmarkStart w:id="334" w:name="_Toc498871257"/>
      <w:bookmarkStart w:id="335" w:name="_Toc509337057"/>
      <w:bookmarkStart w:id="336" w:name="_Toc422865427"/>
      <w:bookmarkStart w:id="337" w:name="_Toc498899389"/>
      <w:bookmarkStart w:id="338" w:name="_Toc10446425"/>
      <w:bookmarkStart w:id="339" w:name="_Toc477879846"/>
      <w:bookmarkStart w:id="340" w:name="_Toc514177059"/>
      <w:r>
        <w:rPr>
          <w:rFonts w:hint="eastAsia"/>
          <w:color w:val="000000" w:themeColor="text1"/>
          <w:sz w:val="28"/>
          <w:szCs w:val="28"/>
          <w:highlight w:val="none"/>
          <w14:textFill>
            <w14:solidFill>
              <w14:schemeClr w14:val="tx1"/>
            </w14:solidFill>
          </w14:textFill>
        </w:rPr>
        <w:t>4、评标原则</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1BBCF7DF">
      <w:pPr>
        <w:spacing w:beforeAutospacing="0" w:line="360" w:lineRule="auto"/>
        <w:ind w:left="734" w:hanging="734" w:hangingChars="30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4.1.1 评标工作应依据《中华人民共和国政府采购法》以及《评标委员会和评标方法暂行规定》和地方政府关于政府采购的有关规定，遵循“公平、公正、科学、择优”的原则。</w:t>
      </w:r>
    </w:p>
    <w:p w14:paraId="6F8C8E54">
      <w:pPr>
        <w:spacing w:line="360" w:lineRule="auto"/>
        <w:ind w:left="734" w:hanging="734" w:hangingChars="30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4.1.2 确定中标人的评标准则是：能够最大限度满足</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中规定的各项综合评价标准。评标委员会没有义务必须接受最低报价的投标。</w:t>
      </w:r>
    </w:p>
    <w:p w14:paraId="7026A306">
      <w:pPr>
        <w:spacing w:afterAutospacing="0" w:line="360" w:lineRule="auto"/>
        <w:ind w:left="734" w:leftChars="-1" w:hanging="736" w:hangingChars="30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4.1.3 评标委员会有权根据有关规定否决所有投标。</w:t>
      </w:r>
    </w:p>
    <w:p w14:paraId="2F092216">
      <w:pPr>
        <w:pStyle w:val="5"/>
        <w:spacing w:before="0" w:beforeLines="0" w:beforeAutospacing="0" w:after="0" w:afterLines="0" w:afterAutospacing="0"/>
        <w:rPr>
          <w:color w:val="000000" w:themeColor="text1"/>
          <w:sz w:val="28"/>
          <w:szCs w:val="28"/>
          <w:highlight w:val="none"/>
          <w14:textFill>
            <w14:solidFill>
              <w14:schemeClr w14:val="tx1"/>
            </w14:solidFill>
          </w14:textFill>
        </w:rPr>
      </w:pPr>
      <w:bookmarkStart w:id="341" w:name="_Toc477879847"/>
      <w:bookmarkStart w:id="342" w:name="_Toc438722137"/>
      <w:bookmarkStart w:id="343" w:name="_Toc358307754"/>
      <w:bookmarkStart w:id="344" w:name="_Toc116981030"/>
      <w:bookmarkStart w:id="345" w:name="_Toc369081825"/>
      <w:bookmarkStart w:id="346" w:name="_Toc9864094"/>
      <w:bookmarkStart w:id="347" w:name="_Toc458635603"/>
      <w:bookmarkStart w:id="348" w:name="_Toc522529812"/>
      <w:bookmarkStart w:id="349" w:name="_Toc107385316"/>
      <w:bookmarkStart w:id="350" w:name="_Toc524368797"/>
      <w:bookmarkStart w:id="351" w:name="_Toc498871258"/>
      <w:bookmarkStart w:id="352" w:name="_Toc122420764"/>
      <w:bookmarkStart w:id="353" w:name="_Toc439513168"/>
      <w:bookmarkStart w:id="354" w:name="_Toc509337173"/>
      <w:bookmarkStart w:id="355" w:name="_Toc330545477"/>
      <w:bookmarkStart w:id="356" w:name="_Toc5124216"/>
      <w:bookmarkStart w:id="357" w:name="_Toc509337058"/>
      <w:bookmarkStart w:id="358" w:name="_Toc470184448"/>
      <w:bookmarkStart w:id="359" w:name="_Toc494832094"/>
      <w:bookmarkStart w:id="360" w:name="_Toc7451"/>
      <w:bookmarkStart w:id="361" w:name="_Toc514177060"/>
      <w:bookmarkStart w:id="362" w:name="_Toc439679275"/>
      <w:bookmarkStart w:id="363" w:name="_Toc15531"/>
      <w:bookmarkStart w:id="364" w:name="_Toc265700488"/>
      <w:bookmarkStart w:id="365" w:name="_Toc523170349"/>
      <w:bookmarkStart w:id="366" w:name="_Toc107460009"/>
      <w:bookmarkStart w:id="367" w:name="_Toc438513741"/>
      <w:bookmarkStart w:id="368" w:name="_Toc11931292"/>
      <w:bookmarkStart w:id="369" w:name="_Toc10446426"/>
      <w:bookmarkStart w:id="370" w:name="_Toc109467929"/>
      <w:bookmarkStart w:id="371" w:name="_Toc61327435"/>
      <w:bookmarkStart w:id="372" w:name="_Toc479340796"/>
      <w:bookmarkStart w:id="373" w:name="_Toc486969386"/>
      <w:bookmarkStart w:id="374" w:name="_Toc272394436"/>
      <w:bookmarkStart w:id="375" w:name="_Toc11944599"/>
      <w:bookmarkStart w:id="376" w:name="_Toc267904313"/>
      <w:bookmarkStart w:id="377" w:name="_Toc416208493"/>
      <w:bookmarkStart w:id="378" w:name="_Toc414510787"/>
      <w:bookmarkStart w:id="379" w:name="_Toc498899390"/>
      <w:bookmarkStart w:id="380" w:name="_Toc422161999"/>
      <w:bookmarkStart w:id="381" w:name="_Toc438508604"/>
      <w:bookmarkStart w:id="382" w:name="_Toc439513452"/>
      <w:bookmarkStart w:id="383" w:name="_Toc116924486"/>
      <w:bookmarkStart w:id="384" w:name="_Toc9612858"/>
      <w:bookmarkStart w:id="385" w:name="_Toc422865428"/>
      <w:bookmarkStart w:id="386" w:name="_Toc524517869"/>
      <w:bookmarkStart w:id="387" w:name="_Toc277154673"/>
      <w:bookmarkStart w:id="388" w:name="_Toc116976130"/>
      <w:bookmarkStart w:id="389" w:name="_Toc487044259"/>
      <w:bookmarkStart w:id="390" w:name="_Toc425347669"/>
      <w:bookmarkStart w:id="391" w:name="_Toc418023340"/>
      <w:bookmarkStart w:id="392" w:name="_Toc479325599"/>
      <w:bookmarkStart w:id="393" w:name="_Toc107383644"/>
      <w:bookmarkStart w:id="394" w:name="_Toc458980400"/>
      <w:bookmarkStart w:id="395" w:name="_Toc262564643"/>
      <w:r>
        <w:rPr>
          <w:rFonts w:hint="eastAsia"/>
          <w:color w:val="000000" w:themeColor="text1"/>
          <w:sz w:val="28"/>
          <w:szCs w:val="28"/>
          <w:highlight w:val="none"/>
          <w14:textFill>
            <w14:solidFill>
              <w14:schemeClr w14:val="tx1"/>
            </w14:solidFill>
          </w14:textFill>
        </w:rPr>
        <w:t>5、评标方法及流程</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14:paraId="644FC06B">
      <w:pPr>
        <w:spacing w:beforeAutospacing="0" w:line="360" w:lineRule="auto"/>
        <w:ind w:left="53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本次招标的评标方法采用综合评分方法。具体方法及流程如下：</w:t>
      </w:r>
    </w:p>
    <w:p w14:paraId="7F8C5AD4">
      <w:pPr>
        <w:spacing w:line="360" w:lineRule="auto"/>
        <w:outlineLvl w:val="3"/>
        <w:rPr>
          <w:b/>
          <w:bCs/>
          <w:color w:val="000000" w:themeColor="text1"/>
          <w:highlight w:val="none"/>
          <w14:textFill>
            <w14:solidFill>
              <w14:schemeClr w14:val="tx1"/>
            </w14:solidFill>
          </w14:textFill>
        </w:rPr>
      </w:pPr>
      <w:bookmarkStart w:id="396" w:name="_Toc61327436"/>
      <w:r>
        <w:rPr>
          <w:rFonts w:hint="eastAsia" w:ascii="宋体" w:hAnsi="宋体"/>
          <w:b/>
          <w:bCs/>
          <w:color w:val="000000" w:themeColor="text1"/>
          <w:sz w:val="24"/>
          <w:highlight w:val="none"/>
          <w14:textFill>
            <w14:solidFill>
              <w14:schemeClr w14:val="tx1"/>
            </w14:solidFill>
          </w14:textFill>
        </w:rPr>
        <w:t>5.1 开标</w:t>
      </w:r>
      <w:bookmarkEnd w:id="396"/>
    </w:p>
    <w:p w14:paraId="0FE8944A">
      <w:pPr>
        <w:tabs>
          <w:tab w:val="left" w:pos="735"/>
          <w:tab w:val="left" w:pos="1571"/>
        </w:tabs>
        <w:spacing w:line="360" w:lineRule="auto"/>
        <w:ind w:left="734" w:right="-120" w:hanging="734" w:hangingChars="306"/>
        <w:rPr>
          <w:rFonts w:hint="eastAsia" w:ascii="宋体" w:hAnsi="宋体"/>
          <w:color w:val="000000" w:themeColor="text1"/>
          <w:sz w:val="24"/>
          <w:highlight w:val="none"/>
          <w14:textFill>
            <w14:solidFill>
              <w14:schemeClr w14:val="tx1"/>
            </w14:solidFill>
          </w14:textFill>
        </w:rPr>
      </w:pPr>
      <w:bookmarkStart w:id="397" w:name="_Toc61327437"/>
      <w:r>
        <w:rPr>
          <w:rFonts w:hint="eastAsia" w:ascii="宋体" w:hAnsi="宋体"/>
          <w:color w:val="000000" w:themeColor="text1"/>
          <w:sz w:val="24"/>
          <w:highlight w:val="none"/>
          <w14:textFill>
            <w14:solidFill>
              <w14:schemeClr w14:val="tx1"/>
            </w14:solidFill>
          </w14:textFill>
        </w:rPr>
        <w:t>5.1.1开标在</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确定的提交</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截止时间的同一时间公开进行，开标地点为</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预先确定的地点。</w:t>
      </w:r>
    </w:p>
    <w:p w14:paraId="26DFD96E">
      <w:pPr>
        <w:tabs>
          <w:tab w:val="left" w:pos="735"/>
          <w:tab w:val="left" w:pos="1571"/>
        </w:tabs>
        <w:spacing w:line="360" w:lineRule="auto"/>
        <w:ind w:left="734" w:right="-120" w:hanging="734" w:hangingChars="306"/>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.2.在</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要求提交</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的截止时间前收到的所有</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，开标时须</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及时解密</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。当</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少于三家时，则招标失败，采购代理机构将重新招标。</w:t>
      </w:r>
    </w:p>
    <w:p w14:paraId="2961D595">
      <w:pPr>
        <w:tabs>
          <w:tab w:val="left" w:pos="735"/>
          <w:tab w:val="left" w:pos="1571"/>
        </w:tabs>
        <w:spacing w:line="360" w:lineRule="auto"/>
        <w:ind w:left="734" w:right="-120" w:hanging="734" w:hangingChars="306"/>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5.1.3.参与本次采购活动的各个</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需提前自行配置好硬件</w:t>
      </w:r>
      <w:r>
        <w:rPr>
          <w:rFonts w:hint="eastAsia" w:ascii="宋体" w:hAnsi="宋体"/>
          <w:color w:val="000000" w:themeColor="text1"/>
          <w:sz w:val="24"/>
          <w:highlight w:val="none"/>
          <w:lang w:eastAsia="zh-CN"/>
          <w14:textFill>
            <w14:solidFill>
              <w14:schemeClr w14:val="tx1"/>
            </w14:solidFill>
          </w14:textFill>
        </w:rPr>
        <w:t>货物</w:t>
      </w:r>
      <w:r>
        <w:rPr>
          <w:rFonts w:hint="eastAsia" w:ascii="宋体" w:hAnsi="宋体"/>
          <w:color w:val="000000" w:themeColor="text1"/>
          <w:sz w:val="24"/>
          <w:highlight w:val="none"/>
          <w14:textFill>
            <w14:solidFill>
              <w14:schemeClr w14:val="tx1"/>
            </w14:solidFill>
          </w14:textFill>
        </w:rPr>
        <w:t>（电脑、摄像头、麦克风、谷歌浏览器、政采云招投标系统），登录政采云平台做好准备，并确保</w:t>
      </w:r>
      <w:r>
        <w:rPr>
          <w:rFonts w:hint="eastAsia" w:ascii="宋体" w:hAnsi="宋体"/>
          <w:color w:val="000000" w:themeColor="text1"/>
          <w:sz w:val="24"/>
          <w:highlight w:val="none"/>
          <w:lang w:eastAsia="zh-CN"/>
          <w14:textFill>
            <w14:solidFill>
              <w14:schemeClr w14:val="tx1"/>
            </w14:solidFill>
          </w14:textFill>
        </w:rPr>
        <w:t>货物</w:t>
      </w:r>
      <w:r>
        <w:rPr>
          <w:rFonts w:hint="eastAsia" w:ascii="宋体" w:hAnsi="宋体"/>
          <w:color w:val="000000" w:themeColor="text1"/>
          <w:sz w:val="24"/>
          <w:highlight w:val="none"/>
          <w14:textFill>
            <w14:solidFill>
              <w14:schemeClr w14:val="tx1"/>
            </w14:solidFill>
          </w14:textFill>
        </w:rPr>
        <w:t>正常。项目到达开标时间，</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等待代理机构开启解密标书后，</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进行标书解密。</w:t>
      </w:r>
    </w:p>
    <w:p w14:paraId="0FB9AD60">
      <w:pPr>
        <w:tabs>
          <w:tab w:val="left" w:pos="735"/>
          <w:tab w:val="left" w:pos="1571"/>
        </w:tabs>
        <w:spacing w:line="360" w:lineRule="auto"/>
        <w:ind w:left="734" w:right="-120" w:hanging="734" w:hangingChars="306"/>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5.1.4.开标会主持人介绍参加会议的人员。</w:t>
      </w:r>
    </w:p>
    <w:p w14:paraId="0FF07038">
      <w:pPr>
        <w:tabs>
          <w:tab w:val="left" w:pos="735"/>
          <w:tab w:val="left" w:pos="1571"/>
        </w:tabs>
        <w:spacing w:line="360" w:lineRule="auto"/>
        <w:ind w:left="734" w:right="-120" w:hanging="734" w:hangingChars="306"/>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5.1.5.</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进入项目即自行签到。</w:t>
      </w:r>
    </w:p>
    <w:p w14:paraId="0A590065">
      <w:pPr>
        <w:tabs>
          <w:tab w:val="left" w:pos="735"/>
          <w:tab w:val="left" w:pos="1571"/>
        </w:tabs>
        <w:spacing w:line="360" w:lineRule="auto"/>
        <w:ind w:left="734" w:right="-120" w:hanging="734" w:hangingChars="306"/>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5.1.6.开标会主持人宣布</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上传时间和地点是否符合</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要求。</w:t>
      </w:r>
    </w:p>
    <w:p w14:paraId="0128EEBA">
      <w:pPr>
        <w:tabs>
          <w:tab w:val="left" w:pos="735"/>
          <w:tab w:val="left" w:pos="1571"/>
        </w:tabs>
        <w:spacing w:line="360" w:lineRule="auto"/>
        <w:ind w:left="734" w:right="-120" w:hanging="734" w:hangingChars="306"/>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5.1.7.开标会主持人开启报价文件，宣布</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中的投标报价、</w:t>
      </w:r>
      <w:r>
        <w:rPr>
          <w:rFonts w:hint="eastAsia" w:ascii="宋体" w:hAnsi="宋体"/>
          <w:color w:val="000000" w:themeColor="text1"/>
          <w:sz w:val="24"/>
          <w:highlight w:val="none"/>
          <w:lang w:val="en-US" w:eastAsia="zh-CN"/>
          <w14:textFill>
            <w14:solidFill>
              <w14:schemeClr w14:val="tx1"/>
            </w14:solidFill>
          </w14:textFill>
        </w:rPr>
        <w:t>服务</w:t>
      </w:r>
      <w:r>
        <w:rPr>
          <w:rFonts w:hint="eastAsia" w:ascii="宋体" w:hAnsi="宋体"/>
          <w:color w:val="000000" w:themeColor="text1"/>
          <w:sz w:val="24"/>
          <w:highlight w:val="none"/>
          <w14:textFill>
            <w14:solidFill>
              <w14:schemeClr w14:val="tx1"/>
            </w14:solidFill>
          </w14:textFill>
        </w:rPr>
        <w:t>期、质量等级等内容。</w:t>
      </w:r>
    </w:p>
    <w:p w14:paraId="6A4E57FE">
      <w:pPr>
        <w:tabs>
          <w:tab w:val="left" w:pos="735"/>
          <w:tab w:val="left" w:pos="1571"/>
        </w:tabs>
        <w:spacing w:line="360" w:lineRule="auto"/>
        <w:ind w:left="734" w:right="-120" w:hanging="734" w:hangingChars="306"/>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5.1.8.</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对开标报价记录表确认无误后</w:t>
      </w:r>
      <w:r>
        <w:rPr>
          <w:rFonts w:hint="eastAsia" w:ascii="宋体" w:hAnsi="宋体"/>
          <w:color w:val="000000" w:themeColor="text1"/>
          <w:sz w:val="24"/>
          <w:highlight w:val="none"/>
          <w:lang w:eastAsia="zh-CN"/>
          <w14:textFill>
            <w14:solidFill>
              <w14:schemeClr w14:val="tx1"/>
            </w14:solidFill>
          </w14:textFill>
        </w:rPr>
        <w:t>在</w:t>
      </w:r>
      <w:r>
        <w:rPr>
          <w:rFonts w:hint="eastAsia" w:ascii="宋体" w:hAnsi="宋体"/>
          <w:color w:val="000000" w:themeColor="text1"/>
          <w:sz w:val="24"/>
          <w:highlight w:val="none"/>
          <w14:textFill>
            <w14:solidFill>
              <w14:schemeClr w14:val="tx1"/>
            </w14:solidFill>
          </w14:textFill>
        </w:rPr>
        <w:t>代理机构开启报价签字时段后30分钟内进行CA签字确认，30分钟后关闭报价签字确认，</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在此期间未进行CA签字确认的视为默认此报价。</w:t>
      </w:r>
    </w:p>
    <w:p w14:paraId="003D2C62">
      <w:pPr>
        <w:tabs>
          <w:tab w:val="left" w:pos="735"/>
          <w:tab w:val="left" w:pos="1571"/>
        </w:tabs>
        <w:spacing w:line="360" w:lineRule="auto"/>
        <w:ind w:left="734" w:right="-120" w:hanging="734" w:hangingChars="306"/>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5.1.9.进入评标阶段。</w:t>
      </w:r>
    </w:p>
    <w:p w14:paraId="77630569">
      <w:pPr>
        <w:spacing w:line="360" w:lineRule="auto"/>
        <w:outlineLvl w:val="3"/>
        <w:rPr>
          <w:b/>
          <w:bCs/>
          <w:color w:val="000000" w:themeColor="text1"/>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5.2评标</w:t>
      </w:r>
      <w:bookmarkEnd w:id="397"/>
    </w:p>
    <w:p w14:paraId="43F6C2BB">
      <w:pPr>
        <w:spacing w:line="360" w:lineRule="auto"/>
        <w:ind w:firstLine="480" w:firstLineChars="200"/>
        <w:rPr>
          <w:rFonts w:hint="eastAsia" w:ascii="宋体" w:hAnsi="宋体"/>
          <w:color w:val="000000" w:themeColor="text1"/>
          <w:sz w:val="24"/>
          <w:szCs w:val="22"/>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评标</w:t>
      </w:r>
      <w:r>
        <w:rPr>
          <w:rFonts w:hint="eastAsia" w:ascii="宋体" w:hAnsi="宋体"/>
          <w:color w:val="000000" w:themeColor="text1"/>
          <w:sz w:val="24"/>
          <w:highlight w:val="none"/>
          <w:lang w:eastAsia="zh-CN"/>
          <w14:textFill>
            <w14:solidFill>
              <w14:schemeClr w14:val="tx1"/>
            </w14:solidFill>
          </w14:textFill>
        </w:rPr>
        <w:t>依次</w:t>
      </w:r>
      <w:r>
        <w:rPr>
          <w:rFonts w:hint="eastAsia" w:ascii="宋体" w:hAnsi="宋体"/>
          <w:color w:val="000000" w:themeColor="text1"/>
          <w:sz w:val="24"/>
          <w:szCs w:val="22"/>
          <w:highlight w:val="none"/>
          <w14:textFill>
            <w14:solidFill>
              <w14:schemeClr w14:val="tx1"/>
            </w14:solidFill>
          </w14:textFill>
        </w:rPr>
        <w:t>进行：</w:t>
      </w:r>
      <w:r>
        <w:rPr>
          <w:rFonts w:hint="eastAsia" w:ascii="宋体" w:hAnsi="宋体"/>
          <w:color w:val="000000" w:themeColor="text1"/>
          <w:sz w:val="24"/>
          <w:szCs w:val="22"/>
          <w:highlight w:val="none"/>
          <w:lang w:eastAsia="zh-CN"/>
          <w14:textFill>
            <w14:solidFill>
              <w14:schemeClr w14:val="tx1"/>
            </w14:solidFill>
          </w14:textFill>
        </w:rPr>
        <w:t>响应文件</w:t>
      </w:r>
      <w:r>
        <w:rPr>
          <w:rFonts w:hint="eastAsia" w:ascii="宋体" w:hAnsi="宋体"/>
          <w:color w:val="000000" w:themeColor="text1"/>
          <w:sz w:val="24"/>
          <w:szCs w:val="22"/>
          <w:highlight w:val="none"/>
          <w14:textFill>
            <w14:solidFill>
              <w14:schemeClr w14:val="tx1"/>
            </w14:solidFill>
          </w14:textFill>
        </w:rPr>
        <w:t>资格性审查、符合性审查</w:t>
      </w:r>
      <w:r>
        <w:rPr>
          <w:rFonts w:hint="eastAsia" w:ascii="宋体" w:hAnsi="宋体"/>
          <w:color w:val="000000" w:themeColor="text1"/>
          <w:sz w:val="24"/>
          <w:szCs w:val="22"/>
          <w:highlight w:val="none"/>
          <w:lang w:eastAsia="zh-CN"/>
          <w14:textFill>
            <w14:solidFill>
              <w14:schemeClr w14:val="tx1"/>
            </w14:solidFill>
          </w14:textFill>
        </w:rPr>
        <w:t>、响应文件</w:t>
      </w:r>
      <w:r>
        <w:rPr>
          <w:rFonts w:hint="eastAsia" w:ascii="宋体" w:hAnsi="宋体"/>
          <w:color w:val="000000" w:themeColor="text1"/>
          <w:sz w:val="24"/>
          <w:szCs w:val="22"/>
          <w:highlight w:val="none"/>
          <w14:textFill>
            <w14:solidFill>
              <w14:schemeClr w14:val="tx1"/>
            </w14:solidFill>
          </w14:textFill>
        </w:rPr>
        <w:t>详细评审</w:t>
      </w:r>
      <w:r>
        <w:rPr>
          <w:rFonts w:hint="eastAsia" w:ascii="宋体" w:hAnsi="宋体"/>
          <w:color w:val="000000" w:themeColor="text1"/>
          <w:sz w:val="24"/>
          <w:szCs w:val="22"/>
          <w:highlight w:val="none"/>
          <w:lang w:eastAsia="zh-CN"/>
          <w14:textFill>
            <w14:solidFill>
              <w14:schemeClr w14:val="tx1"/>
            </w14:solidFill>
          </w14:textFill>
        </w:rPr>
        <w:t>（商务与技术评审）和报价评审</w:t>
      </w:r>
      <w:r>
        <w:rPr>
          <w:rFonts w:hint="eastAsia" w:ascii="宋体" w:hAnsi="宋体"/>
          <w:color w:val="000000" w:themeColor="text1"/>
          <w:sz w:val="24"/>
          <w:szCs w:val="22"/>
          <w:highlight w:val="none"/>
          <w14:textFill>
            <w14:solidFill>
              <w14:schemeClr w14:val="tx1"/>
            </w14:solidFill>
          </w14:textFill>
        </w:rPr>
        <w:t>。</w:t>
      </w:r>
    </w:p>
    <w:p w14:paraId="06880EF0">
      <w:pPr>
        <w:pStyle w:val="14"/>
        <w:spacing w:line="360" w:lineRule="auto"/>
        <w:ind w:firstLine="0" w:firstLineChars="0"/>
        <w:rPr>
          <w:rFonts w:ascii="宋体" w:eastAsia="宋体"/>
          <w:color w:val="000000" w:themeColor="text1"/>
          <w:sz w:val="24"/>
          <w:highlight w:val="none"/>
          <w14:textFill>
            <w14:solidFill>
              <w14:schemeClr w14:val="tx1"/>
            </w14:solidFill>
          </w14:textFill>
        </w:rPr>
      </w:pPr>
      <w:r>
        <w:rPr>
          <w:rFonts w:hint="eastAsia" w:ascii="宋体" w:eastAsia="宋体"/>
          <w:b/>
          <w:bCs/>
          <w:color w:val="000000" w:themeColor="text1"/>
          <w:sz w:val="24"/>
          <w:highlight w:val="none"/>
          <w14:textFill>
            <w14:solidFill>
              <w14:schemeClr w14:val="tx1"/>
            </w14:solidFill>
          </w14:textFill>
        </w:rPr>
        <w:t xml:space="preserve">5.2.1 </w:t>
      </w:r>
      <w:r>
        <w:rPr>
          <w:rFonts w:hint="eastAsia" w:ascii="宋体" w:eastAsia="宋体"/>
          <w:b/>
          <w:bCs/>
          <w:color w:val="000000" w:themeColor="text1"/>
          <w:sz w:val="24"/>
          <w:highlight w:val="none"/>
          <w:lang w:eastAsia="zh-CN"/>
          <w14:textFill>
            <w14:solidFill>
              <w14:schemeClr w14:val="tx1"/>
            </w14:solidFill>
          </w14:textFill>
        </w:rPr>
        <w:t>响应文件</w:t>
      </w:r>
      <w:r>
        <w:rPr>
          <w:rFonts w:hint="eastAsia" w:ascii="宋体" w:eastAsia="宋体"/>
          <w:b/>
          <w:bCs/>
          <w:color w:val="000000" w:themeColor="text1"/>
          <w:sz w:val="24"/>
          <w:highlight w:val="none"/>
          <w14:textFill>
            <w14:solidFill>
              <w14:schemeClr w14:val="tx1"/>
            </w14:solidFill>
          </w14:textFill>
        </w:rPr>
        <w:t>资格审查（详见资格审查表）</w:t>
      </w:r>
    </w:p>
    <w:p w14:paraId="6BAB1178">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资格审查：开标结束后，</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或者采购代理机构应当依法对</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的资格进行审查，详见《资格审查表》。对初步被认定为资格审查不合格的，应实行及时告知投标当事人，以让其核证、澄清事实。未通过资格审查的</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，不进入符合性审查。</w:t>
      </w:r>
      <w:bookmarkStart w:id="398" w:name="_Toc61327438"/>
      <w:bookmarkStart w:id="399" w:name="_Toc107383645"/>
    </w:p>
    <w:p w14:paraId="378DB6CC">
      <w:pPr>
        <w:pStyle w:val="14"/>
        <w:spacing w:line="360" w:lineRule="auto"/>
        <w:ind w:firstLine="0" w:firstLineChars="0"/>
        <w:rPr>
          <w:rFonts w:ascii="宋体" w:eastAsia="宋体"/>
          <w:color w:val="000000" w:themeColor="text1"/>
          <w:sz w:val="24"/>
          <w:highlight w:val="none"/>
          <w14:textFill>
            <w14:solidFill>
              <w14:schemeClr w14:val="tx1"/>
            </w14:solidFill>
          </w14:textFill>
        </w:rPr>
      </w:pPr>
      <w:r>
        <w:rPr>
          <w:rFonts w:hint="eastAsia" w:ascii="宋体" w:eastAsia="宋体"/>
          <w:b/>
          <w:bCs/>
          <w:color w:val="000000" w:themeColor="text1"/>
          <w:sz w:val="24"/>
          <w:highlight w:val="none"/>
          <w14:textFill>
            <w14:solidFill>
              <w14:schemeClr w14:val="tx1"/>
            </w14:solidFill>
          </w14:textFill>
        </w:rPr>
        <w:t xml:space="preserve">5.2.2 </w:t>
      </w:r>
      <w:bookmarkEnd w:id="398"/>
      <w:bookmarkEnd w:id="399"/>
      <w:r>
        <w:rPr>
          <w:rFonts w:hint="eastAsia" w:ascii="宋体" w:eastAsia="宋体"/>
          <w:b/>
          <w:bCs/>
          <w:color w:val="000000" w:themeColor="text1"/>
          <w:sz w:val="24"/>
          <w:highlight w:val="none"/>
          <w:lang w:eastAsia="zh-CN"/>
          <w14:textFill>
            <w14:solidFill>
              <w14:schemeClr w14:val="tx1"/>
            </w14:solidFill>
          </w14:textFill>
        </w:rPr>
        <w:t>响应文件</w:t>
      </w:r>
      <w:r>
        <w:rPr>
          <w:rFonts w:hint="eastAsia" w:ascii="宋体" w:eastAsia="宋体"/>
          <w:b/>
          <w:bCs/>
          <w:color w:val="000000" w:themeColor="text1"/>
          <w:sz w:val="24"/>
          <w:highlight w:val="none"/>
          <w14:textFill>
            <w14:solidFill>
              <w14:schemeClr w14:val="tx1"/>
            </w14:solidFill>
          </w14:textFill>
        </w:rPr>
        <w:t>符合性审查（详见符合性审查表）</w:t>
      </w:r>
    </w:p>
    <w:p w14:paraId="2FCC2977">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符合性审查：评标委员会应当对符合资格的</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进行符合性审查，详见《符合性审查表》，以确定其是否满足</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的实质性要求。评标委员会对初步被认定为符合性审查不合格或无效投标者应实行及时告知，由评标委员会主任或</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代表将集体意见现场及时告知投标当事人，以让其核证、澄清事实。未通过符合性审查的</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，不进入技术、商务和价格评审。</w:t>
      </w:r>
    </w:p>
    <w:p w14:paraId="6BF5225E">
      <w:pPr>
        <w:spacing w:line="360" w:lineRule="auto"/>
        <w:ind w:firstLine="482" w:firstLineChars="200"/>
        <w:rPr>
          <w:b/>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响应文件</w:t>
      </w:r>
      <w:r>
        <w:rPr>
          <w:rFonts w:hint="eastAsia"/>
          <w:b/>
          <w:color w:val="000000" w:themeColor="text1"/>
          <w:sz w:val="24"/>
          <w:highlight w:val="none"/>
          <w14:textFill>
            <w14:solidFill>
              <w14:schemeClr w14:val="tx1"/>
            </w14:solidFill>
          </w14:textFill>
        </w:rPr>
        <w:t>出现下列情况之一时将被认定为无效投标：</w:t>
      </w:r>
    </w:p>
    <w:p w14:paraId="71D52B98">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1）未按照</w:t>
      </w:r>
      <w:r>
        <w:rPr>
          <w:rFonts w:hint="eastAsia"/>
          <w:color w:val="000000" w:themeColor="text1"/>
          <w:sz w:val="24"/>
          <w:highlight w:val="none"/>
          <w:lang w:eastAsia="zh-CN"/>
          <w14:textFill>
            <w14:solidFill>
              <w14:schemeClr w14:val="tx1"/>
            </w14:solidFill>
          </w14:textFill>
        </w:rPr>
        <w:t>招标文件</w:t>
      </w:r>
      <w:r>
        <w:rPr>
          <w:rFonts w:hint="eastAsia"/>
          <w:color w:val="000000" w:themeColor="text1"/>
          <w:sz w:val="24"/>
          <w:highlight w:val="none"/>
          <w14:textFill>
            <w14:solidFill>
              <w14:schemeClr w14:val="tx1"/>
            </w14:solidFill>
          </w14:textFill>
        </w:rPr>
        <w:t>的规定提交投标保证金的；</w:t>
      </w:r>
    </w:p>
    <w:p w14:paraId="30B8DD79">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w:t>
      </w:r>
      <w:r>
        <w:rPr>
          <w:rFonts w:hint="eastAsia"/>
          <w:color w:val="000000" w:themeColor="text1"/>
          <w:sz w:val="24"/>
          <w:highlight w:val="none"/>
          <w:lang w:eastAsia="zh-CN"/>
          <w14:textFill>
            <w14:solidFill>
              <w14:schemeClr w14:val="tx1"/>
            </w14:solidFill>
          </w14:textFill>
        </w:rPr>
        <w:t>响应文件</w:t>
      </w:r>
      <w:r>
        <w:rPr>
          <w:rFonts w:hint="eastAsia"/>
          <w:color w:val="000000" w:themeColor="text1"/>
          <w:sz w:val="24"/>
          <w:highlight w:val="none"/>
          <w14:textFill>
            <w14:solidFill>
              <w14:schemeClr w14:val="tx1"/>
            </w14:solidFill>
          </w14:textFill>
        </w:rPr>
        <w:t>未按</w:t>
      </w:r>
      <w:r>
        <w:rPr>
          <w:rFonts w:hint="eastAsia"/>
          <w:color w:val="000000" w:themeColor="text1"/>
          <w:sz w:val="24"/>
          <w:highlight w:val="none"/>
          <w:lang w:eastAsia="zh-CN"/>
          <w14:textFill>
            <w14:solidFill>
              <w14:schemeClr w14:val="tx1"/>
            </w14:solidFill>
          </w14:textFill>
        </w:rPr>
        <w:t>招标文件</w:t>
      </w:r>
      <w:r>
        <w:rPr>
          <w:rFonts w:hint="eastAsia"/>
          <w:color w:val="000000" w:themeColor="text1"/>
          <w:sz w:val="24"/>
          <w:highlight w:val="none"/>
          <w14:textFill>
            <w14:solidFill>
              <w14:schemeClr w14:val="tx1"/>
            </w14:solidFill>
          </w14:textFill>
        </w:rPr>
        <w:t>要求签署、盖章的；</w:t>
      </w:r>
    </w:p>
    <w:p w14:paraId="3C2E7C4F">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3）不具备</w:t>
      </w:r>
      <w:r>
        <w:rPr>
          <w:rFonts w:hint="eastAsia"/>
          <w:color w:val="000000" w:themeColor="text1"/>
          <w:sz w:val="24"/>
          <w:highlight w:val="none"/>
          <w:lang w:eastAsia="zh-CN"/>
          <w14:textFill>
            <w14:solidFill>
              <w14:schemeClr w14:val="tx1"/>
            </w14:solidFill>
          </w14:textFill>
        </w:rPr>
        <w:t>招标文件</w:t>
      </w:r>
      <w:r>
        <w:rPr>
          <w:rFonts w:hint="eastAsia"/>
          <w:color w:val="000000" w:themeColor="text1"/>
          <w:sz w:val="24"/>
          <w:highlight w:val="none"/>
          <w14:textFill>
            <w14:solidFill>
              <w14:schemeClr w14:val="tx1"/>
            </w14:solidFill>
          </w14:textFill>
        </w:rPr>
        <w:t>中规定的资格要求的；</w:t>
      </w:r>
    </w:p>
    <w:p w14:paraId="336601B3">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4）报价超过</w:t>
      </w:r>
      <w:r>
        <w:rPr>
          <w:rFonts w:hint="eastAsia"/>
          <w:color w:val="000000" w:themeColor="text1"/>
          <w:sz w:val="24"/>
          <w:highlight w:val="none"/>
          <w:lang w:eastAsia="zh-CN"/>
          <w14:textFill>
            <w14:solidFill>
              <w14:schemeClr w14:val="tx1"/>
            </w14:solidFill>
          </w14:textFill>
        </w:rPr>
        <w:t>招标文件</w:t>
      </w:r>
      <w:r>
        <w:rPr>
          <w:rFonts w:hint="eastAsia"/>
          <w:color w:val="000000" w:themeColor="text1"/>
          <w:sz w:val="24"/>
          <w:highlight w:val="none"/>
          <w14:textFill>
            <w14:solidFill>
              <w14:schemeClr w14:val="tx1"/>
            </w14:solidFill>
          </w14:textFill>
        </w:rPr>
        <w:t>中规定的预算金额或者最高限价的；</w:t>
      </w:r>
    </w:p>
    <w:p w14:paraId="24066677">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w:t>
      </w:r>
      <w:r>
        <w:rPr>
          <w:rFonts w:hint="eastAsia"/>
          <w:color w:val="000000" w:themeColor="text1"/>
          <w:sz w:val="24"/>
          <w:highlight w:val="none"/>
          <w:lang w:eastAsia="zh-CN"/>
          <w14:textFill>
            <w14:solidFill>
              <w14:schemeClr w14:val="tx1"/>
            </w14:solidFill>
          </w14:textFill>
        </w:rPr>
        <w:t>响应文件</w:t>
      </w:r>
      <w:r>
        <w:rPr>
          <w:rFonts w:hint="eastAsia"/>
          <w:color w:val="000000" w:themeColor="text1"/>
          <w:sz w:val="24"/>
          <w:highlight w:val="none"/>
          <w14:textFill>
            <w14:solidFill>
              <w14:schemeClr w14:val="tx1"/>
            </w14:solidFill>
          </w14:textFill>
        </w:rPr>
        <w:t>含有</w:t>
      </w:r>
      <w:r>
        <w:rPr>
          <w:rFonts w:hint="eastAsia"/>
          <w:color w:val="000000" w:themeColor="text1"/>
          <w:sz w:val="24"/>
          <w:highlight w:val="none"/>
          <w:lang w:eastAsia="zh-CN"/>
          <w14:textFill>
            <w14:solidFill>
              <w14:schemeClr w14:val="tx1"/>
            </w14:solidFill>
          </w14:textFill>
        </w:rPr>
        <w:t>招标人</w:t>
      </w:r>
      <w:r>
        <w:rPr>
          <w:rFonts w:hint="eastAsia"/>
          <w:color w:val="000000" w:themeColor="text1"/>
          <w:sz w:val="24"/>
          <w:highlight w:val="none"/>
          <w14:textFill>
            <w14:solidFill>
              <w14:schemeClr w14:val="tx1"/>
            </w14:solidFill>
          </w14:textFill>
        </w:rPr>
        <w:t>不能接受的附加条件的；</w:t>
      </w:r>
    </w:p>
    <w:p w14:paraId="559B9E01">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6）法律、法规和</w:t>
      </w:r>
      <w:r>
        <w:rPr>
          <w:rFonts w:hint="eastAsia"/>
          <w:color w:val="000000" w:themeColor="text1"/>
          <w:sz w:val="24"/>
          <w:highlight w:val="none"/>
          <w:lang w:eastAsia="zh-CN"/>
          <w14:textFill>
            <w14:solidFill>
              <w14:schemeClr w14:val="tx1"/>
            </w14:solidFill>
          </w14:textFill>
        </w:rPr>
        <w:t>招标文件</w:t>
      </w:r>
      <w:r>
        <w:rPr>
          <w:rFonts w:hint="eastAsia"/>
          <w:color w:val="000000" w:themeColor="text1"/>
          <w:sz w:val="24"/>
          <w:highlight w:val="none"/>
          <w14:textFill>
            <w14:solidFill>
              <w14:schemeClr w14:val="tx1"/>
            </w14:solidFill>
          </w14:textFill>
        </w:rPr>
        <w:t>规定的其他无效情形。</w:t>
      </w:r>
    </w:p>
    <w:p w14:paraId="580E8E9B">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（2）</w:t>
      </w:r>
      <w:r>
        <w:rPr>
          <w:rFonts w:hint="eastAsia" w:ascii="宋体" w:hAnsi="宋体" w:cs="宋体"/>
          <w:b/>
          <w:color w:val="000000" w:themeColor="text1"/>
          <w:sz w:val="24"/>
          <w:highlight w:val="none"/>
          <w14:textFill>
            <w14:solidFill>
              <w14:schemeClr w14:val="tx1"/>
            </w14:solidFill>
          </w14:textFill>
        </w:rPr>
        <w:t>评标过程中</w:t>
      </w:r>
      <w:r>
        <w:rPr>
          <w:rFonts w:hint="eastAsia" w:ascii="宋体" w:hAnsi="宋体" w:cs="宋体"/>
          <w:b/>
          <w:color w:val="000000" w:themeColor="text1"/>
          <w:sz w:val="24"/>
          <w:highlight w:val="none"/>
          <w:lang w:eastAsia="zh-CN"/>
          <w14:textFill>
            <w14:solidFill>
              <w14:schemeClr w14:val="tx1"/>
            </w14:solidFill>
          </w14:textFill>
        </w:rPr>
        <w:t>响应文件</w:t>
      </w:r>
      <w:r>
        <w:rPr>
          <w:rFonts w:hint="eastAsia" w:ascii="宋体" w:hAnsi="宋体"/>
          <w:b/>
          <w:color w:val="000000" w:themeColor="text1"/>
          <w:sz w:val="24"/>
          <w:highlight w:val="none"/>
          <w14:textFill>
            <w14:solidFill>
              <w14:schemeClr w14:val="tx1"/>
            </w14:solidFill>
          </w14:textFill>
        </w:rPr>
        <w:t>出现下列情况之一时，对该</w:t>
      </w:r>
      <w:r>
        <w:rPr>
          <w:rFonts w:hint="eastAsia" w:ascii="宋体" w:hAnsi="宋体"/>
          <w:b/>
          <w:color w:val="000000" w:themeColor="text1"/>
          <w:sz w:val="24"/>
          <w:highlight w:val="none"/>
          <w:lang w:eastAsia="zh-CN"/>
          <w14:textFill>
            <w14:solidFill>
              <w14:schemeClr w14:val="tx1"/>
            </w14:solidFill>
          </w14:textFill>
        </w:rPr>
        <w:t>响应文件</w:t>
      </w:r>
      <w:r>
        <w:rPr>
          <w:rFonts w:hint="eastAsia" w:ascii="宋体" w:hAnsi="宋体"/>
          <w:b/>
          <w:color w:val="000000" w:themeColor="text1"/>
          <w:sz w:val="24"/>
          <w:highlight w:val="none"/>
          <w14:textFill>
            <w14:solidFill>
              <w14:schemeClr w14:val="tx1"/>
            </w14:solidFill>
          </w14:textFill>
        </w:rPr>
        <w:t>作废标处理：</w:t>
      </w:r>
    </w:p>
    <w:p w14:paraId="523F0C2D">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w:t>
      </w:r>
      <w:r>
        <w:rPr>
          <w:rFonts w:hint="eastAsia"/>
          <w:color w:val="000000" w:themeColor="text1"/>
          <w:sz w:val="24"/>
          <w:highlight w:val="none"/>
          <w:lang w:eastAsia="zh-CN"/>
          <w14:textFill>
            <w14:solidFill>
              <w14:schemeClr w14:val="tx1"/>
            </w14:solidFill>
          </w14:textFill>
        </w:rPr>
        <w:t>供应商</w:t>
      </w:r>
      <w:r>
        <w:rPr>
          <w:color w:val="000000" w:themeColor="text1"/>
          <w:sz w:val="24"/>
          <w:highlight w:val="none"/>
          <w14:textFill>
            <w14:solidFill>
              <w14:schemeClr w14:val="tx1"/>
            </w14:solidFill>
          </w14:textFill>
        </w:rPr>
        <w:t>以他人的名义投标、串通投标、以行贿手段谋取中标或者以其他弄虚作假方式投标的</w:t>
      </w:r>
      <w:r>
        <w:rPr>
          <w:rFonts w:hint="eastAsia"/>
          <w:color w:val="000000" w:themeColor="text1"/>
          <w:sz w:val="24"/>
          <w:highlight w:val="none"/>
          <w14:textFill>
            <w14:solidFill>
              <w14:schemeClr w14:val="tx1"/>
            </w14:solidFill>
          </w14:textFill>
        </w:rPr>
        <w:t>；具体情形如下：</w:t>
      </w:r>
    </w:p>
    <w:p w14:paraId="4A75E2CE">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a）不同</w:t>
      </w:r>
      <w:r>
        <w:rPr>
          <w:rFonts w:hint="eastAsia"/>
          <w:color w:val="000000" w:themeColor="text1"/>
          <w:sz w:val="24"/>
          <w:highlight w:val="none"/>
          <w:lang w:eastAsia="zh-CN"/>
          <w14:textFill>
            <w14:solidFill>
              <w14:schemeClr w14:val="tx1"/>
            </w14:solidFill>
          </w14:textFill>
        </w:rPr>
        <w:t>供应商</w:t>
      </w:r>
      <w:r>
        <w:rPr>
          <w:rFonts w:hint="eastAsia"/>
          <w:color w:val="000000" w:themeColor="text1"/>
          <w:sz w:val="24"/>
          <w:highlight w:val="none"/>
          <w14:textFill>
            <w14:solidFill>
              <w14:schemeClr w14:val="tx1"/>
            </w14:solidFill>
          </w14:textFill>
        </w:rPr>
        <w:t>的</w:t>
      </w:r>
      <w:r>
        <w:rPr>
          <w:rFonts w:hint="eastAsia"/>
          <w:color w:val="000000" w:themeColor="text1"/>
          <w:sz w:val="24"/>
          <w:highlight w:val="none"/>
          <w:lang w:eastAsia="zh-CN"/>
          <w14:textFill>
            <w14:solidFill>
              <w14:schemeClr w14:val="tx1"/>
            </w14:solidFill>
          </w14:textFill>
        </w:rPr>
        <w:t>响应文件</w:t>
      </w:r>
      <w:r>
        <w:rPr>
          <w:rFonts w:hint="eastAsia"/>
          <w:color w:val="000000" w:themeColor="text1"/>
          <w:sz w:val="24"/>
          <w:highlight w:val="none"/>
          <w14:textFill>
            <w14:solidFill>
              <w14:schemeClr w14:val="tx1"/>
            </w14:solidFill>
          </w14:textFill>
        </w:rPr>
        <w:t>由同一单位或者个人编制；</w:t>
      </w:r>
    </w:p>
    <w:p w14:paraId="38C2DB76">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b）不同</w:t>
      </w:r>
      <w:r>
        <w:rPr>
          <w:rFonts w:hint="eastAsia"/>
          <w:color w:val="000000" w:themeColor="text1"/>
          <w:sz w:val="24"/>
          <w:highlight w:val="none"/>
          <w:lang w:eastAsia="zh-CN"/>
          <w14:textFill>
            <w14:solidFill>
              <w14:schemeClr w14:val="tx1"/>
            </w14:solidFill>
          </w14:textFill>
        </w:rPr>
        <w:t>供应商</w:t>
      </w:r>
      <w:r>
        <w:rPr>
          <w:rFonts w:hint="eastAsia"/>
          <w:color w:val="000000" w:themeColor="text1"/>
          <w:sz w:val="24"/>
          <w:highlight w:val="none"/>
          <w14:textFill>
            <w14:solidFill>
              <w14:schemeClr w14:val="tx1"/>
            </w14:solidFill>
          </w14:textFill>
        </w:rPr>
        <w:t>委托同一单位或者个人办理投标事宜；</w:t>
      </w:r>
    </w:p>
    <w:p w14:paraId="22965203">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c）不同</w:t>
      </w:r>
      <w:r>
        <w:rPr>
          <w:rFonts w:hint="eastAsia"/>
          <w:color w:val="000000" w:themeColor="text1"/>
          <w:sz w:val="24"/>
          <w:highlight w:val="none"/>
          <w:lang w:eastAsia="zh-CN"/>
          <w14:textFill>
            <w14:solidFill>
              <w14:schemeClr w14:val="tx1"/>
            </w14:solidFill>
          </w14:textFill>
        </w:rPr>
        <w:t>供应商</w:t>
      </w:r>
      <w:r>
        <w:rPr>
          <w:rFonts w:hint="eastAsia"/>
          <w:color w:val="000000" w:themeColor="text1"/>
          <w:sz w:val="24"/>
          <w:highlight w:val="none"/>
          <w14:textFill>
            <w14:solidFill>
              <w14:schemeClr w14:val="tx1"/>
            </w14:solidFill>
          </w14:textFill>
        </w:rPr>
        <w:t>的</w:t>
      </w:r>
      <w:r>
        <w:rPr>
          <w:rFonts w:hint="eastAsia"/>
          <w:color w:val="000000" w:themeColor="text1"/>
          <w:sz w:val="24"/>
          <w:highlight w:val="none"/>
          <w:lang w:eastAsia="zh-CN"/>
          <w14:textFill>
            <w14:solidFill>
              <w14:schemeClr w14:val="tx1"/>
            </w14:solidFill>
          </w14:textFill>
        </w:rPr>
        <w:t>响应文件</w:t>
      </w:r>
      <w:r>
        <w:rPr>
          <w:rFonts w:hint="eastAsia"/>
          <w:color w:val="000000" w:themeColor="text1"/>
          <w:sz w:val="24"/>
          <w:highlight w:val="none"/>
          <w14:textFill>
            <w14:solidFill>
              <w14:schemeClr w14:val="tx1"/>
            </w14:solidFill>
          </w14:textFill>
        </w:rPr>
        <w:t>载明的项目管理成员或者联系人员为同一人；</w:t>
      </w:r>
    </w:p>
    <w:p w14:paraId="1E1FB3D6">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d）不同</w:t>
      </w:r>
      <w:r>
        <w:rPr>
          <w:rFonts w:hint="eastAsia"/>
          <w:color w:val="000000" w:themeColor="text1"/>
          <w:sz w:val="24"/>
          <w:highlight w:val="none"/>
          <w:lang w:eastAsia="zh-CN"/>
          <w14:textFill>
            <w14:solidFill>
              <w14:schemeClr w14:val="tx1"/>
            </w14:solidFill>
          </w14:textFill>
        </w:rPr>
        <w:t>供应商</w:t>
      </w:r>
      <w:r>
        <w:rPr>
          <w:rFonts w:hint="eastAsia"/>
          <w:color w:val="000000" w:themeColor="text1"/>
          <w:sz w:val="24"/>
          <w:highlight w:val="none"/>
          <w14:textFill>
            <w14:solidFill>
              <w14:schemeClr w14:val="tx1"/>
            </w14:solidFill>
          </w14:textFill>
        </w:rPr>
        <w:t>的</w:t>
      </w:r>
      <w:r>
        <w:rPr>
          <w:rFonts w:hint="eastAsia"/>
          <w:color w:val="000000" w:themeColor="text1"/>
          <w:sz w:val="24"/>
          <w:highlight w:val="none"/>
          <w:lang w:eastAsia="zh-CN"/>
          <w14:textFill>
            <w14:solidFill>
              <w14:schemeClr w14:val="tx1"/>
            </w14:solidFill>
          </w14:textFill>
        </w:rPr>
        <w:t>响应文件</w:t>
      </w:r>
      <w:r>
        <w:rPr>
          <w:rFonts w:hint="eastAsia"/>
          <w:color w:val="000000" w:themeColor="text1"/>
          <w:sz w:val="24"/>
          <w:highlight w:val="none"/>
          <w14:textFill>
            <w14:solidFill>
              <w14:schemeClr w14:val="tx1"/>
            </w14:solidFill>
          </w14:textFill>
        </w:rPr>
        <w:t>异常一致或者投标报价呈规律性差异；</w:t>
      </w:r>
    </w:p>
    <w:p w14:paraId="231F878D">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e）不同</w:t>
      </w:r>
      <w:r>
        <w:rPr>
          <w:rFonts w:hint="eastAsia"/>
          <w:color w:val="000000" w:themeColor="text1"/>
          <w:sz w:val="24"/>
          <w:highlight w:val="none"/>
          <w:lang w:eastAsia="zh-CN"/>
          <w14:textFill>
            <w14:solidFill>
              <w14:schemeClr w14:val="tx1"/>
            </w14:solidFill>
          </w14:textFill>
        </w:rPr>
        <w:t>供应商</w:t>
      </w:r>
      <w:r>
        <w:rPr>
          <w:rFonts w:hint="eastAsia"/>
          <w:color w:val="000000" w:themeColor="text1"/>
          <w:sz w:val="24"/>
          <w:highlight w:val="none"/>
          <w14:textFill>
            <w14:solidFill>
              <w14:schemeClr w14:val="tx1"/>
            </w14:solidFill>
          </w14:textFill>
        </w:rPr>
        <w:t>的</w:t>
      </w:r>
      <w:r>
        <w:rPr>
          <w:rFonts w:hint="eastAsia"/>
          <w:color w:val="000000" w:themeColor="text1"/>
          <w:sz w:val="24"/>
          <w:highlight w:val="none"/>
          <w:lang w:eastAsia="zh-CN"/>
          <w14:textFill>
            <w14:solidFill>
              <w14:schemeClr w14:val="tx1"/>
            </w14:solidFill>
          </w14:textFill>
        </w:rPr>
        <w:t>响应文件</w:t>
      </w:r>
      <w:r>
        <w:rPr>
          <w:rFonts w:hint="eastAsia"/>
          <w:color w:val="000000" w:themeColor="text1"/>
          <w:sz w:val="24"/>
          <w:highlight w:val="none"/>
          <w14:textFill>
            <w14:solidFill>
              <w14:schemeClr w14:val="tx1"/>
            </w14:solidFill>
          </w14:textFill>
        </w:rPr>
        <w:t>相互混装；</w:t>
      </w:r>
    </w:p>
    <w:p w14:paraId="44172DDD">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f）不同</w:t>
      </w:r>
      <w:r>
        <w:rPr>
          <w:rFonts w:hint="eastAsia"/>
          <w:color w:val="000000" w:themeColor="text1"/>
          <w:sz w:val="24"/>
          <w:highlight w:val="none"/>
          <w:lang w:eastAsia="zh-CN"/>
          <w14:textFill>
            <w14:solidFill>
              <w14:schemeClr w14:val="tx1"/>
            </w14:solidFill>
          </w14:textFill>
        </w:rPr>
        <w:t>供应商</w:t>
      </w:r>
      <w:r>
        <w:rPr>
          <w:rFonts w:hint="eastAsia"/>
          <w:color w:val="000000" w:themeColor="text1"/>
          <w:sz w:val="24"/>
          <w:highlight w:val="none"/>
          <w14:textFill>
            <w14:solidFill>
              <w14:schemeClr w14:val="tx1"/>
            </w14:solidFill>
          </w14:textFill>
        </w:rPr>
        <w:t>的投标保证金从同一单位或者个人的账户转出。</w:t>
      </w:r>
    </w:p>
    <w:p w14:paraId="6DC55A8C">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评标委员会认为</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的报价明显低于其他通过符合性审查</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的报价，有可能影响产品质量或者不能诚信履约的，应当要求其在评标现场合理的时间内提供书面说明，必要时提交相关证明材料；</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不能证明其报价合理性的，评标委员会应当将其作为无效投标处理。</w:t>
      </w:r>
    </w:p>
    <w:p w14:paraId="04DACB60">
      <w:pPr>
        <w:spacing w:line="360" w:lineRule="auto"/>
        <w:ind w:firstLine="482" w:firstLineChars="200"/>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w:t>
      </w:r>
      <w:r>
        <w:rPr>
          <w:rFonts w:ascii="宋体" w:hAnsi="宋体"/>
          <w:b/>
          <w:color w:val="000000" w:themeColor="text1"/>
          <w:sz w:val="24"/>
          <w:highlight w:val="none"/>
          <w14:textFill>
            <w14:solidFill>
              <w14:schemeClr w14:val="tx1"/>
            </w14:solidFill>
          </w14:textFill>
        </w:rPr>
        <w:t>其他无效情形</w:t>
      </w:r>
      <w:r>
        <w:rPr>
          <w:rFonts w:hint="eastAsia" w:ascii="宋体" w:hAnsi="宋体"/>
          <w:b/>
          <w:color w:val="000000" w:themeColor="text1"/>
          <w:sz w:val="24"/>
          <w:highlight w:val="none"/>
          <w14:textFill>
            <w14:solidFill>
              <w14:schemeClr w14:val="tx1"/>
            </w14:solidFill>
          </w14:textFill>
        </w:rPr>
        <w:t>：</w:t>
      </w:r>
    </w:p>
    <w:p w14:paraId="1062EFF7">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未满足项目的</w:t>
      </w:r>
      <w:r>
        <w:rPr>
          <w:rFonts w:hint="eastAsia" w:ascii="宋体" w:hAnsi="宋体"/>
          <w:color w:val="000000" w:themeColor="text1"/>
          <w:sz w:val="24"/>
          <w:highlight w:val="none"/>
          <w:lang w:val="en-US" w:eastAsia="zh-CN"/>
          <w14:textFill>
            <w14:solidFill>
              <w14:schemeClr w14:val="tx1"/>
            </w14:solidFill>
          </w14:textFill>
        </w:rPr>
        <w:t>服务</w:t>
      </w:r>
      <w:r>
        <w:rPr>
          <w:rFonts w:hint="eastAsia" w:ascii="宋体" w:hAnsi="宋体"/>
          <w:color w:val="000000" w:themeColor="text1"/>
          <w:sz w:val="24"/>
          <w:highlight w:val="none"/>
          <w14:textFill>
            <w14:solidFill>
              <w14:schemeClr w14:val="tx1"/>
            </w14:solidFill>
          </w14:textFill>
        </w:rPr>
        <w:t>期</w:t>
      </w:r>
      <w:r>
        <w:rPr>
          <w:rFonts w:ascii="宋体" w:hAnsi="宋体"/>
          <w:color w:val="000000" w:themeColor="text1"/>
          <w:sz w:val="24"/>
          <w:highlight w:val="none"/>
          <w14:textFill>
            <w14:solidFill>
              <w14:schemeClr w14:val="tx1"/>
            </w14:solidFill>
          </w14:textFill>
        </w:rPr>
        <w:t>要求</w:t>
      </w:r>
      <w:r>
        <w:rPr>
          <w:rFonts w:hint="eastAsia" w:ascii="宋体" w:hAnsi="宋体"/>
          <w:color w:val="000000" w:themeColor="text1"/>
          <w:sz w:val="24"/>
          <w:highlight w:val="none"/>
          <w14:textFill>
            <w14:solidFill>
              <w14:schemeClr w14:val="tx1"/>
            </w14:solidFill>
          </w14:textFill>
        </w:rPr>
        <w:t>；</w:t>
      </w:r>
    </w:p>
    <w:p w14:paraId="2E8F7256">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14:textFill>
            <w14:solidFill>
              <w14:schemeClr w14:val="tx1"/>
            </w14:solidFill>
          </w14:textFill>
        </w:rPr>
        <w:t>投标有效期未为90天</w:t>
      </w:r>
      <w:r>
        <w:rPr>
          <w:rFonts w:hint="eastAsia" w:ascii="宋体" w:hAnsi="宋体"/>
          <w:color w:val="000000" w:themeColor="text1"/>
          <w:sz w:val="24"/>
          <w:highlight w:val="none"/>
          <w14:textFill>
            <w14:solidFill>
              <w14:schemeClr w14:val="tx1"/>
            </w14:solidFill>
          </w14:textFill>
        </w:rPr>
        <w:t>；</w:t>
      </w:r>
    </w:p>
    <w:p w14:paraId="7CE3B9AF">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ascii="宋体" w:hAnsi="宋体"/>
          <w:color w:val="000000" w:themeColor="text1"/>
          <w:sz w:val="24"/>
          <w:highlight w:val="none"/>
          <w14:textFill>
            <w14:solidFill>
              <w14:schemeClr w14:val="tx1"/>
            </w14:solidFill>
          </w14:textFill>
        </w:rPr>
        <w:t>未按规定提交法定代表人证明书/法人授权委托书</w:t>
      </w:r>
      <w:r>
        <w:rPr>
          <w:rFonts w:hint="eastAsia" w:ascii="宋体" w:hAnsi="宋体"/>
          <w:color w:val="000000" w:themeColor="text1"/>
          <w:sz w:val="24"/>
          <w:highlight w:val="none"/>
          <w14:textFill>
            <w14:solidFill>
              <w14:schemeClr w14:val="tx1"/>
            </w14:solidFill>
          </w14:textFill>
        </w:rPr>
        <w:t>。</w:t>
      </w:r>
    </w:p>
    <w:p w14:paraId="3D3AA979">
      <w:pPr>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被评委会确定为</w:t>
      </w:r>
      <w:r>
        <w:rPr>
          <w:rFonts w:hint="eastAsia" w:ascii="宋体" w:hAnsi="宋体" w:cs="宋体"/>
          <w:color w:val="000000" w:themeColor="text1"/>
          <w:sz w:val="24"/>
          <w:highlight w:val="none"/>
          <w:lang w:eastAsia="zh-CN"/>
          <w14:textFill>
            <w14:solidFill>
              <w14:schemeClr w14:val="tx1"/>
            </w14:solidFill>
          </w14:textFill>
        </w:rPr>
        <w:t>响应文件</w:t>
      </w:r>
      <w:r>
        <w:rPr>
          <w:rFonts w:hint="eastAsia" w:ascii="宋体" w:hAnsi="宋体" w:cs="宋体"/>
          <w:color w:val="000000" w:themeColor="text1"/>
          <w:sz w:val="24"/>
          <w:highlight w:val="none"/>
          <w14:textFill>
            <w14:solidFill>
              <w14:schemeClr w14:val="tx1"/>
            </w14:solidFill>
          </w14:textFill>
        </w:rPr>
        <w:t>无效标或</w:t>
      </w:r>
      <w:r>
        <w:rPr>
          <w:rFonts w:hint="eastAsia" w:ascii="宋体" w:hAnsi="宋体"/>
          <w:color w:val="000000" w:themeColor="text1"/>
          <w:sz w:val="24"/>
          <w:highlight w:val="none"/>
          <w14:textFill>
            <w14:solidFill>
              <w14:schemeClr w14:val="tx1"/>
            </w14:solidFill>
          </w14:textFill>
        </w:rPr>
        <w:t>废标</w:t>
      </w:r>
      <w:r>
        <w:rPr>
          <w:rFonts w:hint="eastAsia" w:ascii="宋体" w:hAnsi="宋体" w:cs="宋体"/>
          <w:color w:val="000000" w:themeColor="text1"/>
          <w:sz w:val="24"/>
          <w:highlight w:val="none"/>
          <w14:textFill>
            <w14:solidFill>
              <w14:schemeClr w14:val="tx1"/>
            </w14:solidFill>
          </w14:textFill>
        </w:rPr>
        <w:t>的，其</w:t>
      </w:r>
      <w:r>
        <w:rPr>
          <w:rFonts w:hint="eastAsia" w:ascii="宋体" w:hAnsi="宋体" w:cs="宋体"/>
          <w:color w:val="000000" w:themeColor="text1"/>
          <w:sz w:val="24"/>
          <w:highlight w:val="none"/>
          <w:lang w:eastAsia="zh-CN"/>
          <w14:textFill>
            <w14:solidFill>
              <w14:schemeClr w14:val="tx1"/>
            </w14:solidFill>
          </w14:textFill>
        </w:rPr>
        <w:t>响应文件</w:t>
      </w:r>
      <w:r>
        <w:rPr>
          <w:rFonts w:hint="eastAsia" w:ascii="宋体" w:hAnsi="宋体" w:cs="宋体"/>
          <w:color w:val="000000" w:themeColor="text1"/>
          <w:sz w:val="24"/>
          <w:highlight w:val="none"/>
          <w14:textFill>
            <w14:solidFill>
              <w14:schemeClr w14:val="tx1"/>
            </w14:solidFill>
          </w14:textFill>
        </w:rPr>
        <w:t>即被视为不能通过符合性评审，不得参与技术、商务和价格的评审。</w:t>
      </w:r>
    </w:p>
    <w:p w14:paraId="60988843">
      <w:pPr>
        <w:pStyle w:val="14"/>
        <w:spacing w:line="360" w:lineRule="auto"/>
        <w:ind w:firstLine="0" w:firstLineChars="0"/>
        <w:rPr>
          <w:rFonts w:ascii="宋体"/>
          <w:b/>
          <w:bCs/>
          <w:color w:val="000000" w:themeColor="text1"/>
          <w:sz w:val="24"/>
          <w:highlight w:val="none"/>
          <w14:textFill>
            <w14:solidFill>
              <w14:schemeClr w14:val="tx1"/>
            </w14:solidFill>
          </w14:textFill>
        </w:rPr>
      </w:pPr>
      <w:bookmarkStart w:id="400" w:name="_Toc61327439"/>
      <w:bookmarkStart w:id="401" w:name="_Toc107383646"/>
      <w:r>
        <w:rPr>
          <w:rFonts w:hint="eastAsia" w:ascii="宋体" w:eastAsia="宋体"/>
          <w:b/>
          <w:bCs/>
          <w:color w:val="000000" w:themeColor="text1"/>
          <w:sz w:val="24"/>
          <w:highlight w:val="none"/>
          <w14:textFill>
            <w14:solidFill>
              <w14:schemeClr w14:val="tx1"/>
            </w14:solidFill>
          </w14:textFill>
        </w:rPr>
        <w:t xml:space="preserve">5.2.3 </w:t>
      </w:r>
      <w:r>
        <w:rPr>
          <w:rFonts w:hint="eastAsia" w:ascii="宋体" w:eastAsia="宋体"/>
          <w:b/>
          <w:bCs/>
          <w:color w:val="000000" w:themeColor="text1"/>
          <w:sz w:val="24"/>
          <w:highlight w:val="none"/>
          <w:lang w:eastAsia="zh-CN"/>
          <w14:textFill>
            <w14:solidFill>
              <w14:schemeClr w14:val="tx1"/>
            </w14:solidFill>
          </w14:textFill>
        </w:rPr>
        <w:t>响应文件</w:t>
      </w:r>
      <w:r>
        <w:rPr>
          <w:rFonts w:hint="eastAsia" w:ascii="宋体" w:eastAsia="宋体"/>
          <w:b/>
          <w:bCs/>
          <w:color w:val="000000" w:themeColor="text1"/>
          <w:sz w:val="24"/>
          <w:highlight w:val="none"/>
          <w14:textFill>
            <w14:solidFill>
              <w14:schemeClr w14:val="tx1"/>
            </w14:solidFill>
          </w14:textFill>
        </w:rPr>
        <w:t>详细评审</w:t>
      </w:r>
      <w:bookmarkEnd w:id="400"/>
      <w:bookmarkEnd w:id="401"/>
      <w:r>
        <w:rPr>
          <w:rFonts w:hint="eastAsia" w:ascii="宋体" w:eastAsia="宋体"/>
          <w:b/>
          <w:bCs/>
          <w:color w:val="000000" w:themeColor="text1"/>
          <w:sz w:val="24"/>
          <w:highlight w:val="none"/>
          <w14:textFill>
            <w14:solidFill>
              <w14:schemeClr w14:val="tx1"/>
            </w14:solidFill>
          </w14:textFill>
        </w:rPr>
        <w:t>（详见技术、商务、价格评审表）</w:t>
      </w:r>
    </w:p>
    <w:p w14:paraId="2C2F595B">
      <w:pPr>
        <w:spacing w:line="360" w:lineRule="auto"/>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在资格、符合性审查时，未能通过资格、符合性审查被认定为无效投标，只有全部满足《资格审查表》和《符合性审查表》所列各项要求的投标才是有效投标，只要不满足资格、符合性条款中所列各项要求之一的，将被认定为无效投标。</w:t>
      </w:r>
    </w:p>
    <w:p w14:paraId="2704725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当通过</w:t>
      </w:r>
      <w:r>
        <w:rPr>
          <w:rFonts w:hint="eastAsia" w:ascii="宋体" w:hAnsi="宋体"/>
          <w:bCs/>
          <w:color w:val="000000" w:themeColor="text1"/>
          <w:sz w:val="24"/>
          <w:highlight w:val="none"/>
          <w14:textFill>
            <w14:solidFill>
              <w14:schemeClr w14:val="tx1"/>
            </w14:solidFill>
          </w14:textFill>
        </w:rPr>
        <w:t>资格、符合性审查</w:t>
      </w:r>
      <w:r>
        <w:rPr>
          <w:rFonts w:hint="eastAsia" w:ascii="宋体" w:hAnsi="宋体"/>
          <w:color w:val="000000" w:themeColor="text1"/>
          <w:sz w:val="24"/>
          <w:highlight w:val="none"/>
          <w14:textFill>
            <w14:solidFill>
              <w14:schemeClr w14:val="tx1"/>
            </w14:solidFill>
          </w14:textFill>
        </w:rPr>
        <w:t>的</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多于或等于三家时，按照评标程序的规定和依据评分标准以及各项权重、符合性审查结果，各位评委单独就每个</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的技术、商务、价格进行评审和比较，评出其技术评分、商务评分和价格评分。将技术得分、商务得分和价格得分相加得出总分，并按总分高低排出名次。评标委员会依据得分情况推荐出第一中标</w:t>
      </w:r>
      <w:r>
        <w:rPr>
          <w:rFonts w:hint="eastAsia" w:ascii="宋体" w:hAnsi="宋体"/>
          <w:color w:val="000000" w:themeColor="text1"/>
          <w:sz w:val="24"/>
          <w:highlight w:val="none"/>
          <w:lang w:eastAsia="zh-CN"/>
          <w14:textFill>
            <w14:solidFill>
              <w14:schemeClr w14:val="tx1"/>
            </w14:solidFill>
          </w14:textFill>
        </w:rPr>
        <w:t>候选人</w:t>
      </w:r>
      <w:r>
        <w:rPr>
          <w:rFonts w:hint="eastAsia" w:ascii="宋体" w:hAnsi="宋体"/>
          <w:color w:val="000000" w:themeColor="text1"/>
          <w:sz w:val="24"/>
          <w:highlight w:val="none"/>
          <w14:textFill>
            <w14:solidFill>
              <w14:schemeClr w14:val="tx1"/>
            </w14:solidFill>
          </w14:textFill>
        </w:rPr>
        <w:t>一名。</w:t>
      </w:r>
    </w:p>
    <w:p w14:paraId="6D9EAECF">
      <w:pPr>
        <w:spacing w:line="360" w:lineRule="auto"/>
        <w:ind w:right="-195" w:rightChars="-93"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当通过</w:t>
      </w:r>
      <w:r>
        <w:rPr>
          <w:rFonts w:hint="eastAsia" w:ascii="宋体" w:hAnsi="宋体"/>
          <w:bCs/>
          <w:color w:val="000000" w:themeColor="text1"/>
          <w:sz w:val="24"/>
          <w:highlight w:val="none"/>
          <w14:textFill>
            <w14:solidFill>
              <w14:schemeClr w14:val="tx1"/>
            </w14:solidFill>
          </w14:textFill>
        </w:rPr>
        <w:t>资格、符合性审查</w:t>
      </w:r>
      <w:r>
        <w:rPr>
          <w:rFonts w:hint="eastAsia" w:ascii="宋体" w:hAnsi="宋体"/>
          <w:color w:val="000000" w:themeColor="text1"/>
          <w:sz w:val="24"/>
          <w:highlight w:val="none"/>
          <w14:textFill>
            <w14:solidFill>
              <w14:schemeClr w14:val="tx1"/>
            </w14:solidFill>
          </w14:textFill>
        </w:rPr>
        <w:t>的</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少于三家时，评标委员会否决所有</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，提请依法重新招标。</w:t>
      </w:r>
    </w:p>
    <w:p w14:paraId="65CAADB2">
      <w:pPr>
        <w:pStyle w:val="5"/>
        <w:spacing w:before="0" w:beforeLines="0" w:beforeAutospacing="0" w:after="0" w:afterLines="0" w:afterAutospacing="0" w:line="360" w:lineRule="auto"/>
        <w:rPr>
          <w:color w:val="000000" w:themeColor="text1"/>
          <w:sz w:val="28"/>
          <w:szCs w:val="28"/>
          <w:highlight w:val="none"/>
          <w14:textFill>
            <w14:solidFill>
              <w14:schemeClr w14:val="tx1"/>
            </w14:solidFill>
          </w14:textFill>
        </w:rPr>
      </w:pPr>
      <w:bookmarkStart w:id="402" w:name="_Toc523170350"/>
      <w:bookmarkStart w:id="403" w:name="_Toc265700489"/>
      <w:bookmarkStart w:id="404" w:name="_Toc10446427"/>
      <w:bookmarkStart w:id="405" w:name="_Toc418023341"/>
      <w:bookmarkStart w:id="406" w:name="_Toc122420765"/>
      <w:bookmarkStart w:id="407" w:name="_Toc11931293"/>
      <w:bookmarkStart w:id="408" w:name="_Toc416208494"/>
      <w:bookmarkStart w:id="409" w:name="_Toc486969387"/>
      <w:bookmarkStart w:id="410" w:name="_Toc509337174"/>
      <w:bookmarkStart w:id="411" w:name="_Toc277154674"/>
      <w:bookmarkStart w:id="412" w:name="_Toc267904314"/>
      <w:bookmarkStart w:id="413" w:name="_Toc26049"/>
      <w:bookmarkStart w:id="414" w:name="_Toc439513453"/>
      <w:bookmarkStart w:id="415" w:name="_Toc109467930"/>
      <w:bookmarkStart w:id="416" w:name="_Toc272394437"/>
      <w:bookmarkStart w:id="417" w:name="_Toc5124217"/>
      <w:bookmarkStart w:id="418" w:name="_Toc479325600"/>
      <w:bookmarkStart w:id="419" w:name="_Toc330545478"/>
      <w:bookmarkStart w:id="420" w:name="_Toc422865429"/>
      <w:bookmarkStart w:id="421" w:name="_Toc262564644"/>
      <w:bookmarkStart w:id="422" w:name="_Toc9864095"/>
      <w:bookmarkStart w:id="423" w:name="_Toc514177061"/>
      <w:bookmarkStart w:id="424" w:name="_Toc425347670"/>
      <w:bookmarkStart w:id="425" w:name="_Toc458635604"/>
      <w:bookmarkStart w:id="426" w:name="_Toc479340797"/>
      <w:bookmarkStart w:id="427" w:name="_Toc369081826"/>
      <w:bookmarkStart w:id="428" w:name="_Toc522529813"/>
      <w:bookmarkStart w:id="429" w:name="_Toc116981031"/>
      <w:bookmarkStart w:id="430" w:name="_Toc524368798"/>
      <w:bookmarkStart w:id="431" w:name="_Toc358307755"/>
      <w:bookmarkStart w:id="432" w:name="_Toc438508605"/>
      <w:bookmarkStart w:id="433" w:name="_Toc458980401"/>
      <w:bookmarkStart w:id="434" w:name="_Toc116976131"/>
      <w:bookmarkStart w:id="435" w:name="_Toc470184449"/>
      <w:bookmarkStart w:id="436" w:name="_Toc509337059"/>
      <w:bookmarkStart w:id="437" w:name="_Toc498899391"/>
      <w:bookmarkStart w:id="438" w:name="_Toc438722138"/>
      <w:bookmarkStart w:id="439" w:name="_Toc438513742"/>
      <w:bookmarkStart w:id="440" w:name="_Toc11944600"/>
      <w:bookmarkStart w:id="441" w:name="_Toc107385317"/>
      <w:bookmarkStart w:id="442" w:name="_Toc116924487"/>
      <w:bookmarkStart w:id="443" w:name="_Toc61327440"/>
      <w:bookmarkStart w:id="444" w:name="_Toc422162000"/>
      <w:bookmarkStart w:id="445" w:name="_Toc23008"/>
      <w:bookmarkStart w:id="446" w:name="_Toc107460010"/>
      <w:bookmarkStart w:id="447" w:name="_Toc487044260"/>
      <w:bookmarkStart w:id="448" w:name="_Toc498871259"/>
      <w:bookmarkStart w:id="449" w:name="_Toc439513169"/>
      <w:bookmarkStart w:id="450" w:name="_Toc477879848"/>
      <w:bookmarkStart w:id="451" w:name="_Toc9612859"/>
      <w:bookmarkStart w:id="452" w:name="_Toc107383647"/>
      <w:bookmarkStart w:id="453" w:name="_Toc494832095"/>
      <w:bookmarkStart w:id="454" w:name="_Toc414510788"/>
      <w:bookmarkStart w:id="455" w:name="_Toc524517870"/>
      <w:bookmarkStart w:id="456" w:name="_Toc439679276"/>
      <w:r>
        <w:rPr>
          <w:rFonts w:hint="eastAsia"/>
          <w:color w:val="000000" w:themeColor="text1"/>
          <w:sz w:val="28"/>
          <w:szCs w:val="28"/>
          <w:highlight w:val="none"/>
          <w14:textFill>
            <w14:solidFill>
              <w14:schemeClr w14:val="tx1"/>
            </w14:solidFill>
          </w14:textFill>
        </w:rPr>
        <w:t>6、评分标准和权重</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14:paraId="42771DC1">
      <w:pPr>
        <w:spacing w:beforeAutospacing="0" w:line="360" w:lineRule="auto"/>
        <w:rPr>
          <w:b/>
          <w:bCs/>
          <w:color w:val="000000" w:themeColor="text1"/>
          <w:highlight w:val="none"/>
          <w14:textFill>
            <w14:solidFill>
              <w14:schemeClr w14:val="tx1"/>
            </w14:solidFill>
          </w14:textFill>
        </w:rPr>
      </w:pPr>
      <w:bookmarkStart w:id="457" w:name="_Toc61327441"/>
      <w:r>
        <w:rPr>
          <w:rFonts w:hint="eastAsia" w:ascii="宋体" w:hAnsi="宋体"/>
          <w:b/>
          <w:bCs/>
          <w:color w:val="000000" w:themeColor="text1"/>
          <w:sz w:val="24"/>
          <w:highlight w:val="none"/>
          <w14:textFill>
            <w14:solidFill>
              <w14:schemeClr w14:val="tx1"/>
            </w14:solidFill>
          </w14:textFill>
        </w:rPr>
        <w:t>6.1 评分标准</w:t>
      </w:r>
      <w:bookmarkEnd w:id="457"/>
    </w:p>
    <w:p w14:paraId="0A088846">
      <w:pPr>
        <w:spacing w:line="360" w:lineRule="auto"/>
        <w:ind w:firstLine="482" w:firstLineChars="200"/>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评委对</w:t>
      </w:r>
      <w:r>
        <w:rPr>
          <w:rFonts w:hint="eastAsia" w:ascii="宋体" w:hAnsi="宋体"/>
          <w:b/>
          <w:color w:val="000000" w:themeColor="text1"/>
          <w:sz w:val="24"/>
          <w:highlight w:val="none"/>
          <w:lang w:eastAsia="zh-CN"/>
          <w14:textFill>
            <w14:solidFill>
              <w14:schemeClr w14:val="tx1"/>
            </w14:solidFill>
          </w14:textFill>
        </w:rPr>
        <w:t>响应文件</w:t>
      </w:r>
      <w:r>
        <w:rPr>
          <w:rFonts w:hint="eastAsia" w:ascii="宋体" w:hAnsi="宋体"/>
          <w:b/>
          <w:color w:val="000000" w:themeColor="text1"/>
          <w:sz w:val="24"/>
          <w:highlight w:val="none"/>
          <w14:textFill>
            <w14:solidFill>
              <w14:schemeClr w14:val="tx1"/>
            </w14:solidFill>
          </w14:textFill>
        </w:rPr>
        <w:t>的技术及商务响应情况进行评分。</w:t>
      </w:r>
    </w:p>
    <w:p w14:paraId="18C2598A">
      <w:pPr>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技术、商务、价格评分应分别考虑下列因素：</w:t>
      </w:r>
    </w:p>
    <w:p w14:paraId="1847385E">
      <w:pPr>
        <w:spacing w:line="360" w:lineRule="auto"/>
        <w:outlineLvl w:val="3"/>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6.1.1 技术、</w:t>
      </w:r>
      <w:r>
        <w:rPr>
          <w:rFonts w:hint="eastAsia" w:ascii="宋体" w:hAnsi="宋体"/>
          <w:b/>
          <w:color w:val="000000" w:themeColor="text1"/>
          <w:sz w:val="24"/>
          <w:highlight w:val="none"/>
          <w14:textFill>
            <w14:solidFill>
              <w14:schemeClr w14:val="tx1"/>
            </w14:solidFill>
          </w14:textFill>
        </w:rPr>
        <w:t>商务</w:t>
      </w:r>
      <w:r>
        <w:rPr>
          <w:rFonts w:hint="eastAsia" w:ascii="宋体" w:hAnsi="宋体"/>
          <w:b/>
          <w:bCs/>
          <w:color w:val="000000" w:themeColor="text1"/>
          <w:sz w:val="24"/>
          <w:highlight w:val="none"/>
          <w14:textFill>
            <w14:solidFill>
              <w14:schemeClr w14:val="tx1"/>
            </w14:solidFill>
          </w14:textFill>
        </w:rPr>
        <w:t>评审</w:t>
      </w:r>
    </w:p>
    <w:p w14:paraId="2BC26E62">
      <w:pPr>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评审内容详见技术</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商务响应评审表，技术、商务得分为各评委评分的算术平均值（四舍五入保留两位小数）。</w:t>
      </w:r>
    </w:p>
    <w:p w14:paraId="38EA61E3">
      <w:pPr>
        <w:spacing w:line="360" w:lineRule="auto"/>
        <w:outlineLvl w:val="3"/>
        <w:rPr>
          <w:rFonts w:ascii="宋体" w:hAnsi="宋体"/>
          <w:b/>
          <w:bCs/>
          <w:color w:val="000000" w:themeColor="text1"/>
          <w:sz w:val="24"/>
          <w:highlight w:val="none"/>
          <w14:textFill>
            <w14:solidFill>
              <w14:schemeClr w14:val="tx1"/>
            </w14:solidFill>
          </w14:textFill>
        </w:rPr>
      </w:pPr>
      <w:bookmarkStart w:id="458" w:name="_Toc61327442"/>
      <w:r>
        <w:rPr>
          <w:rFonts w:hint="eastAsia" w:ascii="宋体" w:hAnsi="宋体"/>
          <w:b/>
          <w:bCs/>
          <w:color w:val="000000" w:themeColor="text1"/>
          <w:sz w:val="24"/>
          <w:highlight w:val="none"/>
          <w14:textFill>
            <w14:solidFill>
              <w14:schemeClr w14:val="tx1"/>
            </w14:solidFill>
          </w14:textFill>
        </w:rPr>
        <w:t>6.1.2 价格的开启、核准和评分</w:t>
      </w:r>
    </w:p>
    <w:p w14:paraId="5B75DF72">
      <w:pPr>
        <w:numPr>
          <w:ilvl w:val="0"/>
          <w:numId w:val="0"/>
        </w:numPr>
        <w:tabs>
          <w:tab w:val="left" w:pos="930"/>
        </w:tabs>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lang w:val="en-US" w:eastAsia="zh-CN"/>
          <w14:textFill>
            <w14:solidFill>
              <w14:schemeClr w14:val="tx1"/>
            </w14:solidFill>
          </w14:textFill>
        </w:rPr>
        <w:t>1</w:t>
      </w: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评标委员会详细分析、核准价格表，检查其是否存在计算上或累加上的算术错误，修正错误的原则如下：</w:t>
      </w:r>
    </w:p>
    <w:p w14:paraId="36B5816A">
      <w:pPr>
        <w:keepNext w:val="0"/>
        <w:keepLines w:val="0"/>
        <w:pageBreakBefore w:val="0"/>
        <w:widowControl w:val="0"/>
        <w:numPr>
          <w:ilvl w:val="1"/>
          <w:numId w:val="12"/>
        </w:numPr>
        <w:tabs>
          <w:tab w:val="left" w:pos="1050"/>
        </w:tabs>
        <w:kinsoku/>
        <w:wordWrap/>
        <w:overflowPunct/>
        <w:topLinePunct w:val="0"/>
        <w:autoSpaceDE/>
        <w:autoSpaceDN/>
        <w:bidi w:val="0"/>
        <w:adjustRightInd/>
        <w:snapToGrid/>
        <w:spacing w:line="360" w:lineRule="auto"/>
        <w:ind w:left="629" w:firstLine="0"/>
        <w:textAlignment w:val="auto"/>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响应文件</w:t>
      </w:r>
      <w:r>
        <w:rPr>
          <w:rFonts w:hint="eastAsia" w:ascii="宋体" w:hAnsi="宋体"/>
          <w:bCs/>
          <w:color w:val="000000" w:themeColor="text1"/>
          <w:sz w:val="24"/>
          <w:highlight w:val="none"/>
          <w14:textFill>
            <w14:solidFill>
              <w14:schemeClr w14:val="tx1"/>
            </w14:solidFill>
          </w14:textFill>
        </w:rPr>
        <w:t>中开标一览表（报价表）内容与</w:t>
      </w:r>
      <w:r>
        <w:rPr>
          <w:rFonts w:hint="eastAsia" w:ascii="宋体" w:hAnsi="宋体"/>
          <w:bCs/>
          <w:color w:val="000000" w:themeColor="text1"/>
          <w:sz w:val="24"/>
          <w:highlight w:val="none"/>
          <w:lang w:eastAsia="zh-CN"/>
          <w14:textFill>
            <w14:solidFill>
              <w14:schemeClr w14:val="tx1"/>
            </w14:solidFill>
          </w14:textFill>
        </w:rPr>
        <w:t>响应文件</w:t>
      </w:r>
      <w:r>
        <w:rPr>
          <w:rFonts w:hint="eastAsia" w:ascii="宋体" w:hAnsi="宋体"/>
          <w:bCs/>
          <w:color w:val="000000" w:themeColor="text1"/>
          <w:sz w:val="24"/>
          <w:highlight w:val="none"/>
          <w14:textFill>
            <w14:solidFill>
              <w14:schemeClr w14:val="tx1"/>
            </w14:solidFill>
          </w14:textFill>
        </w:rPr>
        <w:t>中相应内容不一致的，以开标一览表（报价表）为准；</w:t>
      </w:r>
    </w:p>
    <w:p w14:paraId="1A0BBC87">
      <w:pPr>
        <w:keepNext w:val="0"/>
        <w:keepLines w:val="0"/>
        <w:pageBreakBefore w:val="0"/>
        <w:widowControl w:val="0"/>
        <w:numPr>
          <w:ilvl w:val="1"/>
          <w:numId w:val="12"/>
        </w:numPr>
        <w:tabs>
          <w:tab w:val="left" w:pos="1050"/>
        </w:tabs>
        <w:kinsoku/>
        <w:wordWrap/>
        <w:overflowPunct/>
        <w:topLinePunct w:val="0"/>
        <w:autoSpaceDE/>
        <w:autoSpaceDN/>
        <w:bidi w:val="0"/>
        <w:adjustRightInd/>
        <w:snapToGrid/>
        <w:spacing w:line="360" w:lineRule="auto"/>
        <w:ind w:left="629" w:firstLine="0"/>
        <w:textAlignment w:val="auto"/>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大写金额和小写金额不一致的，以大写金额为准；</w:t>
      </w:r>
    </w:p>
    <w:p w14:paraId="6A95BB80">
      <w:pPr>
        <w:keepNext w:val="0"/>
        <w:keepLines w:val="0"/>
        <w:pageBreakBefore w:val="0"/>
        <w:widowControl w:val="0"/>
        <w:numPr>
          <w:ilvl w:val="1"/>
          <w:numId w:val="12"/>
        </w:numPr>
        <w:tabs>
          <w:tab w:val="left" w:pos="1050"/>
        </w:tabs>
        <w:kinsoku/>
        <w:wordWrap/>
        <w:overflowPunct/>
        <w:topLinePunct w:val="0"/>
        <w:autoSpaceDE/>
        <w:autoSpaceDN/>
        <w:bidi w:val="0"/>
        <w:adjustRightInd/>
        <w:snapToGrid/>
        <w:spacing w:line="360" w:lineRule="auto"/>
        <w:ind w:left="629" w:firstLine="0"/>
        <w:textAlignment w:val="auto"/>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单价金额小数点或者百分比有明显错位的，以开标一览表的总价为准，并修改单价；</w:t>
      </w:r>
    </w:p>
    <w:p w14:paraId="4751E861">
      <w:pPr>
        <w:keepNext w:val="0"/>
        <w:keepLines w:val="0"/>
        <w:pageBreakBefore w:val="0"/>
        <w:widowControl w:val="0"/>
        <w:numPr>
          <w:ilvl w:val="1"/>
          <w:numId w:val="12"/>
        </w:numPr>
        <w:tabs>
          <w:tab w:val="left" w:pos="1050"/>
        </w:tabs>
        <w:kinsoku/>
        <w:wordWrap/>
        <w:overflowPunct/>
        <w:topLinePunct w:val="0"/>
        <w:autoSpaceDE/>
        <w:autoSpaceDN/>
        <w:bidi w:val="0"/>
        <w:adjustRightInd/>
        <w:snapToGrid/>
        <w:spacing w:line="360" w:lineRule="auto"/>
        <w:ind w:left="629" w:firstLine="0"/>
        <w:textAlignment w:val="auto"/>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总价金额与按单价汇总金额不一致的，以单价金额计算结果为准；</w:t>
      </w:r>
    </w:p>
    <w:p w14:paraId="4D8F8E76">
      <w:pPr>
        <w:tabs>
          <w:tab w:val="left" w:pos="1050"/>
        </w:tabs>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同时出现两种以上不一致的，按照前款规定的顺序修正。修正后的报价按照</w:t>
      </w:r>
      <w:r>
        <w:rPr>
          <w:rFonts w:hint="eastAsia" w:ascii="宋体" w:hAnsi="宋体" w:cs="宋体"/>
          <w:color w:val="000000" w:themeColor="text1"/>
          <w:kern w:val="0"/>
          <w:sz w:val="24"/>
          <w:szCs w:val="24"/>
          <w:highlight w:val="none"/>
          <w:lang w:eastAsia="zh-CN"/>
          <w14:textFill>
            <w14:solidFill>
              <w14:schemeClr w14:val="tx1"/>
            </w14:solidFill>
          </w14:textFill>
        </w:rPr>
        <w:t>供应商</w:t>
      </w:r>
      <w:r>
        <w:rPr>
          <w:rFonts w:hint="eastAsia" w:ascii="宋体" w:hAnsi="宋体" w:cs="宋体"/>
          <w:color w:val="000000" w:themeColor="text1"/>
          <w:kern w:val="0"/>
          <w:sz w:val="24"/>
          <w:szCs w:val="24"/>
          <w:highlight w:val="none"/>
          <w14:textFill>
            <w14:solidFill>
              <w14:schemeClr w14:val="tx1"/>
            </w14:solidFill>
          </w14:textFill>
        </w:rPr>
        <w:t>的澄清、说明或者补正应当采用书面形式，并加盖公章，或者由法定代表人或其授权的代表签字。</w:t>
      </w:r>
      <w:r>
        <w:rPr>
          <w:rFonts w:hint="eastAsia" w:ascii="宋体" w:hAnsi="宋体" w:cs="宋体"/>
          <w:color w:val="000000" w:themeColor="text1"/>
          <w:kern w:val="0"/>
          <w:sz w:val="24"/>
          <w:szCs w:val="24"/>
          <w:highlight w:val="none"/>
          <w:lang w:eastAsia="zh-CN"/>
          <w14:textFill>
            <w14:solidFill>
              <w14:schemeClr w14:val="tx1"/>
            </w14:solidFill>
          </w14:textFill>
        </w:rPr>
        <w:t>供应商</w:t>
      </w:r>
      <w:r>
        <w:rPr>
          <w:rFonts w:hint="eastAsia" w:ascii="宋体" w:hAnsi="宋体" w:cs="宋体"/>
          <w:color w:val="000000" w:themeColor="text1"/>
          <w:kern w:val="0"/>
          <w:sz w:val="24"/>
          <w:szCs w:val="24"/>
          <w:highlight w:val="none"/>
          <w14:textFill>
            <w14:solidFill>
              <w14:schemeClr w14:val="tx1"/>
            </w14:solidFill>
          </w14:textFill>
        </w:rPr>
        <w:t>的澄清、说明或者补正不得超出</w:t>
      </w:r>
      <w:r>
        <w:rPr>
          <w:rFonts w:hint="eastAsia" w:ascii="宋体" w:hAnsi="宋体" w:cs="宋体"/>
          <w:color w:val="000000" w:themeColor="text1"/>
          <w:kern w:val="0"/>
          <w:sz w:val="24"/>
          <w:szCs w:val="24"/>
          <w:highlight w:val="none"/>
          <w:lang w:eastAsia="zh-CN"/>
          <w14:textFill>
            <w14:solidFill>
              <w14:schemeClr w14:val="tx1"/>
            </w14:solidFill>
          </w14:textFill>
        </w:rPr>
        <w:t>响应文件</w:t>
      </w:r>
      <w:r>
        <w:rPr>
          <w:rFonts w:hint="eastAsia" w:ascii="宋体" w:hAnsi="宋体" w:cs="宋体"/>
          <w:color w:val="000000" w:themeColor="text1"/>
          <w:kern w:val="0"/>
          <w:sz w:val="24"/>
          <w:szCs w:val="24"/>
          <w:highlight w:val="none"/>
          <w14:textFill>
            <w14:solidFill>
              <w14:schemeClr w14:val="tx1"/>
            </w14:solidFill>
          </w14:textFill>
        </w:rPr>
        <w:t>的范围或者改变</w:t>
      </w:r>
      <w:r>
        <w:rPr>
          <w:rFonts w:hint="eastAsia" w:ascii="宋体" w:hAnsi="宋体" w:cs="宋体"/>
          <w:color w:val="000000" w:themeColor="text1"/>
          <w:kern w:val="0"/>
          <w:sz w:val="24"/>
          <w:szCs w:val="24"/>
          <w:highlight w:val="none"/>
          <w:lang w:eastAsia="zh-CN"/>
          <w14:textFill>
            <w14:solidFill>
              <w14:schemeClr w14:val="tx1"/>
            </w14:solidFill>
          </w14:textFill>
        </w:rPr>
        <w:t>响应文件</w:t>
      </w:r>
      <w:r>
        <w:rPr>
          <w:rFonts w:hint="eastAsia" w:ascii="宋体" w:hAnsi="宋体" w:cs="宋体"/>
          <w:color w:val="000000" w:themeColor="text1"/>
          <w:kern w:val="0"/>
          <w:sz w:val="24"/>
          <w:szCs w:val="24"/>
          <w:highlight w:val="none"/>
          <w14:textFill>
            <w14:solidFill>
              <w14:schemeClr w14:val="tx1"/>
            </w14:solidFill>
          </w14:textFill>
        </w:rPr>
        <w:t>的实质性内容。经</w:t>
      </w:r>
      <w:r>
        <w:rPr>
          <w:rFonts w:hint="eastAsia" w:ascii="宋体" w:hAnsi="宋体" w:cs="宋体"/>
          <w:color w:val="000000" w:themeColor="text1"/>
          <w:kern w:val="0"/>
          <w:sz w:val="24"/>
          <w:szCs w:val="24"/>
          <w:highlight w:val="none"/>
          <w:lang w:eastAsia="zh-CN"/>
          <w14:textFill>
            <w14:solidFill>
              <w14:schemeClr w14:val="tx1"/>
            </w14:solidFill>
          </w14:textFill>
        </w:rPr>
        <w:t>供应商</w:t>
      </w:r>
      <w:r>
        <w:rPr>
          <w:rFonts w:hint="eastAsia" w:ascii="宋体" w:hAnsi="宋体" w:cs="宋体"/>
          <w:color w:val="000000" w:themeColor="text1"/>
          <w:kern w:val="0"/>
          <w:sz w:val="24"/>
          <w:szCs w:val="24"/>
          <w:highlight w:val="none"/>
          <w14:textFill>
            <w14:solidFill>
              <w14:schemeClr w14:val="tx1"/>
            </w14:solidFill>
          </w14:textFill>
        </w:rPr>
        <w:t>确认后产生约束力，</w:t>
      </w:r>
      <w:r>
        <w:rPr>
          <w:rFonts w:hint="eastAsia" w:ascii="宋体" w:hAnsi="宋体" w:cs="宋体"/>
          <w:color w:val="000000" w:themeColor="text1"/>
          <w:kern w:val="0"/>
          <w:sz w:val="24"/>
          <w:szCs w:val="24"/>
          <w:highlight w:val="none"/>
          <w:lang w:eastAsia="zh-CN"/>
          <w14:textFill>
            <w14:solidFill>
              <w14:schemeClr w14:val="tx1"/>
            </w14:solidFill>
          </w14:textFill>
        </w:rPr>
        <w:t>供应商</w:t>
      </w:r>
      <w:r>
        <w:rPr>
          <w:rFonts w:hint="eastAsia" w:ascii="宋体" w:hAnsi="宋体" w:cs="宋体"/>
          <w:color w:val="000000" w:themeColor="text1"/>
          <w:kern w:val="0"/>
          <w:sz w:val="24"/>
          <w:szCs w:val="24"/>
          <w:highlight w:val="none"/>
          <w14:textFill>
            <w14:solidFill>
              <w14:schemeClr w14:val="tx1"/>
            </w14:solidFill>
          </w14:textFill>
        </w:rPr>
        <w:t>不确认的，其投标无效。</w:t>
      </w:r>
    </w:p>
    <w:p w14:paraId="4ADAD98B">
      <w:pPr>
        <w:keepNext w:val="0"/>
        <w:keepLines w:val="0"/>
        <w:pageBreakBefore w:val="0"/>
        <w:widowControl w:val="0"/>
        <w:numPr>
          <w:ilvl w:val="0"/>
          <w:numId w:val="0"/>
        </w:numPr>
        <w:tabs>
          <w:tab w:val="left" w:pos="930"/>
        </w:tabs>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lang w:val="en-US" w:eastAsia="zh-CN"/>
          <w14:textFill>
            <w14:solidFill>
              <w14:schemeClr w14:val="tx1"/>
            </w14:solidFill>
          </w14:textFill>
        </w:rPr>
        <w:t>2</w:t>
      </w: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供货范围（包括</w:t>
      </w:r>
      <w:r>
        <w:rPr>
          <w:rFonts w:hint="eastAsia" w:ascii="宋体" w:hAnsi="宋体"/>
          <w:bCs/>
          <w:color w:val="000000" w:themeColor="text1"/>
          <w:sz w:val="24"/>
          <w:highlight w:val="none"/>
          <w:lang w:eastAsia="zh-CN"/>
          <w14:textFill>
            <w14:solidFill>
              <w14:schemeClr w14:val="tx1"/>
            </w14:solidFill>
          </w14:textFill>
        </w:rPr>
        <w:t>货物</w:t>
      </w:r>
      <w:r>
        <w:rPr>
          <w:rFonts w:hint="eastAsia" w:ascii="宋体" w:hAnsi="宋体"/>
          <w:bCs/>
          <w:color w:val="000000" w:themeColor="text1"/>
          <w:sz w:val="24"/>
          <w:highlight w:val="none"/>
          <w14:textFill>
            <w14:solidFill>
              <w14:schemeClr w14:val="tx1"/>
            </w14:solidFill>
          </w14:textFill>
        </w:rPr>
        <w:t>和服务）缺漏项的调整，其调整价格为该项在其他有效投标中的最</w:t>
      </w:r>
      <w:r>
        <w:rPr>
          <w:rFonts w:hint="eastAsia" w:ascii="宋体" w:hAnsi="宋体"/>
          <w:bCs/>
          <w:color w:val="000000" w:themeColor="text1"/>
          <w:sz w:val="24"/>
          <w:highlight w:val="none"/>
          <w:lang w:val="en-US" w:eastAsia="zh-CN"/>
          <w14:textFill>
            <w14:solidFill>
              <w14:schemeClr w14:val="tx1"/>
            </w14:solidFill>
          </w14:textFill>
        </w:rPr>
        <w:t>低</w:t>
      </w:r>
      <w:r>
        <w:rPr>
          <w:rFonts w:hint="eastAsia" w:ascii="宋体" w:hAnsi="宋体"/>
          <w:bCs/>
          <w:color w:val="000000" w:themeColor="text1"/>
          <w:sz w:val="24"/>
          <w:highlight w:val="none"/>
          <w14:textFill>
            <w14:solidFill>
              <w14:schemeClr w14:val="tx1"/>
            </w14:solidFill>
          </w14:textFill>
        </w:rPr>
        <w:t>报价。</w:t>
      </w:r>
    </w:p>
    <w:p w14:paraId="75430263">
      <w:pPr>
        <w:keepNext w:val="0"/>
        <w:keepLines w:val="0"/>
        <w:pageBreakBefore w:val="0"/>
        <w:widowControl w:val="0"/>
        <w:numPr>
          <w:ilvl w:val="0"/>
          <w:numId w:val="0"/>
        </w:numPr>
        <w:tabs>
          <w:tab w:val="left" w:pos="930"/>
        </w:tabs>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lang w:val="en-US" w:eastAsia="zh-CN"/>
          <w14:textFill>
            <w14:solidFill>
              <w14:schemeClr w14:val="tx1"/>
            </w14:solidFill>
          </w14:textFill>
        </w:rPr>
        <w:t>3</w:t>
      </w: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评标委员会将按照上述修正错误的方法调整</w:t>
      </w:r>
      <w:r>
        <w:rPr>
          <w:rFonts w:hint="eastAsia" w:ascii="宋体" w:hAnsi="宋体"/>
          <w:bCs/>
          <w:color w:val="000000" w:themeColor="text1"/>
          <w:sz w:val="24"/>
          <w:highlight w:val="none"/>
          <w:lang w:eastAsia="zh-CN"/>
          <w14:textFill>
            <w14:solidFill>
              <w14:schemeClr w14:val="tx1"/>
            </w14:solidFill>
          </w14:textFill>
        </w:rPr>
        <w:t>响应文件</w:t>
      </w:r>
      <w:r>
        <w:rPr>
          <w:rFonts w:hint="eastAsia" w:ascii="宋体" w:hAnsi="宋体"/>
          <w:bCs/>
          <w:color w:val="000000" w:themeColor="text1"/>
          <w:sz w:val="24"/>
          <w:highlight w:val="none"/>
          <w14:textFill>
            <w14:solidFill>
              <w14:schemeClr w14:val="tx1"/>
            </w14:solidFill>
          </w14:textFill>
        </w:rPr>
        <w:t>中投标报价，调整后的价格对</w:t>
      </w:r>
      <w:r>
        <w:rPr>
          <w:rFonts w:hint="eastAsia" w:ascii="宋体" w:hAnsi="宋体"/>
          <w:bCs/>
          <w:color w:val="000000" w:themeColor="text1"/>
          <w:sz w:val="24"/>
          <w:highlight w:val="none"/>
          <w:lang w:eastAsia="zh-CN"/>
          <w14:textFill>
            <w14:solidFill>
              <w14:schemeClr w14:val="tx1"/>
            </w14:solidFill>
          </w14:textFill>
        </w:rPr>
        <w:t>供应商</w:t>
      </w:r>
      <w:r>
        <w:rPr>
          <w:rFonts w:hint="eastAsia" w:ascii="宋体" w:hAnsi="宋体"/>
          <w:bCs/>
          <w:color w:val="000000" w:themeColor="text1"/>
          <w:sz w:val="24"/>
          <w:highlight w:val="none"/>
          <w14:textFill>
            <w14:solidFill>
              <w14:schemeClr w14:val="tx1"/>
            </w14:solidFill>
          </w14:textFill>
        </w:rPr>
        <w:t>具有约束力。如果</w:t>
      </w:r>
      <w:r>
        <w:rPr>
          <w:rFonts w:hint="eastAsia" w:ascii="宋体" w:hAnsi="宋体"/>
          <w:bCs/>
          <w:color w:val="000000" w:themeColor="text1"/>
          <w:sz w:val="24"/>
          <w:highlight w:val="none"/>
          <w:lang w:eastAsia="zh-CN"/>
          <w14:textFill>
            <w14:solidFill>
              <w14:schemeClr w14:val="tx1"/>
            </w14:solidFill>
          </w14:textFill>
        </w:rPr>
        <w:t>供应商</w:t>
      </w:r>
      <w:r>
        <w:rPr>
          <w:rFonts w:hint="eastAsia" w:ascii="宋体" w:hAnsi="宋体"/>
          <w:bCs/>
          <w:color w:val="000000" w:themeColor="text1"/>
          <w:sz w:val="24"/>
          <w:highlight w:val="none"/>
          <w14:textFill>
            <w14:solidFill>
              <w14:schemeClr w14:val="tx1"/>
            </w14:solidFill>
          </w14:textFill>
        </w:rPr>
        <w:t>不接受修正后的投标价格，则其投标将被拒绝。</w:t>
      </w:r>
    </w:p>
    <w:p w14:paraId="79DFA5EF">
      <w:pPr>
        <w:numPr>
          <w:ilvl w:val="0"/>
          <w:numId w:val="0"/>
        </w:numPr>
        <w:tabs>
          <w:tab w:val="left" w:pos="930"/>
        </w:tabs>
        <w:spacing w:line="360" w:lineRule="auto"/>
        <w:ind w:left="525" w:leftChars="0"/>
        <w:rPr>
          <w:rFonts w:hint="eastAsia" w:ascii="宋体" w:hAnsi="宋体"/>
          <w:bCs/>
          <w:color w:val="000000" w:themeColor="text1"/>
          <w:sz w:val="24"/>
          <w:highlight w:val="none"/>
          <w:lang w:eastAsia="zh-CN"/>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lang w:val="en-US" w:eastAsia="zh-CN"/>
          <w14:textFill>
            <w14:solidFill>
              <w14:schemeClr w14:val="tx1"/>
            </w14:solidFill>
          </w14:textFill>
        </w:rPr>
        <w:t>4</w:t>
      </w: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政策价格扣除</w:t>
      </w:r>
      <w:r>
        <w:rPr>
          <w:rFonts w:hint="eastAsia" w:ascii="宋体" w:hAnsi="宋体"/>
          <w:bCs/>
          <w:color w:val="000000" w:themeColor="text1"/>
          <w:sz w:val="24"/>
          <w:highlight w:val="none"/>
          <w:lang w:eastAsia="zh-CN"/>
          <w14:textFill>
            <w14:solidFill>
              <w14:schemeClr w14:val="tx1"/>
            </w14:solidFill>
          </w14:textFill>
        </w:rPr>
        <w:t>：</w:t>
      </w:r>
    </w:p>
    <w:p w14:paraId="45AC1FAA">
      <w:pPr>
        <w:numPr>
          <w:ilvl w:val="0"/>
          <w:numId w:val="0"/>
        </w:numPr>
        <w:tabs>
          <w:tab w:val="left" w:pos="930"/>
        </w:tabs>
        <w:spacing w:line="360" w:lineRule="auto"/>
        <w:ind w:left="525" w:leftChars="0"/>
        <w:rPr>
          <w:rFonts w:hint="eastAsia" w:ascii="宋体" w:hAnsi="宋体"/>
          <w:b w:val="0"/>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lang w:val="en-US" w:eastAsia="zh-CN"/>
          <w14:textFill>
            <w14:solidFill>
              <w14:schemeClr w14:val="tx1"/>
            </w14:solidFill>
          </w14:textFill>
        </w:rPr>
        <w:t>4.1</w:t>
      </w: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 w:val="0"/>
          <w:bCs/>
          <w:color w:val="000000" w:themeColor="text1"/>
          <w:sz w:val="24"/>
          <w:highlight w:val="none"/>
          <w14:textFill>
            <w14:solidFill>
              <w14:schemeClr w14:val="tx1"/>
            </w14:solidFill>
          </w14:textFill>
        </w:rPr>
        <w:t>小型和微型企业产品</w:t>
      </w:r>
    </w:p>
    <w:p w14:paraId="1C461670">
      <w:pPr>
        <w:numPr>
          <w:ilvl w:val="1"/>
          <w:numId w:val="13"/>
        </w:numPr>
        <w:tabs>
          <w:tab w:val="left" w:pos="1050"/>
        </w:tabs>
        <w:spacing w:line="360" w:lineRule="auto"/>
        <w:ind w:left="105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根据财务部、工业和信息化部印发的《政府采购促进中小企业发展管理办法》（</w:t>
      </w:r>
      <w:r>
        <w:rPr>
          <w:rFonts w:hint="eastAsia" w:ascii="宋体" w:hAnsi="宋体"/>
          <w:bCs/>
          <w:color w:val="000000" w:themeColor="text1"/>
          <w:sz w:val="24"/>
          <w:highlight w:val="none"/>
          <w:lang w:eastAsia="zh-CN"/>
          <w14:textFill>
            <w14:solidFill>
              <w14:schemeClr w14:val="tx1"/>
            </w14:solidFill>
          </w14:textFill>
        </w:rPr>
        <w:t>财库〔2020〕46号</w:t>
      </w:r>
      <w:r>
        <w:rPr>
          <w:rFonts w:hint="eastAsia" w:ascii="宋体" w:hAnsi="宋体"/>
          <w:bCs/>
          <w:color w:val="000000" w:themeColor="text1"/>
          <w:sz w:val="24"/>
          <w:highlight w:val="none"/>
          <w14:textFill>
            <w14:solidFill>
              <w14:schemeClr w14:val="tx1"/>
            </w14:solidFill>
          </w14:textFill>
        </w:rPr>
        <w:t>）的规，对小型和微型企业产品的价格给予</w:t>
      </w:r>
      <w:r>
        <w:rPr>
          <w:rFonts w:hint="eastAsia" w:ascii="宋体" w:hAnsi="宋体"/>
          <w:bCs/>
          <w:color w:val="000000" w:themeColor="text1"/>
          <w:sz w:val="24"/>
          <w:highlight w:val="none"/>
          <w:lang w:val="en-US" w:eastAsia="zh-CN"/>
          <w14:textFill>
            <w14:solidFill>
              <w14:schemeClr w14:val="tx1"/>
            </w14:solidFill>
          </w14:textFill>
        </w:rPr>
        <w:t>10%-20</w:t>
      </w:r>
      <w:r>
        <w:rPr>
          <w:rFonts w:hint="eastAsia" w:ascii="宋体" w:hAnsi="宋体"/>
          <w:bCs/>
          <w:color w:val="000000" w:themeColor="text1"/>
          <w:sz w:val="24"/>
          <w:highlight w:val="none"/>
          <w14:textFill>
            <w14:solidFill>
              <w14:schemeClr w14:val="tx1"/>
            </w14:solidFill>
          </w14:textFill>
        </w:rPr>
        <w:t>%的扣除，联合体一方为小型、微型企业且小型、微型企业协议合同金额占联合体协议合同总金额30%以上</w:t>
      </w:r>
      <w:r>
        <w:rPr>
          <w:rFonts w:hint="eastAsia" w:ascii="宋体" w:hAnsi="宋体"/>
          <w:bCs/>
          <w:color w:val="000000" w:themeColor="text1"/>
          <w:sz w:val="24"/>
          <w:highlight w:val="none"/>
          <w:lang w:eastAsia="zh-CN"/>
          <w14:textFill>
            <w14:solidFill>
              <w14:schemeClr w14:val="tx1"/>
            </w14:solidFill>
          </w14:textFill>
        </w:rPr>
        <w:t>地对</w:t>
      </w:r>
      <w:r>
        <w:rPr>
          <w:rFonts w:hint="eastAsia" w:ascii="宋体" w:hAnsi="宋体"/>
          <w:bCs/>
          <w:color w:val="000000" w:themeColor="text1"/>
          <w:sz w:val="24"/>
          <w:highlight w:val="none"/>
          <w14:textFill>
            <w14:solidFill>
              <w14:schemeClr w14:val="tx1"/>
            </w14:solidFill>
          </w14:textFill>
        </w:rPr>
        <w:t>联合体总金额扣除</w:t>
      </w:r>
      <w:r>
        <w:rPr>
          <w:rFonts w:hint="eastAsia" w:ascii="宋体" w:hAnsi="宋体"/>
          <w:bCs/>
          <w:color w:val="000000" w:themeColor="text1"/>
          <w:sz w:val="24"/>
          <w:highlight w:val="none"/>
          <w:lang w:val="en-US" w:eastAsia="zh-CN"/>
          <w14:textFill>
            <w14:solidFill>
              <w14:schemeClr w14:val="tx1"/>
            </w14:solidFill>
          </w14:textFill>
        </w:rPr>
        <w:t>4</w:t>
      </w:r>
      <w:r>
        <w:rPr>
          <w:rFonts w:hint="eastAsia" w:ascii="宋体" w:hAnsi="宋体"/>
          <w:bCs/>
          <w:color w:val="000000" w:themeColor="text1"/>
          <w:sz w:val="24"/>
          <w:highlight w:val="none"/>
          <w14:textFill>
            <w14:solidFill>
              <w14:schemeClr w14:val="tx1"/>
            </w14:solidFill>
          </w14:textFill>
        </w:rPr>
        <w:t>%</w:t>
      </w:r>
      <w:r>
        <w:rPr>
          <w:rFonts w:hint="eastAsia" w:ascii="宋体" w:hAnsi="宋体"/>
          <w:bCs/>
          <w:color w:val="000000" w:themeColor="text1"/>
          <w:sz w:val="24"/>
          <w:highlight w:val="none"/>
          <w:lang w:val="en-US" w:eastAsia="zh-CN"/>
          <w14:textFill>
            <w14:solidFill>
              <w14:schemeClr w14:val="tx1"/>
            </w14:solidFill>
          </w14:textFill>
        </w:rPr>
        <w:t>-6%</w:t>
      </w:r>
      <w:r>
        <w:rPr>
          <w:rFonts w:hint="eastAsia" w:ascii="宋体" w:hAnsi="宋体"/>
          <w:bCs/>
          <w:color w:val="000000" w:themeColor="text1"/>
          <w:sz w:val="24"/>
          <w:highlight w:val="none"/>
          <w14:textFill>
            <w14:solidFill>
              <w14:schemeClr w14:val="tx1"/>
            </w14:solidFill>
          </w14:textFill>
        </w:rPr>
        <w:t>，用扣除后的价格参与评审；投标产品中仅有部分小型和微型企业产品的，则按所投小型和微型企业产品的价格予以扣除。</w:t>
      </w:r>
    </w:p>
    <w:p w14:paraId="3CB2CAC3">
      <w:pPr>
        <w:numPr>
          <w:ilvl w:val="0"/>
          <w:numId w:val="0"/>
        </w:numPr>
        <w:tabs>
          <w:tab w:val="left" w:pos="1050"/>
        </w:tabs>
        <w:spacing w:line="360" w:lineRule="auto"/>
        <w:ind w:left="630" w:leftChars="0"/>
        <w:rPr>
          <w:rFonts w:hint="eastAsia" w:ascii="宋体" w:hAnsi="宋体" w:eastAsia="宋体"/>
          <w:bCs/>
          <w:color w:val="000000" w:themeColor="text1"/>
          <w:sz w:val="24"/>
          <w:highlight w:val="none"/>
          <w:lang w:eastAsia="zh-CN"/>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注：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C7CE8E5">
      <w:pPr>
        <w:numPr>
          <w:ilvl w:val="1"/>
          <w:numId w:val="13"/>
        </w:numPr>
        <w:tabs>
          <w:tab w:val="left" w:pos="1050"/>
        </w:tabs>
        <w:spacing w:line="360" w:lineRule="auto"/>
        <w:ind w:left="105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w:t>
      </w:r>
      <w:r>
        <w:rPr>
          <w:rFonts w:hint="eastAsia" w:ascii="宋体" w:hAnsi="宋体"/>
          <w:bCs/>
          <w:color w:val="000000" w:themeColor="text1"/>
          <w:sz w:val="24"/>
          <w:highlight w:val="none"/>
          <w:lang w:eastAsia="zh-CN"/>
          <w14:textFill>
            <w14:solidFill>
              <w14:schemeClr w14:val="tx1"/>
            </w14:solidFill>
          </w14:textFill>
        </w:rPr>
        <w:t>政府采购促进中小企业发展管理办法</w:t>
      </w:r>
      <w:r>
        <w:rPr>
          <w:rFonts w:hint="eastAsia" w:ascii="宋体" w:hAnsi="宋体"/>
          <w:bCs/>
          <w:color w:val="000000" w:themeColor="text1"/>
          <w:sz w:val="24"/>
          <w:highlight w:val="none"/>
          <w14:textFill>
            <w14:solidFill>
              <w14:schemeClr w14:val="tx1"/>
            </w14:solidFill>
          </w14:textFill>
        </w:rPr>
        <w:t>》所称中小企业（含中型、小型、微型企业，下同）应当同时符合以下条件：</w:t>
      </w:r>
    </w:p>
    <w:p w14:paraId="6C944C1C">
      <w:pPr>
        <w:spacing w:line="360" w:lineRule="auto"/>
        <w:ind w:left="63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①符合中小企业划分标准；</w:t>
      </w:r>
    </w:p>
    <w:p w14:paraId="11214A53">
      <w:pPr>
        <w:spacing w:line="360" w:lineRule="auto"/>
        <w:ind w:left="630" w:firstLine="48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②提供本企业制造的货物、承担的工程或者服务，或者提供其他中小企业制造的货物。本项所称货物不包括使用大型企业注册商标的货物。</w:t>
      </w:r>
    </w:p>
    <w:p w14:paraId="04CB98DA">
      <w:pPr>
        <w:spacing w:line="360" w:lineRule="auto"/>
        <w:ind w:left="630" w:firstLine="480"/>
        <w:rPr>
          <w:rFonts w:hint="eastAsia" w:ascii="宋体" w:hAnsi="宋体"/>
          <w:bCs/>
          <w:color w:val="000000" w:themeColor="text1"/>
          <w:sz w:val="24"/>
          <w:highlight w:val="none"/>
          <w:lang w:val="en-US" w:eastAsia="zh-CN"/>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中小企业划分标准以《工业和信息化部、国家统计局、国家发展和改革委员会、财政部关于印发中小企业划型标准的通知》（工信部联企业[2011]104号）规定的划分标准为准。小型、微型企业提供中型企业制造的货物的，视同为中型企业。</w:t>
      </w:r>
    </w:p>
    <w:p w14:paraId="1260D006">
      <w:pPr>
        <w:numPr>
          <w:ilvl w:val="0"/>
          <w:numId w:val="0"/>
        </w:numPr>
        <w:spacing w:line="360" w:lineRule="auto"/>
        <w:ind w:left="1110" w:leftChars="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③</w:t>
      </w:r>
      <w:r>
        <w:rPr>
          <w:rFonts w:hint="eastAsia" w:ascii="宋体" w:hAnsi="宋体"/>
          <w:bCs/>
          <w:color w:val="000000" w:themeColor="text1"/>
          <w:sz w:val="24"/>
          <w:highlight w:val="none"/>
          <w14:textFill>
            <w14:solidFill>
              <w14:schemeClr w14:val="tx1"/>
            </w14:solidFill>
          </w14:textFill>
        </w:rPr>
        <w:t>参加政府采购活动的中小企业应当提供《中小企业声明函》</w:t>
      </w:r>
    </w:p>
    <w:p w14:paraId="6C431862">
      <w:pPr>
        <w:tabs>
          <w:tab w:val="left" w:pos="1050"/>
        </w:tabs>
        <w:spacing w:line="360" w:lineRule="auto"/>
        <w:ind w:firstLine="480" w:firstLineChars="200"/>
        <w:rPr>
          <w:rFonts w:hint="eastAsia" w:ascii="宋体" w:hAnsi="宋体"/>
          <w:bCs/>
          <w:color w:val="000000" w:themeColor="text1"/>
          <w:sz w:val="24"/>
          <w:highlight w:val="none"/>
          <w:lang w:eastAsia="zh-CN"/>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lang w:val="en-US" w:eastAsia="zh-CN"/>
          <w14:textFill>
            <w14:solidFill>
              <w14:schemeClr w14:val="tx1"/>
            </w14:solidFill>
          </w14:textFill>
        </w:rPr>
        <w:t>4.</w:t>
      </w:r>
      <w:r>
        <w:rPr>
          <w:rFonts w:hint="eastAsia" w:ascii="宋体" w:hAnsi="宋体"/>
          <w:bCs/>
          <w:color w:val="000000" w:themeColor="text1"/>
          <w:sz w:val="24"/>
          <w:highlight w:val="none"/>
          <w:lang w:eastAsia="zh-CN"/>
          <w14:textFill>
            <w14:solidFill>
              <w14:schemeClr w14:val="tx1"/>
            </w14:solidFill>
          </w14:textFill>
        </w:rPr>
        <w:t>2）监狱企业产品价格扣除</w:t>
      </w:r>
    </w:p>
    <w:p w14:paraId="643C849C">
      <w:pPr>
        <w:tabs>
          <w:tab w:val="left" w:pos="1050"/>
        </w:tabs>
        <w:spacing w:line="360" w:lineRule="auto"/>
        <w:ind w:firstLine="480" w:firstLineChars="200"/>
        <w:rPr>
          <w:rFonts w:hint="eastAsia" w:ascii="宋体" w:hAnsi="宋体"/>
          <w:bCs/>
          <w:color w:val="000000" w:themeColor="text1"/>
          <w:sz w:val="24"/>
          <w:highlight w:val="none"/>
          <w:lang w:eastAsia="zh-CN"/>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a）监狱企业视同小型、微型企业，按上述1.的a)条款享受评审中价格扣除。</w:t>
      </w:r>
    </w:p>
    <w:p w14:paraId="3B4AE3CF">
      <w:pPr>
        <w:tabs>
          <w:tab w:val="left" w:pos="1050"/>
        </w:tabs>
        <w:spacing w:line="360" w:lineRule="auto"/>
        <w:ind w:firstLine="480" w:firstLineChars="200"/>
        <w:rPr>
          <w:rFonts w:hint="eastAsia" w:ascii="宋体" w:hAnsi="宋体"/>
          <w:bCs/>
          <w:color w:val="000000" w:themeColor="text1"/>
          <w:sz w:val="24"/>
          <w:highlight w:val="none"/>
          <w:lang w:eastAsia="zh-CN"/>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b）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351287A">
      <w:pPr>
        <w:tabs>
          <w:tab w:val="left" w:pos="1050"/>
        </w:tabs>
        <w:spacing w:line="360" w:lineRule="auto"/>
        <w:ind w:firstLine="480" w:firstLineChars="200"/>
        <w:rPr>
          <w:rFonts w:hint="eastAsia" w:ascii="宋体" w:hAnsi="宋体"/>
          <w:bCs/>
          <w:color w:val="000000" w:themeColor="text1"/>
          <w:sz w:val="24"/>
          <w:highlight w:val="none"/>
          <w:lang w:eastAsia="zh-CN"/>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c）监狱企业参加政府采购活动时，应当提供由省级以上监狱管理局、戒毒管理局（含新疆生产建设兵团）出具的属于监狱企业的证明文件，否则不予认可。</w:t>
      </w:r>
    </w:p>
    <w:p w14:paraId="72A47C06">
      <w:pPr>
        <w:tabs>
          <w:tab w:val="left" w:pos="1050"/>
        </w:tabs>
        <w:spacing w:line="360" w:lineRule="auto"/>
        <w:ind w:firstLine="480" w:firstLineChars="200"/>
        <w:rPr>
          <w:rFonts w:hint="eastAsia" w:ascii="宋体" w:hAnsi="宋体"/>
          <w:bCs/>
          <w:color w:val="000000" w:themeColor="text1"/>
          <w:sz w:val="24"/>
          <w:highlight w:val="none"/>
          <w:lang w:eastAsia="zh-CN"/>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（4.</w:t>
      </w:r>
      <w:r>
        <w:rPr>
          <w:rFonts w:hint="eastAsia" w:ascii="宋体" w:hAnsi="宋体"/>
          <w:bCs/>
          <w:color w:val="000000" w:themeColor="text1"/>
          <w:sz w:val="24"/>
          <w:highlight w:val="none"/>
          <w:lang w:eastAsia="zh-CN"/>
          <w14:textFill>
            <w14:solidFill>
              <w14:schemeClr w14:val="tx1"/>
            </w14:solidFill>
          </w14:textFill>
        </w:rPr>
        <w:t>3）残疾人福利性单位产品价格扣除</w:t>
      </w:r>
    </w:p>
    <w:p w14:paraId="2D556B42">
      <w:pPr>
        <w:tabs>
          <w:tab w:val="left" w:pos="1050"/>
        </w:tabs>
        <w:spacing w:line="360" w:lineRule="auto"/>
        <w:ind w:firstLine="480" w:firstLineChars="200"/>
        <w:rPr>
          <w:rFonts w:hint="eastAsia" w:ascii="宋体" w:hAnsi="宋体"/>
          <w:bCs/>
          <w:color w:val="000000" w:themeColor="text1"/>
          <w:sz w:val="24"/>
          <w:highlight w:val="none"/>
          <w:lang w:eastAsia="zh-CN"/>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a）残疾人福利性单位视同小型、微型企业，按上述1.的a)条款享受评审中价格扣除。</w:t>
      </w:r>
    </w:p>
    <w:p w14:paraId="5E50C6F8">
      <w:pPr>
        <w:tabs>
          <w:tab w:val="left" w:pos="1050"/>
        </w:tabs>
        <w:spacing w:line="360" w:lineRule="auto"/>
        <w:ind w:firstLine="480" w:firstLineChars="200"/>
        <w:rPr>
          <w:rFonts w:hint="eastAsia" w:ascii="宋体" w:hAnsi="宋体"/>
          <w:bCs/>
          <w:color w:val="000000" w:themeColor="text1"/>
          <w:sz w:val="24"/>
          <w:highlight w:val="none"/>
          <w:lang w:eastAsia="zh-CN"/>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b）根据财政部、民政部、中国残疾人联合会印发的《关于促进残疾人就业政府采购政策的通知》（财库〔2026〕141号）的规定，符合条件的残疾人福利性单位在参加政府采购活动时，应当提供该通知规定的《残疾人福利性单位声明函》（格式见第</w:t>
      </w:r>
      <w:r>
        <w:rPr>
          <w:rFonts w:hint="eastAsia" w:ascii="宋体" w:hAnsi="宋体"/>
          <w:bCs/>
          <w:color w:val="000000" w:themeColor="text1"/>
          <w:sz w:val="24"/>
          <w:highlight w:val="none"/>
          <w:lang w:val="en-US" w:eastAsia="zh-CN"/>
          <w14:textFill>
            <w14:solidFill>
              <w14:schemeClr w14:val="tx1"/>
            </w14:solidFill>
          </w14:textFill>
        </w:rPr>
        <w:t>五</w:t>
      </w:r>
      <w:r>
        <w:rPr>
          <w:rFonts w:hint="eastAsia" w:ascii="宋体" w:hAnsi="宋体"/>
          <w:bCs/>
          <w:color w:val="000000" w:themeColor="text1"/>
          <w:sz w:val="24"/>
          <w:highlight w:val="none"/>
          <w:lang w:eastAsia="zh-CN"/>
          <w14:textFill>
            <w14:solidFill>
              <w14:schemeClr w14:val="tx1"/>
            </w14:solidFill>
          </w14:textFill>
        </w:rPr>
        <w:t>章响应文件格式），并对声明的真实性负责。一旦中标将在中标公告中公告其声明函，接受社会监督。供应商提供的《残疾人福利性单位声明函》与事实不符的，依照《政府采购法》第七十七条第一款的规定追究法律责任。</w:t>
      </w:r>
    </w:p>
    <w:p w14:paraId="3091D5AD">
      <w:pPr>
        <w:tabs>
          <w:tab w:val="left" w:pos="1050"/>
        </w:tabs>
        <w:spacing w:line="360" w:lineRule="auto"/>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lang w:val="en-US" w:eastAsia="zh-CN"/>
          <w14:textFill>
            <w14:solidFill>
              <w14:schemeClr w14:val="tx1"/>
            </w14:solidFill>
          </w14:textFill>
        </w:rPr>
        <w:t>4.4</w:t>
      </w:r>
      <w:r>
        <w:rPr>
          <w:rFonts w:hint="eastAsia" w:ascii="宋体" w:hAnsi="宋体"/>
          <w:bCs/>
          <w:color w:val="000000" w:themeColor="text1"/>
          <w:sz w:val="24"/>
          <w:highlight w:val="none"/>
          <w:lang w:eastAsia="zh-CN"/>
          <w14:textFill>
            <w14:solidFill>
              <w14:schemeClr w14:val="tx1"/>
            </w14:solidFill>
          </w14:textFill>
        </w:rPr>
        <w:t>）供应商</w:t>
      </w:r>
      <w:r>
        <w:rPr>
          <w:rFonts w:hint="eastAsia" w:ascii="宋体" w:hAnsi="宋体"/>
          <w:bCs/>
          <w:color w:val="000000" w:themeColor="text1"/>
          <w:sz w:val="24"/>
          <w:highlight w:val="none"/>
          <w14:textFill>
            <w14:solidFill>
              <w14:schemeClr w14:val="tx1"/>
            </w14:solidFill>
          </w14:textFill>
        </w:rPr>
        <w:t>同时为小型、微型企业、监狱企业和残疾人福利性单位任两种或以上情况的，评审中只享受一次价格扣除。不重复进行价格扣除。</w:t>
      </w:r>
    </w:p>
    <w:p w14:paraId="29896D8C">
      <w:pPr>
        <w:tabs>
          <w:tab w:val="left" w:pos="0"/>
        </w:tabs>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lang w:val="en-US" w:eastAsia="zh-CN"/>
          <w14:textFill>
            <w14:solidFill>
              <w14:schemeClr w14:val="tx1"/>
            </w14:solidFill>
          </w14:textFill>
        </w:rPr>
        <w:t>4.5</w:t>
      </w: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节能产品、环保产品价格扣除：对获得节能产品认证证书或环境标志产品认证证书的产品给予5%的价格扣除。</w:t>
      </w:r>
    </w:p>
    <w:p w14:paraId="66F070B8">
      <w:pPr>
        <w:keepNext w:val="0"/>
        <w:keepLines w:val="0"/>
        <w:pageBreakBefore w:val="0"/>
        <w:widowControl w:val="0"/>
        <w:numPr>
          <w:ilvl w:val="0"/>
          <w:numId w:val="0"/>
        </w:numPr>
        <w:tabs>
          <w:tab w:val="left" w:pos="930"/>
        </w:tabs>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b w:val="0"/>
          <w:bCs w:val="0"/>
          <w:color w:val="000000" w:themeColor="text1"/>
          <w:sz w:val="24"/>
          <w:highlight w:val="none"/>
          <w:lang w:eastAsia="zh-CN"/>
          <w14:textFill>
            <w14:solidFill>
              <w14:schemeClr w14:val="tx1"/>
            </w14:solidFill>
          </w14:textFill>
        </w:rPr>
        <w:t>（</w:t>
      </w:r>
      <w:r>
        <w:rPr>
          <w:rFonts w:hint="eastAsia" w:ascii="宋体" w:hAnsi="宋体"/>
          <w:b w:val="0"/>
          <w:bCs w:val="0"/>
          <w:color w:val="000000" w:themeColor="text1"/>
          <w:sz w:val="24"/>
          <w:highlight w:val="none"/>
          <w:lang w:val="en-US" w:eastAsia="zh-CN"/>
          <w14:textFill>
            <w14:solidFill>
              <w14:schemeClr w14:val="tx1"/>
            </w14:solidFill>
          </w14:textFill>
        </w:rPr>
        <w:t>5</w:t>
      </w:r>
      <w:r>
        <w:rPr>
          <w:rFonts w:hint="eastAsia" w:ascii="宋体" w:hAnsi="宋体"/>
          <w:b w:val="0"/>
          <w:bCs w:val="0"/>
          <w:color w:val="000000" w:themeColor="text1"/>
          <w:sz w:val="24"/>
          <w:highlight w:val="none"/>
          <w:lang w:eastAsia="zh-CN"/>
          <w14:textFill>
            <w14:solidFill>
              <w14:schemeClr w14:val="tx1"/>
            </w14:solidFill>
          </w14:textFill>
        </w:rPr>
        <w:t>）</w:t>
      </w:r>
      <w:r>
        <w:rPr>
          <w:rFonts w:hint="eastAsia" w:ascii="宋体" w:hAnsi="宋体"/>
          <w:b w:val="0"/>
          <w:bCs w:val="0"/>
          <w:color w:val="000000" w:themeColor="text1"/>
          <w:sz w:val="24"/>
          <w:highlight w:val="none"/>
          <w14:textFill>
            <w14:solidFill>
              <w14:schemeClr w14:val="tx1"/>
            </w14:solidFill>
          </w14:textFill>
        </w:rPr>
        <w:t>价格评分</w:t>
      </w:r>
      <w:r>
        <w:rPr>
          <w:rFonts w:hint="eastAsia" w:ascii="宋体" w:hAnsi="宋体"/>
          <w:b/>
          <w:bCs/>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取通过资格、符合性评审经过评标委员会修正及价格扣除后的所有</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中最低的投标价格作为基准价格。</w:t>
      </w:r>
    </w:p>
    <w:p w14:paraId="0459200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计算公式（四舍五入保留两位小数）：</w:t>
      </w:r>
    </w:p>
    <w:p w14:paraId="589B092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价格评分= [基准价格÷经修正的投标报价]×100</w:t>
      </w:r>
    </w:p>
    <w:p w14:paraId="53FA406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价格得分=价格评分×价格部分权重</w:t>
      </w:r>
    </w:p>
    <w:p w14:paraId="7C13D723">
      <w:pPr>
        <w:spacing w:line="360" w:lineRule="auto"/>
        <w:rPr>
          <w:b/>
          <w:bCs/>
          <w:color w:val="000000" w:themeColor="text1"/>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6.2 权重分配</w:t>
      </w:r>
      <w:bookmarkEnd w:id="458"/>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7"/>
        <w:gridCol w:w="3104"/>
        <w:gridCol w:w="2996"/>
      </w:tblGrid>
      <w:tr w14:paraId="7B8C7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197" w:type="dxa"/>
            <w:noWrap w:val="0"/>
            <w:vAlign w:val="center"/>
          </w:tcPr>
          <w:p w14:paraId="2A0232C7">
            <w:pPr>
              <w:spacing w:line="360" w:lineRule="auto"/>
              <w:jc w:val="center"/>
              <w:rPr>
                <w:rFonts w:hint="eastAsia" w:ascii="宋体" w:hAnsi="宋体"/>
                <w:b w:val="0"/>
                <w:bCs/>
                <w:color w:val="000000" w:themeColor="text1"/>
                <w:sz w:val="24"/>
                <w:szCs w:val="24"/>
                <w:highlight w:val="none"/>
                <w14:textFill>
                  <w14:solidFill>
                    <w14:schemeClr w14:val="tx1"/>
                  </w14:solidFill>
                </w14:textFill>
              </w:rPr>
            </w:pPr>
            <w:bookmarkStart w:id="459" w:name="_Toc61327443"/>
            <w:r>
              <w:rPr>
                <w:rFonts w:hint="eastAsia" w:ascii="宋体" w:hAnsi="宋体"/>
                <w:b w:val="0"/>
                <w:bCs/>
                <w:color w:val="000000" w:themeColor="text1"/>
                <w:sz w:val="24"/>
                <w:szCs w:val="24"/>
                <w:highlight w:val="none"/>
                <w14:textFill>
                  <w14:solidFill>
                    <w14:schemeClr w14:val="tx1"/>
                  </w14:solidFill>
                </w14:textFill>
              </w:rPr>
              <w:t>评分项目</w:t>
            </w:r>
          </w:p>
        </w:tc>
        <w:tc>
          <w:tcPr>
            <w:tcW w:w="3104" w:type="dxa"/>
            <w:noWrap w:val="0"/>
            <w:vAlign w:val="center"/>
          </w:tcPr>
          <w:p w14:paraId="7FC67819">
            <w:pPr>
              <w:spacing w:line="360" w:lineRule="auto"/>
              <w:jc w:val="center"/>
              <w:rPr>
                <w:rFonts w:hint="eastAsia" w:ascii="宋体" w:hAnsi="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sz w:val="24"/>
                <w:szCs w:val="24"/>
                <w:highlight w:val="none"/>
                <w:lang w:eastAsia="zh-CN"/>
                <w14:textFill>
                  <w14:solidFill>
                    <w14:schemeClr w14:val="tx1"/>
                  </w14:solidFill>
                </w14:textFill>
              </w:rPr>
              <w:t>商务</w:t>
            </w:r>
            <w:r>
              <w:rPr>
                <w:rFonts w:hint="eastAsia" w:ascii="宋体" w:hAnsi="宋体"/>
                <w:b w:val="0"/>
                <w:bCs/>
                <w:color w:val="000000" w:themeColor="text1"/>
                <w:sz w:val="24"/>
                <w:szCs w:val="24"/>
                <w:highlight w:val="none"/>
                <w14:textFill>
                  <w14:solidFill>
                    <w14:schemeClr w14:val="tx1"/>
                  </w14:solidFill>
                </w14:textFill>
              </w:rPr>
              <w:t>技术部分</w:t>
            </w:r>
          </w:p>
        </w:tc>
        <w:tc>
          <w:tcPr>
            <w:tcW w:w="2996" w:type="dxa"/>
            <w:noWrap w:val="0"/>
            <w:vAlign w:val="center"/>
          </w:tcPr>
          <w:p w14:paraId="51D67A03">
            <w:pPr>
              <w:spacing w:line="360" w:lineRule="auto"/>
              <w:jc w:val="center"/>
              <w:rPr>
                <w:rFonts w:hint="eastAsia" w:ascii="宋体" w:hAnsi="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sz w:val="24"/>
                <w:szCs w:val="24"/>
                <w:highlight w:val="none"/>
                <w14:textFill>
                  <w14:solidFill>
                    <w14:schemeClr w14:val="tx1"/>
                  </w14:solidFill>
                </w14:textFill>
              </w:rPr>
              <w:t>价格部分</w:t>
            </w:r>
          </w:p>
        </w:tc>
      </w:tr>
      <w:tr w14:paraId="04919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197" w:type="dxa"/>
            <w:noWrap w:val="0"/>
            <w:vAlign w:val="center"/>
          </w:tcPr>
          <w:p w14:paraId="70FA473A">
            <w:pPr>
              <w:spacing w:line="360" w:lineRule="auto"/>
              <w:jc w:val="center"/>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权重</w:t>
            </w:r>
          </w:p>
        </w:tc>
        <w:tc>
          <w:tcPr>
            <w:tcW w:w="3104" w:type="dxa"/>
            <w:noWrap w:val="0"/>
            <w:vAlign w:val="center"/>
          </w:tcPr>
          <w:p w14:paraId="1EE17A2F">
            <w:pPr>
              <w:spacing w:line="360" w:lineRule="auto"/>
              <w:jc w:val="center"/>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90</w:t>
            </w:r>
            <w:r>
              <w:rPr>
                <w:rFonts w:hint="eastAsia" w:ascii="宋体" w:hAnsi="宋体"/>
                <w:color w:val="000000" w:themeColor="text1"/>
                <w:sz w:val="24"/>
                <w:szCs w:val="24"/>
                <w:highlight w:val="none"/>
                <w14:textFill>
                  <w14:solidFill>
                    <w14:schemeClr w14:val="tx1"/>
                  </w14:solidFill>
                </w14:textFill>
              </w:rPr>
              <w:t>%</w:t>
            </w:r>
          </w:p>
        </w:tc>
        <w:tc>
          <w:tcPr>
            <w:tcW w:w="2996" w:type="dxa"/>
            <w:noWrap w:val="0"/>
            <w:vAlign w:val="center"/>
          </w:tcPr>
          <w:p w14:paraId="6C870C3D">
            <w:pPr>
              <w:spacing w:line="360" w:lineRule="auto"/>
              <w:jc w:val="center"/>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10</w:t>
            </w:r>
            <w:r>
              <w:rPr>
                <w:rFonts w:hint="eastAsia" w:ascii="宋体" w:hAnsi="宋体"/>
                <w:color w:val="000000" w:themeColor="text1"/>
                <w:sz w:val="24"/>
                <w:szCs w:val="24"/>
                <w:highlight w:val="none"/>
                <w14:textFill>
                  <w14:solidFill>
                    <w14:schemeClr w14:val="tx1"/>
                  </w14:solidFill>
                </w14:textFill>
              </w:rPr>
              <w:t>%</w:t>
            </w:r>
          </w:p>
        </w:tc>
      </w:tr>
      <w:tr w14:paraId="14EDB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197" w:type="dxa"/>
            <w:noWrap w:val="0"/>
            <w:vAlign w:val="center"/>
          </w:tcPr>
          <w:p w14:paraId="16984C6C">
            <w:pPr>
              <w:spacing w:line="360" w:lineRule="auto"/>
              <w:jc w:val="center"/>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满分</w:t>
            </w:r>
          </w:p>
        </w:tc>
        <w:tc>
          <w:tcPr>
            <w:tcW w:w="3104" w:type="dxa"/>
            <w:noWrap w:val="0"/>
            <w:vAlign w:val="center"/>
          </w:tcPr>
          <w:p w14:paraId="60116C4A">
            <w:pPr>
              <w:spacing w:line="360" w:lineRule="auto"/>
              <w:jc w:val="center"/>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90</w:t>
            </w:r>
            <w:r>
              <w:rPr>
                <w:rFonts w:hint="eastAsia" w:ascii="宋体" w:hAnsi="宋体"/>
                <w:color w:val="000000" w:themeColor="text1"/>
                <w:sz w:val="24"/>
                <w:szCs w:val="24"/>
                <w:highlight w:val="none"/>
                <w14:textFill>
                  <w14:solidFill>
                    <w14:schemeClr w14:val="tx1"/>
                  </w14:solidFill>
                </w14:textFill>
              </w:rPr>
              <w:t>分</w:t>
            </w:r>
          </w:p>
        </w:tc>
        <w:tc>
          <w:tcPr>
            <w:tcW w:w="2996" w:type="dxa"/>
            <w:noWrap w:val="0"/>
            <w:vAlign w:val="center"/>
          </w:tcPr>
          <w:p w14:paraId="03A0D67A">
            <w:pPr>
              <w:spacing w:line="360" w:lineRule="auto"/>
              <w:jc w:val="center"/>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10</w:t>
            </w:r>
            <w:r>
              <w:rPr>
                <w:rFonts w:hint="eastAsia" w:ascii="宋体" w:hAnsi="宋体"/>
                <w:color w:val="000000" w:themeColor="text1"/>
                <w:sz w:val="24"/>
                <w:szCs w:val="24"/>
                <w:highlight w:val="none"/>
                <w14:textFill>
                  <w14:solidFill>
                    <w14:schemeClr w14:val="tx1"/>
                  </w14:solidFill>
                </w14:textFill>
              </w:rPr>
              <w:t>分</w:t>
            </w:r>
          </w:p>
        </w:tc>
      </w:tr>
    </w:tbl>
    <w:p w14:paraId="571E8ED7">
      <w:pPr>
        <w:spacing w:line="360" w:lineRule="auto"/>
        <w:rPr>
          <w:b/>
          <w:bCs/>
          <w:color w:val="000000" w:themeColor="text1"/>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6.3 综合得分</w:t>
      </w:r>
      <w:bookmarkEnd w:id="459"/>
    </w:p>
    <w:p w14:paraId="6F23DB7E">
      <w:pPr>
        <w:spacing w:line="360" w:lineRule="auto"/>
        <w:ind w:left="-2" w:leftChars="-1" w:firstLine="631"/>
        <w:rPr>
          <w:rFonts w:ascii="宋体" w:hAnsi="宋体"/>
          <w:b w:val="0"/>
          <w:bCs/>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综合得分=</w:t>
      </w:r>
      <w:r>
        <w:rPr>
          <w:rFonts w:hint="eastAsia" w:ascii="宋体" w:hAnsi="宋体"/>
          <w:b w:val="0"/>
          <w:bCs/>
          <w:color w:val="000000" w:themeColor="text1"/>
          <w:sz w:val="24"/>
          <w:highlight w:val="none"/>
          <w:lang w:eastAsia="zh-CN"/>
          <w14:textFill>
            <w14:solidFill>
              <w14:schemeClr w14:val="tx1"/>
            </w14:solidFill>
          </w14:textFill>
        </w:rPr>
        <w:t>商务</w:t>
      </w:r>
      <w:r>
        <w:rPr>
          <w:rFonts w:hint="eastAsia" w:ascii="宋体" w:hAnsi="宋体"/>
          <w:b w:val="0"/>
          <w:bCs/>
          <w:color w:val="000000" w:themeColor="text1"/>
          <w:sz w:val="24"/>
          <w:highlight w:val="none"/>
          <w14:textFill>
            <w14:solidFill>
              <w14:schemeClr w14:val="tx1"/>
            </w14:solidFill>
          </w14:textFill>
        </w:rPr>
        <w:t>技术得分+价格得分</w:t>
      </w:r>
    </w:p>
    <w:p w14:paraId="5AFC6544">
      <w:pPr>
        <w:spacing w:afterAutospacing="0" w:line="360" w:lineRule="auto"/>
        <w:ind w:left="-2" w:leftChars="-1" w:firstLine="63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评标委员会根据</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最终得分高低排定名次。</w:t>
      </w:r>
    </w:p>
    <w:p w14:paraId="5D901C8B">
      <w:pPr>
        <w:pStyle w:val="5"/>
        <w:spacing w:before="0" w:beforeLines="0" w:beforeAutospacing="0" w:after="0" w:afterLines="0" w:afterAutospacing="0" w:line="360" w:lineRule="auto"/>
        <w:rPr>
          <w:color w:val="000000" w:themeColor="text1"/>
          <w:sz w:val="28"/>
          <w:szCs w:val="28"/>
          <w:highlight w:val="none"/>
          <w14:textFill>
            <w14:solidFill>
              <w14:schemeClr w14:val="tx1"/>
            </w14:solidFill>
          </w14:textFill>
        </w:rPr>
      </w:pPr>
      <w:bookmarkStart w:id="460" w:name="_Toc479325601"/>
      <w:bookmarkStart w:id="461" w:name="_Toc416208495"/>
      <w:bookmarkStart w:id="462" w:name="_Toc494832096"/>
      <w:bookmarkStart w:id="463" w:name="_Toc523170351"/>
      <w:bookmarkStart w:id="464" w:name="_Toc498899392"/>
      <w:bookmarkStart w:id="465" w:name="_Toc418023342"/>
      <w:bookmarkStart w:id="466" w:name="_Toc486969388"/>
      <w:bookmarkStart w:id="467" w:name="_Toc10446428"/>
      <w:bookmarkStart w:id="468" w:name="_Toc438513743"/>
      <w:bookmarkStart w:id="469" w:name="_Toc487044261"/>
      <w:bookmarkStart w:id="470" w:name="_Toc439679277"/>
      <w:bookmarkStart w:id="471" w:name="_Toc414510789"/>
      <w:bookmarkStart w:id="472" w:name="_Toc438722139"/>
      <w:bookmarkStart w:id="473" w:name="_Toc5124218"/>
      <w:bookmarkStart w:id="474" w:name="_Toc524368799"/>
      <w:bookmarkStart w:id="475" w:name="_Toc522529814"/>
      <w:bookmarkStart w:id="476" w:name="_Toc425347671"/>
      <w:bookmarkStart w:id="477" w:name="_Toc422865430"/>
      <w:bookmarkStart w:id="478" w:name="_Toc509337060"/>
      <w:bookmarkStart w:id="479" w:name="_Toc498871260"/>
      <w:bookmarkStart w:id="480" w:name="_Toc514177062"/>
      <w:bookmarkStart w:id="481" w:name="_Toc438508606"/>
      <w:bookmarkStart w:id="482" w:name="_Toc470184450"/>
      <w:bookmarkStart w:id="483" w:name="_Toc458980402"/>
      <w:bookmarkStart w:id="484" w:name="_Toc439513454"/>
      <w:bookmarkStart w:id="485" w:name="_Toc458635605"/>
      <w:bookmarkStart w:id="486" w:name="_Toc11944601"/>
      <w:bookmarkStart w:id="487" w:name="_Toc477879849"/>
      <w:bookmarkStart w:id="488" w:name="_Toc11931294"/>
      <w:bookmarkStart w:id="489" w:name="_Toc25468"/>
      <w:bookmarkStart w:id="490" w:name="_Toc23766"/>
      <w:bookmarkStart w:id="491" w:name="_Toc358307756"/>
      <w:bookmarkStart w:id="492" w:name="_Toc479340798"/>
      <w:bookmarkStart w:id="493" w:name="_Toc439513170"/>
      <w:bookmarkStart w:id="494" w:name="_Toc369081827"/>
      <w:bookmarkStart w:id="495" w:name="_Toc524517871"/>
      <w:bookmarkStart w:id="496" w:name="_Toc9612860"/>
      <w:bookmarkStart w:id="497" w:name="_Toc509337175"/>
      <w:bookmarkStart w:id="498" w:name="_Toc9864096"/>
      <w:bookmarkStart w:id="499" w:name="_Toc422162001"/>
      <w:bookmarkStart w:id="500" w:name="_Toc273342939"/>
      <w:r>
        <w:rPr>
          <w:rFonts w:hint="eastAsia"/>
          <w:color w:val="000000" w:themeColor="text1"/>
          <w:sz w:val="28"/>
          <w:szCs w:val="28"/>
          <w:highlight w:val="none"/>
          <w14:textFill>
            <w14:solidFill>
              <w14:schemeClr w14:val="tx1"/>
            </w14:solidFill>
          </w14:textFill>
        </w:rPr>
        <w:t>7、定标和授标</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14:paraId="3EB2B0A5">
      <w:pPr>
        <w:spacing w:beforeAutospacing="0" w:line="360" w:lineRule="auto"/>
        <w:ind w:left="425" w:hanging="424" w:hangingChars="177"/>
        <w:rPr>
          <w:rFonts w:ascii="宋体" w:hAnsi="宋体"/>
          <w:color w:val="000000" w:themeColor="text1"/>
          <w:sz w:val="24"/>
          <w:highlight w:val="none"/>
          <w14:textFill>
            <w14:solidFill>
              <w14:schemeClr w14:val="tx1"/>
            </w14:solidFill>
          </w14:textFill>
        </w:rPr>
      </w:pPr>
      <w:bookmarkStart w:id="501" w:name="_Toc160609601"/>
      <w:bookmarkStart w:id="502" w:name="_Toc273342940"/>
      <w:bookmarkStart w:id="503" w:name="_Toc369081828"/>
      <w:bookmarkStart w:id="504" w:name="_Toc358307757"/>
      <w:r>
        <w:rPr>
          <w:rFonts w:hint="eastAsia" w:ascii="宋体" w:hAnsi="宋体"/>
          <w:color w:val="000000" w:themeColor="text1"/>
          <w:sz w:val="24"/>
          <w:szCs w:val="24"/>
          <w:highlight w:val="none"/>
          <w14:textFill>
            <w14:solidFill>
              <w14:schemeClr w14:val="tx1"/>
            </w14:solidFill>
          </w14:textFill>
        </w:rPr>
        <w:t>7.1综合</w:t>
      </w:r>
      <w:r>
        <w:rPr>
          <w:rFonts w:hint="eastAsia" w:ascii="宋体" w:hAnsi="宋体"/>
          <w:color w:val="000000" w:themeColor="text1"/>
          <w:sz w:val="24"/>
          <w:highlight w:val="none"/>
          <w14:textFill>
            <w14:solidFill>
              <w14:schemeClr w14:val="tx1"/>
            </w14:solidFill>
          </w14:textFill>
        </w:rPr>
        <w:t>得分相同时按下列顺序比较确定：（1）节能产品；（2）环保产品；（3）投标报价（由低到高）；（4）</w:t>
      </w:r>
      <w:r>
        <w:rPr>
          <w:rFonts w:hint="eastAsia" w:ascii="宋体" w:hAnsi="宋体"/>
          <w:color w:val="000000" w:themeColor="text1"/>
          <w:sz w:val="24"/>
          <w:highlight w:val="none"/>
          <w:lang w:eastAsia="zh-CN"/>
          <w14:textFill>
            <w14:solidFill>
              <w14:schemeClr w14:val="tx1"/>
            </w14:solidFill>
          </w14:textFill>
        </w:rPr>
        <w:t>商务</w:t>
      </w:r>
      <w:r>
        <w:rPr>
          <w:rFonts w:hint="eastAsia" w:ascii="宋体" w:hAnsi="宋体"/>
          <w:color w:val="000000" w:themeColor="text1"/>
          <w:sz w:val="24"/>
          <w:highlight w:val="none"/>
          <w14:textFill>
            <w14:solidFill>
              <w14:schemeClr w14:val="tx1"/>
            </w14:solidFill>
          </w14:textFill>
        </w:rPr>
        <w:t>技术评分（由高到低）。如以上都相同的，名次由评标委员会抽签确定。</w:t>
      </w:r>
    </w:p>
    <w:p w14:paraId="3D117830">
      <w:pPr>
        <w:spacing w:line="360" w:lineRule="auto"/>
        <w:ind w:left="425" w:hanging="424" w:hangingChars="177"/>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7.2评标委员会将综合得分排名第一名的</w:t>
      </w: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color w:val="000000" w:themeColor="text1"/>
          <w:sz w:val="24"/>
          <w:szCs w:val="24"/>
          <w:highlight w:val="none"/>
          <w14:textFill>
            <w14:solidFill>
              <w14:schemeClr w14:val="tx1"/>
            </w14:solidFill>
          </w14:textFill>
        </w:rPr>
        <w:t>推荐给</w:t>
      </w:r>
      <w:r>
        <w:rPr>
          <w:rFonts w:hint="eastAsia" w:ascii="宋体" w:hAnsi="宋体"/>
          <w:color w:val="000000" w:themeColor="text1"/>
          <w:sz w:val="24"/>
          <w:szCs w:val="24"/>
          <w:highlight w:val="none"/>
          <w:lang w:eastAsia="zh-CN"/>
          <w14:textFill>
            <w14:solidFill>
              <w14:schemeClr w14:val="tx1"/>
            </w14:solidFill>
          </w14:textFill>
        </w:rPr>
        <w:t>招标人</w:t>
      </w:r>
      <w:r>
        <w:rPr>
          <w:rFonts w:hint="eastAsia" w:ascii="宋体" w:hAnsi="宋体"/>
          <w:color w:val="000000" w:themeColor="text1"/>
          <w:sz w:val="24"/>
          <w:szCs w:val="24"/>
          <w:highlight w:val="none"/>
          <w14:textFill>
            <w14:solidFill>
              <w14:schemeClr w14:val="tx1"/>
            </w14:solidFill>
          </w14:textFill>
        </w:rPr>
        <w:t>作为第一中标候选人。</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具体详见供应商须知前附表第34条</w:t>
      </w:r>
      <w:r>
        <w:rPr>
          <w:rFonts w:hint="eastAsia" w:ascii="宋体" w:hAnsi="宋体"/>
          <w:color w:val="000000" w:themeColor="text1"/>
          <w:sz w:val="24"/>
          <w:szCs w:val="24"/>
          <w:highlight w:val="none"/>
          <w:lang w:eastAsia="zh-CN"/>
          <w14:textFill>
            <w14:solidFill>
              <w14:schemeClr w14:val="tx1"/>
            </w14:solidFill>
          </w14:textFill>
        </w:rPr>
        <w:t>）</w:t>
      </w:r>
    </w:p>
    <w:p w14:paraId="0AAB82A9">
      <w:pPr>
        <w:spacing w:line="360" w:lineRule="auto"/>
        <w:ind w:left="425" w:hanging="424" w:hangingChars="177"/>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7.3中标候选人放弃中标、或因不可抗力提出不能履行合同</w:t>
      </w:r>
      <w:r>
        <w:rPr>
          <w:rFonts w:hint="eastAsia" w:ascii="宋体" w:hAnsi="宋体"/>
          <w:color w:val="000000" w:themeColor="text1"/>
          <w:sz w:val="24"/>
          <w:szCs w:val="24"/>
          <w:highlight w:val="none"/>
          <w:lang w:eastAsia="zh-CN"/>
          <w14:textFill>
            <w14:solidFill>
              <w14:schemeClr w14:val="tx1"/>
            </w14:solidFill>
          </w14:textFill>
        </w:rPr>
        <w:t>，或</w:t>
      </w:r>
      <w:r>
        <w:rPr>
          <w:rFonts w:hint="eastAsia" w:ascii="宋体" w:hAnsi="宋体"/>
          <w:color w:val="000000" w:themeColor="text1"/>
          <w:sz w:val="24"/>
          <w:szCs w:val="24"/>
          <w:highlight w:val="none"/>
          <w14:textFill>
            <w14:solidFill>
              <w14:schemeClr w14:val="tx1"/>
            </w14:solidFill>
          </w14:textFill>
        </w:rPr>
        <w:t>未通过资格后审，或被取消资格的，须经监管部门批准后，</w:t>
      </w:r>
      <w:r>
        <w:rPr>
          <w:rFonts w:hint="eastAsia" w:ascii="宋体" w:hAnsi="宋体"/>
          <w:color w:val="000000" w:themeColor="text1"/>
          <w:sz w:val="24"/>
          <w:szCs w:val="24"/>
          <w:highlight w:val="none"/>
          <w:lang w:eastAsia="zh-CN"/>
          <w14:textFill>
            <w14:solidFill>
              <w14:schemeClr w14:val="tx1"/>
            </w14:solidFill>
          </w14:textFill>
        </w:rPr>
        <w:t>招标人</w:t>
      </w:r>
      <w:r>
        <w:rPr>
          <w:rFonts w:hint="eastAsia" w:ascii="宋体" w:hAnsi="宋体"/>
          <w:color w:val="000000" w:themeColor="text1"/>
          <w:sz w:val="24"/>
          <w:szCs w:val="24"/>
          <w:highlight w:val="none"/>
          <w14:textFill>
            <w14:solidFill>
              <w14:schemeClr w14:val="tx1"/>
            </w14:solidFill>
          </w14:textFill>
        </w:rPr>
        <w:t>方可按顺序选择候补</w:t>
      </w:r>
      <w:r>
        <w:rPr>
          <w:rFonts w:hint="eastAsia" w:ascii="宋体" w:hAnsi="宋体"/>
          <w:color w:val="000000" w:themeColor="text1"/>
          <w:sz w:val="24"/>
          <w:szCs w:val="24"/>
          <w:highlight w:val="none"/>
          <w:lang w:eastAsia="zh-CN"/>
          <w14:textFill>
            <w14:solidFill>
              <w14:schemeClr w14:val="tx1"/>
            </w14:solidFill>
          </w14:textFill>
        </w:rPr>
        <w:t>中标人</w:t>
      </w:r>
      <w:r>
        <w:rPr>
          <w:rFonts w:hint="eastAsia" w:ascii="宋体" w:hAnsi="宋体"/>
          <w:color w:val="000000" w:themeColor="text1"/>
          <w:sz w:val="24"/>
          <w:szCs w:val="24"/>
          <w:highlight w:val="none"/>
          <w14:textFill>
            <w14:solidFill>
              <w14:schemeClr w14:val="tx1"/>
            </w14:solidFill>
          </w14:textFill>
        </w:rPr>
        <w:t>或废标重招。</w:t>
      </w:r>
    </w:p>
    <w:p w14:paraId="5471D040">
      <w:pPr>
        <w:spacing w:line="360" w:lineRule="auto"/>
        <w:ind w:left="425" w:hanging="424" w:hangingChars="177"/>
        <w:rPr>
          <w:rFonts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7.4评标委员会提出评标书面报告和推荐中标意见报</w:t>
      </w:r>
      <w:r>
        <w:rPr>
          <w:rFonts w:hint="eastAsia" w:ascii="宋体" w:hAnsi="宋体"/>
          <w:color w:val="000000" w:themeColor="text1"/>
          <w:sz w:val="24"/>
          <w:szCs w:val="24"/>
          <w:highlight w:val="none"/>
          <w:lang w:eastAsia="zh-CN"/>
          <w14:textFill>
            <w14:solidFill>
              <w14:schemeClr w14:val="tx1"/>
            </w14:solidFill>
          </w14:textFill>
        </w:rPr>
        <w:t>招标人</w:t>
      </w:r>
      <w:r>
        <w:rPr>
          <w:rFonts w:hint="eastAsia" w:ascii="宋体" w:hAnsi="宋体"/>
          <w:color w:val="000000" w:themeColor="text1"/>
          <w:sz w:val="24"/>
          <w:szCs w:val="24"/>
          <w:highlight w:val="none"/>
          <w14:textFill>
            <w14:solidFill>
              <w14:schemeClr w14:val="tx1"/>
            </w14:solidFill>
          </w14:textFill>
        </w:rPr>
        <w:t>审批，审批通过后将对预中标人进行最终澄清及对</w:t>
      </w: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color w:val="000000" w:themeColor="text1"/>
          <w:sz w:val="24"/>
          <w:szCs w:val="24"/>
          <w:highlight w:val="none"/>
          <w14:textFill>
            <w14:solidFill>
              <w14:schemeClr w14:val="tx1"/>
            </w14:solidFill>
          </w14:textFill>
        </w:rPr>
        <w:t>的资格和履约能力进行再次审查，形成最终合同的基础文件。如在最终澄清过程中，发现预中标人存在重大问题造成其履约能力不能满足要求的，须报监管部门并经批准后，</w:t>
      </w:r>
      <w:r>
        <w:rPr>
          <w:rFonts w:hint="eastAsia" w:ascii="宋体" w:hAnsi="宋体"/>
          <w:color w:val="000000" w:themeColor="text1"/>
          <w:sz w:val="24"/>
          <w:szCs w:val="24"/>
          <w:highlight w:val="none"/>
          <w:lang w:eastAsia="zh-CN"/>
          <w14:textFill>
            <w14:solidFill>
              <w14:schemeClr w14:val="tx1"/>
            </w14:solidFill>
          </w14:textFill>
        </w:rPr>
        <w:t>招标人</w:t>
      </w:r>
      <w:r>
        <w:rPr>
          <w:rFonts w:hint="eastAsia" w:ascii="宋体" w:hAnsi="宋体"/>
          <w:color w:val="000000" w:themeColor="text1"/>
          <w:sz w:val="24"/>
          <w:szCs w:val="24"/>
          <w:highlight w:val="none"/>
          <w14:textFill>
            <w14:solidFill>
              <w14:schemeClr w14:val="tx1"/>
            </w14:solidFill>
          </w14:textFill>
        </w:rPr>
        <w:t>方可按顺序选择候补</w:t>
      </w:r>
      <w:r>
        <w:rPr>
          <w:rFonts w:hint="eastAsia" w:ascii="宋体" w:hAnsi="宋体"/>
          <w:color w:val="000000" w:themeColor="text1"/>
          <w:sz w:val="24"/>
          <w:szCs w:val="24"/>
          <w:highlight w:val="none"/>
          <w:lang w:eastAsia="zh-CN"/>
          <w14:textFill>
            <w14:solidFill>
              <w14:schemeClr w14:val="tx1"/>
            </w14:solidFill>
          </w14:textFill>
        </w:rPr>
        <w:t>中标人</w:t>
      </w:r>
      <w:r>
        <w:rPr>
          <w:rFonts w:hint="eastAsia" w:ascii="宋体" w:hAnsi="宋体"/>
          <w:color w:val="000000" w:themeColor="text1"/>
          <w:sz w:val="24"/>
          <w:szCs w:val="24"/>
          <w:highlight w:val="none"/>
          <w14:textFill>
            <w14:solidFill>
              <w14:schemeClr w14:val="tx1"/>
            </w14:solidFill>
          </w14:textFill>
        </w:rPr>
        <w:t>或废标重招。</w:t>
      </w:r>
    </w:p>
    <w:p w14:paraId="269124B3">
      <w:pPr>
        <w:spacing w:line="360" w:lineRule="auto"/>
        <w:ind w:left="425" w:hanging="424" w:hanging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7.5最终澄清</w:t>
      </w:r>
      <w:r>
        <w:rPr>
          <w:rFonts w:hint="eastAsia" w:ascii="宋体"/>
          <w:color w:val="000000" w:themeColor="text1"/>
          <w:sz w:val="24"/>
          <w:szCs w:val="24"/>
          <w:highlight w:val="none"/>
          <w14:textFill>
            <w14:solidFill>
              <w14:schemeClr w14:val="tx1"/>
            </w14:solidFill>
          </w14:textFill>
        </w:rPr>
        <w:t>完成</w:t>
      </w:r>
      <w:r>
        <w:rPr>
          <w:rFonts w:hint="eastAsia" w:ascii="宋体" w:hAnsi="宋体"/>
          <w:color w:val="000000" w:themeColor="text1"/>
          <w:sz w:val="24"/>
          <w:highlight w:val="none"/>
          <w14:textFill>
            <w14:solidFill>
              <w14:schemeClr w14:val="tx1"/>
            </w14:solidFill>
          </w14:textFill>
        </w:rPr>
        <w:t>后，由采购代理机构根据</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的确认结果发布招标结果公告。采购代理机构将在下列媒体公告中标结果：</w:t>
      </w:r>
      <w:r>
        <w:rPr>
          <w:rFonts w:hint="eastAsia" w:hAnsi="宋体"/>
          <w:color w:val="000000" w:themeColor="text1"/>
          <w:sz w:val="24"/>
          <w:highlight w:val="none"/>
          <w:lang w:eastAsia="zh-CN"/>
          <w14:textFill>
            <w14:solidFill>
              <w14:schemeClr w14:val="tx1"/>
            </w14:solidFill>
          </w14:textFill>
        </w:rPr>
        <w:t>新疆政府采购网</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2F78CD0E">
      <w:pPr>
        <w:spacing w:afterAutospacing="0" w:line="360" w:lineRule="auto"/>
        <w:ind w:left="425" w:hanging="424" w:hanging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7.6</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应当自</w:t>
      </w:r>
      <w:r>
        <w:rPr>
          <w:rFonts w:hint="eastAsia" w:ascii="宋体" w:hAnsi="宋体"/>
          <w:color w:val="000000" w:themeColor="text1"/>
          <w:sz w:val="24"/>
          <w:highlight w:val="none"/>
          <w:lang w:eastAsia="zh-CN"/>
          <w14:textFill>
            <w14:solidFill>
              <w14:schemeClr w14:val="tx1"/>
            </w14:solidFill>
          </w14:textFill>
        </w:rPr>
        <w:t>成交通知书</w:t>
      </w:r>
      <w:r>
        <w:rPr>
          <w:rFonts w:hint="eastAsia" w:ascii="宋体" w:hAnsi="宋体"/>
          <w:color w:val="000000" w:themeColor="text1"/>
          <w:sz w:val="24"/>
          <w:highlight w:val="none"/>
          <w14:textFill>
            <w14:solidFill>
              <w14:schemeClr w14:val="tx1"/>
            </w14:solidFill>
          </w14:textFill>
        </w:rPr>
        <w:t>发出之日起30日内，按照</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和中标人</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的规定，与中标人签订书面合同。所签订的合同不得对</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确定的事项和中标人</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作实质性修改。</w:t>
      </w:r>
    </w:p>
    <w:p w14:paraId="5A4F548E">
      <w:pPr>
        <w:pStyle w:val="5"/>
        <w:spacing w:before="0" w:beforeLines="0" w:beforeAutospacing="0" w:after="0" w:afterLines="0" w:afterAutospacing="0"/>
        <w:rPr>
          <w:rFonts w:hint="eastAsia"/>
          <w:color w:val="000000" w:themeColor="text1"/>
          <w:sz w:val="28"/>
          <w:szCs w:val="28"/>
          <w:highlight w:val="none"/>
          <w14:textFill>
            <w14:solidFill>
              <w14:schemeClr w14:val="tx1"/>
            </w14:solidFill>
          </w14:textFill>
        </w:rPr>
      </w:pPr>
      <w:bookmarkStart w:id="505" w:name="_Toc470184451"/>
      <w:bookmarkStart w:id="506" w:name="_Toc439513171"/>
      <w:bookmarkStart w:id="507" w:name="_Toc524517872"/>
      <w:bookmarkStart w:id="508" w:name="_Toc458635606"/>
      <w:bookmarkStart w:id="509" w:name="_Toc479340799"/>
      <w:bookmarkStart w:id="510" w:name="_Toc416208496"/>
      <w:bookmarkStart w:id="511" w:name="_Toc498899393"/>
      <w:bookmarkStart w:id="512" w:name="_Toc418023343"/>
      <w:bookmarkStart w:id="513" w:name="_Toc487044262"/>
      <w:bookmarkStart w:id="514" w:name="_Toc11944602"/>
      <w:bookmarkStart w:id="515" w:name="_Toc425347672"/>
      <w:bookmarkStart w:id="516" w:name="_Toc5124219"/>
      <w:bookmarkStart w:id="517" w:name="_Toc522529815"/>
      <w:bookmarkStart w:id="518" w:name="_Toc438722140"/>
      <w:bookmarkStart w:id="519" w:name="_Toc9864097"/>
      <w:bookmarkStart w:id="520" w:name="_Toc498871261"/>
      <w:bookmarkStart w:id="521" w:name="_Toc438513744"/>
      <w:bookmarkStart w:id="522" w:name="_Toc514177063"/>
      <w:bookmarkStart w:id="523" w:name="_Toc439679278"/>
      <w:bookmarkStart w:id="524" w:name="_Toc414510790"/>
      <w:bookmarkStart w:id="525" w:name="_Toc509337061"/>
      <w:bookmarkStart w:id="526" w:name="_Toc438508607"/>
      <w:bookmarkStart w:id="527" w:name="_Toc486969389"/>
      <w:bookmarkStart w:id="528" w:name="_Toc422865431"/>
      <w:bookmarkStart w:id="529" w:name="_Toc494832097"/>
      <w:bookmarkStart w:id="530" w:name="_Toc458980403"/>
      <w:bookmarkStart w:id="531" w:name="_Toc422162002"/>
      <w:bookmarkStart w:id="532" w:name="_Toc17799"/>
      <w:bookmarkStart w:id="533" w:name="_Toc477879850"/>
      <w:bookmarkStart w:id="534" w:name="_Toc439513455"/>
      <w:bookmarkStart w:id="535" w:name="_Toc9612861"/>
      <w:bookmarkStart w:id="536" w:name="_Toc523170352"/>
      <w:bookmarkStart w:id="537" w:name="_Toc11931295"/>
      <w:bookmarkStart w:id="538" w:name="_Toc5714"/>
      <w:bookmarkStart w:id="539" w:name="_Toc509337176"/>
      <w:bookmarkStart w:id="540" w:name="_Toc10446429"/>
      <w:bookmarkStart w:id="541" w:name="_Toc524368800"/>
      <w:bookmarkStart w:id="542" w:name="_Toc479325602"/>
      <w:r>
        <w:rPr>
          <w:rFonts w:hint="eastAsia"/>
          <w:color w:val="000000" w:themeColor="text1"/>
          <w:sz w:val="28"/>
          <w:szCs w:val="28"/>
          <w:highlight w:val="none"/>
          <w14:textFill>
            <w14:solidFill>
              <w14:schemeClr w14:val="tx1"/>
            </w14:solidFill>
          </w14:textFill>
        </w:rPr>
        <w:t>8、附表</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14:paraId="320E4CD1">
      <w:pPr>
        <w:spacing w:beforeAutospacing="0" w:line="360" w:lineRule="auto"/>
        <w:ind w:firstLine="460" w:firstLineChars="192"/>
        <w:rPr>
          <w:rFonts w:hint="eastAsia" w:ascii="宋体" w:hAnsi="宋体"/>
          <w:b/>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附表1 资格审查表</w:t>
      </w:r>
    </w:p>
    <w:p w14:paraId="07FA2CA3">
      <w:pPr>
        <w:spacing w:line="360" w:lineRule="auto"/>
        <w:ind w:firstLine="460" w:firstLineChars="19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附表2 符合性审查表</w:t>
      </w:r>
    </w:p>
    <w:p w14:paraId="3CC57EE2">
      <w:pPr>
        <w:spacing w:line="360" w:lineRule="auto"/>
        <w:ind w:firstLine="460" w:firstLineChars="19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附表3 </w:t>
      </w:r>
      <w:r>
        <w:rPr>
          <w:rFonts w:hint="eastAsia" w:ascii="宋体" w:hAnsi="宋体"/>
          <w:color w:val="000000" w:themeColor="text1"/>
          <w:sz w:val="24"/>
          <w:highlight w:val="none"/>
          <w:lang w:eastAsia="zh-CN"/>
          <w14:textFill>
            <w14:solidFill>
              <w14:schemeClr w14:val="tx1"/>
            </w14:solidFill>
          </w14:textFill>
        </w:rPr>
        <w:t>商务</w:t>
      </w:r>
      <w:r>
        <w:rPr>
          <w:rFonts w:hint="eastAsia" w:ascii="宋体" w:hAnsi="宋体"/>
          <w:color w:val="000000" w:themeColor="text1"/>
          <w:sz w:val="24"/>
          <w:highlight w:val="none"/>
          <w14:textFill>
            <w14:solidFill>
              <w14:schemeClr w14:val="tx1"/>
            </w14:solidFill>
          </w14:textFill>
        </w:rPr>
        <w:t>技术响应性评审表</w:t>
      </w:r>
    </w:p>
    <w:p w14:paraId="348D1573">
      <w:pPr>
        <w:spacing w:line="360" w:lineRule="auto"/>
        <w:ind w:firstLine="460" w:firstLineChars="192"/>
        <w:rPr>
          <w:rFonts w:hint="eastAsia"/>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附表4 </w:t>
      </w:r>
      <w:r>
        <w:rPr>
          <w:rFonts w:hint="eastAsia" w:ascii="宋体" w:hAnsi="宋体"/>
          <w:bCs/>
          <w:color w:val="000000" w:themeColor="text1"/>
          <w:sz w:val="24"/>
          <w:highlight w:val="none"/>
          <w14:textFill>
            <w14:solidFill>
              <w14:schemeClr w14:val="tx1"/>
            </w14:solidFill>
          </w14:textFill>
        </w:rPr>
        <w:t>价格响应性</w:t>
      </w:r>
      <w:r>
        <w:rPr>
          <w:rFonts w:hint="eastAsia" w:ascii="宋体" w:hAnsi="宋体"/>
          <w:color w:val="000000" w:themeColor="text1"/>
          <w:sz w:val="24"/>
          <w:highlight w:val="none"/>
          <w14:textFill>
            <w14:solidFill>
              <w14:schemeClr w14:val="tx1"/>
            </w14:solidFill>
          </w14:textFill>
        </w:rPr>
        <w:t>评审</w:t>
      </w:r>
      <w:r>
        <w:rPr>
          <w:rFonts w:hint="eastAsia" w:ascii="宋体" w:hAnsi="宋体"/>
          <w:bCs/>
          <w:color w:val="000000" w:themeColor="text1"/>
          <w:sz w:val="24"/>
          <w:highlight w:val="none"/>
          <w14:textFill>
            <w14:solidFill>
              <w14:schemeClr w14:val="tx1"/>
            </w14:solidFill>
          </w14:textFill>
        </w:rPr>
        <w:t>表</w:t>
      </w:r>
    </w:p>
    <w:p w14:paraId="4AA38BE5">
      <w:pPr>
        <w:spacing w:line="360" w:lineRule="auto"/>
        <w:outlineLvl w:val="2"/>
        <w:rPr>
          <w:rFonts w:ascii="宋体" w:hAnsi="宋体"/>
          <w:b/>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bookmarkStart w:id="543" w:name="_Toc524517873"/>
      <w:bookmarkStart w:id="544" w:name="_Toc494832098"/>
      <w:bookmarkStart w:id="545" w:name="_Toc498871262"/>
      <w:bookmarkStart w:id="546" w:name="_Toc10446430"/>
      <w:bookmarkStart w:id="547" w:name="_Toc9864098"/>
      <w:bookmarkStart w:id="548" w:name="_Toc9612862"/>
      <w:bookmarkStart w:id="549" w:name="_Toc11931296"/>
      <w:bookmarkStart w:id="550" w:name="_Toc522529816"/>
      <w:bookmarkStart w:id="551" w:name="_Toc31519"/>
      <w:bookmarkStart w:id="552" w:name="_Toc5124220"/>
      <w:bookmarkStart w:id="553" w:name="_Toc11944603"/>
      <w:bookmarkStart w:id="554" w:name="_Toc524368801"/>
      <w:bookmarkStart w:id="555" w:name="_Toc509337177"/>
      <w:bookmarkStart w:id="556" w:name="_Toc509337062"/>
      <w:bookmarkStart w:id="557" w:name="_Toc514177064"/>
      <w:bookmarkStart w:id="558" w:name="_Toc498899394"/>
      <w:bookmarkStart w:id="559" w:name="_Toc523170353"/>
      <w:bookmarkStart w:id="560" w:name="_Toc6196"/>
      <w:bookmarkStart w:id="561" w:name="_Toc438722141"/>
      <w:bookmarkStart w:id="562" w:name="_Toc422162003"/>
      <w:bookmarkStart w:id="563" w:name="_Toc438508608"/>
      <w:bookmarkStart w:id="564" w:name="_Toc477879851"/>
      <w:bookmarkStart w:id="565" w:name="_Toc418023344"/>
      <w:bookmarkStart w:id="566" w:name="_Toc486969390"/>
      <w:bookmarkStart w:id="567" w:name="_Toc458635607"/>
      <w:bookmarkStart w:id="568" w:name="_Toc439513172"/>
      <w:bookmarkStart w:id="569" w:name="_Toc416208497"/>
      <w:bookmarkStart w:id="570" w:name="_Toc458980404"/>
      <w:bookmarkStart w:id="571" w:name="_Toc422865432"/>
      <w:bookmarkStart w:id="572" w:name="_Toc438513745"/>
      <w:bookmarkStart w:id="573" w:name="_Toc425347673"/>
      <w:bookmarkStart w:id="574" w:name="_Toc487044263"/>
      <w:bookmarkStart w:id="575" w:name="_Toc414510791"/>
      <w:bookmarkStart w:id="576" w:name="_Toc470184452"/>
      <w:bookmarkStart w:id="577" w:name="_Toc479340800"/>
      <w:bookmarkStart w:id="578" w:name="_Toc479325603"/>
      <w:bookmarkStart w:id="579" w:name="_Toc439513456"/>
      <w:bookmarkStart w:id="580" w:name="_Toc439679279"/>
      <w:r>
        <w:rPr>
          <w:rFonts w:hint="eastAsia" w:ascii="宋体" w:hAnsi="宋体"/>
          <w:b/>
          <w:color w:val="000000" w:themeColor="text1"/>
          <w:sz w:val="24"/>
          <w:highlight w:val="none"/>
          <w14:textFill>
            <w14:solidFill>
              <w14:schemeClr w14:val="tx1"/>
            </w14:solidFill>
          </w14:textFill>
        </w:rPr>
        <w:t>附表1 资格审查表</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tbl>
      <w:tblPr>
        <w:tblStyle w:val="31"/>
        <w:tblW w:w="92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2"/>
        <w:gridCol w:w="8507"/>
      </w:tblGrid>
      <w:tr w14:paraId="2260BD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52" w:type="dxa"/>
            <w:tcBorders>
              <w:tl2br w:val="nil"/>
              <w:tr2bl w:val="nil"/>
            </w:tcBorders>
            <w:shd w:val="clear" w:color="auto" w:fill="D7D7D7"/>
            <w:noWrap w:val="0"/>
            <w:vAlign w:val="center"/>
          </w:tcPr>
          <w:p w14:paraId="3B3034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8507" w:type="dxa"/>
            <w:tcBorders>
              <w:tl2br w:val="nil"/>
              <w:tr2bl w:val="nil"/>
            </w:tcBorders>
            <w:shd w:val="clear" w:color="auto" w:fill="D7D7D7"/>
            <w:noWrap w:val="0"/>
            <w:vAlign w:val="center"/>
          </w:tcPr>
          <w:p w14:paraId="4471CBF4">
            <w:pPr>
              <w:keepNext w:val="0"/>
              <w:keepLines w:val="0"/>
              <w:pageBreakBefore w:val="0"/>
              <w:widowControl w:val="0"/>
              <w:kinsoku/>
              <w:wordWrap/>
              <w:overflowPunct/>
              <w:topLinePunct w:val="0"/>
              <w:autoSpaceDE/>
              <w:autoSpaceDN/>
              <w:bidi w:val="0"/>
              <w:adjustRightInd/>
              <w:snapToGrid/>
              <w:spacing w:line="360" w:lineRule="auto"/>
              <w:ind w:right="-124" w:rightChars="-59"/>
              <w:jc w:val="center"/>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评审内容</w:t>
            </w:r>
          </w:p>
        </w:tc>
      </w:tr>
      <w:tr w14:paraId="4ACF3F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52" w:type="dxa"/>
            <w:tcBorders>
              <w:tl2br w:val="nil"/>
              <w:tr2bl w:val="nil"/>
            </w:tcBorders>
            <w:noWrap w:val="0"/>
            <w:vAlign w:val="center"/>
          </w:tcPr>
          <w:p w14:paraId="573FB4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Tahoma"/>
                <w:color w:val="000000" w:themeColor="text1"/>
                <w:sz w:val="24"/>
                <w:highlight w:val="none"/>
                <w14:textFill>
                  <w14:solidFill>
                    <w14:schemeClr w14:val="tx1"/>
                  </w14:solidFill>
                </w14:textFill>
              </w:rPr>
            </w:pPr>
            <w:r>
              <w:rPr>
                <w:rFonts w:hint="eastAsia" w:ascii="宋体" w:hAnsi="宋体" w:cs="Tahoma"/>
                <w:color w:val="000000" w:themeColor="text1"/>
                <w:sz w:val="24"/>
                <w:highlight w:val="none"/>
                <w14:textFill>
                  <w14:solidFill>
                    <w14:schemeClr w14:val="tx1"/>
                  </w14:solidFill>
                </w14:textFill>
              </w:rPr>
              <w:t>1</w:t>
            </w:r>
          </w:p>
        </w:tc>
        <w:tc>
          <w:tcPr>
            <w:tcW w:w="8507" w:type="dxa"/>
            <w:tcBorders>
              <w:tl2br w:val="nil"/>
              <w:tr2bl w:val="nil"/>
            </w:tcBorders>
            <w:noWrap w:val="0"/>
            <w:vAlign w:val="center"/>
          </w:tcPr>
          <w:p w14:paraId="4E2CA7C1">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Tahoma"/>
                <w:color w:val="000000" w:themeColor="text1"/>
                <w:sz w:val="24"/>
                <w:szCs w:val="24"/>
                <w:highlight w:val="none"/>
                <w14:textFill>
                  <w14:solidFill>
                    <w14:schemeClr w14:val="tx1"/>
                  </w14:solidFill>
                </w14:textFill>
              </w:rPr>
            </w:pPr>
            <w:r>
              <w:rPr>
                <w:rFonts w:hint="eastAsia" w:ascii="宋体" w:hAnsi="宋体" w:cs="Tahoma"/>
                <w:color w:val="000000" w:themeColor="text1"/>
                <w:kern w:val="28"/>
                <w:sz w:val="24"/>
                <w:highlight w:val="none"/>
                <w14:textFill>
                  <w14:solidFill>
                    <w14:schemeClr w14:val="tx1"/>
                  </w14:solidFill>
                </w14:textFill>
              </w:rPr>
              <w:t>具备《政府采购法》第二十二条</w:t>
            </w:r>
            <w:r>
              <w:rPr>
                <w:rFonts w:hint="eastAsia" w:ascii="宋体" w:hAnsi="宋体" w:cs="Tahoma"/>
                <w:color w:val="000000" w:themeColor="text1"/>
                <w:kern w:val="28"/>
                <w:sz w:val="24"/>
                <w:highlight w:val="none"/>
                <w:lang w:eastAsia="zh-CN"/>
                <w14:textFill>
                  <w14:solidFill>
                    <w14:schemeClr w14:val="tx1"/>
                  </w14:solidFill>
                </w14:textFill>
              </w:rPr>
              <w:t>供应商</w:t>
            </w:r>
            <w:r>
              <w:rPr>
                <w:rFonts w:hint="eastAsia" w:ascii="宋体" w:hAnsi="宋体" w:cs="Tahoma"/>
                <w:color w:val="000000" w:themeColor="text1"/>
                <w:kern w:val="28"/>
                <w:sz w:val="24"/>
                <w:highlight w:val="none"/>
                <w14:textFill>
                  <w14:solidFill>
                    <w14:schemeClr w14:val="tx1"/>
                  </w14:solidFill>
                </w14:textFill>
              </w:rPr>
              <w:t>资格条件</w:t>
            </w:r>
          </w:p>
        </w:tc>
      </w:tr>
      <w:tr w14:paraId="59E705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52" w:type="dxa"/>
            <w:tcBorders>
              <w:tl2br w:val="nil"/>
              <w:tr2bl w:val="nil"/>
            </w:tcBorders>
            <w:noWrap w:val="0"/>
            <w:vAlign w:val="center"/>
          </w:tcPr>
          <w:p w14:paraId="798F1C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Tahoma"/>
                <w:color w:val="000000" w:themeColor="text1"/>
                <w:sz w:val="24"/>
                <w:highlight w:val="none"/>
                <w:lang w:val="en-US" w:eastAsia="zh-CN"/>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2</w:t>
            </w:r>
          </w:p>
        </w:tc>
        <w:tc>
          <w:tcPr>
            <w:tcW w:w="8507" w:type="dxa"/>
            <w:tcBorders>
              <w:tl2br w:val="nil"/>
              <w:tr2bl w:val="nil"/>
            </w:tcBorders>
            <w:noWrap w:val="0"/>
            <w:vAlign w:val="center"/>
          </w:tcPr>
          <w:p w14:paraId="5CEEFBF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Tahoma"/>
                <w:color w:val="000000" w:themeColor="text1"/>
                <w:sz w:val="24"/>
                <w:highlight w:val="none"/>
                <w:lang w:eastAsia="zh-CN"/>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在中华人民共和国境内依法注册的、具有独立承担民事责任的能力，提供有效的营业执照；</w:t>
            </w:r>
          </w:p>
        </w:tc>
      </w:tr>
      <w:tr w14:paraId="326695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52" w:type="dxa"/>
            <w:tcBorders>
              <w:tl2br w:val="nil"/>
              <w:tr2bl w:val="nil"/>
            </w:tcBorders>
            <w:noWrap w:val="0"/>
            <w:vAlign w:val="center"/>
          </w:tcPr>
          <w:p w14:paraId="5308BD5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Tahoma"/>
                <w:color w:val="000000" w:themeColor="text1"/>
                <w:sz w:val="24"/>
                <w:highlight w:val="none"/>
                <w:lang w:val="en-US" w:eastAsia="zh-CN"/>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3</w:t>
            </w:r>
          </w:p>
        </w:tc>
        <w:tc>
          <w:tcPr>
            <w:tcW w:w="8507" w:type="dxa"/>
            <w:tcBorders>
              <w:tl2br w:val="nil"/>
              <w:tr2bl w:val="nil"/>
            </w:tcBorders>
            <w:noWrap w:val="0"/>
            <w:vAlign w:val="center"/>
          </w:tcPr>
          <w:p w14:paraId="747D188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Tahoma"/>
                <w:color w:val="000000" w:themeColor="text1"/>
                <w:sz w:val="24"/>
                <w:highlight w:val="none"/>
                <w:lang w:val="en-US"/>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有效的法定代表人身份证明（法人）及法人身份证或具有法定效力的法定代表人授权委托书（非法人，须明确采购项目及包段名称、授权事项、权限、期限等）、被委托人身份证；</w:t>
            </w:r>
          </w:p>
        </w:tc>
      </w:tr>
      <w:tr w14:paraId="67B422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52" w:type="dxa"/>
            <w:tcBorders>
              <w:tl2br w:val="nil"/>
              <w:tr2bl w:val="nil"/>
            </w:tcBorders>
            <w:noWrap w:val="0"/>
            <w:vAlign w:val="center"/>
          </w:tcPr>
          <w:p w14:paraId="3DA454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Tahoma"/>
                <w:color w:val="000000" w:themeColor="text1"/>
                <w:sz w:val="24"/>
                <w:highlight w:val="none"/>
                <w:lang w:val="en-US" w:eastAsia="zh-CN"/>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4</w:t>
            </w:r>
          </w:p>
        </w:tc>
        <w:tc>
          <w:tcPr>
            <w:tcW w:w="8507" w:type="dxa"/>
            <w:tcBorders>
              <w:tl2br w:val="nil"/>
              <w:tr2bl w:val="nil"/>
            </w:tcBorders>
            <w:noWrap w:val="0"/>
            <w:vAlign w:val="center"/>
          </w:tcPr>
          <w:p w14:paraId="64565FE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ahoma"/>
                <w:color w:val="000000" w:themeColor="text1"/>
                <w:kern w:val="2"/>
                <w:sz w:val="24"/>
                <w:highlight w:val="none"/>
                <w:lang w:val="en-US" w:eastAsia="zh-CN" w:bidi="ar-SA"/>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信誉要求：供应商必须有良好的信誉。没有处于被责令停业，投标资格被取消，财产被接管、冻结、破产状态；</w:t>
            </w:r>
          </w:p>
        </w:tc>
      </w:tr>
      <w:tr w14:paraId="786FD9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52" w:type="dxa"/>
            <w:tcBorders>
              <w:tl2br w:val="nil"/>
              <w:tr2bl w:val="nil"/>
            </w:tcBorders>
            <w:noWrap w:val="0"/>
            <w:vAlign w:val="center"/>
          </w:tcPr>
          <w:p w14:paraId="18C4AF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Tahoma"/>
                <w:color w:val="000000" w:themeColor="text1"/>
                <w:sz w:val="24"/>
                <w:highlight w:val="none"/>
                <w:lang w:val="en-US" w:eastAsia="zh-CN"/>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5</w:t>
            </w:r>
          </w:p>
        </w:tc>
        <w:tc>
          <w:tcPr>
            <w:tcW w:w="8507" w:type="dxa"/>
            <w:tcBorders>
              <w:tl2br w:val="nil"/>
              <w:tr2bl w:val="nil"/>
            </w:tcBorders>
            <w:noWrap w:val="0"/>
            <w:vAlign w:val="center"/>
          </w:tcPr>
          <w:p w14:paraId="1163385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ahoma"/>
                <w:color w:val="000000" w:themeColor="text1"/>
                <w:kern w:val="2"/>
                <w:sz w:val="24"/>
                <w:highlight w:val="none"/>
                <w:lang w:val="en-US" w:eastAsia="zh-CN" w:bidi="ar-SA"/>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单位负责人为同一人或者存在直接控股、管理关系的不同供应商，不得参加同一合同项下的政府采购活动；</w:t>
            </w:r>
          </w:p>
        </w:tc>
      </w:tr>
      <w:tr w14:paraId="366F6D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52" w:type="dxa"/>
            <w:tcBorders>
              <w:tl2br w:val="nil"/>
              <w:tr2bl w:val="nil"/>
            </w:tcBorders>
            <w:noWrap w:val="0"/>
            <w:vAlign w:val="center"/>
          </w:tcPr>
          <w:p w14:paraId="70ECD4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Tahoma"/>
                <w:color w:val="000000" w:themeColor="text1"/>
                <w:sz w:val="24"/>
                <w:highlight w:val="none"/>
                <w:lang w:val="en-US" w:eastAsia="zh-CN"/>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6</w:t>
            </w:r>
          </w:p>
        </w:tc>
        <w:tc>
          <w:tcPr>
            <w:tcW w:w="8507" w:type="dxa"/>
            <w:tcBorders>
              <w:tl2br w:val="nil"/>
              <w:tr2bl w:val="nil"/>
            </w:tcBorders>
            <w:noWrap w:val="0"/>
            <w:vAlign w:val="center"/>
          </w:tcPr>
          <w:p w14:paraId="3013DC8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ahoma"/>
                <w:color w:val="000000" w:themeColor="text1"/>
                <w:kern w:val="2"/>
                <w:sz w:val="24"/>
                <w:highlight w:val="none"/>
                <w:lang w:val="en-US" w:eastAsia="zh-CN" w:bidi="ar-SA"/>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符合国家有关法律法规的规定；</w:t>
            </w:r>
          </w:p>
        </w:tc>
      </w:tr>
      <w:tr w14:paraId="51B537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52" w:type="dxa"/>
            <w:tcBorders>
              <w:tl2br w:val="nil"/>
              <w:tr2bl w:val="nil"/>
            </w:tcBorders>
            <w:noWrap w:val="0"/>
            <w:vAlign w:val="center"/>
          </w:tcPr>
          <w:p w14:paraId="178F72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Tahoma"/>
                <w:color w:val="000000" w:themeColor="text1"/>
                <w:sz w:val="24"/>
                <w:highlight w:val="none"/>
                <w:lang w:val="en-US" w:eastAsia="zh-CN"/>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7</w:t>
            </w:r>
          </w:p>
        </w:tc>
        <w:tc>
          <w:tcPr>
            <w:tcW w:w="8507" w:type="dxa"/>
            <w:tcBorders>
              <w:tl2br w:val="nil"/>
              <w:tr2bl w:val="nil"/>
            </w:tcBorders>
            <w:noWrap w:val="0"/>
            <w:vAlign w:val="center"/>
          </w:tcPr>
          <w:p w14:paraId="0E08EE2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Tahoma"/>
                <w:color w:val="000000" w:themeColor="text1"/>
                <w:sz w:val="24"/>
                <w:highlight w:val="none"/>
                <w:lang w:val="en-US" w:eastAsia="zh-CN"/>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供应商具备国家公安机关颁发的有效的《保安服务许可证》，提供复印件加盖公章；</w:t>
            </w:r>
          </w:p>
        </w:tc>
      </w:tr>
      <w:tr w14:paraId="62B9AE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52" w:type="dxa"/>
            <w:tcBorders>
              <w:tl2br w:val="nil"/>
              <w:tr2bl w:val="nil"/>
            </w:tcBorders>
            <w:noWrap w:val="0"/>
            <w:vAlign w:val="center"/>
          </w:tcPr>
          <w:p w14:paraId="1F8ADC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ahoma"/>
                <w:color w:val="000000" w:themeColor="text1"/>
                <w:kern w:val="2"/>
                <w:sz w:val="24"/>
                <w:highlight w:val="none"/>
                <w:lang w:val="en-US" w:eastAsia="zh-CN" w:bidi="ar-SA"/>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8</w:t>
            </w:r>
          </w:p>
        </w:tc>
        <w:tc>
          <w:tcPr>
            <w:tcW w:w="8507" w:type="dxa"/>
            <w:tcBorders>
              <w:tl2br w:val="nil"/>
              <w:tr2bl w:val="nil"/>
            </w:tcBorders>
            <w:noWrap w:val="0"/>
            <w:vAlign w:val="center"/>
          </w:tcPr>
          <w:p w14:paraId="2FDF737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Tahoma"/>
                <w:color w:val="000000" w:themeColor="text1"/>
                <w:sz w:val="24"/>
                <w:highlight w:val="none"/>
                <w:lang w:val="en-US" w:eastAsia="zh-CN"/>
                <w14:textFill>
                  <w14:solidFill>
                    <w14:schemeClr w14:val="tx1"/>
                  </w14:solidFill>
                </w14:textFill>
              </w:rPr>
            </w:pPr>
            <w:r>
              <w:rPr>
                <w:rFonts w:hint="eastAsia" w:ascii="宋体" w:hAnsi="宋体" w:cs="Tahoma"/>
                <w:color w:val="000000" w:themeColor="text1"/>
                <w:kern w:val="2"/>
                <w:sz w:val="24"/>
                <w:highlight w:val="none"/>
                <w:lang w:val="en-US" w:eastAsia="zh-CN" w:bidi="ar-SA"/>
                <w14:textFill>
                  <w14:solidFill>
                    <w14:schemeClr w14:val="tx1"/>
                  </w14:solidFill>
                </w14:textFill>
              </w:rPr>
              <w:t>供应商</w:t>
            </w:r>
            <w:r>
              <w:rPr>
                <w:rFonts w:hint="eastAsia" w:ascii="宋体" w:hAnsi="宋体" w:eastAsia="宋体" w:cs="Tahoma"/>
                <w:color w:val="000000" w:themeColor="text1"/>
                <w:kern w:val="2"/>
                <w:sz w:val="24"/>
                <w:highlight w:val="none"/>
                <w:lang w:val="en-US" w:eastAsia="zh-CN" w:bidi="ar-SA"/>
                <w14:textFill>
                  <w14:solidFill>
                    <w14:schemeClr w14:val="tx1"/>
                  </w14:solidFill>
                </w14:textFill>
              </w:rPr>
              <w:t>为中小企业（含中型、小型、微型企业）采购项目，并提供中小企业声明函；</w:t>
            </w:r>
          </w:p>
        </w:tc>
      </w:tr>
      <w:tr w14:paraId="293EB5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0" w:type="auto"/>
            <w:vAlign w:val="center"/>
          </w:tcPr>
          <w:p w14:paraId="268F81D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Tahoma"/>
                <w:color w:val="000000" w:themeColor="text1"/>
                <w:sz w:val="24"/>
                <w:highlight w:val="none"/>
                <w:lang w:val="en-US" w:eastAsia="zh-CN"/>
                <w14:textFill>
                  <w14:solidFill>
                    <w14:schemeClr w14:val="tx1"/>
                  </w14:solidFill>
                </w14:textFill>
              </w:rPr>
            </w:pPr>
            <w:r>
              <w:rPr>
                <w:rFonts w:hint="eastAsia" w:ascii="宋体" w:hAnsi="宋体" w:cs="Tahoma"/>
                <w:color w:val="000000" w:themeColor="text1"/>
                <w:sz w:val="24"/>
                <w:highlight w:val="none"/>
                <w:lang w:eastAsia="zh-CN"/>
                <w14:textFill>
                  <w14:solidFill>
                    <w14:schemeClr w14:val="tx1"/>
                  </w14:solidFill>
                </w14:textFill>
              </w:rPr>
              <w:t>结论</w:t>
            </w:r>
          </w:p>
        </w:tc>
        <w:tc>
          <w:tcPr>
            <w:tcW w:w="0" w:type="auto"/>
            <w:vAlign w:val="center"/>
          </w:tcPr>
          <w:p w14:paraId="29717B0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Tahoma"/>
                <w:color w:val="000000" w:themeColor="text1"/>
                <w:sz w:val="24"/>
                <w:highlight w:val="none"/>
                <w:lang w:val="en-US" w:eastAsia="zh-CN"/>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（通过/不通过）</w:t>
            </w:r>
          </w:p>
        </w:tc>
      </w:tr>
    </w:tbl>
    <w:p w14:paraId="56701505">
      <w:pPr>
        <w:rPr>
          <w:rFonts w:hint="eastAsia" w:ascii="time of new roman" w:hAnsi="time of new roman"/>
          <w:color w:val="000000" w:themeColor="text1"/>
          <w:szCs w:val="21"/>
          <w:highlight w:val="none"/>
          <w14:textFill>
            <w14:solidFill>
              <w14:schemeClr w14:val="tx1"/>
            </w14:solidFill>
          </w14:textFill>
        </w:rPr>
      </w:pPr>
      <w:r>
        <w:rPr>
          <w:rFonts w:hint="eastAsia" w:ascii="time of new roman" w:hAnsi="time of new roman"/>
          <w:color w:val="000000" w:themeColor="text1"/>
          <w:szCs w:val="21"/>
          <w:highlight w:val="none"/>
          <w14:textFill>
            <w14:solidFill>
              <w14:schemeClr w14:val="tx1"/>
            </w14:solidFill>
          </w14:textFill>
        </w:rPr>
        <w:t>注：</w:t>
      </w:r>
    </w:p>
    <w:p w14:paraId="257F7234">
      <w:pPr>
        <w:rPr>
          <w:rFonts w:hint="eastAsia" w:ascii="宋体" w:hAnsi="宋体"/>
          <w:color w:val="000000" w:themeColor="text1"/>
          <w:highlight w:val="none"/>
          <w14:textFill>
            <w14:solidFill>
              <w14:schemeClr w14:val="tx1"/>
            </w14:solidFill>
          </w14:textFill>
        </w:rPr>
      </w:pPr>
      <w:r>
        <w:rPr>
          <w:rFonts w:hint="eastAsia" w:ascii="time of new roman" w:hAnsi="time of new roman"/>
          <w:color w:val="000000" w:themeColor="text1"/>
          <w:szCs w:val="21"/>
          <w:highlight w:val="none"/>
          <w:lang w:val="en-US" w:eastAsia="zh-CN"/>
          <w14:textFill>
            <w14:solidFill>
              <w14:schemeClr w14:val="tx1"/>
            </w14:solidFill>
          </w14:textFill>
        </w:rPr>
        <w:t>1、</w:t>
      </w:r>
      <w:r>
        <w:rPr>
          <w:rFonts w:hint="eastAsia" w:ascii="宋体" w:hAnsi="宋体"/>
          <w:color w:val="000000" w:themeColor="text1"/>
          <w:highlight w:val="none"/>
          <w14:textFill>
            <w14:solidFill>
              <w14:schemeClr w14:val="tx1"/>
            </w14:solidFill>
          </w14:textFill>
        </w:rPr>
        <w:t>结论栏中填写“通过”表示该</w:t>
      </w:r>
      <w:r>
        <w:rPr>
          <w:rFonts w:hint="eastAsia" w:ascii="宋体" w:hAnsi="宋体"/>
          <w:color w:val="000000" w:themeColor="text1"/>
          <w:highlight w:val="none"/>
          <w:lang w:eastAsia="zh-CN"/>
          <w14:textFill>
            <w14:solidFill>
              <w14:schemeClr w14:val="tx1"/>
            </w14:solidFill>
          </w14:textFill>
        </w:rPr>
        <w:t>供应商响应文件</w:t>
      </w:r>
      <w:r>
        <w:rPr>
          <w:rFonts w:hint="eastAsia" w:ascii="宋体" w:hAnsi="宋体"/>
          <w:color w:val="000000" w:themeColor="text1"/>
          <w:highlight w:val="none"/>
          <w14:textFill>
            <w14:solidFill>
              <w14:schemeClr w14:val="tx1"/>
            </w14:solidFill>
          </w14:textFill>
        </w:rPr>
        <w:t>符合</w:t>
      </w:r>
      <w:r>
        <w:rPr>
          <w:rFonts w:hint="eastAsia" w:ascii="宋体" w:hAnsi="宋体"/>
          <w:color w:val="000000" w:themeColor="text1"/>
          <w:highlight w:val="none"/>
          <w:lang w:eastAsia="zh-CN"/>
          <w14:textFill>
            <w14:solidFill>
              <w14:schemeClr w14:val="tx1"/>
            </w14:solidFill>
          </w14:textFill>
        </w:rPr>
        <w:t>招标文件</w:t>
      </w:r>
      <w:r>
        <w:rPr>
          <w:rFonts w:hint="eastAsia" w:ascii="宋体" w:hAnsi="宋体"/>
          <w:color w:val="000000" w:themeColor="text1"/>
          <w:highlight w:val="none"/>
          <w14:textFill>
            <w14:solidFill>
              <w14:schemeClr w14:val="tx1"/>
            </w14:solidFill>
          </w14:textFill>
        </w:rPr>
        <w:t>资格要求，“不通过”表示该</w:t>
      </w:r>
      <w:r>
        <w:rPr>
          <w:rFonts w:hint="eastAsia" w:ascii="宋体" w:hAnsi="宋体"/>
          <w:color w:val="000000" w:themeColor="text1"/>
          <w:highlight w:val="none"/>
          <w:lang w:eastAsia="zh-CN"/>
          <w14:textFill>
            <w14:solidFill>
              <w14:schemeClr w14:val="tx1"/>
            </w14:solidFill>
          </w14:textFill>
        </w:rPr>
        <w:t>供应商响应文件</w:t>
      </w:r>
      <w:r>
        <w:rPr>
          <w:rFonts w:hint="eastAsia" w:ascii="宋体" w:hAnsi="宋体"/>
          <w:color w:val="000000" w:themeColor="text1"/>
          <w:highlight w:val="none"/>
          <w14:textFill>
            <w14:solidFill>
              <w14:schemeClr w14:val="tx1"/>
            </w14:solidFill>
          </w14:textFill>
        </w:rPr>
        <w:t>不符合</w:t>
      </w:r>
      <w:r>
        <w:rPr>
          <w:rFonts w:hint="eastAsia" w:ascii="宋体" w:hAnsi="宋体"/>
          <w:color w:val="000000" w:themeColor="text1"/>
          <w:highlight w:val="none"/>
          <w:lang w:eastAsia="zh-CN"/>
          <w14:textFill>
            <w14:solidFill>
              <w14:schemeClr w14:val="tx1"/>
            </w14:solidFill>
          </w14:textFill>
        </w:rPr>
        <w:t>招标文件</w:t>
      </w:r>
      <w:r>
        <w:rPr>
          <w:rFonts w:hint="eastAsia" w:ascii="宋体" w:hAnsi="宋体"/>
          <w:color w:val="000000" w:themeColor="text1"/>
          <w:highlight w:val="none"/>
          <w14:textFill>
            <w14:solidFill>
              <w14:schemeClr w14:val="tx1"/>
            </w14:solidFill>
          </w14:textFill>
        </w:rPr>
        <w:t>资格要求；</w:t>
      </w:r>
    </w:p>
    <w:p w14:paraId="70C6FAA9">
      <w:pP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2、汇总结论按少数服从多数原则确定。</w:t>
      </w:r>
    </w:p>
    <w:p w14:paraId="787C1557">
      <w:pPr>
        <w:spacing w:line="360" w:lineRule="auto"/>
        <w:outlineLvl w:val="2"/>
        <w:rPr>
          <w:rFonts w:ascii="宋体" w:hAnsi="宋体"/>
          <w:b/>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bookmarkStart w:id="581" w:name="_Toc509337063"/>
      <w:bookmarkStart w:id="582" w:name="_Toc524368802"/>
      <w:bookmarkStart w:id="583" w:name="_Toc494832099"/>
      <w:bookmarkStart w:id="584" w:name="_Toc9612863"/>
      <w:bookmarkStart w:id="585" w:name="_Toc522529817"/>
      <w:bookmarkStart w:id="586" w:name="_Toc10446431"/>
      <w:bookmarkStart w:id="587" w:name="_Toc498899395"/>
      <w:bookmarkStart w:id="588" w:name="_Toc11931297"/>
      <w:bookmarkStart w:id="589" w:name="_Toc16089"/>
      <w:bookmarkStart w:id="590" w:name="_Toc514177065"/>
      <w:bookmarkStart w:id="591" w:name="_Toc498871263"/>
      <w:bookmarkStart w:id="592" w:name="_Toc524517874"/>
      <w:bookmarkStart w:id="593" w:name="_Toc11944604"/>
      <w:bookmarkStart w:id="594" w:name="_Toc523170354"/>
      <w:bookmarkStart w:id="595" w:name="_Toc509337178"/>
      <w:bookmarkStart w:id="596" w:name="_Toc5124221"/>
      <w:bookmarkStart w:id="597" w:name="_Toc9864099"/>
      <w:r>
        <w:rPr>
          <w:rFonts w:hint="eastAsia" w:ascii="宋体" w:hAnsi="宋体"/>
          <w:b/>
          <w:color w:val="000000" w:themeColor="text1"/>
          <w:sz w:val="24"/>
          <w:highlight w:val="none"/>
          <w14:textFill>
            <w14:solidFill>
              <w14:schemeClr w14:val="tx1"/>
            </w14:solidFill>
          </w14:textFill>
        </w:rPr>
        <w:t>附表2</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r>
        <w:rPr>
          <w:rFonts w:hint="eastAsia" w:ascii="宋体" w:hAnsi="宋体"/>
          <w:b/>
          <w:color w:val="000000" w:themeColor="text1"/>
          <w:sz w:val="24"/>
          <w:highlight w:val="none"/>
          <w14:textFill>
            <w14:solidFill>
              <w14:schemeClr w14:val="tx1"/>
            </w14:solidFill>
          </w14:textFill>
        </w:rPr>
        <w:t xml:space="preserve"> 符合性审查表</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p>
    <w:tbl>
      <w:tblPr>
        <w:tblStyle w:val="31"/>
        <w:tblW w:w="0" w:type="auto"/>
        <w:tblInd w:w="1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88"/>
        <w:gridCol w:w="8471"/>
      </w:tblGrid>
      <w:tr w14:paraId="6986C5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38" w:hRule="atLeast"/>
        </w:trPr>
        <w:tc>
          <w:tcPr>
            <w:tcW w:w="688" w:type="dxa"/>
            <w:vMerge w:val="restart"/>
            <w:tcBorders>
              <w:tl2br w:val="nil"/>
              <w:tr2bl w:val="nil"/>
            </w:tcBorders>
            <w:shd w:val="clear" w:color="auto" w:fill="D7D7D7"/>
            <w:noWrap w:val="0"/>
            <w:tcMar>
              <w:top w:w="16" w:type="dxa"/>
              <w:left w:w="16" w:type="dxa"/>
              <w:bottom w:w="0" w:type="dxa"/>
              <w:right w:w="16" w:type="dxa"/>
            </w:tcMar>
            <w:vAlign w:val="center"/>
          </w:tcPr>
          <w:p w14:paraId="62873746">
            <w:pPr>
              <w:spacing w:line="400" w:lineRule="exact"/>
              <w:ind w:right="-120" w:rightChars="-57"/>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8471" w:type="dxa"/>
            <w:vMerge w:val="restart"/>
            <w:tcBorders>
              <w:tl2br w:val="nil"/>
              <w:tr2bl w:val="nil"/>
            </w:tcBorders>
            <w:shd w:val="clear" w:color="auto" w:fill="D7D7D7"/>
            <w:noWrap w:val="0"/>
            <w:vAlign w:val="center"/>
          </w:tcPr>
          <w:p w14:paraId="1BE783F4">
            <w:pPr>
              <w:spacing w:line="400" w:lineRule="exact"/>
              <w:ind w:right="-120" w:rightChars="-57"/>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评审内容</w:t>
            </w:r>
          </w:p>
        </w:tc>
      </w:tr>
      <w:tr w14:paraId="7DAE73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22" w:hRule="atLeast"/>
        </w:trPr>
        <w:tc>
          <w:tcPr>
            <w:tcW w:w="688" w:type="dxa"/>
            <w:vMerge w:val="continue"/>
            <w:tcBorders>
              <w:tl2br w:val="nil"/>
              <w:tr2bl w:val="nil"/>
            </w:tcBorders>
            <w:shd w:val="clear" w:color="auto" w:fill="D7D7D7"/>
            <w:noWrap w:val="0"/>
            <w:vAlign w:val="center"/>
          </w:tcPr>
          <w:p w14:paraId="56BF4B47">
            <w:pPr>
              <w:spacing w:line="400" w:lineRule="exact"/>
              <w:rPr>
                <w:rFonts w:ascii="宋体" w:hAnsi="宋体"/>
                <w:color w:val="000000" w:themeColor="text1"/>
                <w:sz w:val="24"/>
                <w:highlight w:val="none"/>
                <w14:textFill>
                  <w14:solidFill>
                    <w14:schemeClr w14:val="tx1"/>
                  </w14:solidFill>
                </w14:textFill>
              </w:rPr>
            </w:pPr>
          </w:p>
        </w:tc>
        <w:tc>
          <w:tcPr>
            <w:tcW w:w="8471" w:type="dxa"/>
            <w:vMerge w:val="continue"/>
            <w:tcBorders>
              <w:tl2br w:val="nil"/>
              <w:tr2bl w:val="nil"/>
            </w:tcBorders>
            <w:shd w:val="clear" w:color="auto" w:fill="D7D7D7"/>
            <w:noWrap w:val="0"/>
            <w:vAlign w:val="center"/>
          </w:tcPr>
          <w:p w14:paraId="69F1D614">
            <w:pPr>
              <w:spacing w:line="400" w:lineRule="exact"/>
              <w:rPr>
                <w:rFonts w:ascii="宋体" w:hAnsi="宋体"/>
                <w:color w:val="000000" w:themeColor="text1"/>
                <w:sz w:val="24"/>
                <w:highlight w:val="none"/>
                <w14:textFill>
                  <w14:solidFill>
                    <w14:schemeClr w14:val="tx1"/>
                  </w14:solidFill>
                </w14:textFill>
              </w:rPr>
            </w:pPr>
          </w:p>
        </w:tc>
      </w:tr>
      <w:tr w14:paraId="01336B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688" w:type="dxa"/>
            <w:tcBorders>
              <w:tl2br w:val="nil"/>
              <w:tr2bl w:val="nil"/>
            </w:tcBorders>
            <w:noWrap w:val="0"/>
            <w:tcMar>
              <w:top w:w="16" w:type="dxa"/>
              <w:left w:w="16" w:type="dxa"/>
              <w:bottom w:w="0" w:type="dxa"/>
              <w:right w:w="16" w:type="dxa"/>
            </w:tcMar>
            <w:vAlign w:val="center"/>
          </w:tcPr>
          <w:p w14:paraId="13F161CB">
            <w:pPr>
              <w:spacing w:line="4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p>
        </w:tc>
        <w:tc>
          <w:tcPr>
            <w:tcW w:w="8471" w:type="dxa"/>
            <w:tcBorders>
              <w:tl2br w:val="nil"/>
              <w:tr2bl w:val="nil"/>
            </w:tcBorders>
            <w:noWrap w:val="0"/>
            <w:vAlign w:val="center"/>
          </w:tcPr>
          <w:p w14:paraId="39281964">
            <w:pPr>
              <w:pStyle w:val="45"/>
              <w:widowControl w:val="0"/>
              <w:pBdr>
                <w:bottom w:val="none" w:color="auto" w:sz="0" w:space="0"/>
                <w:right w:val="none" w:color="auto" w:sz="0" w:space="0"/>
              </w:pBdr>
              <w:spacing w:before="0" w:beforeAutospacing="0" w:after="0" w:afterAutospacing="0" w:line="400" w:lineRule="exact"/>
              <w:jc w:val="both"/>
              <w:rPr>
                <w:rFonts w:hint="eastAsia"/>
                <w:color w:val="000000" w:themeColor="text1"/>
                <w:kern w:val="2"/>
                <w:sz w:val="24"/>
                <w:szCs w:val="24"/>
                <w:highlight w:val="none"/>
                <w14:textFill>
                  <w14:solidFill>
                    <w14:schemeClr w14:val="tx1"/>
                  </w14:solidFill>
                </w14:textFill>
              </w:rPr>
            </w:pPr>
            <w:r>
              <w:rPr>
                <w:rFonts w:hint="eastAsia"/>
                <w:color w:val="000000" w:themeColor="text1"/>
                <w:kern w:val="2"/>
                <w:sz w:val="24"/>
                <w:szCs w:val="24"/>
                <w:highlight w:val="none"/>
                <w14:textFill>
                  <w14:solidFill>
                    <w14:schemeClr w14:val="tx1"/>
                  </w14:solidFill>
                </w14:textFill>
              </w:rPr>
              <w:t>是否满足项目的</w:t>
            </w:r>
            <w:r>
              <w:rPr>
                <w:rFonts w:hint="eastAsia" w:cs="宋体"/>
                <w:color w:val="000000" w:themeColor="text1"/>
                <w:sz w:val="24"/>
                <w:szCs w:val="24"/>
                <w:highlight w:val="none"/>
                <w:lang w:val="en-US" w:eastAsia="zh-CN"/>
                <w14:textFill>
                  <w14:solidFill>
                    <w14:schemeClr w14:val="tx1"/>
                  </w14:solidFill>
                </w14:textFill>
              </w:rPr>
              <w:t>服务</w:t>
            </w:r>
            <w:r>
              <w:rPr>
                <w:rFonts w:hint="eastAsia"/>
                <w:color w:val="000000" w:themeColor="text1"/>
                <w:kern w:val="2"/>
                <w:sz w:val="24"/>
                <w:szCs w:val="24"/>
                <w:highlight w:val="none"/>
                <w14:textFill>
                  <w14:solidFill>
                    <w14:schemeClr w14:val="tx1"/>
                  </w14:solidFill>
                </w14:textFill>
              </w:rPr>
              <w:t>期要求</w:t>
            </w:r>
          </w:p>
        </w:tc>
      </w:tr>
      <w:tr w14:paraId="69A77F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1" w:hRule="atLeast"/>
        </w:trPr>
        <w:tc>
          <w:tcPr>
            <w:tcW w:w="688" w:type="dxa"/>
            <w:tcBorders>
              <w:tl2br w:val="nil"/>
              <w:tr2bl w:val="nil"/>
            </w:tcBorders>
            <w:noWrap w:val="0"/>
            <w:vAlign w:val="center"/>
          </w:tcPr>
          <w:p w14:paraId="19081A8A">
            <w:pPr>
              <w:spacing w:line="4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p>
        </w:tc>
        <w:tc>
          <w:tcPr>
            <w:tcW w:w="8471" w:type="dxa"/>
            <w:tcBorders>
              <w:tl2br w:val="nil"/>
              <w:tr2bl w:val="nil"/>
            </w:tcBorders>
            <w:noWrap w:val="0"/>
            <w:vAlign w:val="center"/>
          </w:tcPr>
          <w:p w14:paraId="13A12442">
            <w:pPr>
              <w:spacing w:line="400" w:lineRule="exact"/>
              <w:rPr>
                <w:rFonts w:hint="eastAsia"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是否符合</w:t>
            </w:r>
            <w:r>
              <w:rPr>
                <w:rFonts w:hint="eastAsia"/>
                <w:color w:val="000000" w:themeColor="text1"/>
                <w:sz w:val="24"/>
                <w:highlight w:val="none"/>
                <w:lang w:eastAsia="zh-CN"/>
                <w14:textFill>
                  <w14:solidFill>
                    <w14:schemeClr w14:val="tx1"/>
                  </w14:solidFill>
                </w14:textFill>
              </w:rPr>
              <w:t>招标文件</w:t>
            </w:r>
            <w:r>
              <w:rPr>
                <w:rFonts w:hint="eastAsia"/>
                <w:color w:val="000000" w:themeColor="text1"/>
                <w:sz w:val="24"/>
                <w:highlight w:val="none"/>
                <w14:textFill>
                  <w14:solidFill>
                    <w14:schemeClr w14:val="tx1"/>
                  </w14:solidFill>
                </w14:textFill>
              </w:rPr>
              <w:t>的签署盖章要求</w:t>
            </w:r>
          </w:p>
        </w:tc>
      </w:tr>
      <w:tr w14:paraId="39E4D3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6" w:hRule="atLeast"/>
        </w:trPr>
        <w:tc>
          <w:tcPr>
            <w:tcW w:w="688" w:type="dxa"/>
            <w:tcBorders>
              <w:tl2br w:val="nil"/>
              <w:tr2bl w:val="nil"/>
            </w:tcBorders>
            <w:noWrap w:val="0"/>
            <w:tcMar>
              <w:top w:w="16" w:type="dxa"/>
              <w:left w:w="16" w:type="dxa"/>
              <w:bottom w:w="0" w:type="dxa"/>
              <w:right w:w="16" w:type="dxa"/>
            </w:tcMar>
            <w:vAlign w:val="center"/>
          </w:tcPr>
          <w:p w14:paraId="227D526A">
            <w:pPr>
              <w:spacing w:line="4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p>
        </w:tc>
        <w:tc>
          <w:tcPr>
            <w:tcW w:w="8471" w:type="dxa"/>
            <w:tcBorders>
              <w:tl2br w:val="nil"/>
              <w:tr2bl w:val="nil"/>
            </w:tcBorders>
            <w:noWrap w:val="0"/>
            <w:vAlign w:val="center"/>
          </w:tcPr>
          <w:p w14:paraId="06444062">
            <w:pPr>
              <w:pStyle w:val="45"/>
              <w:widowControl w:val="0"/>
              <w:pBdr>
                <w:bottom w:val="none" w:color="auto" w:sz="0" w:space="0"/>
                <w:right w:val="none" w:color="auto" w:sz="0" w:space="0"/>
              </w:pBdr>
              <w:spacing w:before="0" w:beforeAutospacing="0" w:after="0" w:afterAutospacing="0" w:line="400" w:lineRule="exact"/>
              <w:jc w:val="both"/>
              <w:rPr>
                <w:rFonts w:hint="eastAsia"/>
                <w:color w:val="000000" w:themeColor="text1"/>
                <w:kern w:val="2"/>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是否按规定提交足够投标保证金</w:t>
            </w:r>
          </w:p>
        </w:tc>
      </w:tr>
      <w:tr w14:paraId="74B9BE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688" w:type="dxa"/>
            <w:tcBorders>
              <w:tl2br w:val="nil"/>
              <w:tr2bl w:val="nil"/>
            </w:tcBorders>
            <w:noWrap w:val="0"/>
            <w:tcMar>
              <w:top w:w="16" w:type="dxa"/>
              <w:left w:w="16" w:type="dxa"/>
              <w:bottom w:w="0" w:type="dxa"/>
              <w:right w:w="16" w:type="dxa"/>
            </w:tcMar>
            <w:vAlign w:val="center"/>
          </w:tcPr>
          <w:p w14:paraId="0A6DF78A">
            <w:pPr>
              <w:spacing w:line="4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p>
        </w:tc>
        <w:tc>
          <w:tcPr>
            <w:tcW w:w="8471" w:type="dxa"/>
            <w:tcBorders>
              <w:tl2br w:val="nil"/>
              <w:tr2bl w:val="nil"/>
            </w:tcBorders>
            <w:noWrap w:val="0"/>
            <w:vAlign w:val="center"/>
          </w:tcPr>
          <w:p w14:paraId="466B29F5">
            <w:pPr>
              <w:spacing w:line="40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投标有效期是否为90天</w:t>
            </w:r>
          </w:p>
        </w:tc>
      </w:tr>
      <w:tr w14:paraId="164B18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688" w:type="dxa"/>
            <w:tcBorders>
              <w:tl2br w:val="nil"/>
              <w:tr2bl w:val="nil"/>
            </w:tcBorders>
            <w:noWrap w:val="0"/>
            <w:tcMar>
              <w:top w:w="16" w:type="dxa"/>
              <w:left w:w="16" w:type="dxa"/>
              <w:bottom w:w="0" w:type="dxa"/>
              <w:right w:w="16" w:type="dxa"/>
            </w:tcMar>
            <w:vAlign w:val="center"/>
          </w:tcPr>
          <w:p w14:paraId="050768B1">
            <w:pPr>
              <w:spacing w:line="400" w:lineRule="exact"/>
              <w:jc w:val="center"/>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5</w:t>
            </w:r>
          </w:p>
        </w:tc>
        <w:tc>
          <w:tcPr>
            <w:tcW w:w="8471" w:type="dxa"/>
            <w:tcBorders>
              <w:tl2br w:val="nil"/>
              <w:tr2bl w:val="nil"/>
            </w:tcBorders>
            <w:noWrap w:val="0"/>
            <w:vAlign w:val="center"/>
          </w:tcPr>
          <w:p w14:paraId="7C1388EB">
            <w:pPr>
              <w:spacing w:line="40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投标</w:t>
            </w:r>
            <w:r>
              <w:rPr>
                <w:rFonts w:hint="eastAsia" w:ascii="宋体" w:hAnsi="宋体"/>
                <w:color w:val="000000" w:themeColor="text1"/>
                <w:sz w:val="24"/>
                <w:highlight w:val="none"/>
                <w14:textFill>
                  <w14:solidFill>
                    <w14:schemeClr w14:val="tx1"/>
                  </w14:solidFill>
                </w14:textFill>
              </w:rPr>
              <w:t>报价是否固定唯一，且</w:t>
            </w:r>
            <w:r>
              <w:rPr>
                <w:rFonts w:hint="eastAsia" w:ascii="宋体" w:hAnsi="宋体" w:cs="宋体"/>
                <w:color w:val="000000" w:themeColor="text1"/>
                <w:sz w:val="24"/>
                <w:highlight w:val="none"/>
                <w14:textFill>
                  <w14:solidFill>
                    <w14:schemeClr w14:val="tx1"/>
                  </w14:solidFill>
                </w14:textFill>
              </w:rPr>
              <w:t>投标报价</w:t>
            </w:r>
            <w:r>
              <w:rPr>
                <w:rFonts w:hint="eastAsia" w:ascii="宋体" w:hAnsi="宋体"/>
                <w:color w:val="000000" w:themeColor="text1"/>
                <w:sz w:val="24"/>
                <w:highlight w:val="none"/>
                <w14:textFill>
                  <w14:solidFill>
                    <w14:schemeClr w14:val="tx1"/>
                  </w14:solidFill>
                </w14:textFill>
              </w:rPr>
              <w:t>没有</w:t>
            </w:r>
            <w:r>
              <w:rPr>
                <w:rFonts w:hint="eastAsia" w:ascii="宋体" w:hAnsi="宋体" w:cs="宋体"/>
                <w:color w:val="000000" w:themeColor="text1"/>
                <w:sz w:val="24"/>
                <w:highlight w:val="none"/>
                <w:lang w:val="en-US" w:eastAsia="zh-CN"/>
                <w14:textFill>
                  <w14:solidFill>
                    <w14:schemeClr w14:val="tx1"/>
                  </w14:solidFill>
                </w14:textFill>
              </w:rPr>
              <w:t>超过最高</w:t>
            </w:r>
            <w:r>
              <w:rPr>
                <w:rFonts w:hint="eastAsia" w:ascii="宋体" w:hAnsi="宋体" w:cs="宋体"/>
                <w:color w:val="000000" w:themeColor="text1"/>
                <w:sz w:val="24"/>
                <w:highlight w:val="none"/>
                <w14:textFill>
                  <w14:solidFill>
                    <w14:schemeClr w14:val="tx1"/>
                  </w14:solidFill>
                </w14:textFill>
              </w:rPr>
              <w:t>限价</w:t>
            </w:r>
          </w:p>
        </w:tc>
      </w:tr>
      <w:tr w14:paraId="4927F3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681" w:hRule="atLeast"/>
        </w:trPr>
        <w:tc>
          <w:tcPr>
            <w:tcW w:w="688" w:type="dxa"/>
            <w:tcBorders>
              <w:tl2br w:val="nil"/>
              <w:tr2bl w:val="nil"/>
            </w:tcBorders>
            <w:noWrap w:val="0"/>
            <w:tcMar>
              <w:top w:w="16" w:type="dxa"/>
              <w:left w:w="16" w:type="dxa"/>
              <w:bottom w:w="0" w:type="dxa"/>
              <w:right w:w="16" w:type="dxa"/>
            </w:tcMar>
            <w:vAlign w:val="center"/>
          </w:tcPr>
          <w:p w14:paraId="44CE7BE0">
            <w:pPr>
              <w:spacing w:line="400" w:lineRule="exact"/>
              <w:jc w:val="center"/>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6</w:t>
            </w:r>
          </w:p>
        </w:tc>
        <w:tc>
          <w:tcPr>
            <w:tcW w:w="8471" w:type="dxa"/>
            <w:tcBorders>
              <w:tl2br w:val="nil"/>
              <w:tr2bl w:val="nil"/>
            </w:tcBorders>
            <w:noWrap w:val="0"/>
            <w:vAlign w:val="center"/>
          </w:tcPr>
          <w:p w14:paraId="553707B1">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评标委员会认为</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的报价明显</w:t>
            </w:r>
            <w:r>
              <w:rPr>
                <w:rFonts w:hint="eastAsia" w:ascii="宋体" w:hAnsi="宋体"/>
                <w:color w:val="000000" w:themeColor="text1"/>
                <w:sz w:val="24"/>
                <w:highlight w:val="none"/>
                <w:lang w:val="en-US" w:eastAsia="zh-CN"/>
                <w14:textFill>
                  <w14:solidFill>
                    <w14:schemeClr w14:val="tx1"/>
                  </w14:solidFill>
                </w14:textFill>
              </w:rPr>
              <w:t>高</w:t>
            </w:r>
            <w:r>
              <w:rPr>
                <w:rFonts w:hint="eastAsia" w:ascii="宋体" w:hAnsi="宋体"/>
                <w:color w:val="000000" w:themeColor="text1"/>
                <w:sz w:val="24"/>
                <w:highlight w:val="none"/>
                <w14:textFill>
                  <w14:solidFill>
                    <w14:schemeClr w14:val="tx1"/>
                  </w14:solidFill>
                </w14:textFill>
              </w:rPr>
              <w:t>于其他通过符合性审查</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的报价，有可能影响产品质量或者不能诚信履约的，应当要求其在评标现场合理的时间内提供书面说明，必要时提交相关证明材料；</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不能证明其报价合理性的，评标委员会应当将其作为无效投标处理</w:t>
            </w:r>
          </w:p>
        </w:tc>
      </w:tr>
      <w:tr w14:paraId="798219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688" w:type="dxa"/>
            <w:tcBorders>
              <w:tl2br w:val="nil"/>
              <w:tr2bl w:val="nil"/>
            </w:tcBorders>
            <w:noWrap w:val="0"/>
            <w:tcMar>
              <w:top w:w="16" w:type="dxa"/>
              <w:left w:w="16" w:type="dxa"/>
              <w:bottom w:w="0" w:type="dxa"/>
              <w:right w:w="16" w:type="dxa"/>
            </w:tcMar>
            <w:vAlign w:val="center"/>
          </w:tcPr>
          <w:p w14:paraId="383363E9">
            <w:pPr>
              <w:spacing w:line="400" w:lineRule="exact"/>
              <w:jc w:val="center"/>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7</w:t>
            </w:r>
          </w:p>
        </w:tc>
        <w:tc>
          <w:tcPr>
            <w:tcW w:w="8471" w:type="dxa"/>
            <w:tcBorders>
              <w:tl2br w:val="nil"/>
              <w:tr2bl w:val="nil"/>
            </w:tcBorders>
            <w:noWrap w:val="0"/>
            <w:vAlign w:val="center"/>
          </w:tcPr>
          <w:p w14:paraId="39FE2199">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kern w:val="1"/>
                <w:sz w:val="24"/>
                <w:highlight w:val="none"/>
                <w:lang w:eastAsia="zh-CN"/>
                <w14:textFill>
                  <w14:solidFill>
                    <w14:schemeClr w14:val="tx1"/>
                  </w14:solidFill>
                </w14:textFill>
              </w:rPr>
              <w:t>响应文件</w:t>
            </w:r>
            <w:r>
              <w:rPr>
                <w:rFonts w:ascii="宋体" w:hAnsi="宋体" w:cs="宋体"/>
                <w:color w:val="000000" w:themeColor="text1"/>
                <w:kern w:val="1"/>
                <w:sz w:val="24"/>
                <w:highlight w:val="none"/>
                <w14:textFill>
                  <w14:solidFill>
                    <w14:schemeClr w14:val="tx1"/>
                  </w14:solidFill>
                </w14:textFill>
              </w:rPr>
              <w:t>是否满足</w:t>
            </w:r>
            <w:r>
              <w:rPr>
                <w:rFonts w:hint="eastAsia" w:ascii="宋体" w:hAnsi="宋体" w:cs="宋体"/>
                <w:color w:val="000000" w:themeColor="text1"/>
                <w:kern w:val="1"/>
                <w:sz w:val="24"/>
                <w:highlight w:val="none"/>
                <w:lang w:eastAsia="zh-CN"/>
                <w14:textFill>
                  <w14:solidFill>
                    <w14:schemeClr w14:val="tx1"/>
                  </w14:solidFill>
                </w14:textFill>
              </w:rPr>
              <w:t>招标文件</w:t>
            </w:r>
            <w:r>
              <w:rPr>
                <w:rFonts w:hint="eastAsia" w:ascii="宋体" w:hAnsi="宋体" w:cs="宋体"/>
                <w:color w:val="000000" w:themeColor="text1"/>
                <w:kern w:val="1"/>
                <w:sz w:val="24"/>
                <w:highlight w:val="none"/>
                <w:lang w:val="en-US" w:eastAsia="zh-CN"/>
                <w14:textFill>
                  <w14:solidFill>
                    <w14:schemeClr w14:val="tx1"/>
                  </w14:solidFill>
                </w14:textFill>
              </w:rPr>
              <w:t>的实质性要求</w:t>
            </w:r>
            <w:r>
              <w:rPr>
                <w:rFonts w:hint="eastAsia" w:ascii="宋体" w:hAnsi="宋体" w:cs="宋体"/>
                <w:color w:val="000000" w:themeColor="text1"/>
                <w:kern w:val="1"/>
                <w:sz w:val="24"/>
                <w:highlight w:val="none"/>
                <w14:textFill>
                  <w14:solidFill>
                    <w14:schemeClr w14:val="tx1"/>
                  </w14:solidFill>
                </w14:textFill>
              </w:rPr>
              <w:t xml:space="preserve"> </w:t>
            </w:r>
          </w:p>
        </w:tc>
      </w:tr>
      <w:tr w14:paraId="67C572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688" w:type="dxa"/>
            <w:tcBorders>
              <w:tl2br w:val="nil"/>
              <w:tr2bl w:val="nil"/>
            </w:tcBorders>
            <w:noWrap w:val="0"/>
            <w:tcMar>
              <w:top w:w="16" w:type="dxa"/>
              <w:left w:w="16" w:type="dxa"/>
              <w:bottom w:w="0" w:type="dxa"/>
              <w:right w:w="16" w:type="dxa"/>
            </w:tcMar>
            <w:vAlign w:val="center"/>
          </w:tcPr>
          <w:p w14:paraId="15CD4D76">
            <w:pPr>
              <w:spacing w:line="400" w:lineRule="exact"/>
              <w:jc w:val="center"/>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8</w:t>
            </w:r>
          </w:p>
        </w:tc>
        <w:tc>
          <w:tcPr>
            <w:tcW w:w="8471" w:type="dxa"/>
            <w:tcBorders>
              <w:tl2br w:val="nil"/>
              <w:tr2bl w:val="nil"/>
            </w:tcBorders>
            <w:noWrap w:val="0"/>
            <w:vAlign w:val="center"/>
          </w:tcPr>
          <w:p w14:paraId="5FD44CC1">
            <w:pPr>
              <w:spacing w:line="400" w:lineRule="exact"/>
              <w:rPr>
                <w:rFonts w:hint="eastAsia"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响应文件</w:t>
            </w:r>
            <w:r>
              <w:rPr>
                <w:rFonts w:ascii="宋体" w:hAnsi="宋体"/>
                <w:color w:val="000000" w:themeColor="text1"/>
                <w:sz w:val="24"/>
                <w:highlight w:val="none"/>
                <w14:textFill>
                  <w14:solidFill>
                    <w14:schemeClr w14:val="tx1"/>
                  </w14:solidFill>
                </w14:textFill>
              </w:rPr>
              <w:t>是否</w:t>
            </w:r>
            <w:r>
              <w:rPr>
                <w:rFonts w:hint="eastAsia" w:ascii="宋体" w:hAnsi="宋体" w:cs="宋体"/>
                <w:color w:val="000000" w:themeColor="text1"/>
                <w:sz w:val="24"/>
                <w:szCs w:val="24"/>
                <w:highlight w:val="none"/>
                <w14:textFill>
                  <w14:solidFill>
                    <w14:schemeClr w14:val="tx1"/>
                  </w14:solidFill>
                </w14:textFill>
              </w:rPr>
              <w:t>没有</w:t>
            </w:r>
            <w:r>
              <w:rPr>
                <w:rFonts w:hint="eastAsia" w:ascii="宋体" w:hAnsi="宋体" w:cs="宋体"/>
                <w:color w:val="000000" w:themeColor="text1"/>
                <w:sz w:val="24"/>
                <w:szCs w:val="24"/>
                <w:highlight w:val="none"/>
                <w:lang w:eastAsia="zh-CN"/>
                <w14:textFill>
                  <w14:solidFill>
                    <w14:schemeClr w14:val="tx1"/>
                  </w14:solidFill>
                </w14:textFill>
              </w:rPr>
              <w:t>招标文件</w:t>
            </w:r>
            <w:r>
              <w:rPr>
                <w:rFonts w:hint="eastAsia" w:ascii="宋体" w:hAnsi="宋体" w:cs="宋体"/>
                <w:color w:val="000000" w:themeColor="text1"/>
                <w:sz w:val="24"/>
                <w:szCs w:val="24"/>
                <w:highlight w:val="none"/>
                <w14:textFill>
                  <w14:solidFill>
                    <w14:schemeClr w14:val="tx1"/>
                  </w14:solidFill>
                </w14:textFill>
              </w:rPr>
              <w:t>中规定的其它无效投标条款的</w:t>
            </w:r>
          </w:p>
        </w:tc>
      </w:tr>
      <w:tr w14:paraId="2D0F69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688" w:type="dxa"/>
            <w:tcBorders>
              <w:tl2br w:val="nil"/>
              <w:tr2bl w:val="nil"/>
            </w:tcBorders>
            <w:noWrap w:val="0"/>
            <w:tcMar>
              <w:top w:w="16" w:type="dxa"/>
              <w:left w:w="16" w:type="dxa"/>
              <w:bottom w:w="0" w:type="dxa"/>
              <w:right w:w="16" w:type="dxa"/>
            </w:tcMar>
            <w:vAlign w:val="center"/>
          </w:tcPr>
          <w:p w14:paraId="283772DF">
            <w:pPr>
              <w:spacing w:line="400" w:lineRule="exact"/>
              <w:jc w:val="center"/>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9</w:t>
            </w:r>
          </w:p>
        </w:tc>
        <w:tc>
          <w:tcPr>
            <w:tcW w:w="8471" w:type="dxa"/>
            <w:tcBorders>
              <w:tl2br w:val="nil"/>
              <w:tr2bl w:val="nil"/>
            </w:tcBorders>
            <w:noWrap w:val="0"/>
            <w:vAlign w:val="center"/>
          </w:tcPr>
          <w:p w14:paraId="40610354">
            <w:pPr>
              <w:spacing w:line="400" w:lineRule="exact"/>
              <w:rPr>
                <w:rFonts w:hint="eastAsia"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按有关法律、法规、规章</w:t>
            </w:r>
            <w:r>
              <w:rPr>
                <w:rFonts w:ascii="宋体" w:hAnsi="宋体"/>
                <w:color w:val="000000" w:themeColor="text1"/>
                <w:sz w:val="24"/>
                <w:highlight w:val="none"/>
                <w14:textFill>
                  <w14:solidFill>
                    <w14:schemeClr w14:val="tx1"/>
                  </w14:solidFill>
                </w14:textFill>
              </w:rPr>
              <w:t>是否</w:t>
            </w:r>
            <w:r>
              <w:rPr>
                <w:rFonts w:hint="eastAsia" w:ascii="宋体" w:hAnsi="宋体" w:cs="宋体"/>
                <w:color w:val="000000" w:themeColor="text1"/>
                <w:sz w:val="24"/>
                <w:szCs w:val="24"/>
                <w:highlight w:val="none"/>
                <w14:textFill>
                  <w14:solidFill>
                    <w14:schemeClr w14:val="tx1"/>
                  </w14:solidFill>
                </w14:textFill>
              </w:rPr>
              <w:t>不属于投标无效的</w:t>
            </w:r>
          </w:p>
        </w:tc>
      </w:tr>
      <w:tr w14:paraId="23E23F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688" w:type="dxa"/>
            <w:tcBorders>
              <w:tl2br w:val="nil"/>
              <w:tr2bl w:val="nil"/>
            </w:tcBorders>
            <w:noWrap w:val="0"/>
            <w:tcMar>
              <w:top w:w="16" w:type="dxa"/>
              <w:left w:w="16" w:type="dxa"/>
              <w:bottom w:w="0" w:type="dxa"/>
              <w:right w:w="16" w:type="dxa"/>
            </w:tcMar>
            <w:vAlign w:val="center"/>
          </w:tcPr>
          <w:p w14:paraId="7E955E1F">
            <w:pPr>
              <w:spacing w:line="400" w:lineRule="exact"/>
              <w:jc w:val="center"/>
              <w:rPr>
                <w:rFonts w:hint="default"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10</w:t>
            </w:r>
          </w:p>
        </w:tc>
        <w:tc>
          <w:tcPr>
            <w:tcW w:w="8471" w:type="dxa"/>
            <w:tcBorders>
              <w:tl2br w:val="nil"/>
              <w:tr2bl w:val="nil"/>
            </w:tcBorders>
            <w:noWrap w:val="0"/>
            <w:vAlign w:val="center"/>
          </w:tcPr>
          <w:p w14:paraId="594B3173">
            <w:pPr>
              <w:spacing w:line="40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响应文件</w:t>
            </w:r>
            <w:r>
              <w:rPr>
                <w:rFonts w:hint="eastAsia" w:ascii="宋体" w:hAnsi="宋体" w:eastAsia="宋体" w:cs="宋体"/>
                <w:color w:val="000000" w:themeColor="text1"/>
                <w:sz w:val="24"/>
                <w:szCs w:val="24"/>
                <w:highlight w:val="none"/>
                <w:lang w:val="en-US" w:eastAsia="zh-CN"/>
                <w14:textFill>
                  <w14:solidFill>
                    <w14:schemeClr w14:val="tx1"/>
                  </w14:solidFill>
                </w14:textFill>
              </w:rPr>
              <w:t>未按招标文件规定的格式填写，内容不全或关键字迹模糊、无法辨认的；</w:t>
            </w:r>
          </w:p>
        </w:tc>
      </w:tr>
      <w:tr w14:paraId="789203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688" w:type="dxa"/>
            <w:tcBorders>
              <w:tl2br w:val="nil"/>
              <w:tr2bl w:val="nil"/>
            </w:tcBorders>
            <w:noWrap w:val="0"/>
            <w:tcMar>
              <w:top w:w="16" w:type="dxa"/>
              <w:left w:w="16" w:type="dxa"/>
              <w:bottom w:w="0" w:type="dxa"/>
              <w:right w:w="16" w:type="dxa"/>
            </w:tcMar>
            <w:vAlign w:val="center"/>
          </w:tcPr>
          <w:p w14:paraId="2FF16D28">
            <w:pPr>
              <w:spacing w:line="400" w:lineRule="exact"/>
              <w:jc w:val="center"/>
              <w:rPr>
                <w:rFonts w:hint="default"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11</w:t>
            </w:r>
          </w:p>
        </w:tc>
        <w:tc>
          <w:tcPr>
            <w:tcW w:w="8471" w:type="dxa"/>
            <w:tcBorders>
              <w:tl2br w:val="nil"/>
              <w:tr2bl w:val="nil"/>
            </w:tcBorders>
            <w:noWrap w:val="0"/>
            <w:vAlign w:val="center"/>
          </w:tcPr>
          <w:p w14:paraId="607D3932">
            <w:pPr>
              <w:spacing w:line="40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在评标过程中，发现</w:t>
            </w: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以他人名义投标、串通投标、以行贿手段谋取成交或者以其他弄虚作假方式投标的；</w:t>
            </w:r>
          </w:p>
        </w:tc>
      </w:tr>
      <w:tr w14:paraId="04A728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688" w:type="dxa"/>
            <w:tcBorders>
              <w:tl2br w:val="nil"/>
              <w:tr2bl w:val="nil"/>
            </w:tcBorders>
            <w:noWrap w:val="0"/>
            <w:tcMar>
              <w:top w:w="16" w:type="dxa"/>
              <w:left w:w="16" w:type="dxa"/>
              <w:bottom w:w="0" w:type="dxa"/>
              <w:right w:w="16" w:type="dxa"/>
            </w:tcMar>
            <w:vAlign w:val="center"/>
          </w:tcPr>
          <w:p w14:paraId="55D158A3">
            <w:pPr>
              <w:spacing w:line="400" w:lineRule="exact"/>
              <w:jc w:val="center"/>
              <w:rPr>
                <w:rFonts w:hint="default"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12</w:t>
            </w:r>
          </w:p>
        </w:tc>
        <w:tc>
          <w:tcPr>
            <w:tcW w:w="8471" w:type="dxa"/>
            <w:tcBorders>
              <w:tl2br w:val="nil"/>
              <w:tr2bl w:val="nil"/>
            </w:tcBorders>
            <w:noWrap w:val="0"/>
            <w:vAlign w:val="center"/>
          </w:tcPr>
          <w:p w14:paraId="1882BBCF">
            <w:pPr>
              <w:spacing w:line="40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响应文件</w:t>
            </w:r>
            <w:r>
              <w:rPr>
                <w:rFonts w:hint="eastAsia" w:ascii="宋体" w:hAnsi="宋体" w:eastAsia="宋体" w:cs="宋体"/>
                <w:color w:val="000000" w:themeColor="text1"/>
                <w:sz w:val="24"/>
                <w:szCs w:val="24"/>
                <w:highlight w:val="none"/>
                <w:lang w:val="zh-CN" w:eastAsia="zh-CN"/>
                <w14:textFill>
                  <w14:solidFill>
                    <w14:schemeClr w14:val="tx1"/>
                  </w14:solidFill>
                </w14:textFill>
              </w:rPr>
              <w:t>附有招标人不能接受的条件的；</w:t>
            </w:r>
          </w:p>
        </w:tc>
      </w:tr>
      <w:tr w14:paraId="19651B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64" w:hRule="atLeast"/>
        </w:trPr>
        <w:tc>
          <w:tcPr>
            <w:tcW w:w="9159" w:type="dxa"/>
            <w:gridSpan w:val="2"/>
            <w:tcBorders>
              <w:tl2br w:val="nil"/>
              <w:tr2bl w:val="nil"/>
            </w:tcBorders>
            <w:noWrap w:val="0"/>
            <w:tcMar>
              <w:top w:w="16" w:type="dxa"/>
              <w:left w:w="16" w:type="dxa"/>
              <w:bottom w:w="0" w:type="dxa"/>
              <w:right w:w="16" w:type="dxa"/>
            </w:tcMar>
            <w:vAlign w:val="center"/>
          </w:tcPr>
          <w:p w14:paraId="26D47FA1">
            <w:pPr>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结    论</w:t>
            </w:r>
          </w:p>
        </w:tc>
      </w:tr>
    </w:tbl>
    <w:p w14:paraId="2D0272CA">
      <w:pPr>
        <w:spacing w:line="360" w:lineRule="auto"/>
        <w:ind w:firstLine="480" w:firstLineChars="200"/>
        <w:rPr>
          <w:rFonts w:hint="eastAsia" w:ascii="time of new roman" w:hAnsi="time of new roman"/>
          <w:color w:val="000000" w:themeColor="text1"/>
          <w:sz w:val="24"/>
          <w:szCs w:val="24"/>
          <w:highlight w:val="none"/>
          <w14:textFill>
            <w14:solidFill>
              <w14:schemeClr w14:val="tx1"/>
            </w14:solidFill>
          </w14:textFill>
        </w:rPr>
      </w:pPr>
      <w:r>
        <w:rPr>
          <w:rFonts w:hint="eastAsia" w:ascii="time of new roman" w:hAnsi="time of new roman"/>
          <w:color w:val="000000" w:themeColor="text1"/>
          <w:sz w:val="24"/>
          <w:szCs w:val="24"/>
          <w:highlight w:val="none"/>
          <w14:textFill>
            <w14:solidFill>
              <w14:schemeClr w14:val="tx1"/>
            </w14:solidFill>
          </w14:textFill>
        </w:rPr>
        <w:t>注：</w:t>
      </w:r>
    </w:p>
    <w:p w14:paraId="05B5D27C">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1、结论栏中填写“通过”表示该</w:t>
      </w:r>
      <w:r>
        <w:rPr>
          <w:rFonts w:hint="eastAsia" w:ascii="宋体" w:hAnsi="宋体"/>
          <w:color w:val="000000" w:themeColor="text1"/>
          <w:sz w:val="24"/>
          <w:szCs w:val="24"/>
          <w:highlight w:val="none"/>
          <w:lang w:eastAsia="zh-CN"/>
          <w14:textFill>
            <w14:solidFill>
              <w14:schemeClr w14:val="tx1"/>
            </w14:solidFill>
          </w14:textFill>
        </w:rPr>
        <w:t>供应商响应文件</w:t>
      </w:r>
      <w:r>
        <w:rPr>
          <w:rFonts w:hint="eastAsia" w:ascii="宋体" w:hAnsi="宋体"/>
          <w:color w:val="000000" w:themeColor="text1"/>
          <w:sz w:val="24"/>
          <w:szCs w:val="24"/>
          <w:highlight w:val="none"/>
          <w14:textFill>
            <w14:solidFill>
              <w14:schemeClr w14:val="tx1"/>
            </w14:solidFill>
          </w14:textFill>
        </w:rPr>
        <w:t>符合</w:t>
      </w:r>
      <w:r>
        <w:rPr>
          <w:rFonts w:hint="eastAsia" w:ascii="宋体" w:hAnsi="宋体"/>
          <w:color w:val="000000" w:themeColor="text1"/>
          <w:sz w:val="24"/>
          <w:szCs w:val="24"/>
          <w:highlight w:val="none"/>
          <w:lang w:eastAsia="zh-CN"/>
          <w14:textFill>
            <w14:solidFill>
              <w14:schemeClr w14:val="tx1"/>
            </w14:solidFill>
          </w14:textFill>
        </w:rPr>
        <w:t>招标文件</w:t>
      </w:r>
      <w:r>
        <w:rPr>
          <w:rFonts w:hint="eastAsia" w:ascii="宋体" w:hAnsi="宋体"/>
          <w:color w:val="000000" w:themeColor="text1"/>
          <w:sz w:val="24"/>
          <w:szCs w:val="24"/>
          <w:highlight w:val="none"/>
          <w14:textFill>
            <w14:solidFill>
              <w14:schemeClr w14:val="tx1"/>
            </w14:solidFill>
          </w14:textFill>
        </w:rPr>
        <w:t>要求，“不通过”表示该</w:t>
      </w:r>
      <w:r>
        <w:rPr>
          <w:rFonts w:hint="eastAsia" w:ascii="宋体" w:hAnsi="宋体"/>
          <w:color w:val="000000" w:themeColor="text1"/>
          <w:sz w:val="24"/>
          <w:szCs w:val="24"/>
          <w:highlight w:val="none"/>
          <w:lang w:eastAsia="zh-CN"/>
          <w14:textFill>
            <w14:solidFill>
              <w14:schemeClr w14:val="tx1"/>
            </w14:solidFill>
          </w14:textFill>
        </w:rPr>
        <w:t>供应商响应文件</w:t>
      </w:r>
      <w:r>
        <w:rPr>
          <w:rFonts w:hint="eastAsia" w:ascii="宋体" w:hAnsi="宋体"/>
          <w:color w:val="000000" w:themeColor="text1"/>
          <w:sz w:val="24"/>
          <w:szCs w:val="24"/>
          <w:highlight w:val="none"/>
          <w14:textFill>
            <w14:solidFill>
              <w14:schemeClr w14:val="tx1"/>
            </w14:solidFill>
          </w14:textFill>
        </w:rPr>
        <w:t>不符合</w:t>
      </w:r>
      <w:r>
        <w:rPr>
          <w:rFonts w:hint="eastAsia" w:ascii="宋体" w:hAnsi="宋体"/>
          <w:color w:val="000000" w:themeColor="text1"/>
          <w:sz w:val="24"/>
          <w:szCs w:val="24"/>
          <w:highlight w:val="none"/>
          <w:lang w:eastAsia="zh-CN"/>
          <w14:textFill>
            <w14:solidFill>
              <w14:schemeClr w14:val="tx1"/>
            </w14:solidFill>
          </w14:textFill>
        </w:rPr>
        <w:t>招标文件</w:t>
      </w:r>
      <w:r>
        <w:rPr>
          <w:rFonts w:hint="eastAsia" w:ascii="宋体" w:hAnsi="宋体"/>
          <w:color w:val="000000" w:themeColor="text1"/>
          <w:sz w:val="24"/>
          <w:szCs w:val="24"/>
          <w:highlight w:val="none"/>
          <w14:textFill>
            <w14:solidFill>
              <w14:schemeClr w14:val="tx1"/>
            </w14:solidFill>
          </w14:textFill>
        </w:rPr>
        <w:t>要求；</w:t>
      </w:r>
    </w:p>
    <w:p w14:paraId="016DA592">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、汇总结论按少数服从多数原则确定。</w:t>
      </w:r>
    </w:p>
    <w:p w14:paraId="78C0FDFE">
      <w:pPr>
        <w:ind w:firstLine="420" w:firstLineChars="200"/>
        <w:rPr>
          <w:rFonts w:ascii="time of new roman" w:hAnsi="time of new roman"/>
          <w:color w:val="000000" w:themeColor="text1"/>
          <w:szCs w:val="21"/>
          <w:highlight w:val="none"/>
          <w14:textFill>
            <w14:solidFill>
              <w14:schemeClr w14:val="tx1"/>
            </w14:solidFill>
          </w14:textFill>
        </w:rPr>
      </w:pPr>
    </w:p>
    <w:p w14:paraId="50B60CE6">
      <w:pPr>
        <w:spacing w:line="360" w:lineRule="auto"/>
        <w:outlineLvl w:val="0"/>
        <w:rPr>
          <w:rFonts w:ascii="宋体" w:hAnsi="宋体"/>
          <w:b/>
          <w:color w:val="000000" w:themeColor="text1"/>
          <w:sz w:val="24"/>
          <w:highlight w:val="none"/>
          <w14:textFill>
            <w14:solidFill>
              <w14:schemeClr w14:val="tx1"/>
            </w14:solidFill>
          </w14:textFill>
        </w:rPr>
      </w:pPr>
      <w:r>
        <w:rPr>
          <w:rFonts w:hint="eastAsia" w:ascii="time of new roman" w:hAnsi="time of new roman"/>
          <w:b/>
          <w:bCs/>
          <w:color w:val="000000" w:themeColor="text1"/>
          <w:szCs w:val="21"/>
          <w:highlight w:val="none"/>
          <w14:textFill>
            <w14:solidFill>
              <w14:schemeClr w14:val="tx1"/>
            </w14:solidFill>
          </w14:textFill>
        </w:rPr>
        <w:br w:type="page"/>
      </w:r>
      <w:bookmarkStart w:id="598" w:name="_Toc477879852"/>
      <w:bookmarkStart w:id="599" w:name="_Toc9612864"/>
      <w:bookmarkStart w:id="600" w:name="_Toc418023345"/>
      <w:bookmarkStart w:id="601" w:name="_Toc523170355"/>
      <w:bookmarkStart w:id="602" w:name="_Toc524368803"/>
      <w:bookmarkStart w:id="603" w:name="_Toc524517875"/>
      <w:bookmarkStart w:id="604" w:name="_Toc479325604"/>
      <w:bookmarkStart w:id="605" w:name="_Toc438722142"/>
      <w:bookmarkStart w:id="606" w:name="_Toc522529818"/>
      <w:bookmarkStart w:id="607" w:name="_Toc470184453"/>
      <w:bookmarkStart w:id="608" w:name="_Toc10446432"/>
      <w:bookmarkStart w:id="609" w:name="_Toc509337179"/>
      <w:bookmarkStart w:id="610" w:name="_Toc5124222"/>
      <w:bookmarkStart w:id="611" w:name="_Toc7959"/>
      <w:bookmarkStart w:id="612" w:name="_Toc422162004"/>
      <w:bookmarkStart w:id="613" w:name="_Toc509337064"/>
      <w:bookmarkStart w:id="614" w:name="_Toc458980405"/>
      <w:bookmarkStart w:id="615" w:name="_Toc494832100"/>
      <w:bookmarkStart w:id="616" w:name="_Toc422865433"/>
      <w:bookmarkStart w:id="617" w:name="_Toc438508609"/>
      <w:bookmarkStart w:id="618" w:name="_Toc439513173"/>
      <w:bookmarkStart w:id="619" w:name="_Toc487044264"/>
      <w:bookmarkStart w:id="620" w:name="_Toc425347674"/>
      <w:bookmarkStart w:id="621" w:name="_Toc439513457"/>
      <w:bookmarkStart w:id="622" w:name="_Toc9864100"/>
      <w:bookmarkStart w:id="623" w:name="_Toc479340801"/>
      <w:bookmarkStart w:id="624" w:name="_Toc439679280"/>
      <w:bookmarkStart w:id="625" w:name="_Toc458635608"/>
      <w:bookmarkStart w:id="626" w:name="_Toc514177066"/>
      <w:bookmarkStart w:id="627" w:name="_Toc498871264"/>
      <w:bookmarkStart w:id="628" w:name="_Toc26433"/>
      <w:bookmarkStart w:id="629" w:name="_Toc11944605"/>
      <w:bookmarkStart w:id="630" w:name="_Toc11931298"/>
      <w:bookmarkStart w:id="631" w:name="_Toc414510792"/>
      <w:bookmarkStart w:id="632" w:name="_Toc438513746"/>
      <w:bookmarkStart w:id="633" w:name="_Toc486969391"/>
      <w:bookmarkStart w:id="634" w:name="_Toc498899396"/>
      <w:bookmarkStart w:id="635" w:name="_Toc416208498"/>
      <w:r>
        <w:rPr>
          <w:rFonts w:hint="eastAsia" w:ascii="宋体" w:hAnsi="宋体"/>
          <w:b/>
          <w:color w:val="000000" w:themeColor="text1"/>
          <w:sz w:val="24"/>
          <w:highlight w:val="none"/>
          <w14:textFill>
            <w14:solidFill>
              <w14:schemeClr w14:val="tx1"/>
            </w14:solidFill>
          </w14:textFill>
        </w:rPr>
        <w:t xml:space="preserve">附表3 </w:t>
      </w:r>
      <w:r>
        <w:rPr>
          <w:rFonts w:hint="eastAsia" w:ascii="宋体" w:hAnsi="宋体"/>
          <w:b/>
          <w:color w:val="000000" w:themeColor="text1"/>
          <w:sz w:val="24"/>
          <w:highlight w:val="none"/>
          <w:lang w:eastAsia="zh-CN"/>
          <w14:textFill>
            <w14:solidFill>
              <w14:schemeClr w14:val="tx1"/>
            </w14:solidFill>
          </w14:textFill>
        </w:rPr>
        <w:t>商务</w:t>
      </w:r>
      <w:r>
        <w:rPr>
          <w:rFonts w:hint="eastAsia" w:ascii="宋体" w:hAnsi="宋体"/>
          <w:b/>
          <w:color w:val="000000" w:themeColor="text1"/>
          <w:sz w:val="24"/>
          <w:highlight w:val="none"/>
          <w14:textFill>
            <w14:solidFill>
              <w14:schemeClr w14:val="tx1"/>
            </w14:solidFill>
          </w14:textFill>
        </w:rPr>
        <w:t>技术响应性评审表</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r>
        <w:rPr>
          <w:rFonts w:hint="eastAsia" w:ascii="宋体" w:hAnsi="宋体"/>
          <w:b/>
          <w:bCs/>
          <w:color w:val="000000" w:themeColor="text1"/>
          <w:sz w:val="24"/>
          <w:highlight w:val="none"/>
          <w14:textFill>
            <w14:solidFill>
              <w14:schemeClr w14:val="tx1"/>
            </w14:solidFill>
          </w14:textFill>
        </w:rPr>
        <w:t xml:space="preserve"> </w:t>
      </w:r>
    </w:p>
    <w:p w14:paraId="128ECF26">
      <w:pPr>
        <w:spacing w:line="360" w:lineRule="auto"/>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time of new roman" w:hAnsi="time of new roman"/>
          <w:color w:val="000000" w:themeColor="text1"/>
          <w:sz w:val="24"/>
          <w:szCs w:val="24"/>
          <w:highlight w:val="none"/>
          <w14:textFill>
            <w14:solidFill>
              <w14:schemeClr w14:val="tx1"/>
            </w14:solidFill>
          </w14:textFill>
        </w:rPr>
        <w:t>采购项目名称：</w:t>
      </w:r>
      <w:r>
        <w:rPr>
          <w:rFonts w:hint="eastAsia" w:ascii="宋体" w:hAnsi="宋体" w:cs="宋体"/>
          <w:color w:val="000000" w:themeColor="text1"/>
          <w:sz w:val="24"/>
          <w:szCs w:val="24"/>
          <w:highlight w:val="none"/>
          <w:lang w:eastAsia="zh-CN"/>
          <w14:textFill>
            <w14:solidFill>
              <w14:schemeClr w14:val="tx1"/>
            </w14:solidFill>
          </w14:textFill>
        </w:rPr>
        <w:t>库尔勒市教育系统安保服务采购项目</w:t>
      </w:r>
    </w:p>
    <w:p w14:paraId="1E91A97A">
      <w:pPr>
        <w:spacing w:line="360" w:lineRule="auto"/>
        <w:jc w:val="center"/>
        <w:rPr>
          <w:rFonts w:hint="default"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评分细则：</w:t>
      </w:r>
    </w:p>
    <w:tbl>
      <w:tblPr>
        <w:tblStyle w:val="31"/>
        <w:tblW w:w="9619" w:type="dxa"/>
        <w:tblInd w:w="-16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
      <w:tblGrid>
        <w:gridCol w:w="1026"/>
        <w:gridCol w:w="1358"/>
        <w:gridCol w:w="6166"/>
        <w:gridCol w:w="1069"/>
      </w:tblGrid>
      <w:tr w14:paraId="51DB5DA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607" w:hRule="atLeast"/>
        </w:trPr>
        <w:tc>
          <w:tcPr>
            <w:tcW w:w="2384" w:type="dxa"/>
            <w:gridSpan w:val="2"/>
            <w:tcBorders>
              <w:top w:val="outset" w:color="auto" w:sz="6" w:space="0"/>
              <w:left w:val="outset" w:color="auto" w:sz="6" w:space="0"/>
              <w:bottom w:val="outset" w:color="auto" w:sz="6" w:space="0"/>
              <w:right w:val="outset" w:color="auto" w:sz="6" w:space="0"/>
            </w:tcBorders>
            <w:noWrap w:val="0"/>
            <w:vAlign w:val="center"/>
          </w:tcPr>
          <w:p w14:paraId="4568C647">
            <w:pPr>
              <w:pStyle w:val="73"/>
              <w:keepNext w:val="0"/>
              <w:keepLines w:val="0"/>
              <w:pageBreakBefore w:val="0"/>
              <w:kinsoku/>
              <w:wordWrap/>
              <w:overflowPunct/>
              <w:autoSpaceDE/>
              <w:autoSpaceDN/>
              <w:bidi w:val="0"/>
              <w:snapToGrid/>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评分点</w:t>
            </w:r>
          </w:p>
        </w:tc>
        <w:tc>
          <w:tcPr>
            <w:tcW w:w="6166" w:type="dxa"/>
            <w:tcBorders>
              <w:top w:val="outset" w:color="auto" w:sz="6" w:space="0"/>
              <w:left w:val="outset" w:color="auto" w:sz="6" w:space="0"/>
              <w:bottom w:val="outset" w:color="auto" w:sz="6" w:space="0"/>
              <w:right w:val="outset" w:color="auto" w:sz="6" w:space="0"/>
            </w:tcBorders>
            <w:noWrap w:val="0"/>
            <w:vAlign w:val="center"/>
          </w:tcPr>
          <w:p w14:paraId="1776D757">
            <w:pPr>
              <w:pStyle w:val="73"/>
              <w:keepNext w:val="0"/>
              <w:keepLines w:val="0"/>
              <w:pageBreakBefore w:val="0"/>
              <w:kinsoku/>
              <w:wordWrap/>
              <w:overflowPunct/>
              <w:autoSpaceDE/>
              <w:autoSpaceDN/>
              <w:bidi w:val="0"/>
              <w:snapToGrid/>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评分标准</w:t>
            </w:r>
          </w:p>
        </w:tc>
        <w:tc>
          <w:tcPr>
            <w:tcW w:w="1069" w:type="dxa"/>
            <w:tcBorders>
              <w:top w:val="outset" w:color="auto" w:sz="6" w:space="0"/>
              <w:left w:val="outset" w:color="auto" w:sz="6" w:space="0"/>
              <w:bottom w:val="outset" w:color="auto" w:sz="6" w:space="0"/>
              <w:right w:val="outset" w:color="auto" w:sz="6" w:space="0"/>
            </w:tcBorders>
            <w:noWrap w:val="0"/>
            <w:vAlign w:val="center"/>
          </w:tcPr>
          <w:p w14:paraId="732C7799">
            <w:pPr>
              <w:pStyle w:val="73"/>
              <w:keepNext w:val="0"/>
              <w:keepLines w:val="0"/>
              <w:pageBreakBefore w:val="0"/>
              <w:kinsoku/>
              <w:wordWrap/>
              <w:overflowPunct/>
              <w:autoSpaceDE/>
              <w:autoSpaceDN/>
              <w:bidi w:val="0"/>
              <w:snapToGrid/>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权重分配</w:t>
            </w:r>
          </w:p>
        </w:tc>
      </w:tr>
      <w:tr w14:paraId="3B93ED3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715" w:hRule="atLeast"/>
        </w:trPr>
        <w:tc>
          <w:tcPr>
            <w:tcW w:w="1026" w:type="dxa"/>
            <w:vMerge w:val="restart"/>
            <w:tcBorders>
              <w:left w:val="outset" w:color="auto" w:sz="6" w:space="0"/>
              <w:right w:val="outset" w:color="auto" w:sz="6" w:space="0"/>
            </w:tcBorders>
            <w:noWrap w:val="0"/>
            <w:vAlign w:val="center"/>
          </w:tcPr>
          <w:p w14:paraId="35AD9B19">
            <w:pPr>
              <w:keepNext w:val="0"/>
              <w:keepLines w:val="0"/>
              <w:pageBreakBefore w:val="0"/>
              <w:kinsoku/>
              <w:wordWrap/>
              <w:overflowPunct/>
              <w:topLinePunct/>
              <w:autoSpaceDE/>
              <w:autoSpaceDN/>
              <w:bidi w:val="0"/>
              <w:snapToGrid/>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商务、</w:t>
            </w:r>
            <w:r>
              <w:rPr>
                <w:rFonts w:hint="eastAsia" w:ascii="宋体" w:hAnsi="宋体" w:eastAsia="宋体" w:cs="宋体"/>
                <w:color w:val="000000" w:themeColor="text1"/>
                <w:sz w:val="24"/>
                <w:szCs w:val="24"/>
                <w:highlight w:val="none"/>
                <w:lang w:val="zh-CN"/>
                <w14:textFill>
                  <w14:solidFill>
                    <w14:schemeClr w14:val="tx1"/>
                  </w14:solidFill>
                </w14:textFill>
              </w:rPr>
              <w:t>技术评审</w:t>
            </w:r>
            <w:r>
              <w:rPr>
                <w:rFonts w:hint="eastAsia" w:ascii="宋体" w:hAnsi="宋体" w:eastAsia="宋体" w:cs="宋体"/>
                <w:color w:val="000000" w:themeColor="text1"/>
                <w:sz w:val="24"/>
                <w:szCs w:val="24"/>
                <w:highlight w:val="none"/>
                <w14:textFill>
                  <w14:solidFill>
                    <w14:schemeClr w14:val="tx1"/>
                  </w14:solidFill>
                </w14:textFill>
              </w:rPr>
              <w:t>表</w:t>
            </w:r>
          </w:p>
          <w:p w14:paraId="4998F226">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lang w:val="zh-CN"/>
                <w14:textFill>
                  <w14:solidFill>
                    <w14:schemeClr w14:val="tx1"/>
                  </w14:solidFill>
                </w14:textFill>
              </w:rPr>
              <w:t>分）</w:t>
            </w:r>
          </w:p>
        </w:tc>
        <w:tc>
          <w:tcPr>
            <w:tcW w:w="1358" w:type="dxa"/>
            <w:tcBorders>
              <w:top w:val="outset" w:color="auto" w:sz="6" w:space="0"/>
              <w:left w:val="outset" w:color="auto" w:sz="6" w:space="0"/>
              <w:bottom w:val="outset" w:color="auto" w:sz="6" w:space="0"/>
              <w:right w:val="outset" w:color="auto" w:sz="6" w:space="0"/>
            </w:tcBorders>
            <w:noWrap w:val="0"/>
            <w:vAlign w:val="center"/>
          </w:tcPr>
          <w:p w14:paraId="6872E610">
            <w:pPr>
              <w:pStyle w:val="38"/>
              <w:keepNext w:val="0"/>
              <w:keepLines w:val="0"/>
              <w:pageBreakBefore w:val="0"/>
              <w:kinsoku/>
              <w:wordWrap/>
              <w:overflowPunct/>
              <w:autoSpaceDE/>
              <w:autoSpaceDN/>
              <w:bidi w:val="0"/>
              <w:snapToGrid/>
              <w:spacing w:line="240" w:lineRule="auto"/>
              <w:ind w:left="0" w:leftChars="0" w:firstLine="0" w:firstLineChars="0"/>
              <w:jc w:val="center"/>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类似项目业绩</w:t>
            </w:r>
          </w:p>
          <w:p w14:paraId="3B5C44E6">
            <w:pPr>
              <w:pStyle w:val="38"/>
              <w:keepNext w:val="0"/>
              <w:keepLines w:val="0"/>
              <w:pageBreakBefore w:val="0"/>
              <w:kinsoku/>
              <w:wordWrap/>
              <w:overflowPunct/>
              <w:autoSpaceDE/>
              <w:autoSpaceDN/>
              <w:bidi w:val="0"/>
              <w:snapToGrid/>
              <w:spacing w:line="240" w:lineRule="auto"/>
              <w:ind w:left="0" w:leftChars="0" w:firstLine="0" w:firstLineChars="0"/>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（10分）</w:t>
            </w:r>
          </w:p>
        </w:tc>
        <w:tc>
          <w:tcPr>
            <w:tcW w:w="6166" w:type="dxa"/>
            <w:tcBorders>
              <w:top w:val="outset" w:color="auto" w:sz="6" w:space="0"/>
              <w:left w:val="outset" w:color="auto" w:sz="6" w:space="0"/>
              <w:bottom w:val="outset" w:color="auto" w:sz="6" w:space="0"/>
              <w:right w:val="outset" w:color="auto" w:sz="6" w:space="0"/>
            </w:tcBorders>
            <w:noWrap w:val="0"/>
            <w:vAlign w:val="center"/>
          </w:tcPr>
          <w:p w14:paraId="5C6DA234">
            <w:pPr>
              <w:keepNext/>
              <w:widowControl/>
              <w:spacing w:line="240" w:lineRule="auto"/>
              <w:jc w:val="left"/>
              <w:rPr>
                <w:rFonts w:hint="eastAsia" w:ascii="宋体" w:hAnsi="宋体" w:eastAsia="宋体" w:cs="宋体"/>
                <w:color w:val="auto"/>
                <w:spacing w:val="-6"/>
                <w:sz w:val="24"/>
                <w:szCs w:val="24"/>
                <w:highlight w:val="none"/>
                <w:lang w:val="en-US"/>
              </w:rPr>
            </w:pPr>
            <w:r>
              <w:rPr>
                <w:rFonts w:hint="eastAsia" w:ascii="宋体" w:hAnsi="宋体" w:eastAsia="宋体" w:cs="宋体"/>
                <w:color w:val="auto"/>
                <w:spacing w:val="-6"/>
                <w:sz w:val="24"/>
                <w:szCs w:val="24"/>
                <w:highlight w:val="none"/>
                <w:lang w:val="en-US" w:eastAsia="zh-CN"/>
              </w:rPr>
              <w:t>供应商</w:t>
            </w:r>
            <w:r>
              <w:rPr>
                <w:rFonts w:hint="eastAsia" w:ascii="宋体" w:hAnsi="宋体" w:eastAsia="宋体" w:cs="宋体"/>
                <w:color w:val="auto"/>
                <w:spacing w:val="-6"/>
                <w:sz w:val="24"/>
                <w:szCs w:val="24"/>
                <w:highlight w:val="none"/>
                <w:lang w:val="en-US"/>
              </w:rPr>
              <w:t>自 202</w:t>
            </w:r>
            <w:r>
              <w:rPr>
                <w:rFonts w:hint="eastAsia" w:ascii="宋体" w:hAnsi="宋体" w:eastAsia="宋体" w:cs="宋体"/>
                <w:color w:val="auto"/>
                <w:spacing w:val="-6"/>
                <w:sz w:val="24"/>
                <w:szCs w:val="24"/>
                <w:highlight w:val="none"/>
                <w:lang w:val="en-US" w:eastAsia="zh-CN"/>
              </w:rPr>
              <w:t>1</w:t>
            </w:r>
            <w:r>
              <w:rPr>
                <w:rFonts w:hint="eastAsia" w:ascii="宋体" w:hAnsi="宋体" w:eastAsia="宋体" w:cs="宋体"/>
                <w:color w:val="auto"/>
                <w:spacing w:val="-6"/>
                <w:sz w:val="24"/>
                <w:szCs w:val="24"/>
                <w:highlight w:val="none"/>
                <w:lang w:val="en-US"/>
              </w:rPr>
              <w:t xml:space="preserve">年 </w:t>
            </w:r>
            <w:r>
              <w:rPr>
                <w:rFonts w:hint="eastAsia" w:ascii="宋体" w:hAnsi="宋体" w:cs="宋体"/>
                <w:color w:val="auto"/>
                <w:spacing w:val="-6"/>
                <w:sz w:val="24"/>
                <w:szCs w:val="24"/>
                <w:highlight w:val="none"/>
                <w:lang w:val="en-US" w:eastAsia="zh-CN"/>
              </w:rPr>
              <w:t>12</w:t>
            </w:r>
            <w:r>
              <w:rPr>
                <w:rFonts w:hint="eastAsia" w:ascii="宋体" w:hAnsi="宋体" w:eastAsia="宋体" w:cs="宋体"/>
                <w:color w:val="auto"/>
                <w:spacing w:val="-6"/>
                <w:sz w:val="24"/>
                <w:szCs w:val="24"/>
                <w:highlight w:val="none"/>
                <w:lang w:val="en-US"/>
              </w:rPr>
              <w:t xml:space="preserve"> 月 1 日至投标截止日止（以合同签订合同时间为准）独立承担的类似项目，每提供 1 份有效的业绩资料得 1 分，满分 10 分。</w:t>
            </w:r>
          </w:p>
          <w:p w14:paraId="6CB5E8A1">
            <w:pPr>
              <w:keepNext/>
              <w:widowControl/>
              <w:spacing w:line="240" w:lineRule="auto"/>
              <w:jc w:val="left"/>
              <w:rPr>
                <w:rFonts w:hint="eastAsia" w:ascii="宋体" w:hAnsi="宋体" w:eastAsia="宋体" w:cs="宋体"/>
                <w:b/>
                <w:bCs/>
                <w:color w:val="auto"/>
                <w:spacing w:val="-6"/>
                <w:sz w:val="24"/>
                <w:szCs w:val="24"/>
                <w:highlight w:val="none"/>
                <w:lang w:val="en-US"/>
              </w:rPr>
            </w:pPr>
            <w:r>
              <w:rPr>
                <w:rFonts w:hint="eastAsia" w:ascii="宋体" w:hAnsi="宋体" w:eastAsia="宋体" w:cs="宋体"/>
                <w:b/>
                <w:bCs/>
                <w:color w:val="auto"/>
                <w:spacing w:val="-6"/>
                <w:sz w:val="24"/>
                <w:szCs w:val="24"/>
                <w:highlight w:val="none"/>
                <w:lang w:val="en-US"/>
              </w:rPr>
              <w:t>注：1.须提供</w:t>
            </w:r>
            <w:r>
              <w:rPr>
                <w:rFonts w:hint="eastAsia" w:ascii="宋体" w:hAnsi="宋体" w:eastAsia="宋体" w:cs="宋体"/>
                <w:b/>
                <w:bCs/>
                <w:color w:val="auto"/>
                <w:spacing w:val="-6"/>
                <w:sz w:val="24"/>
                <w:szCs w:val="24"/>
                <w:highlight w:val="none"/>
                <w:lang w:val="en-US" w:eastAsia="zh-CN"/>
              </w:rPr>
              <w:t>成交通知书或</w:t>
            </w:r>
            <w:r>
              <w:rPr>
                <w:rFonts w:hint="eastAsia" w:ascii="宋体" w:hAnsi="宋体" w:eastAsia="宋体" w:cs="宋体"/>
                <w:b/>
                <w:bCs/>
                <w:color w:val="auto"/>
                <w:spacing w:val="-6"/>
                <w:sz w:val="24"/>
                <w:szCs w:val="24"/>
                <w:highlight w:val="none"/>
                <w:lang w:val="en-US"/>
              </w:rPr>
              <w:t>业绩合同关键页（含：首页、货物和服务内容信息页、合同金额页、签字盖章页）。复印件加盖公章，时间以合同签订日期为准。不符合上述要求或未按要求提供有效证明文件的业绩在评审时将不予承认。</w:t>
            </w:r>
          </w:p>
          <w:p w14:paraId="76F6F0D1">
            <w:pPr>
              <w:pStyle w:val="74"/>
              <w:keepNext w:val="0"/>
              <w:keepLines w:val="0"/>
              <w:pageBreakBefore w:val="0"/>
              <w:kinsoku/>
              <w:wordWrap/>
              <w:overflowPunct/>
              <w:autoSpaceDE/>
              <w:autoSpaceDN/>
              <w:bidi w:val="0"/>
              <w:snapToGrid/>
              <w:spacing w:line="240" w:lineRule="auto"/>
              <w:ind w:firstLine="0" w:firstLineChars="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auto"/>
                <w:spacing w:val="-6"/>
                <w:sz w:val="24"/>
                <w:szCs w:val="24"/>
                <w:highlight w:val="none"/>
                <w:lang w:val="en-US"/>
              </w:rPr>
              <w:t>2.</w:t>
            </w:r>
            <w:r>
              <w:rPr>
                <w:rFonts w:hint="eastAsia" w:ascii="宋体" w:hAnsi="宋体" w:eastAsia="宋体" w:cs="宋体"/>
                <w:b/>
                <w:bCs/>
                <w:color w:val="auto"/>
                <w:spacing w:val="-6"/>
                <w:sz w:val="24"/>
                <w:szCs w:val="24"/>
                <w:highlight w:val="none"/>
                <w:lang w:val="en-US" w:eastAsia="zh-CN"/>
              </w:rPr>
              <w:t>供应商</w:t>
            </w:r>
            <w:r>
              <w:rPr>
                <w:rFonts w:hint="eastAsia" w:ascii="宋体" w:hAnsi="宋体" w:eastAsia="宋体" w:cs="宋体"/>
                <w:b/>
                <w:bCs/>
                <w:color w:val="auto"/>
                <w:spacing w:val="-6"/>
                <w:sz w:val="24"/>
                <w:szCs w:val="24"/>
                <w:highlight w:val="none"/>
                <w:lang w:val="en-US"/>
              </w:rPr>
              <w:t>提供虚假合同的，按虚假投标处理。</w:t>
            </w:r>
          </w:p>
        </w:tc>
        <w:tc>
          <w:tcPr>
            <w:tcW w:w="1069" w:type="dxa"/>
            <w:vMerge w:val="restart"/>
            <w:tcBorders>
              <w:left w:val="outset" w:color="auto" w:sz="6" w:space="0"/>
              <w:right w:val="outset" w:color="auto" w:sz="6" w:space="0"/>
            </w:tcBorders>
            <w:noWrap w:val="0"/>
            <w:vAlign w:val="center"/>
          </w:tcPr>
          <w:p w14:paraId="42ABE77D">
            <w:pPr>
              <w:keepNext w:val="0"/>
              <w:keepLines w:val="0"/>
              <w:pageBreakBefore w:val="0"/>
              <w:kinsoku/>
              <w:wordWrap/>
              <w:overflowPunct/>
              <w:autoSpaceDE/>
              <w:autoSpaceDN/>
              <w:bidi w:val="0"/>
              <w:snapToGrid/>
              <w:spacing w:line="24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14:paraId="3DD339D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463" w:hRule="atLeast"/>
        </w:trPr>
        <w:tc>
          <w:tcPr>
            <w:tcW w:w="1026" w:type="dxa"/>
            <w:vMerge w:val="continue"/>
            <w:tcBorders>
              <w:left w:val="outset" w:color="auto" w:sz="6" w:space="0"/>
              <w:right w:val="outset" w:color="auto" w:sz="6" w:space="0"/>
            </w:tcBorders>
            <w:noWrap w:val="0"/>
            <w:vAlign w:val="center"/>
          </w:tcPr>
          <w:p w14:paraId="4EFA102C">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358" w:type="dxa"/>
            <w:tcBorders>
              <w:top w:val="outset" w:color="auto" w:sz="6" w:space="0"/>
              <w:left w:val="outset" w:color="auto" w:sz="6" w:space="0"/>
              <w:right w:val="outset" w:color="auto" w:sz="6" w:space="0"/>
            </w:tcBorders>
            <w:noWrap w:val="0"/>
            <w:vAlign w:val="center"/>
          </w:tcPr>
          <w:p w14:paraId="39061C11">
            <w:pPr>
              <w:pStyle w:val="74"/>
              <w:keepNext w:val="0"/>
              <w:keepLines w:val="0"/>
              <w:pageBreakBefore w:val="0"/>
              <w:kinsoku/>
              <w:wordWrap/>
              <w:overflowPunct/>
              <w:autoSpaceDE/>
              <w:autoSpaceDN/>
              <w:bidi w:val="0"/>
              <w:snapToGrid/>
              <w:spacing w:line="240" w:lineRule="auto"/>
              <w:ind w:left="0" w:leftChars="0" w:firstLine="0" w:firstLineChars="0"/>
              <w:jc w:val="center"/>
              <w:rPr>
                <w:rFonts w:hint="eastAsia" w:ascii="宋体" w:hAnsi="宋体" w:eastAsia="宋体" w:cs="宋体"/>
                <w:color w:val="auto"/>
                <w:spacing w:val="-6"/>
                <w:sz w:val="24"/>
                <w:szCs w:val="24"/>
                <w:highlight w:val="none"/>
                <w:lang w:val="en-US" w:eastAsia="zh-CN"/>
              </w:rPr>
            </w:pPr>
            <w:r>
              <w:rPr>
                <w:rFonts w:hint="default" w:ascii="宋体" w:hAnsi="宋体" w:eastAsia="宋体" w:cs="宋体"/>
                <w:color w:val="auto"/>
                <w:spacing w:val="-6"/>
                <w:sz w:val="24"/>
                <w:szCs w:val="24"/>
                <w:highlight w:val="none"/>
                <w:lang w:val="en-US" w:eastAsia="zh-CN"/>
              </w:rPr>
              <w:t>项目</w:t>
            </w:r>
            <w:r>
              <w:rPr>
                <w:rFonts w:hint="eastAsia" w:ascii="宋体" w:hAnsi="宋体" w:eastAsia="宋体" w:cs="宋体"/>
                <w:color w:val="auto"/>
                <w:spacing w:val="-6"/>
                <w:sz w:val="24"/>
                <w:szCs w:val="24"/>
                <w:highlight w:val="none"/>
                <w:lang w:val="en-US" w:eastAsia="zh-CN"/>
              </w:rPr>
              <w:t>管理人员</w:t>
            </w:r>
          </w:p>
          <w:p w14:paraId="301B7FCC">
            <w:pPr>
              <w:pStyle w:val="74"/>
              <w:keepNext w:val="0"/>
              <w:keepLines w:val="0"/>
              <w:pageBreakBefore w:val="0"/>
              <w:kinsoku/>
              <w:wordWrap/>
              <w:overflowPunct/>
              <w:autoSpaceDE/>
              <w:autoSpaceDN/>
              <w:bidi w:val="0"/>
              <w:snapToGrid/>
              <w:spacing w:line="240" w:lineRule="auto"/>
              <w:ind w:left="0" w:leftChars="0" w:firstLine="0" w:firstLineChars="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（6分）</w:t>
            </w:r>
          </w:p>
        </w:tc>
        <w:tc>
          <w:tcPr>
            <w:tcW w:w="6166" w:type="dxa"/>
            <w:tcBorders>
              <w:top w:val="outset" w:color="auto" w:sz="6" w:space="0"/>
              <w:left w:val="outset" w:color="auto" w:sz="6" w:space="0"/>
              <w:bottom w:val="outset" w:color="auto" w:sz="6" w:space="0"/>
              <w:right w:val="outset" w:color="auto" w:sz="6" w:space="0"/>
            </w:tcBorders>
            <w:noWrap w:val="0"/>
            <w:vAlign w:val="center"/>
          </w:tcPr>
          <w:p w14:paraId="1815BA66">
            <w:pPr>
              <w:pStyle w:val="74"/>
              <w:keepNext w:val="0"/>
              <w:keepLines w:val="0"/>
              <w:pageBreakBefore w:val="0"/>
              <w:widowControl/>
              <w:numPr>
                <w:ilvl w:val="0"/>
                <w:numId w:val="14"/>
              </w:numPr>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color w:val="auto"/>
                <w:spacing w:val="-6"/>
                <w:kern w:val="2"/>
                <w:sz w:val="24"/>
                <w:szCs w:val="24"/>
                <w:highlight w:val="none"/>
                <w:lang w:val="en-US" w:eastAsia="zh-CN" w:bidi="ar-SA"/>
              </w:rPr>
            </w:pPr>
            <w:r>
              <w:rPr>
                <w:rFonts w:hint="default" w:ascii="宋体" w:hAnsi="宋体" w:eastAsia="宋体" w:cs="宋体"/>
                <w:color w:val="auto"/>
                <w:spacing w:val="-6"/>
                <w:kern w:val="2"/>
                <w:sz w:val="24"/>
                <w:szCs w:val="24"/>
                <w:highlight w:val="none"/>
                <w:lang w:val="en-US" w:eastAsia="zh-CN" w:bidi="ar-SA"/>
              </w:rPr>
              <w:t>具有大专及以上学历，得2分。</w:t>
            </w:r>
          </w:p>
          <w:p w14:paraId="76E40495">
            <w:pPr>
              <w:pStyle w:val="74"/>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pacing w:val="-6"/>
                <w:kern w:val="2"/>
                <w:sz w:val="24"/>
                <w:szCs w:val="24"/>
                <w:highlight w:val="none"/>
                <w:lang w:val="en-US" w:eastAsia="zh-CN" w:bidi="ar-SA"/>
              </w:rPr>
            </w:pPr>
            <w:r>
              <w:rPr>
                <w:rFonts w:hint="default" w:ascii="宋体" w:hAnsi="宋体" w:eastAsia="宋体" w:cs="宋体"/>
                <w:color w:val="auto"/>
                <w:spacing w:val="-6"/>
                <w:kern w:val="2"/>
                <w:sz w:val="24"/>
                <w:szCs w:val="24"/>
                <w:highlight w:val="none"/>
                <w:lang w:val="en-US" w:eastAsia="zh-CN" w:bidi="ar-SA"/>
              </w:rPr>
              <w:t>2、具有</w:t>
            </w:r>
            <w:r>
              <w:rPr>
                <w:rFonts w:hint="eastAsia" w:ascii="宋体" w:hAnsi="宋体" w:cs="宋体"/>
                <w:color w:val="auto"/>
                <w:spacing w:val="-6"/>
                <w:kern w:val="2"/>
                <w:sz w:val="24"/>
                <w:szCs w:val="24"/>
                <w:highlight w:val="none"/>
                <w:lang w:val="en-US" w:eastAsia="zh-CN" w:bidi="ar-SA"/>
              </w:rPr>
              <w:t>一</w:t>
            </w:r>
            <w:r>
              <w:rPr>
                <w:rFonts w:hint="default" w:ascii="宋体" w:hAnsi="宋体" w:eastAsia="宋体" w:cs="宋体"/>
                <w:color w:val="auto"/>
                <w:spacing w:val="-6"/>
                <w:kern w:val="2"/>
                <w:sz w:val="24"/>
                <w:szCs w:val="24"/>
                <w:highlight w:val="none"/>
                <w:lang w:val="en-US" w:eastAsia="zh-CN" w:bidi="ar-SA"/>
              </w:rPr>
              <w:t>年及以上安保服务工作经验的得2分，其余不得分。3、具有公安机关颁发的保安员证的，得2分，其余不得分。注：需提供项目负责人工作履历、本人学历证书、身份证、所服务单位开具的从事安保服务证明资料（须加盖服务单位公章）、供应商为其缴纳的开标前一年内至少连续</w:t>
            </w:r>
            <w:r>
              <w:rPr>
                <w:rFonts w:hint="eastAsia" w:ascii="宋体" w:hAnsi="宋体" w:cs="宋体"/>
                <w:color w:val="auto"/>
                <w:spacing w:val="-6"/>
                <w:kern w:val="2"/>
                <w:sz w:val="24"/>
                <w:szCs w:val="24"/>
                <w:highlight w:val="none"/>
                <w:lang w:val="en-US" w:eastAsia="zh-CN" w:bidi="ar-SA"/>
              </w:rPr>
              <w:t>3</w:t>
            </w:r>
            <w:r>
              <w:rPr>
                <w:rFonts w:hint="default" w:ascii="宋体" w:hAnsi="宋体" w:eastAsia="宋体" w:cs="宋体"/>
                <w:color w:val="auto"/>
                <w:spacing w:val="-6"/>
                <w:kern w:val="2"/>
                <w:sz w:val="24"/>
                <w:szCs w:val="24"/>
                <w:highlight w:val="none"/>
                <w:lang w:val="en-US" w:eastAsia="zh-CN" w:bidi="ar-SA"/>
              </w:rPr>
              <w:t>个月的社保证明，均为清晰扫描件；未按要求提供资料的不计分。</w:t>
            </w:r>
          </w:p>
        </w:tc>
        <w:tc>
          <w:tcPr>
            <w:tcW w:w="1069" w:type="dxa"/>
            <w:vMerge w:val="continue"/>
            <w:tcBorders>
              <w:left w:val="outset" w:color="auto" w:sz="6" w:space="0"/>
              <w:right w:val="outset" w:color="auto" w:sz="6" w:space="0"/>
            </w:tcBorders>
            <w:noWrap w:val="0"/>
            <w:vAlign w:val="center"/>
          </w:tcPr>
          <w:p w14:paraId="7178E722">
            <w:pPr>
              <w:pStyle w:val="73"/>
              <w:keepNext w:val="0"/>
              <w:keepLines w:val="0"/>
              <w:pageBreakBefore w:val="0"/>
              <w:kinsoku/>
              <w:wordWrap/>
              <w:overflowPunct/>
              <w:autoSpaceDE/>
              <w:autoSpaceDN/>
              <w:bidi w:val="0"/>
              <w:snapToGrid/>
              <w:spacing w:line="24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p>
        </w:tc>
      </w:tr>
      <w:tr w14:paraId="0D4CBDE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417" w:hRule="atLeast"/>
        </w:trPr>
        <w:tc>
          <w:tcPr>
            <w:tcW w:w="1026" w:type="dxa"/>
            <w:vMerge w:val="continue"/>
            <w:tcBorders>
              <w:left w:val="outset" w:color="auto" w:sz="6" w:space="0"/>
              <w:right w:val="outset" w:color="auto" w:sz="6" w:space="0"/>
            </w:tcBorders>
            <w:noWrap w:val="0"/>
            <w:vAlign w:val="center"/>
          </w:tcPr>
          <w:p w14:paraId="592C82BD">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358" w:type="dxa"/>
            <w:tcBorders>
              <w:top w:val="outset" w:color="auto" w:sz="6" w:space="0"/>
              <w:left w:val="outset" w:color="auto" w:sz="6" w:space="0"/>
              <w:right w:val="outset" w:color="auto" w:sz="6" w:space="0"/>
            </w:tcBorders>
            <w:noWrap w:val="0"/>
            <w:vAlign w:val="center"/>
          </w:tcPr>
          <w:p w14:paraId="4E3BF972">
            <w:pPr>
              <w:keepNext/>
              <w:widowControl/>
              <w:jc w:val="center"/>
              <w:rPr>
                <w:rFonts w:hint="default" w:ascii="宋体" w:hAnsi="宋体" w:eastAsia="宋体" w:cs="宋体"/>
                <w:color w:val="auto"/>
                <w:spacing w:val="-6"/>
                <w:sz w:val="24"/>
                <w:szCs w:val="24"/>
                <w:highlight w:val="none"/>
                <w:lang w:val="en-US" w:eastAsia="zh-CN"/>
              </w:rPr>
            </w:pPr>
            <w:r>
              <w:rPr>
                <w:rFonts w:hint="default" w:ascii="宋体" w:hAnsi="宋体" w:eastAsia="宋体" w:cs="宋体"/>
                <w:color w:val="auto"/>
                <w:spacing w:val="-6"/>
                <w:sz w:val="24"/>
                <w:szCs w:val="24"/>
                <w:highlight w:val="none"/>
                <w:lang w:val="en-US" w:eastAsia="zh-CN"/>
              </w:rPr>
              <w:t>拟投入本项目人员</w:t>
            </w:r>
          </w:p>
          <w:p w14:paraId="6BDFD335">
            <w:pPr>
              <w:keepNext/>
              <w:widowControl/>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auto"/>
                <w:spacing w:val="-6"/>
                <w:kern w:val="2"/>
                <w:sz w:val="24"/>
                <w:szCs w:val="24"/>
                <w:highlight w:val="none"/>
                <w:lang w:val="en-US" w:eastAsia="zh-CN" w:bidi="ar-SA"/>
              </w:rPr>
              <w:t>（</w:t>
            </w:r>
            <w:r>
              <w:rPr>
                <w:rFonts w:hint="eastAsia" w:ascii="宋体" w:hAnsi="宋体" w:cs="宋体"/>
                <w:color w:val="auto"/>
                <w:spacing w:val="-6"/>
                <w:kern w:val="2"/>
                <w:sz w:val="24"/>
                <w:szCs w:val="24"/>
                <w:highlight w:val="none"/>
                <w:lang w:val="en-US" w:eastAsia="zh-CN" w:bidi="ar-SA"/>
              </w:rPr>
              <w:t>20</w:t>
            </w:r>
            <w:r>
              <w:rPr>
                <w:rFonts w:hint="eastAsia" w:ascii="宋体" w:hAnsi="宋体" w:eastAsia="宋体" w:cs="宋体"/>
                <w:color w:val="auto"/>
                <w:spacing w:val="-6"/>
                <w:kern w:val="2"/>
                <w:sz w:val="24"/>
                <w:szCs w:val="24"/>
                <w:highlight w:val="none"/>
                <w:lang w:val="en-US" w:eastAsia="zh-CN" w:bidi="ar-SA"/>
              </w:rPr>
              <w:t>分）</w:t>
            </w:r>
          </w:p>
        </w:tc>
        <w:tc>
          <w:tcPr>
            <w:tcW w:w="6166"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1CD7A102">
            <w:pPr>
              <w:keepNext/>
              <w:widowControl/>
              <w:spacing w:line="240" w:lineRule="auto"/>
              <w:jc w:val="left"/>
              <w:rPr>
                <w:rFonts w:hint="default" w:ascii="宋体" w:hAnsi="宋体" w:eastAsia="宋体" w:cs="宋体"/>
                <w:color w:val="auto"/>
                <w:spacing w:val="-6"/>
                <w:sz w:val="24"/>
                <w:szCs w:val="24"/>
                <w:highlight w:val="none"/>
                <w:lang w:val="en-US" w:eastAsia="zh-CN"/>
              </w:rPr>
            </w:pPr>
            <w:r>
              <w:rPr>
                <w:rFonts w:hint="default" w:ascii="宋体" w:hAnsi="宋体" w:eastAsia="宋体" w:cs="宋体"/>
                <w:color w:val="auto"/>
                <w:spacing w:val="-6"/>
                <w:sz w:val="24"/>
                <w:szCs w:val="24"/>
                <w:highlight w:val="none"/>
                <w:lang w:val="en-US" w:eastAsia="zh-CN"/>
              </w:rPr>
              <w:t>本项评价供应商拟投入本项目人员（含项目负责人）的综合素质、年龄结构、安保服务经验等。</w:t>
            </w:r>
          </w:p>
          <w:p w14:paraId="530AA821">
            <w:pPr>
              <w:keepNext/>
              <w:widowControl/>
              <w:spacing w:line="240" w:lineRule="auto"/>
              <w:jc w:val="left"/>
              <w:rPr>
                <w:rFonts w:hint="default" w:ascii="宋体" w:hAnsi="宋体" w:eastAsia="宋体" w:cs="宋体"/>
                <w:color w:val="auto"/>
                <w:spacing w:val="-6"/>
                <w:sz w:val="24"/>
                <w:szCs w:val="24"/>
                <w:highlight w:val="yellow"/>
                <w:lang w:val="en-US" w:eastAsia="zh-CN"/>
              </w:rPr>
            </w:pPr>
            <w:r>
              <w:rPr>
                <w:rFonts w:hint="eastAsia" w:ascii="宋体" w:hAnsi="宋体" w:eastAsia="宋体" w:cs="宋体"/>
                <w:color w:val="auto"/>
                <w:spacing w:val="-6"/>
                <w:sz w:val="24"/>
                <w:szCs w:val="24"/>
                <w:highlight w:val="none"/>
                <w:lang w:val="en-US" w:eastAsia="zh-CN"/>
              </w:rPr>
              <w:t>1、</w:t>
            </w:r>
            <w:r>
              <w:rPr>
                <w:rFonts w:hint="default" w:ascii="宋体" w:hAnsi="宋体" w:eastAsia="宋体" w:cs="宋体"/>
                <w:color w:val="auto"/>
                <w:spacing w:val="-6"/>
                <w:sz w:val="24"/>
                <w:szCs w:val="24"/>
                <w:highlight w:val="none"/>
                <w:lang w:val="en-US" w:eastAsia="zh-CN"/>
              </w:rPr>
              <w:t>拟投入本项目的人员应具有较高的综合素质，具有相关安保工作经验，人员配置合理，拟投入人员如有少数民族，则应须具备基本国语能力（包含但不限于听、说、读、写），人员安保工作经验丰富，配置合理，</w:t>
            </w:r>
            <w:r>
              <w:rPr>
                <w:rFonts w:hint="eastAsia" w:ascii="宋体" w:hAnsi="宋体" w:cs="宋体"/>
                <w:color w:val="auto"/>
                <w:spacing w:val="-6"/>
                <w:sz w:val="24"/>
                <w:szCs w:val="24"/>
                <w:highlight w:val="none"/>
                <w:lang w:val="en-US" w:eastAsia="zh-CN"/>
              </w:rPr>
              <w:t>满足本项目需求</w:t>
            </w:r>
            <w:r>
              <w:rPr>
                <w:rFonts w:hint="default" w:ascii="宋体" w:hAnsi="宋体" w:eastAsia="宋体" w:cs="宋体"/>
                <w:color w:val="auto"/>
                <w:spacing w:val="-6"/>
                <w:sz w:val="24"/>
                <w:szCs w:val="24"/>
                <w:highlight w:val="none"/>
                <w:lang w:val="en-US" w:eastAsia="zh-CN"/>
              </w:rPr>
              <w:t>得3分，人员安保工作经验较丰富，</w:t>
            </w:r>
            <w:r>
              <w:rPr>
                <w:rFonts w:hint="eastAsia" w:ascii="宋体" w:hAnsi="宋体" w:cs="宋体"/>
                <w:color w:val="auto"/>
                <w:spacing w:val="-6"/>
                <w:sz w:val="24"/>
                <w:szCs w:val="24"/>
                <w:highlight w:val="none"/>
                <w:lang w:val="en-US" w:eastAsia="zh-CN"/>
              </w:rPr>
              <w:t>部分满足项目需求</w:t>
            </w:r>
            <w:r>
              <w:rPr>
                <w:rFonts w:hint="default" w:ascii="宋体" w:hAnsi="宋体" w:eastAsia="宋体" w:cs="宋体"/>
                <w:color w:val="auto"/>
                <w:spacing w:val="-6"/>
                <w:sz w:val="24"/>
                <w:szCs w:val="24"/>
                <w:highlight w:val="none"/>
                <w:lang w:val="en-US" w:eastAsia="zh-CN"/>
              </w:rPr>
              <w:t>得2分，人员安保工作经验相对较少</w:t>
            </w:r>
            <w:r>
              <w:rPr>
                <w:rFonts w:hint="eastAsia" w:ascii="宋体" w:hAnsi="宋体" w:cs="宋体"/>
                <w:color w:val="auto"/>
                <w:spacing w:val="-6"/>
                <w:sz w:val="24"/>
                <w:szCs w:val="24"/>
                <w:highlight w:val="none"/>
                <w:lang w:val="en-US" w:eastAsia="zh-CN"/>
              </w:rPr>
              <w:t>，不能满足本项目需求</w:t>
            </w:r>
            <w:r>
              <w:rPr>
                <w:rFonts w:hint="default" w:ascii="宋体" w:hAnsi="宋体" w:eastAsia="宋体" w:cs="宋体"/>
                <w:color w:val="auto"/>
                <w:spacing w:val="-6"/>
                <w:sz w:val="24"/>
                <w:szCs w:val="24"/>
                <w:highlight w:val="none"/>
                <w:lang w:val="en-US" w:eastAsia="zh-CN"/>
              </w:rPr>
              <w:t>的得1分。</w:t>
            </w:r>
          </w:p>
          <w:p w14:paraId="56F5B9C8">
            <w:pPr>
              <w:keepNext/>
              <w:widowControl/>
              <w:spacing w:line="240" w:lineRule="auto"/>
              <w:jc w:val="left"/>
              <w:rPr>
                <w:rFonts w:hint="default"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2、</w:t>
            </w:r>
            <w:r>
              <w:rPr>
                <w:rFonts w:hint="default" w:ascii="宋体" w:hAnsi="宋体" w:eastAsia="宋体" w:cs="宋体"/>
                <w:color w:val="auto"/>
                <w:spacing w:val="-6"/>
                <w:sz w:val="24"/>
                <w:szCs w:val="24"/>
                <w:highlight w:val="none"/>
                <w:lang w:val="en-US" w:eastAsia="zh-CN"/>
              </w:rPr>
              <w:t>拟投入本项目人员年龄结构合理，人员平均年龄</w:t>
            </w:r>
            <w:r>
              <w:rPr>
                <w:rFonts w:hint="eastAsia" w:ascii="宋体" w:hAnsi="宋体" w:eastAsia="宋体" w:cs="宋体"/>
                <w:color w:val="auto"/>
                <w:spacing w:val="-6"/>
                <w:sz w:val="24"/>
                <w:szCs w:val="24"/>
                <w:highlight w:val="none"/>
                <w:lang w:val="en-US" w:eastAsia="zh-CN"/>
              </w:rPr>
              <w:t>20</w:t>
            </w:r>
            <w:r>
              <w:rPr>
                <w:rFonts w:hint="default" w:ascii="宋体" w:hAnsi="宋体" w:eastAsia="宋体" w:cs="宋体"/>
                <w:color w:val="auto"/>
                <w:spacing w:val="-6"/>
                <w:sz w:val="24"/>
                <w:szCs w:val="24"/>
                <w:highlight w:val="none"/>
                <w:lang w:val="en-US" w:eastAsia="zh-CN"/>
              </w:rPr>
              <w:t>-</w:t>
            </w:r>
            <w:r>
              <w:rPr>
                <w:rFonts w:hint="eastAsia" w:ascii="宋体" w:hAnsi="宋体" w:eastAsia="宋体" w:cs="宋体"/>
                <w:color w:val="auto"/>
                <w:spacing w:val="-6"/>
                <w:sz w:val="24"/>
                <w:szCs w:val="24"/>
                <w:highlight w:val="none"/>
                <w:lang w:val="en-US" w:eastAsia="zh-CN"/>
              </w:rPr>
              <w:t>55</w:t>
            </w:r>
            <w:r>
              <w:rPr>
                <w:rFonts w:hint="default" w:ascii="宋体" w:hAnsi="宋体" w:eastAsia="宋体" w:cs="宋体"/>
                <w:color w:val="auto"/>
                <w:spacing w:val="-6"/>
                <w:sz w:val="24"/>
                <w:szCs w:val="24"/>
                <w:highlight w:val="none"/>
                <w:lang w:val="en-US" w:eastAsia="zh-CN"/>
              </w:rPr>
              <w:t>岁的，得</w:t>
            </w:r>
            <w:r>
              <w:rPr>
                <w:rFonts w:hint="eastAsia" w:ascii="宋体" w:hAnsi="宋体" w:cs="宋体"/>
                <w:color w:val="auto"/>
                <w:spacing w:val="-6"/>
                <w:sz w:val="24"/>
                <w:szCs w:val="24"/>
                <w:highlight w:val="none"/>
                <w:lang w:val="en-US" w:eastAsia="zh-CN"/>
              </w:rPr>
              <w:t>2</w:t>
            </w:r>
            <w:r>
              <w:rPr>
                <w:rFonts w:hint="default" w:ascii="宋体" w:hAnsi="宋体" w:eastAsia="宋体" w:cs="宋体"/>
                <w:color w:val="auto"/>
                <w:spacing w:val="-6"/>
                <w:sz w:val="24"/>
                <w:szCs w:val="24"/>
                <w:highlight w:val="none"/>
                <w:lang w:val="en-US" w:eastAsia="zh-CN"/>
              </w:rPr>
              <w:t>分，其他人员平均年龄段的得1分。</w:t>
            </w:r>
          </w:p>
          <w:p w14:paraId="6F7B2020">
            <w:pPr>
              <w:keepNext/>
              <w:widowControl/>
              <w:spacing w:line="240" w:lineRule="auto"/>
              <w:jc w:val="left"/>
              <w:rPr>
                <w:rFonts w:hint="default"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3、</w:t>
            </w:r>
            <w:r>
              <w:rPr>
                <w:rFonts w:hint="default" w:ascii="宋体" w:hAnsi="宋体" w:eastAsia="宋体" w:cs="宋体"/>
                <w:color w:val="auto"/>
                <w:spacing w:val="-6"/>
                <w:sz w:val="24"/>
                <w:szCs w:val="24"/>
                <w:highlight w:val="none"/>
                <w:lang w:val="en-US" w:eastAsia="zh-CN"/>
              </w:rPr>
              <w:t>拟投入本项目</w:t>
            </w:r>
            <w:r>
              <w:rPr>
                <w:rFonts w:hint="eastAsia" w:ascii="宋体" w:hAnsi="宋体" w:cs="宋体"/>
                <w:color w:val="auto"/>
                <w:spacing w:val="-6"/>
                <w:sz w:val="24"/>
                <w:szCs w:val="24"/>
                <w:highlight w:val="none"/>
                <w:lang w:val="en-US" w:eastAsia="zh-CN"/>
              </w:rPr>
              <w:t>主要</w:t>
            </w:r>
            <w:r>
              <w:rPr>
                <w:rFonts w:hint="default" w:ascii="宋体" w:hAnsi="宋体" w:eastAsia="宋体" w:cs="宋体"/>
                <w:color w:val="auto"/>
                <w:spacing w:val="-6"/>
                <w:sz w:val="24"/>
                <w:szCs w:val="24"/>
                <w:highlight w:val="none"/>
                <w:lang w:val="en-US" w:eastAsia="zh-CN"/>
              </w:rPr>
              <w:t>人员（除项目负责人</w:t>
            </w:r>
            <w:r>
              <w:rPr>
                <w:rFonts w:hint="eastAsia" w:ascii="宋体" w:hAnsi="宋体" w:cs="宋体"/>
                <w:color w:val="auto"/>
                <w:spacing w:val="-6"/>
                <w:sz w:val="24"/>
                <w:szCs w:val="24"/>
                <w:highlight w:val="none"/>
                <w:lang w:val="en-US" w:eastAsia="zh-CN"/>
              </w:rPr>
              <w:t>，如：各个学校管理人员或保安队长</w:t>
            </w:r>
            <w:r>
              <w:rPr>
                <w:rFonts w:hint="default" w:ascii="宋体" w:hAnsi="宋体" w:eastAsia="宋体" w:cs="宋体"/>
                <w:color w:val="auto"/>
                <w:spacing w:val="-6"/>
                <w:sz w:val="24"/>
                <w:szCs w:val="24"/>
                <w:highlight w:val="none"/>
                <w:lang w:val="en-US" w:eastAsia="zh-CN"/>
              </w:rPr>
              <w:t>）具有公安机关颁发的保安员证</w:t>
            </w:r>
            <w:r>
              <w:rPr>
                <w:rFonts w:hint="eastAsia" w:ascii="宋体" w:hAnsi="宋体" w:cs="宋体"/>
                <w:color w:val="auto"/>
                <w:spacing w:val="-6"/>
                <w:sz w:val="24"/>
                <w:szCs w:val="24"/>
                <w:highlight w:val="none"/>
                <w:lang w:val="en-US" w:eastAsia="zh-CN"/>
              </w:rPr>
              <w:t>且具有社保证明</w:t>
            </w:r>
            <w:r>
              <w:rPr>
                <w:rFonts w:hint="default" w:ascii="宋体" w:hAnsi="宋体" w:eastAsia="宋体" w:cs="宋体"/>
                <w:color w:val="auto"/>
                <w:spacing w:val="-6"/>
                <w:sz w:val="24"/>
                <w:szCs w:val="24"/>
                <w:highlight w:val="none"/>
                <w:lang w:val="en-US" w:eastAsia="zh-CN"/>
              </w:rPr>
              <w:t>，每提供1人得</w:t>
            </w:r>
            <w:r>
              <w:rPr>
                <w:rFonts w:hint="eastAsia" w:ascii="宋体" w:hAnsi="宋体" w:cs="宋体"/>
                <w:color w:val="auto"/>
                <w:spacing w:val="-6"/>
                <w:sz w:val="24"/>
                <w:szCs w:val="24"/>
                <w:highlight w:val="none"/>
                <w:lang w:val="en-US" w:eastAsia="zh-CN"/>
              </w:rPr>
              <w:t>0.25</w:t>
            </w:r>
            <w:r>
              <w:rPr>
                <w:rFonts w:hint="default" w:ascii="宋体" w:hAnsi="宋体" w:eastAsia="宋体" w:cs="宋体"/>
                <w:color w:val="auto"/>
                <w:spacing w:val="-6"/>
                <w:sz w:val="24"/>
                <w:szCs w:val="24"/>
                <w:highlight w:val="none"/>
                <w:lang w:val="en-US" w:eastAsia="zh-CN"/>
              </w:rPr>
              <w:t>分，最多得</w:t>
            </w:r>
            <w:r>
              <w:rPr>
                <w:rFonts w:hint="eastAsia" w:ascii="宋体" w:hAnsi="宋体" w:cs="宋体"/>
                <w:color w:val="auto"/>
                <w:spacing w:val="-6"/>
                <w:sz w:val="24"/>
                <w:szCs w:val="24"/>
                <w:highlight w:val="none"/>
                <w:lang w:val="en-US" w:eastAsia="zh-CN"/>
              </w:rPr>
              <w:t>15</w:t>
            </w:r>
            <w:r>
              <w:rPr>
                <w:rFonts w:hint="default" w:ascii="宋体" w:hAnsi="宋体" w:eastAsia="宋体" w:cs="宋体"/>
                <w:color w:val="auto"/>
                <w:spacing w:val="-6"/>
                <w:sz w:val="24"/>
                <w:szCs w:val="24"/>
                <w:highlight w:val="none"/>
                <w:lang w:val="en-US" w:eastAsia="zh-CN"/>
              </w:rPr>
              <w:t>分。</w:t>
            </w:r>
          </w:p>
          <w:p w14:paraId="523C9325">
            <w:pPr>
              <w:keepNext/>
              <w:widowControl/>
              <w:jc w:val="left"/>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pPr>
            <w:r>
              <w:rPr>
                <w:rFonts w:hint="default" w:ascii="宋体" w:hAnsi="宋体" w:eastAsia="宋体" w:cs="宋体"/>
                <w:color w:val="auto"/>
                <w:spacing w:val="-6"/>
                <w:sz w:val="24"/>
                <w:szCs w:val="24"/>
                <w:highlight w:val="none"/>
                <w:lang w:val="en-US" w:eastAsia="zh-CN"/>
              </w:rPr>
              <w:t>须按</w:t>
            </w:r>
            <w:r>
              <w:rPr>
                <w:rFonts w:hint="eastAsia" w:ascii="宋体" w:hAnsi="宋体" w:cs="宋体"/>
                <w:color w:val="auto"/>
                <w:spacing w:val="-6"/>
                <w:sz w:val="24"/>
                <w:szCs w:val="24"/>
                <w:highlight w:val="none"/>
                <w:lang w:val="en-US" w:eastAsia="zh-CN"/>
              </w:rPr>
              <w:t>招标</w:t>
            </w:r>
            <w:r>
              <w:rPr>
                <w:rFonts w:hint="default" w:ascii="宋体" w:hAnsi="宋体" w:eastAsia="宋体" w:cs="宋体"/>
                <w:color w:val="auto"/>
                <w:spacing w:val="-6"/>
                <w:sz w:val="24"/>
                <w:szCs w:val="24"/>
                <w:highlight w:val="none"/>
                <w:lang w:val="en-US" w:eastAsia="zh-CN"/>
              </w:rPr>
              <w:t>文件要求提供人员列表，如实填写相关信息并提供人员相关证明材料。未提供的或资料提供不全的或信息填写不完整的，均不计分。</w:t>
            </w:r>
          </w:p>
        </w:tc>
        <w:tc>
          <w:tcPr>
            <w:tcW w:w="1069" w:type="dxa"/>
            <w:vMerge w:val="continue"/>
            <w:tcBorders>
              <w:left w:val="outset" w:color="auto" w:sz="6" w:space="0"/>
              <w:right w:val="outset" w:color="auto" w:sz="6" w:space="0"/>
            </w:tcBorders>
            <w:noWrap w:val="0"/>
            <w:vAlign w:val="center"/>
          </w:tcPr>
          <w:p w14:paraId="41D4CE18">
            <w:pPr>
              <w:pStyle w:val="73"/>
              <w:keepNext w:val="0"/>
              <w:keepLines w:val="0"/>
              <w:pageBreakBefore w:val="0"/>
              <w:kinsoku/>
              <w:wordWrap/>
              <w:overflowPunct/>
              <w:autoSpaceDE/>
              <w:autoSpaceDN/>
              <w:bidi w:val="0"/>
              <w:snapToGrid/>
              <w:spacing w:line="240" w:lineRule="auto"/>
              <w:jc w:val="center"/>
              <w:rPr>
                <w:rFonts w:hint="eastAsia" w:ascii="宋体" w:hAnsi="宋体" w:eastAsia="宋体" w:cs="宋体"/>
                <w:color w:val="000000" w:themeColor="text1"/>
                <w:kern w:val="2"/>
                <w:sz w:val="24"/>
                <w:szCs w:val="24"/>
                <w:highlight w:val="none"/>
                <w:lang w:val="zh-CN"/>
                <w14:textFill>
                  <w14:solidFill>
                    <w14:schemeClr w14:val="tx1"/>
                  </w14:solidFill>
                </w14:textFill>
              </w:rPr>
            </w:pPr>
          </w:p>
        </w:tc>
      </w:tr>
      <w:tr w14:paraId="70409AE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171" w:hRule="atLeast"/>
        </w:trPr>
        <w:tc>
          <w:tcPr>
            <w:tcW w:w="1026" w:type="dxa"/>
            <w:vMerge w:val="continue"/>
            <w:tcBorders>
              <w:left w:val="outset" w:color="auto" w:sz="6" w:space="0"/>
              <w:right w:val="outset" w:color="auto" w:sz="6" w:space="0"/>
            </w:tcBorders>
            <w:noWrap w:val="0"/>
            <w:vAlign w:val="center"/>
          </w:tcPr>
          <w:p w14:paraId="35DB7D4A">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358" w:type="dxa"/>
            <w:tcBorders>
              <w:top w:val="outset" w:color="auto" w:sz="6" w:space="0"/>
              <w:left w:val="outset" w:color="auto" w:sz="6" w:space="0"/>
              <w:right w:val="outset" w:color="auto" w:sz="6" w:space="0"/>
            </w:tcBorders>
            <w:noWrap w:val="0"/>
            <w:vAlign w:val="center"/>
          </w:tcPr>
          <w:p w14:paraId="2B5D0D80">
            <w:pPr>
              <w:pStyle w:val="2"/>
              <w:ind w:left="0" w:leftChars="0" w:firstLine="0" w:firstLineChars="0"/>
              <w:jc w:val="center"/>
              <w:rPr>
                <w:rFonts w:hint="eastAsia" w:ascii="宋体" w:hAnsi="宋体" w:eastAsia="宋体" w:cs="宋体"/>
                <w:i w:val="0"/>
                <w:iCs w:val="0"/>
                <w:color w:val="auto"/>
                <w:spacing w:val="-6"/>
                <w:kern w:val="2"/>
                <w:sz w:val="24"/>
                <w:szCs w:val="24"/>
                <w:highlight w:val="none"/>
                <w:lang w:val="en-US" w:eastAsia="zh-CN" w:bidi="ar-SA"/>
              </w:rPr>
            </w:pPr>
            <w:r>
              <w:rPr>
                <w:rFonts w:hint="eastAsia" w:ascii="宋体" w:hAnsi="宋体" w:eastAsia="宋体" w:cs="宋体"/>
                <w:i w:val="0"/>
                <w:iCs w:val="0"/>
                <w:color w:val="auto"/>
                <w:spacing w:val="-6"/>
                <w:kern w:val="2"/>
                <w:sz w:val="24"/>
                <w:szCs w:val="24"/>
                <w:highlight w:val="none"/>
                <w:lang w:val="en-US" w:eastAsia="zh-CN" w:bidi="ar-SA"/>
              </w:rPr>
              <w:t>服务方案</w:t>
            </w:r>
          </w:p>
          <w:p w14:paraId="35F321C5">
            <w:pPr>
              <w:pStyle w:val="2"/>
              <w:ind w:left="0" w:leftChars="0" w:firstLine="0" w:firstLineChars="0"/>
              <w:jc w:val="center"/>
              <w:rPr>
                <w:rFonts w:hint="default"/>
                <w:highlight w:val="none"/>
                <w:lang w:val="en-US" w:eastAsia="zh-CN"/>
              </w:rPr>
            </w:pPr>
            <w:r>
              <w:rPr>
                <w:rFonts w:hint="eastAsia" w:ascii="宋体" w:hAnsi="宋体" w:eastAsia="宋体" w:cs="宋体"/>
                <w:i w:val="0"/>
                <w:iCs w:val="0"/>
                <w:color w:val="auto"/>
                <w:spacing w:val="-6"/>
                <w:kern w:val="2"/>
                <w:sz w:val="24"/>
                <w:szCs w:val="24"/>
                <w:highlight w:val="none"/>
                <w:lang w:val="en-US" w:eastAsia="zh-CN" w:bidi="ar-SA"/>
              </w:rPr>
              <w:t>（</w:t>
            </w:r>
            <w:r>
              <w:rPr>
                <w:rFonts w:hint="eastAsia" w:ascii="宋体" w:hAnsi="宋体" w:cs="宋体"/>
                <w:i w:val="0"/>
                <w:iCs w:val="0"/>
                <w:color w:val="auto"/>
                <w:spacing w:val="-6"/>
                <w:kern w:val="2"/>
                <w:sz w:val="24"/>
                <w:szCs w:val="24"/>
                <w:highlight w:val="none"/>
                <w:lang w:val="en-US" w:eastAsia="zh-CN" w:bidi="ar-SA"/>
              </w:rPr>
              <w:t>25</w:t>
            </w:r>
            <w:r>
              <w:rPr>
                <w:rFonts w:hint="eastAsia" w:ascii="宋体" w:hAnsi="宋体" w:eastAsia="宋体" w:cs="宋体"/>
                <w:i w:val="0"/>
                <w:iCs w:val="0"/>
                <w:color w:val="auto"/>
                <w:spacing w:val="-6"/>
                <w:kern w:val="2"/>
                <w:sz w:val="24"/>
                <w:szCs w:val="24"/>
                <w:highlight w:val="none"/>
                <w:lang w:val="en-US" w:eastAsia="zh-CN" w:bidi="ar-SA"/>
              </w:rPr>
              <w:t>分）</w:t>
            </w:r>
          </w:p>
        </w:tc>
        <w:tc>
          <w:tcPr>
            <w:tcW w:w="6166" w:type="dxa"/>
            <w:tcBorders>
              <w:top w:val="outset" w:color="auto" w:sz="6" w:space="0"/>
              <w:left w:val="outset" w:color="auto" w:sz="6" w:space="0"/>
              <w:bottom w:val="single" w:color="auto" w:sz="4" w:space="0"/>
              <w:right w:val="outset" w:color="auto" w:sz="6" w:space="0"/>
            </w:tcBorders>
            <w:shd w:val="clear" w:color="auto" w:fill="auto"/>
            <w:noWrap w:val="0"/>
            <w:vAlign w:val="center"/>
          </w:tcPr>
          <w:p w14:paraId="6DFD9A6A">
            <w:pPr>
              <w:keepNext/>
              <w:widowControl/>
              <w:spacing w:line="240" w:lineRule="auto"/>
              <w:jc w:val="left"/>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1、日常管理工作方案</w:t>
            </w:r>
          </w:p>
          <w:p w14:paraId="3ABF50A7">
            <w:pPr>
              <w:keepNext/>
              <w:widowControl/>
              <w:spacing w:line="240" w:lineRule="auto"/>
              <w:jc w:val="left"/>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方案内容完整、描述具体详实，具有针对性和可实施性的，得</w:t>
            </w:r>
            <w:r>
              <w:rPr>
                <w:rFonts w:hint="eastAsia" w:ascii="宋体" w:hAnsi="宋体" w:cs="宋体"/>
                <w:color w:val="auto"/>
                <w:spacing w:val="-6"/>
                <w:sz w:val="24"/>
                <w:szCs w:val="24"/>
                <w:highlight w:val="none"/>
                <w:lang w:val="en-US" w:eastAsia="zh-CN"/>
              </w:rPr>
              <w:t>3-5</w:t>
            </w:r>
            <w:r>
              <w:rPr>
                <w:rFonts w:hint="eastAsia" w:ascii="宋体" w:hAnsi="宋体" w:eastAsia="宋体" w:cs="宋体"/>
                <w:color w:val="auto"/>
                <w:spacing w:val="-6"/>
                <w:sz w:val="24"/>
                <w:szCs w:val="24"/>
                <w:highlight w:val="none"/>
                <w:lang w:val="en-US" w:eastAsia="zh-CN"/>
              </w:rPr>
              <w:t xml:space="preserve">分；提供了通用、简单的方案，具有一定的可实施性，但不具有针对性，得 </w:t>
            </w:r>
            <w:r>
              <w:rPr>
                <w:rFonts w:hint="eastAsia" w:ascii="宋体" w:hAnsi="宋体" w:cs="宋体"/>
                <w:color w:val="auto"/>
                <w:spacing w:val="-6"/>
                <w:sz w:val="24"/>
                <w:szCs w:val="24"/>
                <w:highlight w:val="none"/>
                <w:lang w:val="en-US" w:eastAsia="zh-CN"/>
              </w:rPr>
              <w:t>2-3</w:t>
            </w:r>
            <w:r>
              <w:rPr>
                <w:rFonts w:hint="eastAsia" w:ascii="宋体" w:hAnsi="宋体" w:eastAsia="宋体" w:cs="宋体"/>
                <w:color w:val="auto"/>
                <w:spacing w:val="-6"/>
                <w:sz w:val="24"/>
                <w:szCs w:val="24"/>
                <w:highlight w:val="none"/>
                <w:lang w:val="en-US" w:eastAsia="zh-CN"/>
              </w:rPr>
              <w:t xml:space="preserve"> 分；方案内容不够完整、描述不够具体详实的，不具有针对性、缺乏可实施性，得 </w:t>
            </w:r>
            <w:r>
              <w:rPr>
                <w:rFonts w:hint="eastAsia" w:ascii="宋体" w:hAnsi="宋体" w:cs="宋体"/>
                <w:color w:val="auto"/>
                <w:spacing w:val="-6"/>
                <w:sz w:val="24"/>
                <w:szCs w:val="24"/>
                <w:highlight w:val="none"/>
                <w:lang w:val="en-US" w:eastAsia="zh-CN"/>
              </w:rPr>
              <w:t>0-2</w:t>
            </w:r>
            <w:r>
              <w:rPr>
                <w:rFonts w:hint="eastAsia" w:ascii="宋体" w:hAnsi="宋体" w:eastAsia="宋体" w:cs="宋体"/>
                <w:color w:val="auto"/>
                <w:spacing w:val="-6"/>
                <w:sz w:val="24"/>
                <w:szCs w:val="24"/>
                <w:highlight w:val="none"/>
                <w:lang w:val="en-US" w:eastAsia="zh-CN"/>
              </w:rPr>
              <w:t xml:space="preserve"> 分；未提供不得分。</w:t>
            </w:r>
          </w:p>
          <w:p w14:paraId="531E02BE">
            <w:pPr>
              <w:keepNext/>
              <w:widowControl/>
              <w:spacing w:line="240" w:lineRule="auto"/>
              <w:jc w:val="left"/>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2、门岗、巡逻岗工作方案</w:t>
            </w:r>
          </w:p>
          <w:p w14:paraId="4FFB5FC9">
            <w:pPr>
              <w:keepNext/>
              <w:widowControl/>
              <w:spacing w:line="240" w:lineRule="auto"/>
              <w:jc w:val="left"/>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方案内容完整、描述具体详实，具有针对性和可实施性的，得</w:t>
            </w:r>
            <w:r>
              <w:rPr>
                <w:rFonts w:hint="eastAsia" w:ascii="宋体" w:hAnsi="宋体" w:cs="宋体"/>
                <w:color w:val="auto"/>
                <w:spacing w:val="-6"/>
                <w:sz w:val="24"/>
                <w:szCs w:val="24"/>
                <w:highlight w:val="none"/>
                <w:lang w:val="en-US" w:eastAsia="zh-CN"/>
              </w:rPr>
              <w:t>3-5</w:t>
            </w:r>
            <w:r>
              <w:rPr>
                <w:rFonts w:hint="eastAsia" w:ascii="宋体" w:hAnsi="宋体" w:eastAsia="宋体" w:cs="宋体"/>
                <w:color w:val="auto"/>
                <w:spacing w:val="-6"/>
                <w:sz w:val="24"/>
                <w:szCs w:val="24"/>
                <w:highlight w:val="none"/>
                <w:lang w:val="en-US" w:eastAsia="zh-CN"/>
              </w:rPr>
              <w:t xml:space="preserve">分；提供了通用、简单的方案，具有一定的可实施性，但不具有针对性，得 </w:t>
            </w:r>
            <w:r>
              <w:rPr>
                <w:rFonts w:hint="eastAsia" w:ascii="宋体" w:hAnsi="宋体" w:cs="宋体"/>
                <w:color w:val="auto"/>
                <w:spacing w:val="-6"/>
                <w:sz w:val="24"/>
                <w:szCs w:val="24"/>
                <w:highlight w:val="none"/>
                <w:lang w:val="en-US" w:eastAsia="zh-CN"/>
              </w:rPr>
              <w:t>2-3</w:t>
            </w:r>
            <w:r>
              <w:rPr>
                <w:rFonts w:hint="eastAsia" w:ascii="宋体" w:hAnsi="宋体" w:eastAsia="宋体" w:cs="宋体"/>
                <w:color w:val="auto"/>
                <w:spacing w:val="-6"/>
                <w:sz w:val="24"/>
                <w:szCs w:val="24"/>
                <w:highlight w:val="none"/>
                <w:lang w:val="en-US" w:eastAsia="zh-CN"/>
              </w:rPr>
              <w:t xml:space="preserve"> 分；方案内容不够完整、描述不够具体详实的，不具有针对性、缺乏可实施性，得 </w:t>
            </w:r>
            <w:r>
              <w:rPr>
                <w:rFonts w:hint="eastAsia" w:ascii="宋体" w:hAnsi="宋体" w:cs="宋体"/>
                <w:color w:val="auto"/>
                <w:spacing w:val="-6"/>
                <w:sz w:val="24"/>
                <w:szCs w:val="24"/>
                <w:highlight w:val="none"/>
                <w:lang w:val="en-US" w:eastAsia="zh-CN"/>
              </w:rPr>
              <w:t>0-2</w:t>
            </w:r>
            <w:r>
              <w:rPr>
                <w:rFonts w:hint="eastAsia" w:ascii="宋体" w:hAnsi="宋体" w:eastAsia="宋体" w:cs="宋体"/>
                <w:color w:val="auto"/>
                <w:spacing w:val="-6"/>
                <w:sz w:val="24"/>
                <w:szCs w:val="24"/>
                <w:highlight w:val="none"/>
                <w:lang w:val="en-US" w:eastAsia="zh-CN"/>
              </w:rPr>
              <w:t xml:space="preserve"> 分；未提供不得分。</w:t>
            </w:r>
          </w:p>
          <w:p w14:paraId="4ACB9FF1">
            <w:pPr>
              <w:keepNext/>
              <w:widowControl/>
              <w:spacing w:line="240" w:lineRule="auto"/>
              <w:jc w:val="left"/>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3、应急处置岗工作方案</w:t>
            </w:r>
          </w:p>
          <w:p w14:paraId="0C29CF85">
            <w:pPr>
              <w:keepNext/>
              <w:widowControl/>
              <w:spacing w:line="240" w:lineRule="auto"/>
              <w:jc w:val="left"/>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方案内容完整、描述具体详实，具有针对性和可实施性的，得</w:t>
            </w:r>
            <w:r>
              <w:rPr>
                <w:rFonts w:hint="eastAsia" w:ascii="宋体" w:hAnsi="宋体" w:cs="宋体"/>
                <w:color w:val="auto"/>
                <w:spacing w:val="-6"/>
                <w:sz w:val="24"/>
                <w:szCs w:val="24"/>
                <w:highlight w:val="none"/>
                <w:lang w:val="en-US" w:eastAsia="zh-CN"/>
              </w:rPr>
              <w:t>3-5</w:t>
            </w:r>
            <w:r>
              <w:rPr>
                <w:rFonts w:hint="eastAsia" w:ascii="宋体" w:hAnsi="宋体" w:eastAsia="宋体" w:cs="宋体"/>
                <w:color w:val="auto"/>
                <w:spacing w:val="-6"/>
                <w:sz w:val="24"/>
                <w:szCs w:val="24"/>
                <w:highlight w:val="none"/>
                <w:lang w:val="en-US" w:eastAsia="zh-CN"/>
              </w:rPr>
              <w:t xml:space="preserve">分；提供了通用、简单的方案，具有一定的可实施性，但不具有针对性，得 </w:t>
            </w:r>
            <w:r>
              <w:rPr>
                <w:rFonts w:hint="eastAsia" w:ascii="宋体" w:hAnsi="宋体" w:cs="宋体"/>
                <w:color w:val="auto"/>
                <w:spacing w:val="-6"/>
                <w:sz w:val="24"/>
                <w:szCs w:val="24"/>
                <w:highlight w:val="none"/>
                <w:lang w:val="en-US" w:eastAsia="zh-CN"/>
              </w:rPr>
              <w:t>2-3</w:t>
            </w:r>
            <w:r>
              <w:rPr>
                <w:rFonts w:hint="eastAsia" w:ascii="宋体" w:hAnsi="宋体" w:eastAsia="宋体" w:cs="宋体"/>
                <w:color w:val="auto"/>
                <w:spacing w:val="-6"/>
                <w:sz w:val="24"/>
                <w:szCs w:val="24"/>
                <w:highlight w:val="none"/>
                <w:lang w:val="en-US" w:eastAsia="zh-CN"/>
              </w:rPr>
              <w:t xml:space="preserve"> 分；方案内容不够完整、描述不够具体详实的，不具有针对性、缺乏可实施性，得 </w:t>
            </w:r>
            <w:r>
              <w:rPr>
                <w:rFonts w:hint="eastAsia" w:ascii="宋体" w:hAnsi="宋体" w:cs="宋体"/>
                <w:color w:val="auto"/>
                <w:spacing w:val="-6"/>
                <w:sz w:val="24"/>
                <w:szCs w:val="24"/>
                <w:highlight w:val="none"/>
                <w:lang w:val="en-US" w:eastAsia="zh-CN"/>
              </w:rPr>
              <w:t>0-2</w:t>
            </w:r>
            <w:r>
              <w:rPr>
                <w:rFonts w:hint="eastAsia" w:ascii="宋体" w:hAnsi="宋体" w:eastAsia="宋体" w:cs="宋体"/>
                <w:color w:val="auto"/>
                <w:spacing w:val="-6"/>
                <w:sz w:val="24"/>
                <w:szCs w:val="24"/>
                <w:highlight w:val="none"/>
                <w:lang w:val="en-US" w:eastAsia="zh-CN"/>
              </w:rPr>
              <w:t xml:space="preserve"> 分；未提供不得分。</w:t>
            </w:r>
          </w:p>
          <w:p w14:paraId="3EB35564">
            <w:pPr>
              <w:keepNext/>
              <w:widowControl/>
              <w:spacing w:line="240" w:lineRule="auto"/>
              <w:jc w:val="left"/>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4、消防岗工作方案</w:t>
            </w:r>
          </w:p>
          <w:p w14:paraId="5F91B7E7">
            <w:pPr>
              <w:keepNext/>
              <w:widowControl/>
              <w:spacing w:line="240" w:lineRule="auto"/>
              <w:jc w:val="left"/>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方案内容完整、描述具体详实，具有针对性和可实施性的，得</w:t>
            </w:r>
            <w:r>
              <w:rPr>
                <w:rFonts w:hint="eastAsia" w:ascii="宋体" w:hAnsi="宋体" w:cs="宋体"/>
                <w:color w:val="auto"/>
                <w:spacing w:val="-6"/>
                <w:sz w:val="24"/>
                <w:szCs w:val="24"/>
                <w:highlight w:val="none"/>
                <w:lang w:val="en-US" w:eastAsia="zh-CN"/>
              </w:rPr>
              <w:t>3-5</w:t>
            </w:r>
            <w:r>
              <w:rPr>
                <w:rFonts w:hint="eastAsia" w:ascii="宋体" w:hAnsi="宋体" w:eastAsia="宋体" w:cs="宋体"/>
                <w:color w:val="auto"/>
                <w:spacing w:val="-6"/>
                <w:sz w:val="24"/>
                <w:szCs w:val="24"/>
                <w:highlight w:val="none"/>
                <w:lang w:val="en-US" w:eastAsia="zh-CN"/>
              </w:rPr>
              <w:t xml:space="preserve">分；提供了通用、简单的方案，具有一定的可实施性，但不具有针对性，得 </w:t>
            </w:r>
            <w:r>
              <w:rPr>
                <w:rFonts w:hint="eastAsia" w:ascii="宋体" w:hAnsi="宋体" w:cs="宋体"/>
                <w:color w:val="auto"/>
                <w:spacing w:val="-6"/>
                <w:sz w:val="24"/>
                <w:szCs w:val="24"/>
                <w:highlight w:val="none"/>
                <w:lang w:val="en-US" w:eastAsia="zh-CN"/>
              </w:rPr>
              <w:t>2-3</w:t>
            </w:r>
            <w:r>
              <w:rPr>
                <w:rFonts w:hint="eastAsia" w:ascii="宋体" w:hAnsi="宋体" w:eastAsia="宋体" w:cs="宋体"/>
                <w:color w:val="auto"/>
                <w:spacing w:val="-6"/>
                <w:sz w:val="24"/>
                <w:szCs w:val="24"/>
                <w:highlight w:val="none"/>
                <w:lang w:val="en-US" w:eastAsia="zh-CN"/>
              </w:rPr>
              <w:t xml:space="preserve"> 分；方案内容不够完整、描述不够具体详实的，不具有针对性、缺乏可实施性，得 </w:t>
            </w:r>
            <w:r>
              <w:rPr>
                <w:rFonts w:hint="eastAsia" w:ascii="宋体" w:hAnsi="宋体" w:cs="宋体"/>
                <w:color w:val="auto"/>
                <w:spacing w:val="-6"/>
                <w:sz w:val="24"/>
                <w:szCs w:val="24"/>
                <w:highlight w:val="none"/>
                <w:lang w:val="en-US" w:eastAsia="zh-CN"/>
              </w:rPr>
              <w:t>0-2</w:t>
            </w:r>
            <w:r>
              <w:rPr>
                <w:rFonts w:hint="eastAsia" w:ascii="宋体" w:hAnsi="宋体" w:eastAsia="宋体" w:cs="宋体"/>
                <w:color w:val="auto"/>
                <w:spacing w:val="-6"/>
                <w:sz w:val="24"/>
                <w:szCs w:val="24"/>
                <w:highlight w:val="none"/>
                <w:lang w:val="en-US" w:eastAsia="zh-CN"/>
              </w:rPr>
              <w:t xml:space="preserve"> 分；未提供不得分。</w:t>
            </w:r>
          </w:p>
          <w:p w14:paraId="14C4DD3A">
            <w:pPr>
              <w:keepNext/>
              <w:widowControl/>
              <w:spacing w:line="240" w:lineRule="auto"/>
              <w:jc w:val="left"/>
              <w:rPr>
                <w:rFonts w:hint="eastAsia" w:ascii="宋体" w:hAnsi="宋体" w:eastAsia="宋体" w:cs="宋体"/>
                <w:color w:val="auto"/>
                <w:spacing w:val="-6"/>
                <w:sz w:val="24"/>
                <w:szCs w:val="24"/>
                <w:highlight w:val="none"/>
                <w:lang w:val="en-US" w:eastAsia="zh-CN"/>
              </w:rPr>
            </w:pPr>
            <w:r>
              <w:rPr>
                <w:rFonts w:hint="eastAsia" w:ascii="宋体" w:hAnsi="宋体" w:cs="宋体"/>
                <w:color w:val="auto"/>
                <w:spacing w:val="-6"/>
                <w:sz w:val="24"/>
                <w:szCs w:val="24"/>
                <w:highlight w:val="none"/>
                <w:lang w:val="en-US" w:eastAsia="zh-CN"/>
              </w:rPr>
              <w:t>5</w:t>
            </w:r>
            <w:r>
              <w:rPr>
                <w:rFonts w:hint="eastAsia" w:ascii="宋体" w:hAnsi="宋体" w:eastAsia="宋体" w:cs="宋体"/>
                <w:color w:val="auto"/>
                <w:spacing w:val="-6"/>
                <w:sz w:val="24"/>
                <w:szCs w:val="24"/>
                <w:highlight w:val="none"/>
                <w:lang w:val="en-US" w:eastAsia="zh-CN"/>
              </w:rPr>
              <w:t>、夜班各岗位工作方案</w:t>
            </w:r>
          </w:p>
          <w:p w14:paraId="23A4A22A">
            <w:pPr>
              <w:keepNext/>
              <w:widowControl/>
              <w:jc w:val="left"/>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sz w:val="24"/>
                <w:szCs w:val="24"/>
                <w:highlight w:val="none"/>
                <w:lang w:val="en-US" w:eastAsia="zh-CN"/>
              </w:rPr>
              <w:t>方案内容完整、描述具体详实，具有针对性和可实施性的，得</w:t>
            </w:r>
            <w:r>
              <w:rPr>
                <w:rFonts w:hint="eastAsia" w:ascii="宋体" w:hAnsi="宋体" w:cs="宋体"/>
                <w:color w:val="auto"/>
                <w:spacing w:val="-6"/>
                <w:sz w:val="24"/>
                <w:szCs w:val="24"/>
                <w:highlight w:val="none"/>
                <w:lang w:val="en-US" w:eastAsia="zh-CN"/>
              </w:rPr>
              <w:t>3-5</w:t>
            </w:r>
            <w:r>
              <w:rPr>
                <w:rFonts w:hint="eastAsia" w:ascii="宋体" w:hAnsi="宋体" w:eastAsia="宋体" w:cs="宋体"/>
                <w:color w:val="auto"/>
                <w:spacing w:val="-6"/>
                <w:sz w:val="24"/>
                <w:szCs w:val="24"/>
                <w:highlight w:val="none"/>
                <w:lang w:val="en-US" w:eastAsia="zh-CN"/>
              </w:rPr>
              <w:t xml:space="preserve">分；提供了通用、简单的方案，具有一定的可实施性，但不具有针对性，得 </w:t>
            </w:r>
            <w:r>
              <w:rPr>
                <w:rFonts w:hint="eastAsia" w:ascii="宋体" w:hAnsi="宋体" w:cs="宋体"/>
                <w:color w:val="auto"/>
                <w:spacing w:val="-6"/>
                <w:sz w:val="24"/>
                <w:szCs w:val="24"/>
                <w:highlight w:val="none"/>
                <w:lang w:val="en-US" w:eastAsia="zh-CN"/>
              </w:rPr>
              <w:t>2-3</w:t>
            </w:r>
            <w:r>
              <w:rPr>
                <w:rFonts w:hint="eastAsia" w:ascii="宋体" w:hAnsi="宋体" w:eastAsia="宋体" w:cs="宋体"/>
                <w:color w:val="auto"/>
                <w:spacing w:val="-6"/>
                <w:sz w:val="24"/>
                <w:szCs w:val="24"/>
                <w:highlight w:val="none"/>
                <w:lang w:val="en-US" w:eastAsia="zh-CN"/>
              </w:rPr>
              <w:t xml:space="preserve"> 分；方案内容不够完整、描述不够具体详实的，不具有针对性、缺乏可实施性，得 </w:t>
            </w:r>
            <w:r>
              <w:rPr>
                <w:rFonts w:hint="eastAsia" w:ascii="宋体" w:hAnsi="宋体" w:cs="宋体"/>
                <w:color w:val="auto"/>
                <w:spacing w:val="-6"/>
                <w:sz w:val="24"/>
                <w:szCs w:val="24"/>
                <w:highlight w:val="none"/>
                <w:lang w:val="en-US" w:eastAsia="zh-CN"/>
              </w:rPr>
              <w:t>0-2</w:t>
            </w:r>
            <w:r>
              <w:rPr>
                <w:rFonts w:hint="eastAsia" w:ascii="宋体" w:hAnsi="宋体" w:eastAsia="宋体" w:cs="宋体"/>
                <w:color w:val="auto"/>
                <w:spacing w:val="-6"/>
                <w:sz w:val="24"/>
                <w:szCs w:val="24"/>
                <w:highlight w:val="none"/>
                <w:lang w:val="en-US" w:eastAsia="zh-CN"/>
              </w:rPr>
              <w:t xml:space="preserve"> 分；未提供不得分。</w:t>
            </w:r>
          </w:p>
        </w:tc>
        <w:tc>
          <w:tcPr>
            <w:tcW w:w="1069" w:type="dxa"/>
            <w:vMerge w:val="continue"/>
            <w:tcBorders>
              <w:left w:val="outset" w:color="auto" w:sz="6" w:space="0"/>
              <w:right w:val="outset" w:color="auto" w:sz="6" w:space="0"/>
            </w:tcBorders>
            <w:noWrap w:val="0"/>
            <w:vAlign w:val="center"/>
          </w:tcPr>
          <w:p w14:paraId="5B3AFDC9">
            <w:pPr>
              <w:pStyle w:val="73"/>
              <w:keepNext w:val="0"/>
              <w:keepLines w:val="0"/>
              <w:pageBreakBefore w:val="0"/>
              <w:kinsoku/>
              <w:wordWrap/>
              <w:overflowPunct/>
              <w:autoSpaceDE/>
              <w:autoSpaceDN/>
              <w:bidi w:val="0"/>
              <w:snapToGrid/>
              <w:spacing w:line="240" w:lineRule="auto"/>
              <w:jc w:val="center"/>
              <w:rPr>
                <w:rFonts w:hint="eastAsia" w:ascii="宋体" w:hAnsi="宋体" w:eastAsia="宋体" w:cs="宋体"/>
                <w:color w:val="000000" w:themeColor="text1"/>
                <w:kern w:val="2"/>
                <w:sz w:val="24"/>
                <w:szCs w:val="24"/>
                <w:highlight w:val="none"/>
                <w:lang w:val="zh-CN"/>
                <w14:textFill>
                  <w14:solidFill>
                    <w14:schemeClr w14:val="tx1"/>
                  </w14:solidFill>
                </w14:textFill>
              </w:rPr>
            </w:pPr>
          </w:p>
        </w:tc>
      </w:tr>
      <w:tr w14:paraId="183EA77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375" w:hRule="atLeast"/>
        </w:trPr>
        <w:tc>
          <w:tcPr>
            <w:tcW w:w="1026" w:type="dxa"/>
            <w:vMerge w:val="continue"/>
            <w:tcBorders>
              <w:left w:val="outset" w:color="auto" w:sz="6" w:space="0"/>
              <w:right w:val="outset" w:color="auto" w:sz="6" w:space="0"/>
            </w:tcBorders>
            <w:noWrap w:val="0"/>
            <w:vAlign w:val="center"/>
          </w:tcPr>
          <w:p w14:paraId="24309ABA">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358" w:type="dxa"/>
            <w:tcBorders>
              <w:top w:val="outset" w:color="auto" w:sz="6" w:space="0"/>
              <w:left w:val="outset" w:color="auto" w:sz="6" w:space="0"/>
              <w:bottom w:val="outset" w:color="auto" w:sz="6" w:space="0"/>
              <w:right w:val="outset" w:color="auto" w:sz="6" w:space="0"/>
            </w:tcBorders>
            <w:noWrap w:val="0"/>
            <w:vAlign w:val="center"/>
          </w:tcPr>
          <w:p w14:paraId="46CB5D5E">
            <w:pPr>
              <w:pStyle w:val="19"/>
              <w:spacing w:line="240" w:lineRule="auto"/>
              <w:ind w:right="31" w:rightChars="15"/>
              <w:jc w:val="center"/>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管理制度</w:t>
            </w:r>
          </w:p>
          <w:p w14:paraId="66A07312">
            <w:pPr>
              <w:pStyle w:val="19"/>
              <w:spacing w:line="240" w:lineRule="auto"/>
              <w:ind w:right="31" w:rightChars="15"/>
              <w:jc w:val="center"/>
              <w:rPr>
                <w:rFonts w:hint="default" w:ascii="宋体" w:hAnsi="宋体" w:eastAsia="宋体" w:cs="宋体"/>
                <w:color w:val="auto"/>
                <w:spacing w:val="-6"/>
                <w:sz w:val="24"/>
                <w:szCs w:val="24"/>
                <w:highlight w:val="none"/>
                <w:lang w:val="en-US" w:eastAsia="zh-CN"/>
              </w:rPr>
            </w:pPr>
            <w:r>
              <w:rPr>
                <w:rFonts w:hint="eastAsia" w:ascii="宋体" w:hAnsi="宋体" w:eastAsia="宋体" w:cs="宋体"/>
                <w:i w:val="0"/>
                <w:iCs w:val="0"/>
                <w:color w:val="auto"/>
                <w:spacing w:val="-6"/>
                <w:kern w:val="2"/>
                <w:sz w:val="24"/>
                <w:szCs w:val="24"/>
                <w:highlight w:val="none"/>
                <w:lang w:val="en-US" w:eastAsia="zh-CN" w:bidi="ar-SA"/>
              </w:rPr>
              <w:t>（</w:t>
            </w:r>
            <w:r>
              <w:rPr>
                <w:rFonts w:hint="eastAsia" w:ascii="宋体" w:hAnsi="宋体" w:cs="宋体"/>
                <w:i w:val="0"/>
                <w:iCs w:val="0"/>
                <w:color w:val="auto"/>
                <w:spacing w:val="-6"/>
                <w:kern w:val="2"/>
                <w:sz w:val="24"/>
                <w:szCs w:val="24"/>
                <w:highlight w:val="none"/>
                <w:lang w:val="en-US" w:eastAsia="zh-CN" w:bidi="ar-SA"/>
              </w:rPr>
              <w:t>6</w:t>
            </w:r>
            <w:r>
              <w:rPr>
                <w:rFonts w:hint="eastAsia" w:ascii="宋体" w:hAnsi="宋体" w:eastAsia="宋体" w:cs="宋体"/>
                <w:i w:val="0"/>
                <w:iCs w:val="0"/>
                <w:color w:val="auto"/>
                <w:spacing w:val="-6"/>
                <w:kern w:val="2"/>
                <w:sz w:val="24"/>
                <w:szCs w:val="24"/>
                <w:highlight w:val="none"/>
                <w:lang w:val="en-US" w:eastAsia="zh-CN" w:bidi="ar-SA"/>
              </w:rPr>
              <w:t>分）</w:t>
            </w:r>
          </w:p>
        </w:tc>
        <w:tc>
          <w:tcPr>
            <w:tcW w:w="6166" w:type="dxa"/>
            <w:tcBorders>
              <w:top w:val="outset" w:color="auto" w:sz="6" w:space="0"/>
              <w:left w:val="outset" w:color="auto" w:sz="6" w:space="0"/>
              <w:bottom w:val="outset" w:color="auto" w:sz="6" w:space="0"/>
              <w:right w:val="outset" w:color="auto" w:sz="6" w:space="0"/>
            </w:tcBorders>
            <w:shd w:val="clear" w:color="auto" w:fill="auto"/>
            <w:noWrap w:val="0"/>
            <w:vAlign w:val="top"/>
          </w:tcPr>
          <w:p w14:paraId="58D197E8">
            <w:pPr>
              <w:pStyle w:val="19"/>
              <w:numPr>
                <w:ilvl w:val="0"/>
                <w:numId w:val="0"/>
              </w:numPr>
              <w:spacing w:line="240" w:lineRule="auto"/>
              <w:ind w:left="0" w:leftChars="0" w:right="-31" w:rightChars="-15" w:firstLine="0" w:firstLineChars="0"/>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pPr>
            <w:r>
              <w:rPr>
                <w:rFonts w:hint="default" w:ascii="宋体" w:hAnsi="宋体" w:eastAsia="宋体" w:cs="宋体"/>
                <w:color w:val="auto"/>
                <w:spacing w:val="-6"/>
                <w:kern w:val="2"/>
                <w:sz w:val="24"/>
                <w:szCs w:val="24"/>
                <w:highlight w:val="none"/>
                <w:lang w:val="en-US" w:eastAsia="zh-CN" w:bidi="ar-SA"/>
              </w:rPr>
              <w:t>包括但不限于内部管理制度、工作流程管理制度等。管理制度健全、合理可行、有针对性</w:t>
            </w:r>
            <w:r>
              <w:rPr>
                <w:rFonts w:hint="eastAsia" w:ascii="宋体" w:hAnsi="宋体" w:cs="宋体"/>
                <w:color w:val="auto"/>
                <w:spacing w:val="-6"/>
                <w:kern w:val="2"/>
                <w:sz w:val="24"/>
                <w:szCs w:val="24"/>
                <w:highlight w:val="none"/>
                <w:lang w:val="en-US" w:eastAsia="zh-CN" w:bidi="ar-SA"/>
              </w:rPr>
              <w:t>得4-6</w:t>
            </w:r>
            <w:r>
              <w:rPr>
                <w:rFonts w:hint="default" w:ascii="宋体" w:hAnsi="宋体" w:eastAsia="宋体" w:cs="宋体"/>
                <w:color w:val="auto"/>
                <w:spacing w:val="-6"/>
                <w:kern w:val="2"/>
                <w:sz w:val="24"/>
                <w:szCs w:val="24"/>
                <w:highlight w:val="none"/>
                <w:lang w:val="en-US" w:eastAsia="zh-CN" w:bidi="ar-SA"/>
              </w:rPr>
              <w:t>分；提供了通用的常规的管理制度，细节待完善；得</w:t>
            </w:r>
            <w:r>
              <w:rPr>
                <w:rFonts w:hint="eastAsia" w:ascii="宋体" w:hAnsi="宋体" w:cs="宋体"/>
                <w:color w:val="auto"/>
                <w:spacing w:val="-6"/>
                <w:kern w:val="2"/>
                <w:sz w:val="24"/>
                <w:szCs w:val="24"/>
                <w:highlight w:val="none"/>
                <w:lang w:val="en-US" w:eastAsia="zh-CN" w:bidi="ar-SA"/>
              </w:rPr>
              <w:t>2-4</w:t>
            </w:r>
            <w:r>
              <w:rPr>
                <w:rFonts w:hint="default" w:ascii="宋体" w:hAnsi="宋体" w:eastAsia="宋体" w:cs="宋体"/>
                <w:color w:val="auto"/>
                <w:spacing w:val="-6"/>
                <w:kern w:val="2"/>
                <w:sz w:val="24"/>
                <w:szCs w:val="24"/>
                <w:highlight w:val="none"/>
                <w:lang w:val="en-US" w:eastAsia="zh-CN" w:bidi="ar-SA"/>
              </w:rPr>
              <w:t>分；管理制度有欠缺，缺乏针对性和可行性，得 1</w:t>
            </w:r>
            <w:r>
              <w:rPr>
                <w:rFonts w:hint="eastAsia" w:ascii="宋体" w:hAnsi="宋体" w:cs="宋体"/>
                <w:color w:val="auto"/>
                <w:spacing w:val="-6"/>
                <w:kern w:val="2"/>
                <w:sz w:val="24"/>
                <w:szCs w:val="24"/>
                <w:highlight w:val="none"/>
                <w:lang w:val="en-US" w:eastAsia="zh-CN" w:bidi="ar-SA"/>
              </w:rPr>
              <w:t>-2</w:t>
            </w:r>
            <w:r>
              <w:rPr>
                <w:rFonts w:hint="default" w:ascii="宋体" w:hAnsi="宋体" w:eastAsia="宋体" w:cs="宋体"/>
                <w:color w:val="auto"/>
                <w:spacing w:val="-6"/>
                <w:kern w:val="2"/>
                <w:sz w:val="24"/>
                <w:szCs w:val="24"/>
                <w:highlight w:val="none"/>
                <w:lang w:val="en-US" w:eastAsia="zh-CN" w:bidi="ar-SA"/>
              </w:rPr>
              <w:t>分；未提供得 0 分。</w:t>
            </w:r>
          </w:p>
        </w:tc>
        <w:tc>
          <w:tcPr>
            <w:tcW w:w="1069" w:type="dxa"/>
            <w:vMerge w:val="continue"/>
            <w:tcBorders>
              <w:left w:val="outset" w:color="auto" w:sz="6" w:space="0"/>
              <w:right w:val="outset" w:color="auto" w:sz="6" w:space="0"/>
            </w:tcBorders>
            <w:noWrap w:val="0"/>
            <w:vAlign w:val="center"/>
          </w:tcPr>
          <w:p w14:paraId="47A07F0F">
            <w:pPr>
              <w:pStyle w:val="73"/>
              <w:keepNext w:val="0"/>
              <w:keepLines w:val="0"/>
              <w:pageBreakBefore w:val="0"/>
              <w:kinsoku/>
              <w:wordWrap/>
              <w:overflowPunct/>
              <w:autoSpaceDE/>
              <w:autoSpaceDN/>
              <w:bidi w:val="0"/>
              <w:snapToGrid/>
              <w:spacing w:line="240" w:lineRule="auto"/>
              <w:jc w:val="center"/>
              <w:rPr>
                <w:rFonts w:hint="eastAsia" w:ascii="宋体" w:hAnsi="宋体" w:eastAsia="宋体" w:cs="宋体"/>
                <w:color w:val="000000" w:themeColor="text1"/>
                <w:kern w:val="2"/>
                <w:sz w:val="24"/>
                <w:szCs w:val="24"/>
                <w:highlight w:val="none"/>
                <w:lang w:val="zh-CN"/>
                <w14:textFill>
                  <w14:solidFill>
                    <w14:schemeClr w14:val="tx1"/>
                  </w14:solidFill>
                </w14:textFill>
              </w:rPr>
            </w:pPr>
          </w:p>
        </w:tc>
      </w:tr>
      <w:tr w14:paraId="69BF0E8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207" w:hRule="atLeast"/>
        </w:trPr>
        <w:tc>
          <w:tcPr>
            <w:tcW w:w="1026" w:type="dxa"/>
            <w:vMerge w:val="continue"/>
            <w:tcBorders>
              <w:left w:val="outset" w:color="auto" w:sz="6" w:space="0"/>
              <w:right w:val="outset" w:color="auto" w:sz="6" w:space="0"/>
            </w:tcBorders>
            <w:noWrap w:val="0"/>
            <w:vAlign w:val="center"/>
          </w:tcPr>
          <w:p w14:paraId="2EE518DC">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358"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2AF0EE20">
            <w:pPr>
              <w:pStyle w:val="19"/>
              <w:spacing w:line="240" w:lineRule="auto"/>
              <w:ind w:right="31" w:rightChars="15"/>
              <w:jc w:val="center"/>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应急预案</w:t>
            </w:r>
          </w:p>
          <w:p w14:paraId="6818222E">
            <w:pPr>
              <w:pStyle w:val="19"/>
              <w:spacing w:line="240" w:lineRule="auto"/>
              <w:ind w:right="31" w:rightChars="15"/>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auto"/>
                <w:spacing w:val="-6"/>
                <w:kern w:val="2"/>
                <w:sz w:val="24"/>
                <w:szCs w:val="24"/>
                <w:highlight w:val="none"/>
                <w:lang w:val="en-US" w:eastAsia="zh-CN" w:bidi="ar-SA"/>
              </w:rPr>
              <w:t>（</w:t>
            </w:r>
            <w:r>
              <w:rPr>
                <w:rFonts w:hint="eastAsia" w:ascii="宋体" w:hAnsi="宋体" w:cs="宋体"/>
                <w:i w:val="0"/>
                <w:iCs w:val="0"/>
                <w:color w:val="auto"/>
                <w:spacing w:val="-6"/>
                <w:kern w:val="2"/>
                <w:sz w:val="24"/>
                <w:szCs w:val="24"/>
                <w:highlight w:val="none"/>
                <w:lang w:val="en-US" w:eastAsia="zh-CN" w:bidi="ar-SA"/>
              </w:rPr>
              <w:t>6</w:t>
            </w:r>
            <w:r>
              <w:rPr>
                <w:rFonts w:hint="eastAsia" w:ascii="宋体" w:hAnsi="宋体" w:eastAsia="宋体" w:cs="宋体"/>
                <w:i w:val="0"/>
                <w:iCs w:val="0"/>
                <w:color w:val="auto"/>
                <w:spacing w:val="-6"/>
                <w:kern w:val="2"/>
                <w:sz w:val="24"/>
                <w:szCs w:val="24"/>
                <w:highlight w:val="none"/>
                <w:lang w:val="en-US" w:eastAsia="zh-CN" w:bidi="ar-SA"/>
              </w:rPr>
              <w:t>分）</w:t>
            </w:r>
          </w:p>
        </w:tc>
        <w:tc>
          <w:tcPr>
            <w:tcW w:w="6166" w:type="dxa"/>
            <w:tcBorders>
              <w:top w:val="outset" w:color="auto" w:sz="6" w:space="0"/>
              <w:left w:val="outset" w:color="auto" w:sz="6" w:space="0"/>
              <w:bottom w:val="outset" w:color="auto" w:sz="6" w:space="0"/>
              <w:right w:val="outset" w:color="auto" w:sz="6" w:space="0"/>
            </w:tcBorders>
            <w:shd w:val="clear" w:color="auto" w:fill="auto"/>
            <w:noWrap w:val="0"/>
            <w:vAlign w:val="top"/>
          </w:tcPr>
          <w:p w14:paraId="5BDF3E45">
            <w:pPr>
              <w:pStyle w:val="19"/>
              <w:numPr>
                <w:ilvl w:val="0"/>
                <w:numId w:val="0"/>
              </w:numPr>
              <w:spacing w:line="240" w:lineRule="auto"/>
              <w:ind w:left="0" w:leftChars="0" w:right="-31" w:rightChars="-15" w:firstLine="0" w:firstLineChars="0"/>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pPr>
            <w:r>
              <w:rPr>
                <w:rFonts w:hint="default" w:ascii="宋体" w:hAnsi="宋体" w:eastAsia="宋体" w:cs="宋体"/>
                <w:color w:val="auto"/>
                <w:spacing w:val="-6"/>
                <w:kern w:val="2"/>
                <w:sz w:val="24"/>
                <w:szCs w:val="24"/>
                <w:highlight w:val="none"/>
                <w:lang w:val="en-US" w:eastAsia="zh-CN" w:bidi="ar-SA"/>
              </w:rPr>
              <w:t>应急预案内容丰富、完整、考虑周全、具有针对性得</w:t>
            </w:r>
            <w:r>
              <w:rPr>
                <w:rFonts w:hint="eastAsia" w:ascii="宋体" w:hAnsi="宋体" w:cs="宋体"/>
                <w:color w:val="auto"/>
                <w:spacing w:val="-6"/>
                <w:kern w:val="2"/>
                <w:sz w:val="24"/>
                <w:szCs w:val="24"/>
                <w:highlight w:val="none"/>
                <w:lang w:val="en-US" w:eastAsia="zh-CN" w:bidi="ar-SA"/>
              </w:rPr>
              <w:t>4-6</w:t>
            </w:r>
            <w:r>
              <w:rPr>
                <w:rFonts w:hint="default" w:ascii="宋体" w:hAnsi="宋体" w:eastAsia="宋体" w:cs="宋体"/>
                <w:color w:val="auto"/>
                <w:spacing w:val="-6"/>
                <w:kern w:val="2"/>
                <w:sz w:val="24"/>
                <w:szCs w:val="24"/>
                <w:highlight w:val="none"/>
                <w:lang w:val="en-US" w:eastAsia="zh-CN" w:bidi="ar-SA"/>
              </w:rPr>
              <w:t>分；提供了常规通用的应急预案，基本满足项目需求但缺乏针对性，得</w:t>
            </w:r>
            <w:r>
              <w:rPr>
                <w:rFonts w:hint="eastAsia" w:ascii="宋体" w:hAnsi="宋体" w:cs="宋体"/>
                <w:color w:val="auto"/>
                <w:spacing w:val="-6"/>
                <w:kern w:val="2"/>
                <w:sz w:val="24"/>
                <w:szCs w:val="24"/>
                <w:highlight w:val="none"/>
                <w:lang w:val="en-US" w:eastAsia="zh-CN" w:bidi="ar-SA"/>
              </w:rPr>
              <w:t>2-4</w:t>
            </w:r>
            <w:r>
              <w:rPr>
                <w:rFonts w:hint="default" w:ascii="宋体" w:hAnsi="宋体" w:eastAsia="宋体" w:cs="宋体"/>
                <w:color w:val="auto"/>
                <w:spacing w:val="-6"/>
                <w:kern w:val="2"/>
                <w:sz w:val="24"/>
                <w:szCs w:val="24"/>
                <w:highlight w:val="none"/>
                <w:lang w:val="en-US" w:eastAsia="zh-CN" w:bidi="ar-SA"/>
              </w:rPr>
              <w:t>分；应急预案项目不够丰富、内容简单、考虑不周全得1</w:t>
            </w:r>
            <w:r>
              <w:rPr>
                <w:rFonts w:hint="eastAsia" w:ascii="宋体" w:hAnsi="宋体" w:cs="宋体"/>
                <w:color w:val="auto"/>
                <w:spacing w:val="-6"/>
                <w:kern w:val="2"/>
                <w:sz w:val="24"/>
                <w:szCs w:val="24"/>
                <w:highlight w:val="none"/>
                <w:lang w:val="en-US" w:eastAsia="zh-CN" w:bidi="ar-SA"/>
              </w:rPr>
              <w:t>-2</w:t>
            </w:r>
            <w:r>
              <w:rPr>
                <w:rFonts w:hint="default" w:ascii="宋体" w:hAnsi="宋体" w:eastAsia="宋体" w:cs="宋体"/>
                <w:color w:val="auto"/>
                <w:spacing w:val="-6"/>
                <w:kern w:val="2"/>
                <w:sz w:val="24"/>
                <w:szCs w:val="24"/>
                <w:highlight w:val="none"/>
                <w:lang w:val="en-US" w:eastAsia="zh-CN" w:bidi="ar-SA"/>
              </w:rPr>
              <w:t>分；未提供方案不得分。</w:t>
            </w:r>
          </w:p>
        </w:tc>
        <w:tc>
          <w:tcPr>
            <w:tcW w:w="1069" w:type="dxa"/>
            <w:vMerge w:val="restart"/>
            <w:tcBorders>
              <w:left w:val="outset" w:color="auto" w:sz="6" w:space="0"/>
              <w:right w:val="outset" w:color="auto" w:sz="6" w:space="0"/>
            </w:tcBorders>
            <w:noWrap w:val="0"/>
            <w:vAlign w:val="center"/>
          </w:tcPr>
          <w:p w14:paraId="19EE8AF2">
            <w:pPr>
              <w:pStyle w:val="73"/>
              <w:keepNext w:val="0"/>
              <w:keepLines w:val="0"/>
              <w:pageBreakBefore w:val="0"/>
              <w:kinsoku/>
              <w:wordWrap/>
              <w:overflowPunct/>
              <w:autoSpaceDE/>
              <w:autoSpaceDN/>
              <w:bidi w:val="0"/>
              <w:snapToGrid/>
              <w:spacing w:line="240" w:lineRule="auto"/>
              <w:jc w:val="center"/>
              <w:rPr>
                <w:rFonts w:hint="eastAsia" w:ascii="宋体" w:hAnsi="宋体" w:eastAsia="宋体" w:cs="宋体"/>
                <w:color w:val="000000" w:themeColor="text1"/>
                <w:kern w:val="2"/>
                <w:sz w:val="24"/>
                <w:szCs w:val="24"/>
                <w:highlight w:val="none"/>
                <w:lang w:val="zh-CN"/>
                <w14:textFill>
                  <w14:solidFill>
                    <w14:schemeClr w14:val="tx1"/>
                  </w14:solidFill>
                </w14:textFill>
              </w:rPr>
            </w:pPr>
          </w:p>
        </w:tc>
      </w:tr>
      <w:tr w14:paraId="43F4AC3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387" w:hRule="atLeast"/>
        </w:trPr>
        <w:tc>
          <w:tcPr>
            <w:tcW w:w="1026" w:type="dxa"/>
            <w:vMerge w:val="restart"/>
            <w:tcBorders>
              <w:left w:val="outset" w:color="auto" w:sz="6" w:space="0"/>
              <w:right w:val="outset" w:color="auto" w:sz="6" w:space="0"/>
            </w:tcBorders>
            <w:noWrap w:val="0"/>
            <w:vAlign w:val="center"/>
          </w:tcPr>
          <w:p w14:paraId="00488021">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358"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2DFE3F7E">
            <w:pPr>
              <w:pStyle w:val="19"/>
              <w:spacing w:line="240" w:lineRule="auto"/>
              <w:ind w:right="31" w:rightChars="15"/>
              <w:jc w:val="center"/>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上岗培训方案</w:t>
            </w:r>
          </w:p>
          <w:p w14:paraId="557BED76">
            <w:pPr>
              <w:pStyle w:val="19"/>
              <w:spacing w:line="240" w:lineRule="auto"/>
              <w:ind w:right="31" w:rightChars="15"/>
              <w:jc w:val="center"/>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i w:val="0"/>
                <w:iCs w:val="0"/>
                <w:color w:val="auto"/>
                <w:spacing w:val="-6"/>
                <w:kern w:val="2"/>
                <w:sz w:val="24"/>
                <w:szCs w:val="24"/>
                <w:highlight w:val="none"/>
                <w:lang w:val="en-US" w:eastAsia="zh-CN" w:bidi="ar-SA"/>
              </w:rPr>
              <w:t>（</w:t>
            </w:r>
            <w:r>
              <w:rPr>
                <w:rFonts w:hint="eastAsia" w:ascii="宋体" w:hAnsi="宋体" w:cs="宋体"/>
                <w:i w:val="0"/>
                <w:iCs w:val="0"/>
                <w:color w:val="auto"/>
                <w:spacing w:val="-6"/>
                <w:kern w:val="2"/>
                <w:sz w:val="24"/>
                <w:szCs w:val="24"/>
                <w:highlight w:val="none"/>
                <w:lang w:val="en-US" w:eastAsia="zh-CN" w:bidi="ar-SA"/>
              </w:rPr>
              <w:t>10</w:t>
            </w:r>
            <w:r>
              <w:rPr>
                <w:rFonts w:hint="eastAsia" w:ascii="宋体" w:hAnsi="宋体" w:eastAsia="宋体" w:cs="宋体"/>
                <w:i w:val="0"/>
                <w:iCs w:val="0"/>
                <w:color w:val="auto"/>
                <w:spacing w:val="-6"/>
                <w:kern w:val="2"/>
                <w:sz w:val="24"/>
                <w:szCs w:val="24"/>
                <w:highlight w:val="none"/>
                <w:lang w:val="en-US" w:eastAsia="zh-CN" w:bidi="ar-SA"/>
              </w:rPr>
              <w:t>分）</w:t>
            </w:r>
          </w:p>
        </w:tc>
        <w:tc>
          <w:tcPr>
            <w:tcW w:w="6166" w:type="dxa"/>
            <w:tcBorders>
              <w:top w:val="outset" w:color="auto" w:sz="6" w:space="0"/>
              <w:left w:val="outset" w:color="auto" w:sz="6" w:space="0"/>
              <w:bottom w:val="outset" w:color="auto" w:sz="6" w:space="0"/>
              <w:right w:val="outset" w:color="auto" w:sz="6" w:space="0"/>
            </w:tcBorders>
            <w:shd w:val="clear" w:color="auto" w:fill="auto"/>
            <w:noWrap w:val="0"/>
            <w:vAlign w:val="top"/>
          </w:tcPr>
          <w:p w14:paraId="1C370D97">
            <w:pPr>
              <w:pStyle w:val="19"/>
              <w:numPr>
                <w:ilvl w:val="0"/>
                <w:numId w:val="0"/>
              </w:numPr>
              <w:spacing w:line="240" w:lineRule="auto"/>
              <w:ind w:left="0" w:leftChars="0" w:right="-31" w:rightChars="-15" w:firstLine="0" w:firstLineChars="0"/>
              <w:rPr>
                <w:rFonts w:hint="default" w:ascii="宋体" w:hAnsi="宋体" w:eastAsia="宋体" w:cs="宋体"/>
                <w:color w:val="000000" w:themeColor="text1"/>
                <w:spacing w:val="-6"/>
                <w:kern w:val="2"/>
                <w:sz w:val="24"/>
                <w:szCs w:val="24"/>
                <w:highlight w:val="none"/>
                <w:lang w:val="en-US" w:eastAsia="zh-CN" w:bidi="ar-SA"/>
                <w14:textFill>
                  <w14:solidFill>
                    <w14:schemeClr w14:val="tx1"/>
                  </w14:solidFill>
                </w14:textFill>
              </w:rPr>
            </w:pPr>
            <w:r>
              <w:rPr>
                <w:rFonts w:hint="default" w:ascii="宋体" w:hAnsi="宋体" w:eastAsia="宋体" w:cs="宋体"/>
                <w:color w:val="auto"/>
                <w:spacing w:val="-6"/>
                <w:kern w:val="2"/>
                <w:sz w:val="24"/>
                <w:szCs w:val="24"/>
                <w:highlight w:val="none"/>
                <w:lang w:val="en-US" w:eastAsia="zh-CN" w:bidi="ar-SA"/>
              </w:rPr>
              <w:t>包括但不限于各岗位的培训计划和考核方案。方案详细、完整、合理可行、有针对性，得</w:t>
            </w:r>
            <w:r>
              <w:rPr>
                <w:rFonts w:hint="eastAsia" w:ascii="宋体" w:hAnsi="宋体" w:cs="宋体"/>
                <w:color w:val="auto"/>
                <w:spacing w:val="-6"/>
                <w:kern w:val="2"/>
                <w:sz w:val="24"/>
                <w:szCs w:val="24"/>
                <w:highlight w:val="none"/>
                <w:lang w:val="en-US" w:eastAsia="zh-CN" w:bidi="ar-SA"/>
              </w:rPr>
              <w:t>8-10</w:t>
            </w:r>
            <w:r>
              <w:rPr>
                <w:rFonts w:hint="default" w:ascii="宋体" w:hAnsi="宋体" w:eastAsia="宋体" w:cs="宋体"/>
                <w:color w:val="auto"/>
                <w:spacing w:val="-6"/>
                <w:kern w:val="2"/>
                <w:sz w:val="24"/>
                <w:szCs w:val="24"/>
                <w:highlight w:val="none"/>
                <w:lang w:val="en-US" w:eastAsia="zh-CN" w:bidi="ar-SA"/>
              </w:rPr>
              <w:t>分；方案为常规性方案，细节待完善，得</w:t>
            </w:r>
            <w:r>
              <w:rPr>
                <w:rFonts w:hint="eastAsia" w:ascii="宋体" w:hAnsi="宋体" w:cs="宋体"/>
                <w:color w:val="auto"/>
                <w:spacing w:val="-6"/>
                <w:kern w:val="2"/>
                <w:sz w:val="24"/>
                <w:szCs w:val="24"/>
                <w:highlight w:val="none"/>
                <w:lang w:val="en-US" w:eastAsia="zh-CN" w:bidi="ar-SA"/>
              </w:rPr>
              <w:t>4-8</w:t>
            </w:r>
            <w:r>
              <w:rPr>
                <w:rFonts w:hint="default" w:ascii="宋体" w:hAnsi="宋体" w:eastAsia="宋体" w:cs="宋体"/>
                <w:color w:val="auto"/>
                <w:spacing w:val="-6"/>
                <w:kern w:val="2"/>
                <w:sz w:val="24"/>
                <w:szCs w:val="24"/>
                <w:highlight w:val="none"/>
                <w:lang w:val="en-US" w:eastAsia="zh-CN" w:bidi="ar-SA"/>
              </w:rPr>
              <w:t>分；方案有欠缺、缺乏针对性，得</w:t>
            </w:r>
            <w:r>
              <w:rPr>
                <w:rFonts w:hint="eastAsia" w:ascii="宋体" w:hAnsi="宋体" w:cs="宋体"/>
                <w:color w:val="auto"/>
                <w:spacing w:val="-6"/>
                <w:kern w:val="2"/>
                <w:sz w:val="24"/>
                <w:szCs w:val="24"/>
                <w:highlight w:val="none"/>
                <w:lang w:val="en-US" w:eastAsia="zh-CN" w:bidi="ar-SA"/>
              </w:rPr>
              <w:t>1-4</w:t>
            </w:r>
            <w:r>
              <w:rPr>
                <w:rFonts w:hint="default" w:ascii="宋体" w:hAnsi="宋体" w:eastAsia="宋体" w:cs="宋体"/>
                <w:color w:val="auto"/>
                <w:spacing w:val="-6"/>
                <w:kern w:val="2"/>
                <w:sz w:val="24"/>
                <w:szCs w:val="24"/>
                <w:highlight w:val="none"/>
                <w:lang w:val="en-US" w:eastAsia="zh-CN" w:bidi="ar-SA"/>
              </w:rPr>
              <w:t>分；未提供方案，得 0 分。</w:t>
            </w:r>
          </w:p>
        </w:tc>
        <w:tc>
          <w:tcPr>
            <w:tcW w:w="1069" w:type="dxa"/>
            <w:vMerge w:val="continue"/>
            <w:tcBorders>
              <w:left w:val="outset" w:color="auto" w:sz="6" w:space="0"/>
              <w:right w:val="outset" w:color="auto" w:sz="6" w:space="0"/>
            </w:tcBorders>
            <w:noWrap w:val="0"/>
            <w:vAlign w:val="center"/>
          </w:tcPr>
          <w:p w14:paraId="56E922DA">
            <w:pPr>
              <w:pStyle w:val="73"/>
              <w:keepNext w:val="0"/>
              <w:keepLines w:val="0"/>
              <w:pageBreakBefore w:val="0"/>
              <w:kinsoku/>
              <w:wordWrap/>
              <w:overflowPunct/>
              <w:autoSpaceDE/>
              <w:autoSpaceDN/>
              <w:bidi w:val="0"/>
              <w:snapToGrid/>
              <w:spacing w:line="240" w:lineRule="auto"/>
              <w:jc w:val="center"/>
              <w:rPr>
                <w:rFonts w:hint="eastAsia" w:ascii="宋体" w:hAnsi="宋体" w:eastAsia="宋体" w:cs="宋体"/>
                <w:color w:val="000000" w:themeColor="text1"/>
                <w:kern w:val="2"/>
                <w:sz w:val="24"/>
                <w:szCs w:val="24"/>
                <w:highlight w:val="none"/>
                <w:lang w:val="zh-CN"/>
                <w14:textFill>
                  <w14:solidFill>
                    <w14:schemeClr w14:val="tx1"/>
                  </w14:solidFill>
                </w14:textFill>
              </w:rPr>
            </w:pPr>
          </w:p>
        </w:tc>
      </w:tr>
      <w:tr w14:paraId="25FD8B1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997" w:hRule="atLeast"/>
        </w:trPr>
        <w:tc>
          <w:tcPr>
            <w:tcW w:w="1026" w:type="dxa"/>
            <w:vMerge w:val="continue"/>
            <w:tcBorders>
              <w:left w:val="outset" w:color="auto" w:sz="6" w:space="0"/>
              <w:right w:val="outset" w:color="auto" w:sz="6" w:space="0"/>
            </w:tcBorders>
            <w:noWrap w:val="0"/>
            <w:vAlign w:val="center"/>
          </w:tcPr>
          <w:p w14:paraId="7F0F9489">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358" w:type="dxa"/>
            <w:tcBorders>
              <w:top w:val="outset" w:color="auto" w:sz="6" w:space="0"/>
              <w:left w:val="outset" w:color="auto" w:sz="6" w:space="0"/>
              <w:bottom w:val="outset" w:color="auto" w:sz="6" w:space="0"/>
              <w:right w:val="outset" w:color="auto" w:sz="6" w:space="0"/>
            </w:tcBorders>
            <w:noWrap w:val="0"/>
            <w:vAlign w:val="center"/>
          </w:tcPr>
          <w:p w14:paraId="19E48252">
            <w:pPr>
              <w:pStyle w:val="19"/>
              <w:spacing w:line="240" w:lineRule="auto"/>
              <w:ind w:right="31" w:rightChars="15"/>
              <w:jc w:val="center"/>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日常演练方案</w:t>
            </w:r>
          </w:p>
          <w:p w14:paraId="215C7E4F">
            <w:pPr>
              <w:pStyle w:val="19"/>
              <w:spacing w:line="240" w:lineRule="auto"/>
              <w:ind w:right="31" w:rightChars="15"/>
              <w:jc w:val="center"/>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i w:val="0"/>
                <w:iCs w:val="0"/>
                <w:color w:val="auto"/>
                <w:spacing w:val="-6"/>
                <w:kern w:val="2"/>
                <w:sz w:val="24"/>
                <w:szCs w:val="24"/>
                <w:highlight w:val="none"/>
                <w:lang w:val="en-US" w:eastAsia="zh-CN" w:bidi="ar-SA"/>
              </w:rPr>
              <w:t>（</w:t>
            </w:r>
            <w:r>
              <w:rPr>
                <w:rFonts w:hint="eastAsia" w:ascii="宋体" w:hAnsi="宋体" w:cs="宋体"/>
                <w:i w:val="0"/>
                <w:iCs w:val="0"/>
                <w:color w:val="auto"/>
                <w:spacing w:val="-6"/>
                <w:kern w:val="2"/>
                <w:sz w:val="24"/>
                <w:szCs w:val="24"/>
                <w:highlight w:val="none"/>
                <w:lang w:val="en-US" w:eastAsia="zh-CN" w:bidi="ar-SA"/>
              </w:rPr>
              <w:t>6</w:t>
            </w:r>
            <w:r>
              <w:rPr>
                <w:rFonts w:hint="eastAsia" w:ascii="宋体" w:hAnsi="宋体" w:eastAsia="宋体" w:cs="宋体"/>
                <w:i w:val="0"/>
                <w:iCs w:val="0"/>
                <w:color w:val="auto"/>
                <w:spacing w:val="-6"/>
                <w:kern w:val="2"/>
                <w:sz w:val="24"/>
                <w:szCs w:val="24"/>
                <w:highlight w:val="none"/>
                <w:lang w:val="en-US" w:eastAsia="zh-CN" w:bidi="ar-SA"/>
              </w:rPr>
              <w:t>分）</w:t>
            </w:r>
          </w:p>
        </w:tc>
        <w:tc>
          <w:tcPr>
            <w:tcW w:w="6166" w:type="dxa"/>
            <w:tcBorders>
              <w:top w:val="outset" w:color="auto" w:sz="6" w:space="0"/>
              <w:left w:val="outset" w:color="auto" w:sz="6" w:space="0"/>
              <w:bottom w:val="outset" w:color="auto" w:sz="6" w:space="0"/>
              <w:right w:val="outset" w:color="auto" w:sz="6" w:space="0"/>
            </w:tcBorders>
            <w:shd w:val="clear" w:color="auto" w:fill="auto"/>
            <w:noWrap w:val="0"/>
            <w:vAlign w:val="top"/>
          </w:tcPr>
          <w:p w14:paraId="75CA6D52">
            <w:pPr>
              <w:pStyle w:val="19"/>
              <w:numPr>
                <w:ilvl w:val="0"/>
                <w:numId w:val="0"/>
              </w:numPr>
              <w:spacing w:line="240" w:lineRule="auto"/>
              <w:ind w:left="0" w:leftChars="0" w:right="-31" w:rightChars="-15" w:firstLine="0" w:firstLineChars="0"/>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pPr>
            <w:r>
              <w:rPr>
                <w:rFonts w:hint="default" w:ascii="宋体" w:hAnsi="宋体" w:eastAsia="宋体" w:cs="宋体"/>
                <w:color w:val="auto"/>
                <w:spacing w:val="-6"/>
                <w:kern w:val="2"/>
                <w:sz w:val="24"/>
                <w:szCs w:val="24"/>
                <w:highlight w:val="none"/>
                <w:lang w:val="en-US" w:eastAsia="zh-CN" w:bidi="ar-SA"/>
              </w:rPr>
              <w:t>方案详细、完整、合理可行、有针对性，得</w:t>
            </w:r>
            <w:r>
              <w:rPr>
                <w:rFonts w:hint="eastAsia" w:ascii="宋体" w:hAnsi="宋体" w:cs="宋体"/>
                <w:color w:val="auto"/>
                <w:spacing w:val="-6"/>
                <w:kern w:val="2"/>
                <w:sz w:val="24"/>
                <w:szCs w:val="24"/>
                <w:highlight w:val="none"/>
                <w:lang w:val="en-US" w:eastAsia="zh-CN" w:bidi="ar-SA"/>
              </w:rPr>
              <w:t>4-6</w:t>
            </w:r>
            <w:r>
              <w:rPr>
                <w:rFonts w:hint="default" w:ascii="宋体" w:hAnsi="宋体" w:eastAsia="宋体" w:cs="宋体"/>
                <w:color w:val="auto"/>
                <w:spacing w:val="-6"/>
                <w:kern w:val="2"/>
                <w:sz w:val="24"/>
                <w:szCs w:val="24"/>
                <w:highlight w:val="none"/>
                <w:lang w:val="en-US" w:eastAsia="zh-CN" w:bidi="ar-SA"/>
              </w:rPr>
              <w:t>分；方案为常规性方案，细节待完善，得</w:t>
            </w:r>
            <w:r>
              <w:rPr>
                <w:rFonts w:hint="eastAsia" w:ascii="宋体" w:hAnsi="宋体" w:cs="宋体"/>
                <w:color w:val="auto"/>
                <w:spacing w:val="-6"/>
                <w:kern w:val="2"/>
                <w:sz w:val="24"/>
                <w:szCs w:val="24"/>
                <w:highlight w:val="none"/>
                <w:lang w:val="en-US" w:eastAsia="zh-CN" w:bidi="ar-SA"/>
              </w:rPr>
              <w:t>2-4</w:t>
            </w:r>
            <w:r>
              <w:rPr>
                <w:rFonts w:hint="default" w:ascii="宋体" w:hAnsi="宋体" w:eastAsia="宋体" w:cs="宋体"/>
                <w:color w:val="auto"/>
                <w:spacing w:val="-6"/>
                <w:kern w:val="2"/>
                <w:sz w:val="24"/>
                <w:szCs w:val="24"/>
                <w:highlight w:val="none"/>
                <w:lang w:val="en-US" w:eastAsia="zh-CN" w:bidi="ar-SA"/>
              </w:rPr>
              <w:t>分；方案有欠缺、缺乏针对性，得1</w:t>
            </w:r>
            <w:r>
              <w:rPr>
                <w:rFonts w:hint="eastAsia" w:ascii="宋体" w:hAnsi="宋体" w:cs="宋体"/>
                <w:color w:val="auto"/>
                <w:spacing w:val="-6"/>
                <w:kern w:val="2"/>
                <w:sz w:val="24"/>
                <w:szCs w:val="24"/>
                <w:highlight w:val="none"/>
                <w:lang w:val="en-US" w:eastAsia="zh-CN" w:bidi="ar-SA"/>
              </w:rPr>
              <w:t>-2</w:t>
            </w:r>
            <w:r>
              <w:rPr>
                <w:rFonts w:hint="default" w:ascii="宋体" w:hAnsi="宋体" w:eastAsia="宋体" w:cs="宋体"/>
                <w:color w:val="auto"/>
                <w:spacing w:val="-6"/>
                <w:kern w:val="2"/>
                <w:sz w:val="24"/>
                <w:szCs w:val="24"/>
                <w:highlight w:val="none"/>
                <w:lang w:val="en-US" w:eastAsia="zh-CN" w:bidi="ar-SA"/>
              </w:rPr>
              <w:t>分；未提供方案，得 0 分。</w:t>
            </w:r>
          </w:p>
        </w:tc>
        <w:tc>
          <w:tcPr>
            <w:tcW w:w="1069" w:type="dxa"/>
            <w:vMerge w:val="continue"/>
            <w:tcBorders>
              <w:left w:val="outset" w:color="auto" w:sz="6" w:space="0"/>
              <w:right w:val="outset" w:color="auto" w:sz="6" w:space="0"/>
            </w:tcBorders>
            <w:noWrap w:val="0"/>
            <w:vAlign w:val="center"/>
          </w:tcPr>
          <w:p w14:paraId="78B894FC">
            <w:pPr>
              <w:pStyle w:val="73"/>
              <w:keepNext w:val="0"/>
              <w:keepLines w:val="0"/>
              <w:pageBreakBefore w:val="0"/>
              <w:kinsoku/>
              <w:wordWrap/>
              <w:overflowPunct/>
              <w:autoSpaceDE/>
              <w:autoSpaceDN/>
              <w:bidi w:val="0"/>
              <w:snapToGrid/>
              <w:spacing w:line="240" w:lineRule="auto"/>
              <w:jc w:val="center"/>
              <w:rPr>
                <w:rFonts w:hint="eastAsia" w:ascii="宋体" w:hAnsi="宋体" w:eastAsia="宋体" w:cs="宋体"/>
                <w:color w:val="000000" w:themeColor="text1"/>
                <w:kern w:val="2"/>
                <w:sz w:val="24"/>
                <w:szCs w:val="24"/>
                <w:highlight w:val="none"/>
                <w:lang w:val="zh-CN"/>
                <w14:textFill>
                  <w14:solidFill>
                    <w14:schemeClr w14:val="tx1"/>
                  </w14:solidFill>
                </w14:textFill>
              </w:rPr>
            </w:pPr>
          </w:p>
        </w:tc>
      </w:tr>
      <w:tr w14:paraId="5E8CA1A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847" w:hRule="atLeast"/>
        </w:trPr>
        <w:tc>
          <w:tcPr>
            <w:tcW w:w="1026" w:type="dxa"/>
            <w:tcBorders>
              <w:left w:val="outset" w:color="auto" w:sz="6" w:space="0"/>
              <w:right w:val="outset" w:color="auto" w:sz="6" w:space="0"/>
            </w:tcBorders>
            <w:noWrap w:val="0"/>
            <w:vAlign w:val="center"/>
          </w:tcPr>
          <w:p w14:paraId="69F76D78">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358" w:type="dxa"/>
            <w:tcBorders>
              <w:top w:val="outset" w:color="auto" w:sz="6" w:space="0"/>
              <w:left w:val="outset" w:color="auto" w:sz="6" w:space="0"/>
              <w:bottom w:val="outset" w:color="auto" w:sz="6" w:space="0"/>
              <w:right w:val="outset" w:color="auto" w:sz="6" w:space="0"/>
            </w:tcBorders>
            <w:noWrap w:val="0"/>
            <w:vAlign w:val="center"/>
          </w:tcPr>
          <w:p w14:paraId="19BE102D">
            <w:pPr>
              <w:keepNext/>
              <w:widowControl/>
              <w:spacing w:line="240" w:lineRule="auto"/>
              <w:jc w:val="center"/>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标函质量</w:t>
            </w:r>
          </w:p>
          <w:p w14:paraId="757CF3AD">
            <w:pPr>
              <w:pStyle w:val="19"/>
              <w:jc w:val="center"/>
              <w:rPr>
                <w:rFonts w:hint="eastAsia"/>
                <w:highlight w:val="none"/>
                <w:lang w:val="en-US" w:eastAsia="zh-CN"/>
              </w:rPr>
            </w:pPr>
            <w:r>
              <w:rPr>
                <w:rFonts w:hint="eastAsia" w:ascii="宋体" w:hAnsi="宋体" w:eastAsia="宋体" w:cs="宋体"/>
                <w:i w:val="0"/>
                <w:iCs w:val="0"/>
                <w:color w:val="auto"/>
                <w:spacing w:val="-6"/>
                <w:kern w:val="2"/>
                <w:sz w:val="24"/>
                <w:szCs w:val="24"/>
                <w:highlight w:val="none"/>
                <w:lang w:val="en-US" w:eastAsia="zh-CN" w:bidi="ar-SA"/>
              </w:rPr>
              <w:t>（</w:t>
            </w:r>
            <w:r>
              <w:rPr>
                <w:rFonts w:hint="eastAsia" w:ascii="宋体" w:hAnsi="宋体" w:cs="宋体"/>
                <w:i w:val="0"/>
                <w:iCs w:val="0"/>
                <w:color w:val="auto"/>
                <w:spacing w:val="-6"/>
                <w:kern w:val="2"/>
                <w:sz w:val="24"/>
                <w:szCs w:val="24"/>
                <w:highlight w:val="none"/>
                <w:lang w:val="en-US" w:eastAsia="zh-CN" w:bidi="ar-SA"/>
              </w:rPr>
              <w:t>1</w:t>
            </w:r>
            <w:r>
              <w:rPr>
                <w:rFonts w:hint="eastAsia" w:ascii="宋体" w:hAnsi="宋体" w:eastAsia="宋体" w:cs="宋体"/>
                <w:i w:val="0"/>
                <w:iCs w:val="0"/>
                <w:color w:val="auto"/>
                <w:spacing w:val="-6"/>
                <w:kern w:val="2"/>
                <w:sz w:val="24"/>
                <w:szCs w:val="24"/>
                <w:highlight w:val="none"/>
                <w:lang w:val="en-US" w:eastAsia="zh-CN" w:bidi="ar-SA"/>
              </w:rPr>
              <w:t>分）</w:t>
            </w:r>
          </w:p>
        </w:tc>
        <w:tc>
          <w:tcPr>
            <w:tcW w:w="6166"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7E5CCF11">
            <w:pPr>
              <w:keepNext/>
              <w:widowControl/>
              <w:spacing w:line="240" w:lineRule="auto"/>
              <w:jc w:val="left"/>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pPr>
            <w:r>
              <w:rPr>
                <w:rFonts w:hint="eastAsia" w:ascii="宋体" w:hAnsi="宋体" w:eastAsia="宋体" w:cs="宋体"/>
                <w:color w:val="auto"/>
                <w:spacing w:val="-6"/>
                <w:sz w:val="24"/>
                <w:szCs w:val="24"/>
                <w:highlight w:val="none"/>
              </w:rPr>
              <w:t>编制内容完整、齐全、叙述严谨，标书无涂改、错页、漏页现象得0-</w:t>
            </w:r>
            <w:r>
              <w:rPr>
                <w:rFonts w:hint="eastAsia" w:ascii="宋体" w:hAnsi="宋体" w:cs="宋体"/>
                <w:color w:val="auto"/>
                <w:spacing w:val="-6"/>
                <w:sz w:val="24"/>
                <w:szCs w:val="24"/>
                <w:highlight w:val="none"/>
                <w:lang w:val="en-US" w:eastAsia="zh-CN"/>
              </w:rPr>
              <w:t>1</w:t>
            </w:r>
            <w:r>
              <w:rPr>
                <w:rFonts w:hint="eastAsia" w:ascii="宋体" w:hAnsi="宋体" w:eastAsia="宋体" w:cs="宋体"/>
                <w:color w:val="auto"/>
                <w:spacing w:val="-6"/>
                <w:sz w:val="24"/>
                <w:szCs w:val="24"/>
                <w:highlight w:val="none"/>
              </w:rPr>
              <w:t>分；</w:t>
            </w:r>
          </w:p>
        </w:tc>
        <w:tc>
          <w:tcPr>
            <w:tcW w:w="1069" w:type="dxa"/>
            <w:tcBorders>
              <w:left w:val="outset" w:color="auto" w:sz="6" w:space="0"/>
              <w:right w:val="outset" w:color="auto" w:sz="6" w:space="0"/>
            </w:tcBorders>
            <w:noWrap w:val="0"/>
            <w:vAlign w:val="center"/>
          </w:tcPr>
          <w:p w14:paraId="5684091A">
            <w:pPr>
              <w:pStyle w:val="73"/>
              <w:keepNext w:val="0"/>
              <w:keepLines w:val="0"/>
              <w:pageBreakBefore w:val="0"/>
              <w:kinsoku/>
              <w:wordWrap/>
              <w:overflowPunct/>
              <w:autoSpaceDE/>
              <w:autoSpaceDN/>
              <w:bidi w:val="0"/>
              <w:snapToGrid/>
              <w:spacing w:line="240" w:lineRule="auto"/>
              <w:jc w:val="center"/>
              <w:rPr>
                <w:rFonts w:hint="eastAsia" w:ascii="宋体" w:hAnsi="宋体" w:eastAsia="宋体" w:cs="宋体"/>
                <w:color w:val="000000" w:themeColor="text1"/>
                <w:kern w:val="2"/>
                <w:sz w:val="24"/>
                <w:szCs w:val="24"/>
                <w:highlight w:val="none"/>
                <w:lang w:val="zh-CN"/>
                <w14:textFill>
                  <w14:solidFill>
                    <w14:schemeClr w14:val="tx1"/>
                  </w14:solidFill>
                </w14:textFill>
              </w:rPr>
            </w:pPr>
          </w:p>
        </w:tc>
      </w:tr>
      <w:tr w14:paraId="51A26DA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368" w:hRule="atLeast"/>
        </w:trPr>
        <w:tc>
          <w:tcPr>
            <w:tcW w:w="2384" w:type="dxa"/>
            <w:gridSpan w:val="2"/>
            <w:tcBorders>
              <w:top w:val="single" w:color="auto" w:sz="4" w:space="0"/>
              <w:left w:val="outset" w:color="auto" w:sz="6" w:space="0"/>
              <w:bottom w:val="outset" w:color="auto" w:sz="6" w:space="0"/>
              <w:right w:val="outset" w:color="auto" w:sz="6" w:space="0"/>
            </w:tcBorders>
            <w:noWrap w:val="0"/>
            <w:vAlign w:val="center"/>
          </w:tcPr>
          <w:p w14:paraId="5ABF7C87">
            <w:pPr>
              <w:keepNext w:val="0"/>
              <w:keepLines w:val="0"/>
              <w:pageBreakBefore w:val="0"/>
              <w:kinsoku/>
              <w:wordWrap/>
              <w:overflowPunct/>
              <w:topLinePunct/>
              <w:autoSpaceDE/>
              <w:autoSpaceDN/>
              <w:bidi w:val="0"/>
              <w:snapToGrid/>
              <w:spacing w:line="24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合计</w:t>
            </w:r>
          </w:p>
        </w:tc>
        <w:tc>
          <w:tcPr>
            <w:tcW w:w="7235" w:type="dxa"/>
            <w:gridSpan w:val="2"/>
            <w:tcBorders>
              <w:top w:val="outset" w:color="auto" w:sz="6" w:space="0"/>
              <w:left w:val="outset" w:color="auto" w:sz="6" w:space="0"/>
              <w:bottom w:val="outset" w:color="auto" w:sz="6" w:space="0"/>
              <w:right w:val="outset" w:color="auto" w:sz="6" w:space="0"/>
            </w:tcBorders>
            <w:noWrap w:val="0"/>
            <w:vAlign w:val="center"/>
          </w:tcPr>
          <w:p w14:paraId="1DA14F05">
            <w:pPr>
              <w:keepNext w:val="0"/>
              <w:keepLines w:val="0"/>
              <w:pageBreakBefore w:val="0"/>
              <w:kinsoku/>
              <w:wordWrap/>
              <w:overflowPunct/>
              <w:topLinePunct/>
              <w:autoSpaceDE/>
              <w:autoSpaceDN/>
              <w:bidi w:val="0"/>
              <w:snapToGrid/>
              <w:spacing w:line="24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lang w:val="zh-CN"/>
                <w14:textFill>
                  <w14:solidFill>
                    <w14:schemeClr w14:val="tx1"/>
                  </w14:solidFill>
                </w14:textFill>
              </w:rPr>
              <w:t>0</w:t>
            </w:r>
          </w:p>
        </w:tc>
      </w:tr>
      <w:tr w14:paraId="71204ED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859" w:hRule="atLeast"/>
        </w:trPr>
        <w:tc>
          <w:tcPr>
            <w:tcW w:w="9619" w:type="dxa"/>
            <w:gridSpan w:val="4"/>
            <w:tcBorders>
              <w:top w:val="outset" w:color="auto" w:sz="6" w:space="0"/>
              <w:left w:val="outset" w:color="auto" w:sz="6" w:space="0"/>
              <w:bottom w:val="outset" w:color="auto" w:sz="6" w:space="0"/>
              <w:right w:val="outset" w:color="auto" w:sz="6" w:space="0"/>
            </w:tcBorders>
            <w:noWrap w:val="0"/>
            <w:vAlign w:val="center"/>
          </w:tcPr>
          <w:p w14:paraId="68CB3755">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注：1、计算过程中，算术平均值保留2位小数（百分比亦取2位小数），第三位小数四舍五入。</w:t>
            </w:r>
          </w:p>
          <w:p w14:paraId="2E9AE212">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zh-CN"/>
                <w14:textFill>
                  <w14:solidFill>
                    <w14:schemeClr w14:val="tx1"/>
                  </w14:solidFill>
                </w14:textFill>
              </w:rPr>
              <w:t>的最终得分为：所有评委对其评分的算术平均值。</w:t>
            </w:r>
          </w:p>
        </w:tc>
      </w:tr>
    </w:tbl>
    <w:p w14:paraId="5672F9B7">
      <w:pPr>
        <w:spacing w:line="360" w:lineRule="auto"/>
        <w:outlineLvl w:val="2"/>
        <w:rPr>
          <w:rFonts w:ascii="time of new roman" w:hAnsi="time of new roman"/>
          <w:color w:val="000000" w:themeColor="text1"/>
          <w:sz w:val="24"/>
          <w:szCs w:val="24"/>
          <w:highlight w:val="none"/>
          <w14:textFill>
            <w14:solidFill>
              <w14:schemeClr w14:val="tx1"/>
            </w14:solidFill>
          </w14:textFill>
        </w:rPr>
      </w:pPr>
    </w:p>
    <w:p w14:paraId="523A216F">
      <w:pPr>
        <w:spacing w:line="360" w:lineRule="auto"/>
        <w:outlineLvl w:val="2"/>
        <w:rPr>
          <w:rFonts w:hint="eastAsia" w:ascii="宋体" w:hAnsi="宋体" w:eastAsia="宋体" w:cs="Times New Roman"/>
          <w:b/>
          <w:color w:val="000000" w:themeColor="text1"/>
          <w:sz w:val="24"/>
          <w:highlight w:val="none"/>
          <w14:textFill>
            <w14:solidFill>
              <w14:schemeClr w14:val="tx1"/>
            </w14:solidFill>
          </w14:textFill>
        </w:rPr>
      </w:pPr>
      <w:bookmarkStart w:id="636" w:name="_Toc11931300"/>
      <w:bookmarkStart w:id="637" w:name="_Toc418023347"/>
      <w:bookmarkStart w:id="638" w:name="_Toc514177068"/>
      <w:bookmarkStart w:id="639" w:name="_Toc389080939"/>
      <w:bookmarkStart w:id="640" w:name="_Toc5124224"/>
      <w:bookmarkStart w:id="641" w:name="_Toc403072955"/>
      <w:bookmarkStart w:id="642" w:name="_Toc438513748"/>
      <w:bookmarkStart w:id="643" w:name="_Toc487044266"/>
      <w:bookmarkStart w:id="644" w:name="_Toc9612866"/>
      <w:bookmarkStart w:id="645" w:name="_Toc11944607"/>
      <w:bookmarkStart w:id="646" w:name="_Toc498899398"/>
      <w:bookmarkStart w:id="647" w:name="_Toc12619"/>
      <w:bookmarkStart w:id="648" w:name="_Toc392064531"/>
      <w:bookmarkStart w:id="649" w:name="_Toc479325606"/>
      <w:bookmarkStart w:id="650" w:name="_Toc389763145"/>
      <w:bookmarkStart w:id="651" w:name="_Toc522529820"/>
      <w:bookmarkStart w:id="652" w:name="_Toc524368805"/>
      <w:bookmarkStart w:id="653" w:name="_Toc13148"/>
      <w:bookmarkStart w:id="654" w:name="_Toc438722144"/>
      <w:bookmarkStart w:id="655" w:name="_Toc422162006"/>
      <w:bookmarkStart w:id="656" w:name="_Toc439679282"/>
      <w:bookmarkStart w:id="657" w:name="_Toc16399"/>
      <w:bookmarkStart w:id="658" w:name="_Toc439513175"/>
      <w:bookmarkStart w:id="659" w:name="_Toc425347676"/>
      <w:bookmarkStart w:id="660" w:name="_Toc422865435"/>
      <w:bookmarkStart w:id="661" w:name="_Toc409601380"/>
      <w:bookmarkStart w:id="662" w:name="_Toc458980409"/>
      <w:bookmarkStart w:id="663" w:name="_Toc416208500"/>
      <w:bookmarkStart w:id="664" w:name="_Toc494832102"/>
      <w:bookmarkStart w:id="665" w:name="_Toc509337181"/>
      <w:bookmarkStart w:id="666" w:name="_Toc486969393"/>
      <w:bookmarkStart w:id="667" w:name="_Toc523170357"/>
      <w:bookmarkStart w:id="668" w:name="_Toc10446434"/>
      <w:bookmarkStart w:id="669" w:name="_Toc439513459"/>
      <w:bookmarkStart w:id="670" w:name="_Toc509337066"/>
      <w:bookmarkStart w:id="671" w:name="_Toc524517877"/>
      <w:bookmarkStart w:id="672" w:name="_Toc403580052"/>
      <w:bookmarkStart w:id="673" w:name="_Toc498871266"/>
      <w:bookmarkStart w:id="674" w:name="_Toc438508611"/>
      <w:bookmarkStart w:id="675" w:name="_Toc458635610"/>
      <w:bookmarkStart w:id="676" w:name="_Toc9864102"/>
      <w:bookmarkStart w:id="677" w:name="_Toc479340803"/>
      <w:bookmarkStart w:id="678" w:name="_Toc414510794"/>
      <w:bookmarkStart w:id="679" w:name="_Toc470184455"/>
      <w:bookmarkStart w:id="680" w:name="_Toc477879854"/>
    </w:p>
    <w:p w14:paraId="473E60F5">
      <w:pPr>
        <w:spacing w:line="360" w:lineRule="auto"/>
        <w:outlineLvl w:val="2"/>
        <w:rPr>
          <w:rFonts w:hint="eastAsia" w:ascii="宋体" w:hAnsi="宋体" w:eastAsia="宋体" w:cs="Times New Roman"/>
          <w:b/>
          <w:color w:val="000000" w:themeColor="text1"/>
          <w:sz w:val="24"/>
          <w:highlight w:val="none"/>
          <w14:textFill>
            <w14:solidFill>
              <w14:schemeClr w14:val="tx1"/>
            </w14:solidFill>
          </w14:textFill>
        </w:rPr>
      </w:pPr>
      <w:r>
        <w:rPr>
          <w:rFonts w:hint="eastAsia" w:ascii="宋体" w:hAnsi="宋体" w:eastAsia="宋体" w:cs="Times New Roman"/>
          <w:b/>
          <w:color w:val="000000" w:themeColor="text1"/>
          <w:sz w:val="24"/>
          <w:highlight w:val="none"/>
          <w14:textFill>
            <w14:solidFill>
              <w14:schemeClr w14:val="tx1"/>
            </w14:solidFill>
          </w14:textFill>
        </w:rPr>
        <w:t>附表</w:t>
      </w:r>
      <w:r>
        <w:rPr>
          <w:rFonts w:hint="eastAsia" w:ascii="宋体" w:hAnsi="宋体" w:eastAsia="宋体" w:cs="Times New Roman"/>
          <w:b/>
          <w:color w:val="000000" w:themeColor="text1"/>
          <w:sz w:val="24"/>
          <w:highlight w:val="none"/>
          <w:lang w:val="en-US" w:eastAsia="zh-CN"/>
          <w14:textFill>
            <w14:solidFill>
              <w14:schemeClr w14:val="tx1"/>
            </w14:solidFill>
          </w14:textFill>
        </w:rPr>
        <w:t>4</w:t>
      </w:r>
      <w:r>
        <w:rPr>
          <w:rFonts w:hint="eastAsia" w:ascii="宋体" w:hAnsi="宋体" w:eastAsia="宋体" w:cs="Times New Roman"/>
          <w:b/>
          <w:color w:val="000000" w:themeColor="text1"/>
          <w:sz w:val="24"/>
          <w:highlight w:val="none"/>
          <w14:textFill>
            <w14:solidFill>
              <w14:schemeClr w14:val="tx1"/>
            </w14:solidFill>
          </w14:textFill>
        </w:rPr>
        <w:t xml:space="preserve"> 价格响应性评审表</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tbl>
      <w:tblPr>
        <w:tblStyle w:val="31"/>
        <w:tblW w:w="9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703"/>
        <w:gridCol w:w="7614"/>
      </w:tblGrid>
      <w:tr w14:paraId="40C29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trPr>
        <w:tc>
          <w:tcPr>
            <w:tcW w:w="1361" w:type="dxa"/>
            <w:tcBorders>
              <w:top w:val="single" w:color="auto" w:sz="4" w:space="0"/>
              <w:left w:val="single" w:color="auto" w:sz="4" w:space="0"/>
              <w:bottom w:val="single" w:color="auto" w:sz="4" w:space="0"/>
              <w:right w:val="single" w:color="auto" w:sz="4" w:space="0"/>
            </w:tcBorders>
            <w:noWrap w:val="0"/>
            <w:vAlign w:val="center"/>
          </w:tcPr>
          <w:p w14:paraId="73F0EB04">
            <w:pPr>
              <w:widowControl/>
              <w:adjustRightInd w:val="0"/>
              <w:spacing w:line="360" w:lineRule="atLeas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投标</w:t>
            </w:r>
          </w:p>
          <w:p w14:paraId="151F0B25">
            <w:pPr>
              <w:widowControl/>
              <w:adjustRightInd w:val="0"/>
              <w:spacing w:line="360" w:lineRule="atLeas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报价</w:t>
            </w:r>
          </w:p>
        </w:tc>
        <w:tc>
          <w:tcPr>
            <w:tcW w:w="703" w:type="dxa"/>
            <w:tcBorders>
              <w:top w:val="single" w:color="auto" w:sz="4" w:space="0"/>
              <w:left w:val="single" w:color="auto" w:sz="4" w:space="0"/>
              <w:bottom w:val="single" w:color="auto" w:sz="4" w:space="0"/>
              <w:right w:val="single" w:color="auto" w:sz="4" w:space="0"/>
            </w:tcBorders>
            <w:noWrap w:val="0"/>
            <w:vAlign w:val="center"/>
          </w:tcPr>
          <w:p w14:paraId="1AB32D8B">
            <w:pPr>
              <w:spacing w:line="360" w:lineRule="atLeas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0分</w:t>
            </w:r>
          </w:p>
        </w:tc>
        <w:tc>
          <w:tcPr>
            <w:tcW w:w="7614" w:type="dxa"/>
            <w:tcBorders>
              <w:top w:val="single" w:color="auto" w:sz="4" w:space="0"/>
              <w:left w:val="single" w:color="auto" w:sz="4" w:space="0"/>
              <w:bottom w:val="single" w:color="auto" w:sz="4" w:space="0"/>
              <w:right w:val="single" w:color="auto" w:sz="4" w:space="0"/>
            </w:tcBorders>
            <w:noWrap w:val="0"/>
            <w:vAlign w:val="center"/>
          </w:tcPr>
          <w:p w14:paraId="56FE7567">
            <w:pPr>
              <w:spacing w:line="400" w:lineRule="exac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满足招标文件要求且投标价格最</w:t>
            </w:r>
            <w:r>
              <w:rPr>
                <w:rFonts w:hint="eastAsia" w:ascii="宋体" w:hAnsi="宋体" w:cs="宋体"/>
                <w:b/>
                <w:bCs/>
                <w:color w:val="000000" w:themeColor="text1"/>
                <w:sz w:val="24"/>
                <w:szCs w:val="24"/>
                <w:highlight w:val="none"/>
                <w:lang w:val="en-US" w:eastAsia="zh-CN"/>
                <w14:textFill>
                  <w14:solidFill>
                    <w14:schemeClr w14:val="tx1"/>
                  </w14:solidFill>
                </w14:textFill>
              </w:rPr>
              <w:t>低</w:t>
            </w:r>
            <w:r>
              <w:rPr>
                <w:rFonts w:hint="eastAsia" w:ascii="宋体" w:hAnsi="宋体" w:eastAsia="宋体" w:cs="宋体"/>
                <w:b/>
                <w:bCs/>
                <w:color w:val="000000" w:themeColor="text1"/>
                <w:sz w:val="24"/>
                <w:szCs w:val="24"/>
                <w:highlight w:val="none"/>
                <w14:textFill>
                  <w14:solidFill>
                    <w14:schemeClr w14:val="tx1"/>
                  </w14:solidFill>
                </w14:textFill>
              </w:rPr>
              <w:t>的投标报价为评标基准价，其价格分为满分。其他</w:t>
            </w:r>
            <w:r>
              <w:rPr>
                <w:rFonts w:hint="eastAsia" w:ascii="宋体" w:hAnsi="宋体" w:cs="宋体"/>
                <w:b/>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14:textFill>
                  <w14:solidFill>
                    <w14:schemeClr w14:val="tx1"/>
                  </w14:solidFill>
                </w14:textFill>
              </w:rPr>
              <w:t>的价格分统一按照下列公式计算：投标报价得分=（评标基准价/有效投标报价）×</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14:textFill>
                  <w14:solidFill>
                    <w14:schemeClr w14:val="tx1"/>
                  </w14:solidFill>
                </w14:textFill>
              </w:rPr>
              <w:t>0</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（计算结果保留两位小数）</w:t>
            </w:r>
          </w:p>
          <w:p w14:paraId="00DA6869">
            <w:pPr>
              <w:spacing w:line="400" w:lineRule="exact"/>
              <w:rPr>
                <w:rFonts w:hint="default" w:eastAsia="宋体"/>
                <w:lang w:val="en-US" w:eastAsia="zh-CN"/>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注：供应商报价不得超过最高限价，超过最高限价视为无效响应。</w:t>
            </w:r>
          </w:p>
        </w:tc>
      </w:tr>
    </w:tbl>
    <w:p w14:paraId="23E944F7">
      <w:pPr>
        <w:spacing w:line="360" w:lineRule="auto"/>
        <w:rPr>
          <w:rFonts w:ascii="宋体" w:hAnsi="宋体"/>
          <w:color w:val="000000" w:themeColor="text1"/>
          <w:sz w:val="24"/>
          <w:szCs w:val="24"/>
          <w:highlight w:val="none"/>
          <w14:textFill>
            <w14:solidFill>
              <w14:schemeClr w14:val="tx1"/>
            </w14:solidFill>
          </w14:textFill>
        </w:rPr>
      </w:pPr>
    </w:p>
    <w:p w14:paraId="1DEC1F41">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7D97BAB3">
      <w:pPr>
        <w:rPr>
          <w:rFonts w:hint="eastAsia"/>
          <w:color w:val="000000" w:themeColor="text1"/>
          <w:highlight w:val="none"/>
          <w14:textFill>
            <w14:solidFill>
              <w14:schemeClr w14:val="tx1"/>
            </w14:solidFill>
          </w14:textFill>
        </w:rPr>
      </w:pPr>
    </w:p>
    <w:p w14:paraId="22621916">
      <w:pPr>
        <w:pStyle w:val="30"/>
        <w:ind w:firstLine="560"/>
        <w:rPr>
          <w:rFonts w:hint="eastAsia"/>
          <w:color w:val="000000" w:themeColor="text1"/>
          <w:highlight w:val="none"/>
          <w14:textFill>
            <w14:solidFill>
              <w14:schemeClr w14:val="tx1"/>
            </w14:solidFill>
          </w14:textFill>
        </w:rPr>
      </w:pPr>
    </w:p>
    <w:p w14:paraId="33F2AF01">
      <w:pPr>
        <w:pStyle w:val="30"/>
        <w:ind w:firstLine="560"/>
        <w:rPr>
          <w:rFonts w:hint="eastAsia"/>
          <w:color w:val="000000" w:themeColor="text1"/>
          <w:highlight w:val="none"/>
          <w14:textFill>
            <w14:solidFill>
              <w14:schemeClr w14:val="tx1"/>
            </w14:solidFill>
          </w14:textFill>
        </w:rPr>
      </w:pPr>
    </w:p>
    <w:p w14:paraId="7A2D4152">
      <w:pPr>
        <w:pStyle w:val="30"/>
        <w:ind w:firstLine="560"/>
        <w:rPr>
          <w:rFonts w:hint="eastAsia"/>
          <w:color w:val="000000" w:themeColor="text1"/>
          <w:highlight w:val="none"/>
          <w14:textFill>
            <w14:solidFill>
              <w14:schemeClr w14:val="tx1"/>
            </w14:solidFill>
          </w14:textFill>
        </w:rPr>
      </w:pPr>
    </w:p>
    <w:p w14:paraId="69C28413">
      <w:pPr>
        <w:pStyle w:val="30"/>
        <w:ind w:firstLine="560"/>
        <w:rPr>
          <w:rFonts w:hint="eastAsia"/>
          <w:color w:val="000000" w:themeColor="text1"/>
          <w:highlight w:val="none"/>
          <w14:textFill>
            <w14:solidFill>
              <w14:schemeClr w14:val="tx1"/>
            </w14:solidFill>
          </w14:textFill>
        </w:rPr>
      </w:pPr>
    </w:p>
    <w:p w14:paraId="7751377D">
      <w:pPr>
        <w:pStyle w:val="14"/>
        <w:rPr>
          <w:rFonts w:hint="eastAsia"/>
          <w:color w:val="000000" w:themeColor="text1"/>
          <w:highlight w:val="none"/>
          <w14:textFill>
            <w14:solidFill>
              <w14:schemeClr w14:val="tx1"/>
            </w14:solidFill>
          </w14:textFill>
        </w:rPr>
      </w:pPr>
    </w:p>
    <w:p w14:paraId="0E08A07C">
      <w:pPr>
        <w:pStyle w:val="6"/>
        <w:rPr>
          <w:rFonts w:hint="eastAsia"/>
          <w:color w:val="000000" w:themeColor="text1"/>
          <w:highlight w:val="none"/>
          <w14:textFill>
            <w14:solidFill>
              <w14:schemeClr w14:val="tx1"/>
            </w14:solidFill>
          </w14:textFill>
        </w:rPr>
      </w:pPr>
    </w:p>
    <w:p w14:paraId="5138E902">
      <w:pPr>
        <w:rPr>
          <w:rFonts w:hint="eastAsia"/>
          <w:color w:val="000000" w:themeColor="text1"/>
          <w:highlight w:val="none"/>
          <w14:textFill>
            <w14:solidFill>
              <w14:schemeClr w14:val="tx1"/>
            </w14:solidFill>
          </w14:textFill>
        </w:rPr>
      </w:pPr>
    </w:p>
    <w:p w14:paraId="0BFE1F33">
      <w:pPr>
        <w:pStyle w:val="2"/>
        <w:rPr>
          <w:rFonts w:hint="eastAsia"/>
          <w:highlight w:val="none"/>
        </w:rPr>
      </w:pPr>
    </w:p>
    <w:p w14:paraId="2E7BB006">
      <w:pPr>
        <w:spacing w:line="360" w:lineRule="auto"/>
        <w:rPr>
          <w:rFonts w:hint="eastAsia"/>
          <w:color w:val="000000" w:themeColor="text1"/>
          <w:highlight w:val="none"/>
          <w14:textFill>
            <w14:solidFill>
              <w14:schemeClr w14:val="tx1"/>
            </w14:solidFill>
          </w14:textFill>
        </w:rPr>
      </w:pPr>
    </w:p>
    <w:p w14:paraId="544F6D50">
      <w:pPr>
        <w:spacing w:line="360" w:lineRule="auto"/>
        <w:ind w:firstLine="562" w:firstLineChars="200"/>
        <w:rPr>
          <w:rFonts w:hint="eastAsia" w:ascii="宋体" w:hAnsi="宋体"/>
          <w:b/>
          <w:color w:val="000000" w:themeColor="text1"/>
          <w:sz w:val="28"/>
          <w:szCs w:val="28"/>
          <w:highlight w:val="none"/>
          <w14:textFill>
            <w14:solidFill>
              <w14:schemeClr w14:val="tx1"/>
            </w14:solidFill>
          </w14:textFill>
        </w:rPr>
      </w:pPr>
    </w:p>
    <w:p w14:paraId="6AC7BA0F">
      <w:pPr>
        <w:pStyle w:val="3"/>
        <w:spacing w:line="360" w:lineRule="auto"/>
        <w:jc w:val="center"/>
        <w:rPr>
          <w:rFonts w:ascii="宋体" w:hAnsi="宋体" w:eastAsia="宋体"/>
          <w:color w:val="000000" w:themeColor="text1"/>
          <w:sz w:val="48"/>
          <w:szCs w:val="48"/>
          <w:highlight w:val="none"/>
          <w14:textFill>
            <w14:solidFill>
              <w14:schemeClr w14:val="tx1"/>
            </w14:solidFill>
          </w14:textFill>
        </w:rPr>
      </w:pPr>
      <w:bookmarkStart w:id="681" w:name="_Toc599"/>
      <w:bookmarkStart w:id="682" w:name="_Toc297209399"/>
      <w:r>
        <w:rPr>
          <w:rFonts w:hint="eastAsia" w:ascii="宋体" w:hAnsi="宋体" w:eastAsia="宋体"/>
          <w:color w:val="000000" w:themeColor="text1"/>
          <w:sz w:val="48"/>
          <w:szCs w:val="48"/>
          <w:highlight w:val="none"/>
          <w14:textFill>
            <w14:solidFill>
              <w14:schemeClr w14:val="tx1"/>
            </w14:solidFill>
          </w14:textFill>
        </w:rPr>
        <w:t>第五章 合同（样本）</w:t>
      </w:r>
      <w:bookmarkEnd w:id="681"/>
      <w:bookmarkEnd w:id="682"/>
    </w:p>
    <w:p w14:paraId="5D1EA4A1">
      <w:pPr>
        <w:pStyle w:val="46"/>
        <w:rPr>
          <w:color w:val="000000" w:themeColor="text1"/>
          <w:highlight w:val="none"/>
          <w14:textFill>
            <w14:solidFill>
              <w14:schemeClr w14:val="tx1"/>
            </w14:solidFill>
          </w14:textFill>
        </w:rPr>
      </w:pPr>
      <w:bookmarkStart w:id="683" w:name="_Toc527703760"/>
      <w:r>
        <w:rPr>
          <w:color w:val="000000" w:themeColor="text1"/>
          <w:sz w:val="24"/>
          <w:highlight w:val="none"/>
          <w14:textFill>
            <w14:solidFill>
              <w14:schemeClr w14:val="tx1"/>
            </w14:solidFill>
          </w14:textFill>
        </w:rPr>
        <w:br w:type="page"/>
      </w:r>
      <w:r>
        <w:rPr>
          <w:rFonts w:hint="eastAsia"/>
          <w:color w:val="000000" w:themeColor="text1"/>
          <w:sz w:val="28"/>
          <w:szCs w:val="24"/>
          <w:highlight w:val="none"/>
          <w14:textFill>
            <w14:solidFill>
              <w14:schemeClr w14:val="tx1"/>
            </w14:solidFill>
          </w14:textFill>
        </w:rPr>
        <w:t>注：本合同条款仅供参考，最终以甲方提供的样本并经甲乙双方协商一致的合同为准。</w:t>
      </w:r>
    </w:p>
    <w:bookmarkEnd w:id="683"/>
    <w:p w14:paraId="10A86C4F">
      <w:pPr>
        <w:pStyle w:val="30"/>
        <w:ind w:left="0" w:leftChars="0" w:firstLine="0" w:firstLineChars="0"/>
        <w:rPr>
          <w:rFonts w:hint="eastAsia"/>
          <w:color w:val="000000" w:themeColor="text1"/>
          <w:highlight w:val="none"/>
          <w:lang w:val="en-US" w:eastAsia="zh-CN"/>
          <w14:textFill>
            <w14:solidFill>
              <w14:schemeClr w14:val="tx1"/>
            </w14:solidFill>
          </w14:textFill>
        </w:rPr>
      </w:pPr>
      <w:bookmarkStart w:id="684" w:name="_Toc297209400"/>
    </w:p>
    <w:p w14:paraId="2FE2AD84">
      <w:pPr>
        <w:keepNext w:val="0"/>
        <w:keepLines w:val="0"/>
        <w:widowControl/>
        <w:suppressLineNumbers w:val="0"/>
        <w:jc w:val="center"/>
        <w:rPr>
          <w:rFonts w:hint="eastAsia" w:ascii="宋体" w:hAnsi="宋体" w:eastAsia="宋体" w:cs="宋体"/>
          <w:b/>
          <w:bCs/>
          <w:color w:val="000000" w:themeColor="text1"/>
          <w:kern w:val="0"/>
          <w:sz w:val="56"/>
          <w:szCs w:val="56"/>
          <w:highlight w:val="none"/>
          <w:lang w:val="en-US" w:eastAsia="zh-CN" w:bidi="ar"/>
          <w14:textFill>
            <w14:solidFill>
              <w14:schemeClr w14:val="tx1"/>
            </w14:solidFill>
          </w14:textFill>
        </w:rPr>
      </w:pPr>
    </w:p>
    <w:p w14:paraId="3DC77726">
      <w:pPr>
        <w:pStyle w:val="30"/>
        <w:ind w:left="0" w:leftChars="0" w:firstLine="0" w:firstLineChars="0"/>
        <w:rPr>
          <w:rFonts w:hint="eastAsia"/>
          <w:color w:val="000000" w:themeColor="text1"/>
          <w:highlight w:val="none"/>
          <w:lang w:val="en-US" w:eastAsia="zh-CN"/>
          <w14:textFill>
            <w14:solidFill>
              <w14:schemeClr w14:val="tx1"/>
            </w14:solidFill>
          </w14:textFill>
        </w:rPr>
      </w:pPr>
    </w:p>
    <w:p w14:paraId="0D969312">
      <w:pPr>
        <w:keepNext w:val="0"/>
        <w:keepLines w:val="0"/>
        <w:widowControl/>
        <w:suppressLineNumbers w:val="0"/>
        <w:jc w:val="center"/>
        <w:rPr>
          <w:color w:val="000000" w:themeColor="text1"/>
          <w:sz w:val="72"/>
          <w:szCs w:val="72"/>
          <w:highlight w:val="none"/>
          <w14:textFill>
            <w14:solidFill>
              <w14:schemeClr w14:val="tx1"/>
            </w14:solidFill>
          </w14:textFill>
        </w:rPr>
      </w:pPr>
      <w:r>
        <w:rPr>
          <w:rFonts w:hint="eastAsia" w:ascii="宋体" w:hAnsi="宋体" w:eastAsia="宋体" w:cs="宋体"/>
          <w:b/>
          <w:bCs/>
          <w:color w:val="000000" w:themeColor="text1"/>
          <w:kern w:val="0"/>
          <w:sz w:val="72"/>
          <w:szCs w:val="72"/>
          <w:highlight w:val="none"/>
          <w:lang w:val="en-US" w:eastAsia="zh-CN" w:bidi="ar"/>
          <w14:textFill>
            <w14:solidFill>
              <w14:schemeClr w14:val="tx1"/>
            </w14:solidFill>
          </w14:textFill>
        </w:rPr>
        <w:t>政府采购合同参考范本</w:t>
      </w:r>
    </w:p>
    <w:p w14:paraId="6DA29161">
      <w:pPr>
        <w:keepNext w:val="0"/>
        <w:keepLines w:val="0"/>
        <w:widowControl/>
        <w:suppressLineNumbers w:val="0"/>
        <w:jc w:val="center"/>
        <w:rPr>
          <w:rFonts w:hint="eastAsia" w:ascii="宋体" w:hAnsi="宋体" w:eastAsia="宋体" w:cs="宋体"/>
          <w:b/>
          <w:bCs/>
          <w:color w:val="000000" w:themeColor="text1"/>
          <w:kern w:val="0"/>
          <w:sz w:val="52"/>
          <w:szCs w:val="52"/>
          <w:highlight w:val="none"/>
          <w:lang w:val="en-US" w:eastAsia="zh-CN" w:bidi="ar"/>
          <w14:textFill>
            <w14:solidFill>
              <w14:schemeClr w14:val="tx1"/>
            </w14:solidFill>
          </w14:textFill>
        </w:rPr>
      </w:pPr>
    </w:p>
    <w:p w14:paraId="60E6011A">
      <w:pPr>
        <w:keepNext w:val="0"/>
        <w:keepLines w:val="0"/>
        <w:widowControl/>
        <w:suppressLineNumbers w:val="0"/>
        <w:jc w:val="center"/>
        <w:rPr>
          <w:color w:val="000000" w:themeColor="text1"/>
          <w:sz w:val="52"/>
          <w:szCs w:val="52"/>
          <w:highlight w:val="none"/>
          <w14:textFill>
            <w14:solidFill>
              <w14:schemeClr w14:val="tx1"/>
            </w14:solidFill>
          </w14:textFill>
        </w:rPr>
      </w:pPr>
      <w:r>
        <w:rPr>
          <w:rFonts w:hint="eastAsia" w:ascii="宋体" w:hAnsi="宋体" w:eastAsia="宋体" w:cs="宋体"/>
          <w:b/>
          <w:bCs/>
          <w:color w:val="000000" w:themeColor="text1"/>
          <w:kern w:val="0"/>
          <w:sz w:val="52"/>
          <w:szCs w:val="52"/>
          <w:highlight w:val="none"/>
          <w:lang w:val="en-US" w:eastAsia="zh-CN" w:bidi="ar"/>
          <w14:textFill>
            <w14:solidFill>
              <w14:schemeClr w14:val="tx1"/>
            </w14:solidFill>
          </w14:textFill>
        </w:rPr>
        <w:t>（服务类）</w:t>
      </w:r>
    </w:p>
    <w:p w14:paraId="2ABA51FC">
      <w:pPr>
        <w:keepNext w:val="0"/>
        <w:keepLines w:val="0"/>
        <w:widowControl/>
        <w:suppressLineNumbers w:val="0"/>
        <w:jc w:val="center"/>
        <w:rPr>
          <w:rFonts w:hint="eastAsia" w:ascii="宋体" w:hAnsi="宋体" w:eastAsia="宋体" w:cs="宋体"/>
          <w:b/>
          <w:bCs/>
          <w:color w:val="000000" w:themeColor="text1"/>
          <w:kern w:val="0"/>
          <w:sz w:val="28"/>
          <w:szCs w:val="28"/>
          <w:highlight w:val="none"/>
          <w:lang w:val="en-US" w:eastAsia="zh-CN" w:bidi="ar"/>
          <w14:textFill>
            <w14:solidFill>
              <w14:schemeClr w14:val="tx1"/>
            </w14:solidFill>
          </w14:textFill>
        </w:rPr>
      </w:pPr>
    </w:p>
    <w:p w14:paraId="1BFF5383">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b/>
          <w:bCs/>
          <w:color w:val="000000" w:themeColor="text1"/>
          <w:kern w:val="0"/>
          <w:sz w:val="28"/>
          <w:szCs w:val="28"/>
          <w:highlight w:val="none"/>
          <w:lang w:val="en-US" w:eastAsia="zh-CN" w:bidi="ar"/>
          <w14:textFill>
            <w14:solidFill>
              <w14:schemeClr w14:val="tx1"/>
            </w14:solidFill>
          </w14:textFill>
        </w:rPr>
      </w:pPr>
    </w:p>
    <w:p w14:paraId="66D2C197">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b/>
          <w:bCs/>
          <w:color w:val="000000" w:themeColor="text1"/>
          <w:kern w:val="0"/>
          <w:sz w:val="32"/>
          <w:szCs w:val="32"/>
          <w:highlight w:val="none"/>
          <w:lang w:val="en-US" w:eastAsia="zh-CN" w:bidi="ar"/>
          <w14:textFill>
            <w14:solidFill>
              <w14:schemeClr w14:val="tx1"/>
            </w14:solidFill>
          </w14:textFill>
        </w:rPr>
      </w:pPr>
    </w:p>
    <w:p w14:paraId="5301966D">
      <w:pPr>
        <w:keepNext w:val="0"/>
        <w:keepLines w:val="0"/>
        <w:pageBreakBefore w:val="0"/>
        <w:widowControl w:val="0"/>
        <w:suppressLineNumbers w:val="0"/>
        <w:kinsoku/>
        <w:wordWrap/>
        <w:overflowPunct/>
        <w:topLinePunct w:val="0"/>
        <w:autoSpaceDE/>
        <w:autoSpaceDN/>
        <w:bidi w:val="0"/>
        <w:adjustRightInd/>
        <w:snapToGrid/>
        <w:spacing w:line="600" w:lineRule="auto"/>
        <w:ind w:firstLine="840" w:firstLineChars="300"/>
        <w:jc w:val="left"/>
        <w:textAlignment w:val="auto"/>
        <w:rPr>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项目名称：</w:t>
      </w:r>
      <w:r>
        <w:rPr>
          <w:rFonts w:hint="eastAsia" w:ascii="宋体" w:hAnsi="宋体" w:eastAsia="宋体" w:cs="宋体"/>
          <w:color w:val="000000" w:themeColor="text1"/>
          <w:kern w:val="0"/>
          <w:sz w:val="28"/>
          <w:szCs w:val="28"/>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 </w:t>
      </w:r>
    </w:p>
    <w:p w14:paraId="46C10755">
      <w:pPr>
        <w:keepNext w:val="0"/>
        <w:keepLines w:val="0"/>
        <w:pageBreakBefore w:val="0"/>
        <w:widowControl w:val="0"/>
        <w:suppressLineNumbers w:val="0"/>
        <w:kinsoku/>
        <w:wordWrap/>
        <w:overflowPunct/>
        <w:topLinePunct w:val="0"/>
        <w:autoSpaceDE/>
        <w:autoSpaceDN/>
        <w:bidi w:val="0"/>
        <w:adjustRightInd/>
        <w:snapToGrid/>
        <w:spacing w:line="600" w:lineRule="auto"/>
        <w:ind w:firstLine="840" w:firstLineChars="300"/>
        <w:jc w:val="left"/>
        <w:textAlignment w:val="auto"/>
        <w:rPr>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甲方（采购人）：</w:t>
      </w:r>
      <w:r>
        <w:rPr>
          <w:rFonts w:hint="eastAsia" w:ascii="宋体" w:hAnsi="宋体" w:eastAsia="宋体" w:cs="宋体"/>
          <w:color w:val="000000" w:themeColor="text1"/>
          <w:kern w:val="0"/>
          <w:sz w:val="28"/>
          <w:szCs w:val="28"/>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 </w:t>
      </w:r>
    </w:p>
    <w:p w14:paraId="2E937C55">
      <w:pPr>
        <w:keepNext w:val="0"/>
        <w:keepLines w:val="0"/>
        <w:pageBreakBefore w:val="0"/>
        <w:widowControl w:val="0"/>
        <w:suppressLineNumbers w:val="0"/>
        <w:kinsoku/>
        <w:wordWrap/>
        <w:overflowPunct/>
        <w:topLinePunct w:val="0"/>
        <w:autoSpaceDE/>
        <w:autoSpaceDN/>
        <w:bidi w:val="0"/>
        <w:adjustRightInd/>
        <w:snapToGrid/>
        <w:spacing w:line="600" w:lineRule="auto"/>
        <w:ind w:firstLine="840" w:firstLineChars="300"/>
        <w:jc w:val="left"/>
        <w:textAlignment w:val="auto"/>
        <w:rPr>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乙方（供应商）：</w:t>
      </w:r>
      <w:r>
        <w:rPr>
          <w:rFonts w:hint="eastAsia" w:ascii="宋体" w:hAnsi="宋体" w:eastAsia="宋体" w:cs="宋体"/>
          <w:color w:val="000000" w:themeColor="text1"/>
          <w:kern w:val="0"/>
          <w:sz w:val="28"/>
          <w:szCs w:val="28"/>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 </w:t>
      </w:r>
    </w:p>
    <w:p w14:paraId="2972FC33">
      <w:pPr>
        <w:keepNext w:val="0"/>
        <w:keepLines w:val="0"/>
        <w:pageBreakBefore w:val="0"/>
        <w:widowControl w:val="0"/>
        <w:suppressLineNumbers w:val="0"/>
        <w:kinsoku/>
        <w:wordWrap/>
        <w:overflowPunct/>
        <w:topLinePunct w:val="0"/>
        <w:autoSpaceDE/>
        <w:autoSpaceDN/>
        <w:bidi w:val="0"/>
        <w:adjustRightInd/>
        <w:snapToGrid/>
        <w:spacing w:line="600" w:lineRule="auto"/>
        <w:ind w:firstLine="840" w:firstLineChars="300"/>
        <w:jc w:val="left"/>
        <w:textAlignment w:val="auto"/>
        <w:rPr>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签订地址：</w:t>
      </w:r>
      <w:r>
        <w:rPr>
          <w:rFonts w:hint="eastAsia" w:ascii="宋体" w:hAnsi="宋体" w:eastAsia="宋体" w:cs="宋体"/>
          <w:color w:val="000000" w:themeColor="text1"/>
          <w:kern w:val="0"/>
          <w:sz w:val="28"/>
          <w:szCs w:val="28"/>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 </w:t>
      </w:r>
    </w:p>
    <w:p w14:paraId="5CDCB996">
      <w:pPr>
        <w:keepNext w:val="0"/>
        <w:keepLines w:val="0"/>
        <w:pageBreakBefore w:val="0"/>
        <w:widowControl w:val="0"/>
        <w:suppressLineNumbers w:val="0"/>
        <w:kinsoku/>
        <w:wordWrap/>
        <w:overflowPunct/>
        <w:topLinePunct w:val="0"/>
        <w:autoSpaceDE/>
        <w:autoSpaceDN/>
        <w:bidi w:val="0"/>
        <w:adjustRightInd/>
        <w:snapToGrid/>
        <w:spacing w:line="600" w:lineRule="auto"/>
        <w:ind w:firstLine="840" w:firstLineChars="300"/>
        <w:jc w:val="left"/>
        <w:textAlignment w:val="auto"/>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签订日期：</w:t>
      </w:r>
      <w:r>
        <w:rPr>
          <w:rFonts w:hint="eastAsia" w:ascii="宋体" w:hAnsi="宋体" w:eastAsia="宋体" w:cs="宋体"/>
          <w:color w:val="000000" w:themeColor="text1"/>
          <w:kern w:val="0"/>
          <w:sz w:val="28"/>
          <w:szCs w:val="28"/>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年</w:t>
      </w:r>
      <w:r>
        <w:rPr>
          <w:rFonts w:hint="eastAsia" w:ascii="宋体" w:hAnsi="宋体" w:eastAsia="宋体" w:cs="宋体"/>
          <w:color w:val="000000" w:themeColor="text1"/>
          <w:kern w:val="0"/>
          <w:sz w:val="28"/>
          <w:szCs w:val="28"/>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月</w:t>
      </w:r>
      <w:r>
        <w:rPr>
          <w:rFonts w:hint="eastAsia" w:ascii="宋体" w:hAnsi="宋体" w:eastAsia="宋体" w:cs="宋体"/>
          <w:color w:val="000000" w:themeColor="text1"/>
          <w:kern w:val="0"/>
          <w:sz w:val="28"/>
          <w:szCs w:val="28"/>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日</w:t>
      </w:r>
    </w:p>
    <w:p w14:paraId="74CC02A1">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color w:val="000000" w:themeColor="text1"/>
          <w:kern w:val="0"/>
          <w:sz w:val="30"/>
          <w:szCs w:val="30"/>
          <w:highlight w:val="none"/>
          <w:lang w:val="en-US" w:eastAsia="zh-CN" w:bidi="ar"/>
          <w14:textFill>
            <w14:solidFill>
              <w14:schemeClr w14:val="tx1"/>
            </w14:solidFill>
          </w14:textFill>
        </w:rPr>
      </w:pPr>
      <w:r>
        <w:rPr>
          <w:rFonts w:hint="eastAsia" w:ascii="宋体" w:hAnsi="宋体" w:eastAsia="宋体" w:cs="宋体"/>
          <w:b/>
          <w:bCs/>
          <w:color w:val="000000" w:themeColor="text1"/>
          <w:kern w:val="0"/>
          <w:sz w:val="40"/>
          <w:szCs w:val="40"/>
          <w:highlight w:val="none"/>
          <w:lang w:val="en-US" w:eastAsia="zh-CN" w:bidi="ar"/>
          <w14:textFill>
            <w14:solidFill>
              <w14:schemeClr w14:val="tx1"/>
            </w14:solidFill>
          </w14:textFill>
        </w:rPr>
        <w:br w:type="page"/>
      </w:r>
      <w:r>
        <w:rPr>
          <w:rFonts w:hint="eastAsia" w:ascii="宋体" w:hAnsi="宋体" w:eastAsia="宋体" w:cs="宋体"/>
          <w:b/>
          <w:bCs/>
          <w:color w:val="000000" w:themeColor="text1"/>
          <w:kern w:val="0"/>
          <w:sz w:val="36"/>
          <w:szCs w:val="36"/>
          <w:highlight w:val="none"/>
          <w:lang w:val="en-US" w:eastAsia="zh-CN" w:bidi="ar"/>
          <w14:textFill>
            <w14:solidFill>
              <w14:schemeClr w14:val="tx1"/>
            </w14:solidFill>
          </w14:textFill>
        </w:rPr>
        <w:t>第一部分 合同书</w:t>
      </w:r>
    </w:p>
    <w:p w14:paraId="626CDFCA">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年</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月</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日，</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（采购人名称）</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以</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（政府采购方式）</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对</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（项目名称）</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项目进行了采购。经</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（相关评定主体名称）</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评定，</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（供应商名称）</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为该项目中标供应商。现于中标通知书发出之日起三十日内，按照采购 文件确定的事项签订本合同。 </w:t>
      </w:r>
    </w:p>
    <w:p w14:paraId="677F4362">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根据《中华人民共和国民法典》、《中华人民共和国政府采购法》等相关法律法规之规定，按照平等、自愿、公平和诚实信用的原则，经</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（采购人名称）</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(以下简称：甲方)和</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（供应商名称）</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(以下简称：乙方)协商一致，约定以下合同条款，以兹共同遵守、全面履行。 </w:t>
      </w:r>
    </w:p>
    <w:p w14:paraId="2D64AB2C">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1.1 合同组成部分 </w:t>
      </w:r>
    </w:p>
    <w:p w14:paraId="2358244E">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下列文件为本合同的组成部分，并构成一个整体，需综合解释、相互补充。如果下列文件内容出现不一致的情形，那么在保证按照采购文件确定的事项的前提下，组成本合同的多个文件的优先适用顺序如下： </w:t>
      </w:r>
    </w:p>
    <w:p w14:paraId="2D23B6A8">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1.1.1 本合同及其补充合同、变更协议； </w:t>
      </w:r>
    </w:p>
    <w:p w14:paraId="47199F71">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1.1.2 中标通知书； </w:t>
      </w:r>
    </w:p>
    <w:p w14:paraId="2B96CC24">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1.1.3 响应文件（含澄清或者说明文件）； </w:t>
      </w:r>
    </w:p>
    <w:p w14:paraId="311E469F">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1.1.4 磋商文件（含澄清或者修改文件）； </w:t>
      </w:r>
    </w:p>
    <w:p w14:paraId="4A5195D6">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1.1.5 其他相关采购文件。 </w:t>
      </w:r>
    </w:p>
    <w:p w14:paraId="19AF84A7">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1.2 标的 </w:t>
      </w:r>
    </w:p>
    <w:p w14:paraId="3A177FB5">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1.2.1 标的名称：</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w:t>
      </w:r>
    </w:p>
    <w:p w14:paraId="56B5E361">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1.2.2 标的数量：</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w:t>
      </w:r>
    </w:p>
    <w:p w14:paraId="1A959D6C">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1.2.3 标的质量：</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w:t>
      </w:r>
    </w:p>
    <w:p w14:paraId="2F110045">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1.3 价款 </w:t>
      </w:r>
    </w:p>
    <w:p w14:paraId="5BF6735C">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本合同总价为：¥</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元（大写：</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w:t>
      </w:r>
    </w:p>
    <w:p w14:paraId="2B3442F7">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分项价格： </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1"/>
        <w:gridCol w:w="3272"/>
        <w:gridCol w:w="3300"/>
      </w:tblGrid>
      <w:tr w14:paraId="2EBBF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1" w:type="dxa"/>
            <w:noWrap w:val="0"/>
            <w:vAlign w:val="center"/>
          </w:tcPr>
          <w:p w14:paraId="251A4DD1">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序号</w:t>
            </w:r>
          </w:p>
        </w:tc>
        <w:tc>
          <w:tcPr>
            <w:tcW w:w="3272" w:type="dxa"/>
            <w:noWrap w:val="0"/>
            <w:vAlign w:val="center"/>
          </w:tcPr>
          <w:p w14:paraId="5404A9C0">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分项名称</w:t>
            </w:r>
          </w:p>
        </w:tc>
        <w:tc>
          <w:tcPr>
            <w:tcW w:w="3300" w:type="dxa"/>
            <w:noWrap w:val="0"/>
            <w:vAlign w:val="center"/>
          </w:tcPr>
          <w:p w14:paraId="49D5D7D9">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分项价格（元）</w:t>
            </w:r>
          </w:p>
        </w:tc>
      </w:tr>
      <w:tr w14:paraId="0A970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1" w:type="dxa"/>
            <w:noWrap w:val="0"/>
            <w:vAlign w:val="center"/>
          </w:tcPr>
          <w:p w14:paraId="6D886FB0">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vertAlign w:val="baseline"/>
                <w:lang w:val="en-US" w:eastAsia="zh-CN" w:bidi="ar"/>
                <w14:textFill>
                  <w14:solidFill>
                    <w14:schemeClr w14:val="tx1"/>
                  </w14:solidFill>
                </w14:textFill>
              </w:rPr>
            </w:pPr>
          </w:p>
        </w:tc>
        <w:tc>
          <w:tcPr>
            <w:tcW w:w="3272" w:type="dxa"/>
            <w:noWrap w:val="0"/>
            <w:vAlign w:val="center"/>
          </w:tcPr>
          <w:p w14:paraId="184E1063">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vertAlign w:val="baseline"/>
                <w:lang w:val="en-US" w:eastAsia="zh-CN" w:bidi="ar"/>
                <w14:textFill>
                  <w14:solidFill>
                    <w14:schemeClr w14:val="tx1"/>
                  </w14:solidFill>
                </w14:textFill>
              </w:rPr>
            </w:pPr>
          </w:p>
        </w:tc>
        <w:tc>
          <w:tcPr>
            <w:tcW w:w="3300" w:type="dxa"/>
            <w:noWrap w:val="0"/>
            <w:vAlign w:val="center"/>
          </w:tcPr>
          <w:p w14:paraId="5E69308E">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vertAlign w:val="baseline"/>
                <w:lang w:val="en-US" w:eastAsia="zh-CN" w:bidi="ar"/>
                <w14:textFill>
                  <w14:solidFill>
                    <w14:schemeClr w14:val="tx1"/>
                  </w14:solidFill>
                </w14:textFill>
              </w:rPr>
            </w:pPr>
          </w:p>
        </w:tc>
      </w:tr>
      <w:tr w14:paraId="02CBA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1" w:type="dxa"/>
            <w:noWrap w:val="0"/>
            <w:vAlign w:val="center"/>
          </w:tcPr>
          <w:p w14:paraId="19C824F3">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vertAlign w:val="baseline"/>
                <w:lang w:val="en-US" w:eastAsia="zh-CN" w:bidi="ar"/>
                <w14:textFill>
                  <w14:solidFill>
                    <w14:schemeClr w14:val="tx1"/>
                  </w14:solidFill>
                </w14:textFill>
              </w:rPr>
            </w:pPr>
          </w:p>
        </w:tc>
        <w:tc>
          <w:tcPr>
            <w:tcW w:w="3272" w:type="dxa"/>
            <w:noWrap w:val="0"/>
            <w:vAlign w:val="center"/>
          </w:tcPr>
          <w:p w14:paraId="32A2AC4F">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vertAlign w:val="baseline"/>
                <w:lang w:val="en-US" w:eastAsia="zh-CN" w:bidi="ar"/>
                <w14:textFill>
                  <w14:solidFill>
                    <w14:schemeClr w14:val="tx1"/>
                  </w14:solidFill>
                </w14:textFill>
              </w:rPr>
            </w:pPr>
          </w:p>
        </w:tc>
        <w:tc>
          <w:tcPr>
            <w:tcW w:w="3300" w:type="dxa"/>
            <w:noWrap w:val="0"/>
            <w:vAlign w:val="center"/>
          </w:tcPr>
          <w:p w14:paraId="0ED91085">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vertAlign w:val="baseline"/>
                <w:lang w:val="en-US" w:eastAsia="zh-CN" w:bidi="ar"/>
                <w14:textFill>
                  <w14:solidFill>
                    <w14:schemeClr w14:val="tx1"/>
                  </w14:solidFill>
                </w14:textFill>
              </w:rPr>
            </w:pPr>
          </w:p>
        </w:tc>
      </w:tr>
      <w:tr w14:paraId="22DF0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3" w:type="dxa"/>
            <w:gridSpan w:val="2"/>
            <w:noWrap w:val="0"/>
            <w:vAlign w:val="center"/>
          </w:tcPr>
          <w:p w14:paraId="4BBBFD04">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总价（元）</w:t>
            </w:r>
          </w:p>
        </w:tc>
        <w:tc>
          <w:tcPr>
            <w:tcW w:w="3300" w:type="dxa"/>
            <w:noWrap w:val="0"/>
            <w:vAlign w:val="center"/>
          </w:tcPr>
          <w:p w14:paraId="2D6BADB0">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vertAlign w:val="baseline"/>
                <w:lang w:val="en-US" w:eastAsia="zh-CN" w:bidi="ar"/>
                <w14:textFill>
                  <w14:solidFill>
                    <w14:schemeClr w14:val="tx1"/>
                  </w14:solidFill>
                </w14:textFill>
              </w:rPr>
            </w:pPr>
          </w:p>
        </w:tc>
      </w:tr>
    </w:tbl>
    <w:p w14:paraId="31735BD4">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1.4 付款方式和发票开具方式 </w:t>
      </w:r>
    </w:p>
    <w:p w14:paraId="03E5FAAC">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1.4.1 付款方式：</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w:t>
      </w:r>
    </w:p>
    <w:p w14:paraId="2A754FB9">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1.4.2 发票开具方式：</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w:t>
      </w:r>
    </w:p>
    <w:p w14:paraId="1745E1B1">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1.5 履行期限、地点和方式 </w:t>
      </w:r>
    </w:p>
    <w:p w14:paraId="2DC5AFF8">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1.5.1 履行期限：</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w:t>
      </w:r>
    </w:p>
    <w:p w14:paraId="63E670E2">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1.5.2 履行地点：</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w:t>
      </w:r>
    </w:p>
    <w:p w14:paraId="2919260F">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1.5.3 履行方式：</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w:t>
      </w:r>
    </w:p>
    <w:p w14:paraId="1E86BFD3">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1.6 违约责任 </w:t>
      </w:r>
    </w:p>
    <w:p w14:paraId="4C69E4B6">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1.6.1 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%计算，最高限额为本合同总价的</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%；迟延履行的违约金计算数额达到前述最高限额之日起，甲方有权在要求乙方支付违约金的同时，书面通知乙方解除本合同； </w:t>
      </w:r>
    </w:p>
    <w:p w14:paraId="48BC4B3D">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1.6.2 除不可抗力外，如果甲方没有按照本合同约定的付款方式付款，那么乙方可要求甲方支付违约金，违约金按每迟延付款一日的应付而未付款的 %计算，最高限额为本合同总价的</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%；迟延付款的违约金计算数额达到前述最高限额之日起，乙方有权在要求甲方支付违约金的同时，书面通知甲方解除本合同； </w:t>
      </w:r>
    </w:p>
    <w:p w14:paraId="17950922">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 </w:t>
      </w:r>
    </w:p>
    <w:p w14:paraId="707E2557">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 </w:t>
      </w:r>
    </w:p>
    <w:p w14:paraId="2F71C6E7">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 </w:t>
      </w:r>
    </w:p>
    <w:p w14:paraId="1D8A3419">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1.6.6 如果出现政府采购监督管理部门在处理投诉事项期间，书面通知甲方暂停采购活动的情形，或者询问或质疑事项可能影响中标结果的，导致甲方中止履行合同的情形，均不视为甲方违约。 </w:t>
      </w:r>
    </w:p>
    <w:p w14:paraId="73746858">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1.7 合同争议的解决 </w:t>
      </w:r>
    </w:p>
    <w:p w14:paraId="45BF47CE">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本合同履行过程中发生的任何争议，双方当事人均可通过和解或者调解解决；不愿和解、调解或者和解、调解不成的，可以选择下列第</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种方式解决： </w:t>
      </w:r>
    </w:p>
    <w:p w14:paraId="0EFE0D05">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1.7.1 将争议提交</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仲裁委员会依申请仲裁时其现行有效的仲裁规则裁决； </w:t>
      </w:r>
    </w:p>
    <w:p w14:paraId="537FD587">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1.7.2 向</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（被告住所地、合同履行地、合同签订地、原告住所地、标的物所在地等与争议有实际联系的地点中选出的人民法院名称） 人民法院起诉。 </w:t>
      </w:r>
    </w:p>
    <w:p w14:paraId="497996A5">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1.8 合同生效 </w:t>
      </w:r>
    </w:p>
    <w:p w14:paraId="1B748265">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本合同自双方当事人盖章或者签字时生效。</w:t>
      </w:r>
    </w:p>
    <w:p w14:paraId="262C742D">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pPr>
    </w:p>
    <w:p w14:paraId="4AB837FC">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 xml:space="preserve">甲    方：                          乙    方： </w:t>
      </w:r>
    </w:p>
    <w:p w14:paraId="0324308E">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统一社会信用代码：                  统一社会信用代码或身份证号码： </w:t>
      </w:r>
    </w:p>
    <w:p w14:paraId="65AC92F6">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住    所：                          住    所： </w:t>
      </w:r>
    </w:p>
    <w:p w14:paraId="630E7F96">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法定代表人或授权代表（签字）：      法定代表人授权代表（签字）： </w:t>
      </w:r>
    </w:p>
    <w:p w14:paraId="326BE65E">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联 系 人：                            联 系 人： </w:t>
      </w:r>
    </w:p>
    <w:p w14:paraId="16E2A481">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约定送达地址：                      约定送达地址： </w:t>
      </w:r>
    </w:p>
    <w:p w14:paraId="53EED5FF">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邮政编码：                          邮政编码： </w:t>
      </w:r>
    </w:p>
    <w:p w14:paraId="688CCEC2">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电    话:                           电    话: </w:t>
      </w:r>
    </w:p>
    <w:p w14:paraId="2A57E772">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传    真:                           传    真: </w:t>
      </w:r>
    </w:p>
    <w:p w14:paraId="58109E9E">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电子邮箱：                          电子邮箱： </w:t>
      </w:r>
    </w:p>
    <w:p w14:paraId="243D68E0">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开户银行：                          开户银行： </w:t>
      </w:r>
    </w:p>
    <w:p w14:paraId="72F6E10E">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开户名称：                          开户名称： </w:t>
      </w:r>
    </w:p>
    <w:p w14:paraId="26E7F651">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开户账号：                          开户账号： </w:t>
      </w:r>
    </w:p>
    <w:p w14:paraId="236EED66">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br w:type="page"/>
      </w:r>
      <w:r>
        <w:rPr>
          <w:rFonts w:hint="eastAsia" w:ascii="宋体" w:hAnsi="宋体" w:eastAsia="宋体" w:cs="宋体"/>
          <w:b/>
          <w:bCs/>
          <w:color w:val="000000" w:themeColor="text1"/>
          <w:kern w:val="0"/>
          <w:sz w:val="32"/>
          <w:szCs w:val="32"/>
          <w:highlight w:val="none"/>
          <w:lang w:val="en-US" w:eastAsia="zh-CN" w:bidi="ar"/>
          <w14:textFill>
            <w14:solidFill>
              <w14:schemeClr w14:val="tx1"/>
            </w14:solidFill>
          </w14:textFill>
        </w:rPr>
        <w:t>第二部分 合同一般条款</w:t>
      </w:r>
    </w:p>
    <w:p w14:paraId="07C26AF6">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2.1 定义 </w:t>
      </w:r>
    </w:p>
    <w:p w14:paraId="378A6BED">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本合同中的下列词语应按以下内容进行解释： </w:t>
      </w:r>
    </w:p>
    <w:p w14:paraId="01A0FF7E">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2.1.1 “合同”系指采购人和中标供应商签订的载明双方当事人所达成的协议，并包括所有的附件、附录和构成合同的其他文件。 </w:t>
      </w:r>
    </w:p>
    <w:p w14:paraId="1B763F64">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2.1.2 “合同价”系指根据合同约定，中标供应商在完全履行合同义务后，采购人应支付给中标供应商的价格。 </w:t>
      </w:r>
    </w:p>
    <w:p w14:paraId="22D0DAFF">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2.1.3 “服务”系指中标供应商根据合同约定应向采购人履行的除货物和工程以外的其他政府采购对象，包括采购人自身需要的服务和向社会公众提供的公共服务。 </w:t>
      </w:r>
    </w:p>
    <w:p w14:paraId="13683E1B">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2.1.4 “甲方”系指与中标供应商签署合同的采购人；采购人委托采购代理机构代表其与乙方签订合同的，采购人的授权委托书作为合同附件。 </w:t>
      </w:r>
    </w:p>
    <w:p w14:paraId="064BF510">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 </w:t>
      </w:r>
    </w:p>
    <w:p w14:paraId="09C6D4C8">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2.1.6 “现场”系指合同约定提供服务的地点。 </w:t>
      </w:r>
    </w:p>
    <w:p w14:paraId="299CCD3F">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2.2 技术规范 </w:t>
      </w:r>
    </w:p>
    <w:p w14:paraId="2B4287B9">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 </w:t>
      </w:r>
    </w:p>
    <w:p w14:paraId="56EEC0EB">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2.3 知识产权 </w:t>
      </w:r>
    </w:p>
    <w:p w14:paraId="6F9C2A56">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2.3.1 乙方应保证其提供的服务不受任何第三方提出的侵犯其著作权、商标权、专利权等知识产权方面的起诉；如果任何第三方提出侵权指控，那么乙方须与该第三方交涉并承担由此发生的一切责任、费用和赔偿； </w:t>
      </w:r>
    </w:p>
    <w:p w14:paraId="34FD140D">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2.3.2 合同涉及技术成果的归属和收益的分成办法的，详见</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
          <w:bCs/>
          <w:color w:val="000000" w:themeColor="text1"/>
          <w:kern w:val="0"/>
          <w:sz w:val="24"/>
          <w:szCs w:val="24"/>
          <w:highlight w:val="none"/>
          <w:u w:val="single"/>
          <w:lang w:val="en-US" w:eastAsia="zh-CN" w:bidi="ar"/>
          <w14:textFill>
            <w14:solidFill>
              <w14:schemeClr w14:val="tx1"/>
            </w14:solidFill>
          </w14:textFill>
        </w:rPr>
        <w:t xml:space="preserve">合同专用条款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w:t>
      </w:r>
    </w:p>
    <w:p w14:paraId="2F5E5FBD">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2.4 履约检查和问题反馈 </w:t>
      </w:r>
    </w:p>
    <w:p w14:paraId="0F57DEBD">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2.4.1 甲方有权在其认为必要时，对乙方是否能够按照合同约定提供服务进行履约检查，以确保乙方所提供的服务能够依约满足甲方之项目需求，但不得因履约检查妨碍乙方的正常工作，乙方应予积极配合； </w:t>
      </w:r>
    </w:p>
    <w:p w14:paraId="61609B3F">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2.4.2 合同履行期间，甲方有权将履行过程中出现的问题反馈给乙方，双方当事人应以书面形式约定需要完善和改进的内容。 </w:t>
      </w:r>
    </w:p>
    <w:p w14:paraId="6DB8DC1C">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2.5 结算方式和付款条件 </w:t>
      </w:r>
    </w:p>
    <w:p w14:paraId="7D7650F5">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详见</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
          <w:bCs/>
          <w:color w:val="000000" w:themeColor="text1"/>
          <w:kern w:val="0"/>
          <w:sz w:val="24"/>
          <w:szCs w:val="24"/>
          <w:highlight w:val="none"/>
          <w:u w:val="single"/>
          <w:lang w:val="en-US" w:eastAsia="zh-CN" w:bidi="ar"/>
          <w14:textFill>
            <w14:solidFill>
              <w14:schemeClr w14:val="tx1"/>
            </w14:solidFill>
          </w14:textFill>
        </w:rPr>
        <w:t xml:space="preserve">合同专用条款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w:t>
      </w:r>
    </w:p>
    <w:p w14:paraId="3DDA6A65">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2.6 技术资料和保密义务 </w:t>
      </w:r>
    </w:p>
    <w:p w14:paraId="46AAA8FE">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2.6.1 乙方有权依据合同约定和项目需要，向甲方了解有关情况，调阅有关资料等，甲方应予积极配合； </w:t>
      </w:r>
    </w:p>
    <w:p w14:paraId="45882429">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2.6.2 乙方有义务妥善保管和保护由甲方提供的前款信息和资料等； </w:t>
      </w:r>
    </w:p>
    <w:p w14:paraId="60D8F54B">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 </w:t>
      </w:r>
    </w:p>
    <w:p w14:paraId="4C576B05">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2.7 质量保证 </w:t>
      </w:r>
    </w:p>
    <w:p w14:paraId="6814F4BA">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2.7.1 乙方应建立和完善履行合同的内部质量保证体系，并提供相关内部规章制度给甲方，以便甲方进行监督检查； </w:t>
      </w:r>
    </w:p>
    <w:p w14:paraId="68D376A1">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2.7.2 乙方应保证履行合同的人员数量和素质、软件和硬件设备的配置、场地、环境和设施等满足全面履行合同的要求，并应接受甲方的监督检查。 </w:t>
      </w:r>
    </w:p>
    <w:p w14:paraId="47BE2228">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2.8 延迟履行 </w:t>
      </w:r>
    </w:p>
    <w:p w14:paraId="7A9BE48A">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 </w:t>
      </w:r>
    </w:p>
    <w:p w14:paraId="77B180D1">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2.9 合同变更 </w:t>
      </w:r>
    </w:p>
    <w:p w14:paraId="0379E11D">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2.9.1 双方当事人协商一致，可以签订书面补充合同的形式变更合同，但不得违背采购文件确定的事项，且如果系追加与合同标的相同的服务的，那么所有补充合同的采购金额不得超过原合同价的10%； </w:t>
      </w:r>
    </w:p>
    <w:p w14:paraId="1996E2A1">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2.9.2 合同继续履行将损害国家利益和社会公共利益的，双方当事人应当以书面形式变更合同。有过错的一方应当承担赔偿责任，双方当事人都有过错的，各自承担相应的责任。 </w:t>
      </w:r>
    </w:p>
    <w:p w14:paraId="4CD380CC">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2.10 合同转让和分包 </w:t>
      </w:r>
    </w:p>
    <w:p w14:paraId="287BF330">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 </w:t>
      </w:r>
    </w:p>
    <w:p w14:paraId="6F593EA1">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2.11 不可抗力 </w:t>
      </w:r>
    </w:p>
    <w:p w14:paraId="68C57690">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2.11.1 如果任何一方遭遇法律规定的不可抗力，致使合同履行受阻时，履行合同的期限应予延长，延长的期限应相当于不可抗力所影响的时间； </w:t>
      </w:r>
    </w:p>
    <w:p w14:paraId="7E4B3270">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2.11.2 因不可抗力致使不能实现合同目的的，当事人可以解除合同； </w:t>
      </w:r>
    </w:p>
    <w:p w14:paraId="25E79956">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2.11.3 因不可抗力致使合同有变更必要的，双方当事人应在</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
          <w:bCs/>
          <w:color w:val="000000" w:themeColor="text1"/>
          <w:kern w:val="0"/>
          <w:sz w:val="24"/>
          <w:szCs w:val="24"/>
          <w:highlight w:val="none"/>
          <w:u w:val="single"/>
          <w:lang w:val="en-US" w:eastAsia="zh-CN" w:bidi="ar"/>
          <w14:textFill>
            <w14:solidFill>
              <w14:schemeClr w14:val="tx1"/>
            </w14:solidFill>
          </w14:textFill>
        </w:rPr>
        <w:t xml:space="preserve">合同专用条款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约定时间内以书面形式变更合同； </w:t>
      </w:r>
    </w:p>
    <w:p w14:paraId="3AD1C449">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2.11.4 受不可抗力影响的一方在不可抗力发生后，应在</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
          <w:bCs/>
          <w:color w:val="000000" w:themeColor="text1"/>
          <w:kern w:val="0"/>
          <w:sz w:val="24"/>
          <w:szCs w:val="24"/>
          <w:highlight w:val="none"/>
          <w:u w:val="single"/>
          <w:lang w:val="en-US" w:eastAsia="zh-CN" w:bidi="ar"/>
          <w14:textFill>
            <w14:solidFill>
              <w14:schemeClr w14:val="tx1"/>
            </w14:solidFill>
          </w14:textFill>
        </w:rPr>
        <w:t xml:space="preserve">合同专用条款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约定时间内以书面形式通知对方当事人，并在</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
          <w:bCs/>
          <w:color w:val="000000" w:themeColor="text1"/>
          <w:kern w:val="0"/>
          <w:sz w:val="24"/>
          <w:szCs w:val="24"/>
          <w:highlight w:val="none"/>
          <w:u w:val="single"/>
          <w:lang w:val="en-US" w:eastAsia="zh-CN" w:bidi="ar"/>
          <w14:textFill>
            <w14:solidFill>
              <w14:schemeClr w14:val="tx1"/>
            </w14:solidFill>
          </w14:textFill>
        </w:rPr>
        <w:t xml:space="preserve">合同专用条款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约定时间内，将有关部门出具的证明文件送达对方当事人。 </w:t>
      </w:r>
    </w:p>
    <w:p w14:paraId="2923EBBF">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2.12 税费 </w:t>
      </w:r>
    </w:p>
    <w:p w14:paraId="066B0651">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与合同有关的一切税费，均按照中华人民共和国法律的相关规定缴纳。 </w:t>
      </w:r>
    </w:p>
    <w:p w14:paraId="48C85640">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2.13 乙方破产 </w:t>
      </w:r>
    </w:p>
    <w:p w14:paraId="5440D7A2">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 </w:t>
      </w:r>
    </w:p>
    <w:p w14:paraId="10EC5EF9">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2.14 合同中止、终止 </w:t>
      </w:r>
    </w:p>
    <w:p w14:paraId="6B6018B6">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2.14.1 双方当事人不得擅自中止或者终止合同； </w:t>
      </w:r>
    </w:p>
    <w:p w14:paraId="065C2FBE">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2.14.2 合同继续履行将损害国家利益和社会公共利益的，双方当事人应当中止或者终止合同。有过错的一方应当承担赔偿责任，双方当事人都有过错的，各自承担相应的责任。 </w:t>
      </w:r>
    </w:p>
    <w:p w14:paraId="4DD87A46">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2.15 检验和验收 </w:t>
      </w:r>
    </w:p>
    <w:p w14:paraId="3B72DE25">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2.15.1 乙方按照</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
          <w:bCs/>
          <w:color w:val="000000" w:themeColor="text1"/>
          <w:kern w:val="0"/>
          <w:sz w:val="24"/>
          <w:szCs w:val="24"/>
          <w:highlight w:val="none"/>
          <w:u w:val="single"/>
          <w:lang w:val="en-US" w:eastAsia="zh-CN" w:bidi="ar"/>
          <w14:textFill>
            <w14:solidFill>
              <w14:schemeClr w14:val="tx1"/>
            </w14:solidFill>
          </w14:textFill>
        </w:rPr>
        <w:t xml:space="preserve">合同专用条款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的约定，定期提交服务报告，甲方按照</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
          <w:bCs/>
          <w:color w:val="000000" w:themeColor="text1"/>
          <w:kern w:val="0"/>
          <w:sz w:val="24"/>
          <w:szCs w:val="24"/>
          <w:highlight w:val="none"/>
          <w:u w:val="single"/>
          <w:lang w:val="en-US" w:eastAsia="zh-CN" w:bidi="ar"/>
          <w14:textFill>
            <w14:solidFill>
              <w14:schemeClr w14:val="tx1"/>
            </w14:solidFill>
          </w14:textFill>
        </w:rPr>
        <w:t xml:space="preserve">合同专用条款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的约定进行定期验收； </w:t>
      </w:r>
    </w:p>
    <w:p w14:paraId="5443CABA">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 </w:t>
      </w:r>
    </w:p>
    <w:p w14:paraId="0E4F9DAA">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2.15.3 检验和验收标准、程序等具体内容以及前述验收书的效力详见</w:t>
      </w: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合同专用条款</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w:t>
      </w:r>
    </w:p>
    <w:p w14:paraId="5147661E">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2.16 通知和送达 </w:t>
      </w:r>
    </w:p>
    <w:p w14:paraId="196B8489">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2.16.1 任何一方因履行合同而以合同第一部分尾部所列明的</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发出的所有通知、文件、材料，均视为已向对方当事人送达；任何一方变更上述送达方式或者地址的，应于</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个工作日内书面通知对方当事人，在对方当事人收到有关变更通知之前，变更前的约定送达方式或者地址仍视为有效。 </w:t>
      </w:r>
    </w:p>
    <w:p w14:paraId="10C47A21">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2.16.2 以当面交付方式送达的，交付之时视为送达；以电子邮件方式送达的，发出电子邮件之时视为送达；以传真方式送达的，发出传真之时视为送达；以邮寄方式送达的，邮件挂号寄出或者交邮之日之次日视为送达。 </w:t>
      </w:r>
    </w:p>
    <w:p w14:paraId="297E8B28">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2.17 合同使用的文字和适用的法律 </w:t>
      </w:r>
    </w:p>
    <w:p w14:paraId="01E1E779">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2.17.1 合同使用汉语书就、变更和解释； </w:t>
      </w:r>
    </w:p>
    <w:p w14:paraId="093A528E">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2.17.2 合同适用中华人民共和国法律。 </w:t>
      </w:r>
    </w:p>
    <w:p w14:paraId="1917BB1B">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2.18 履约保证金 </w:t>
      </w:r>
    </w:p>
    <w:p w14:paraId="629F109B">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2.18.1 采购文件要求乙方提交履约保证金的，乙方应按</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
          <w:bCs/>
          <w:color w:val="000000" w:themeColor="text1"/>
          <w:kern w:val="0"/>
          <w:sz w:val="24"/>
          <w:szCs w:val="24"/>
          <w:highlight w:val="none"/>
          <w:u w:val="single"/>
          <w:lang w:val="en-US" w:eastAsia="zh-CN" w:bidi="ar"/>
          <w14:textFill>
            <w14:solidFill>
              <w14:schemeClr w14:val="tx1"/>
            </w14:solidFill>
          </w14:textFill>
        </w:rPr>
        <w:t xml:space="preserve">合同专用条款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约定的方式，以支票、汇票、本票或者金融机构、担保机构出具的保函等非现金形式，提交不超过合同价10%的履约保证金； </w:t>
      </w:r>
    </w:p>
    <w:p w14:paraId="6918DED7">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2.18.2 履约保证金在</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
          <w:bCs/>
          <w:color w:val="000000" w:themeColor="text1"/>
          <w:kern w:val="0"/>
          <w:sz w:val="24"/>
          <w:szCs w:val="24"/>
          <w:highlight w:val="none"/>
          <w:u w:val="single"/>
          <w:lang w:val="en-US" w:eastAsia="zh-CN" w:bidi="ar"/>
          <w14:textFill>
            <w14:solidFill>
              <w14:schemeClr w14:val="tx1"/>
            </w14:solidFill>
          </w14:textFill>
        </w:rPr>
        <w:t xml:space="preserve">合同专用条款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约定期间内不予退还或者应完全有效，前述约定期间届满之日起</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个工作日内，甲方应将履约保证金退还乙方； </w:t>
      </w:r>
    </w:p>
    <w:p w14:paraId="591C9635">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2.18.3 如果乙方不履行合同，履约保证金不予退还；如果乙方未能按合同约定全面履行义务，那么甲方有权从履约保证金中取得补偿或赔偿，同时不影响甲方要求乙方承担合同约定的超过履约保证金的违约责任的权利。 </w:t>
      </w:r>
    </w:p>
    <w:p w14:paraId="619CEE29">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2.19 合同份数 </w:t>
      </w:r>
    </w:p>
    <w:p w14:paraId="118FBF6A">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合同份数按</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
          <w:bCs/>
          <w:color w:val="000000" w:themeColor="text1"/>
          <w:kern w:val="0"/>
          <w:sz w:val="24"/>
          <w:szCs w:val="24"/>
          <w:highlight w:val="none"/>
          <w:u w:val="single"/>
          <w:lang w:val="en-US" w:eastAsia="zh-CN" w:bidi="ar"/>
          <w14:textFill>
            <w14:solidFill>
              <w14:schemeClr w14:val="tx1"/>
            </w14:solidFill>
          </w14:textFill>
        </w:rPr>
        <w:t xml:space="preserve">合同专用条款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规定，每份均具有同等法律效力。 </w:t>
      </w:r>
    </w:p>
    <w:p w14:paraId="67930DC6">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w:t>
      </w:r>
    </w:p>
    <w:p w14:paraId="6B017E90">
      <w:pPr>
        <w:rPr>
          <w:rFonts w:hint="eastAsia" w:ascii="宋体" w:hAnsi="宋体" w:eastAsia="宋体" w:cs="宋体"/>
          <w:b/>
          <w:bCs/>
          <w:color w:val="000000" w:themeColor="text1"/>
          <w:kern w:val="0"/>
          <w:sz w:val="32"/>
          <w:szCs w:val="32"/>
          <w:highlight w:val="none"/>
          <w:lang w:val="en-US" w:eastAsia="zh-CN" w:bidi="ar"/>
          <w14:textFill>
            <w14:solidFill>
              <w14:schemeClr w14:val="tx1"/>
            </w14:solidFill>
          </w14:textFill>
        </w:rPr>
      </w:pPr>
      <w:r>
        <w:rPr>
          <w:rFonts w:hint="eastAsia" w:ascii="宋体" w:hAnsi="宋体" w:eastAsia="宋体" w:cs="宋体"/>
          <w:b/>
          <w:bCs/>
          <w:color w:val="000000" w:themeColor="text1"/>
          <w:kern w:val="0"/>
          <w:sz w:val="32"/>
          <w:szCs w:val="32"/>
          <w:highlight w:val="none"/>
          <w:lang w:val="en-US" w:eastAsia="zh-CN" w:bidi="ar"/>
          <w14:textFill>
            <w14:solidFill>
              <w14:schemeClr w14:val="tx1"/>
            </w14:solidFill>
          </w14:textFill>
        </w:rPr>
        <w:br w:type="page"/>
      </w:r>
    </w:p>
    <w:p w14:paraId="1EFD4E8C">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kern w:val="0"/>
          <w:sz w:val="32"/>
          <w:szCs w:val="32"/>
          <w:highlight w:val="none"/>
          <w:lang w:val="en-US" w:eastAsia="zh-CN" w:bidi="ar"/>
          <w14:textFill>
            <w14:solidFill>
              <w14:schemeClr w14:val="tx1"/>
            </w14:solidFill>
          </w14:textFill>
        </w:rPr>
        <w:t>第三部分 合同专用条款</w:t>
      </w:r>
    </w:p>
    <w:p w14:paraId="4B466600">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6"/>
        <w:gridCol w:w="6670"/>
      </w:tblGrid>
      <w:tr w14:paraId="42BA9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0" w:type="pct"/>
            <w:noWrap w:val="0"/>
            <w:vAlign w:val="center"/>
          </w:tcPr>
          <w:p w14:paraId="7745F896">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条款号</w:t>
            </w:r>
          </w:p>
        </w:tc>
        <w:tc>
          <w:tcPr>
            <w:tcW w:w="3349" w:type="pct"/>
            <w:noWrap w:val="0"/>
            <w:vAlign w:val="center"/>
          </w:tcPr>
          <w:p w14:paraId="3795DAC8">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约定内容</w:t>
            </w:r>
          </w:p>
        </w:tc>
      </w:tr>
      <w:tr w14:paraId="0B387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0" w:type="pct"/>
            <w:noWrap w:val="0"/>
            <w:vAlign w:val="center"/>
          </w:tcPr>
          <w:p w14:paraId="2B123983">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c>
          <w:tcPr>
            <w:tcW w:w="3349" w:type="pct"/>
            <w:noWrap w:val="0"/>
            <w:vAlign w:val="center"/>
          </w:tcPr>
          <w:p w14:paraId="4942E623">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r>
      <w:tr w14:paraId="07282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0" w:type="pct"/>
            <w:noWrap w:val="0"/>
            <w:vAlign w:val="center"/>
          </w:tcPr>
          <w:p w14:paraId="7CC70267">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c>
          <w:tcPr>
            <w:tcW w:w="3349" w:type="pct"/>
            <w:noWrap w:val="0"/>
            <w:vAlign w:val="center"/>
          </w:tcPr>
          <w:p w14:paraId="093E61C6">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r>
      <w:tr w14:paraId="74E38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0" w:type="pct"/>
            <w:noWrap w:val="0"/>
            <w:vAlign w:val="center"/>
          </w:tcPr>
          <w:p w14:paraId="5037303F">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c>
          <w:tcPr>
            <w:tcW w:w="3349" w:type="pct"/>
            <w:noWrap w:val="0"/>
            <w:vAlign w:val="center"/>
          </w:tcPr>
          <w:p w14:paraId="77BE9DF1">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r>
      <w:tr w14:paraId="77C7B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0" w:type="pct"/>
            <w:noWrap w:val="0"/>
            <w:vAlign w:val="center"/>
          </w:tcPr>
          <w:p w14:paraId="752D5A02">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c>
          <w:tcPr>
            <w:tcW w:w="3349" w:type="pct"/>
            <w:noWrap w:val="0"/>
            <w:vAlign w:val="center"/>
          </w:tcPr>
          <w:p w14:paraId="0E6B5F68">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r>
      <w:tr w14:paraId="7FA63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0" w:type="pct"/>
            <w:noWrap w:val="0"/>
            <w:vAlign w:val="center"/>
          </w:tcPr>
          <w:p w14:paraId="42A66AF1">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c>
          <w:tcPr>
            <w:tcW w:w="3349" w:type="pct"/>
            <w:noWrap w:val="0"/>
            <w:vAlign w:val="center"/>
          </w:tcPr>
          <w:p w14:paraId="6D69D287">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r>
      <w:tr w14:paraId="613B6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0" w:type="pct"/>
            <w:noWrap w:val="0"/>
            <w:vAlign w:val="center"/>
          </w:tcPr>
          <w:p w14:paraId="2052EDB1">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c>
          <w:tcPr>
            <w:tcW w:w="3349" w:type="pct"/>
            <w:noWrap w:val="0"/>
            <w:vAlign w:val="center"/>
          </w:tcPr>
          <w:p w14:paraId="5F3214AB">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r>
      <w:tr w14:paraId="574E9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0" w:type="pct"/>
            <w:noWrap w:val="0"/>
            <w:vAlign w:val="center"/>
          </w:tcPr>
          <w:p w14:paraId="36AD6520">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c>
          <w:tcPr>
            <w:tcW w:w="3349" w:type="pct"/>
            <w:noWrap w:val="0"/>
            <w:vAlign w:val="center"/>
          </w:tcPr>
          <w:p w14:paraId="01DA15EA">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r>
      <w:tr w14:paraId="2732C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0" w:type="pct"/>
            <w:noWrap w:val="0"/>
            <w:vAlign w:val="center"/>
          </w:tcPr>
          <w:p w14:paraId="18112DE0">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c>
          <w:tcPr>
            <w:tcW w:w="3349" w:type="pct"/>
            <w:noWrap w:val="0"/>
            <w:vAlign w:val="center"/>
          </w:tcPr>
          <w:p w14:paraId="3C8D5DE9">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r>
      <w:tr w14:paraId="406CB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0" w:type="pct"/>
            <w:noWrap w:val="0"/>
            <w:vAlign w:val="center"/>
          </w:tcPr>
          <w:p w14:paraId="5E011BAA">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c>
          <w:tcPr>
            <w:tcW w:w="3349" w:type="pct"/>
            <w:noWrap w:val="0"/>
            <w:vAlign w:val="center"/>
          </w:tcPr>
          <w:p w14:paraId="5C62A2DD">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r>
      <w:tr w14:paraId="52E1C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0" w:type="pct"/>
            <w:noWrap w:val="0"/>
            <w:vAlign w:val="center"/>
          </w:tcPr>
          <w:p w14:paraId="6D150D66">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c>
          <w:tcPr>
            <w:tcW w:w="3349" w:type="pct"/>
            <w:noWrap w:val="0"/>
            <w:vAlign w:val="center"/>
          </w:tcPr>
          <w:p w14:paraId="6DF68E8A">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r>
    </w:tbl>
    <w:p w14:paraId="040A2FFF">
      <w:pPr>
        <w:spacing w:line="360" w:lineRule="auto"/>
        <w:jc w:val="center"/>
        <w:rPr>
          <w:rFonts w:ascii="宋体" w:hAnsi="宋体"/>
          <w:b/>
          <w:bCs/>
          <w:color w:val="000000" w:themeColor="text1"/>
          <w:sz w:val="24"/>
          <w:szCs w:val="24"/>
          <w:highlight w:val="none"/>
          <w:u w:val="single"/>
          <w14:textFill>
            <w14:solidFill>
              <w14:schemeClr w14:val="tx1"/>
            </w14:solidFill>
          </w14:textFill>
        </w:rPr>
      </w:pPr>
      <w:r>
        <w:rPr>
          <w:rFonts w:hint="eastAsia"/>
          <w:b/>
          <w:bCs/>
          <w:color w:val="000000" w:themeColor="text1"/>
          <w:sz w:val="28"/>
          <w:szCs w:val="24"/>
          <w:highlight w:val="none"/>
          <w14:textFill>
            <w14:solidFill>
              <w14:schemeClr w14:val="tx1"/>
            </w14:solidFill>
          </w14:textFill>
        </w:rPr>
        <w:t>注：本合同条款仅供参考，最终以甲方提供的样本并经甲乙双方协商一致的合同为准。</w:t>
      </w:r>
    </w:p>
    <w:p w14:paraId="32BADED1">
      <w:pPr>
        <w:rPr>
          <w:rFonts w:hint="eastAsia" w:ascii="宋体" w:hAnsi="宋体" w:eastAsia="宋体"/>
          <w:color w:val="000000" w:themeColor="text1"/>
          <w:sz w:val="48"/>
          <w:szCs w:val="48"/>
          <w:highlight w:val="none"/>
          <w14:textFill>
            <w14:solidFill>
              <w14:schemeClr w14:val="tx1"/>
            </w14:solidFill>
          </w14:textFill>
        </w:rPr>
      </w:pPr>
      <w:r>
        <w:rPr>
          <w:rFonts w:hint="eastAsia" w:ascii="宋体" w:hAnsi="宋体" w:eastAsia="宋体"/>
          <w:color w:val="000000" w:themeColor="text1"/>
          <w:sz w:val="48"/>
          <w:szCs w:val="48"/>
          <w:highlight w:val="none"/>
          <w14:textFill>
            <w14:solidFill>
              <w14:schemeClr w14:val="tx1"/>
            </w14:solidFill>
          </w14:textFill>
        </w:rPr>
        <w:br w:type="page"/>
      </w:r>
    </w:p>
    <w:p w14:paraId="5ABA95DF">
      <w:pPr>
        <w:rPr>
          <w:rFonts w:hint="eastAsia"/>
          <w:color w:val="000000" w:themeColor="text1"/>
          <w:highlight w:val="none"/>
          <w14:textFill>
            <w14:solidFill>
              <w14:schemeClr w14:val="tx1"/>
            </w14:solidFill>
          </w14:textFill>
        </w:rPr>
      </w:pPr>
    </w:p>
    <w:p w14:paraId="4CF9D905">
      <w:pPr>
        <w:pStyle w:val="3"/>
        <w:spacing w:line="360" w:lineRule="auto"/>
        <w:jc w:val="center"/>
        <w:outlineLvl w:val="9"/>
        <w:rPr>
          <w:rFonts w:hint="eastAsia" w:ascii="宋体" w:hAnsi="宋体" w:eastAsia="宋体"/>
          <w:color w:val="000000" w:themeColor="text1"/>
          <w:sz w:val="48"/>
          <w:szCs w:val="48"/>
          <w:highlight w:val="none"/>
          <w14:textFill>
            <w14:solidFill>
              <w14:schemeClr w14:val="tx1"/>
            </w14:solidFill>
          </w14:textFill>
        </w:rPr>
      </w:pPr>
    </w:p>
    <w:p w14:paraId="30A42C61">
      <w:pPr>
        <w:pStyle w:val="3"/>
        <w:spacing w:line="360" w:lineRule="auto"/>
        <w:jc w:val="center"/>
        <w:outlineLvl w:val="9"/>
        <w:rPr>
          <w:rFonts w:hint="eastAsia" w:ascii="宋体" w:hAnsi="宋体" w:eastAsia="宋体"/>
          <w:color w:val="000000" w:themeColor="text1"/>
          <w:sz w:val="48"/>
          <w:szCs w:val="48"/>
          <w:highlight w:val="none"/>
          <w14:textFill>
            <w14:solidFill>
              <w14:schemeClr w14:val="tx1"/>
            </w14:solidFill>
          </w14:textFill>
        </w:rPr>
      </w:pPr>
    </w:p>
    <w:p w14:paraId="74FC5BD8">
      <w:pPr>
        <w:pStyle w:val="3"/>
        <w:spacing w:line="360" w:lineRule="auto"/>
        <w:jc w:val="center"/>
        <w:outlineLvl w:val="9"/>
        <w:rPr>
          <w:rFonts w:hint="eastAsia" w:ascii="宋体" w:hAnsi="宋体" w:eastAsia="宋体"/>
          <w:color w:val="000000" w:themeColor="text1"/>
          <w:sz w:val="48"/>
          <w:szCs w:val="48"/>
          <w:highlight w:val="none"/>
          <w14:textFill>
            <w14:solidFill>
              <w14:schemeClr w14:val="tx1"/>
            </w14:solidFill>
          </w14:textFill>
        </w:rPr>
      </w:pPr>
    </w:p>
    <w:p w14:paraId="2A6BAA8B">
      <w:pPr>
        <w:pStyle w:val="3"/>
        <w:spacing w:line="360" w:lineRule="auto"/>
        <w:jc w:val="center"/>
        <w:rPr>
          <w:rFonts w:hint="eastAsia" w:ascii="宋体" w:hAnsi="宋体" w:eastAsia="宋体"/>
          <w:color w:val="000000" w:themeColor="text1"/>
          <w:sz w:val="48"/>
          <w:szCs w:val="48"/>
          <w:highlight w:val="none"/>
          <w14:textFill>
            <w14:solidFill>
              <w14:schemeClr w14:val="tx1"/>
            </w14:solidFill>
          </w14:textFill>
        </w:rPr>
      </w:pPr>
      <w:bookmarkStart w:id="685" w:name="_Toc22252"/>
      <w:r>
        <w:rPr>
          <w:rFonts w:hint="eastAsia" w:ascii="宋体" w:hAnsi="宋体" w:eastAsia="宋体"/>
          <w:color w:val="000000" w:themeColor="text1"/>
          <w:sz w:val="48"/>
          <w:szCs w:val="48"/>
          <w:highlight w:val="none"/>
          <w14:textFill>
            <w14:solidFill>
              <w14:schemeClr w14:val="tx1"/>
            </w14:solidFill>
          </w14:textFill>
        </w:rPr>
        <w:t xml:space="preserve">第六章 </w:t>
      </w:r>
      <w:r>
        <w:rPr>
          <w:rFonts w:hint="eastAsia" w:ascii="宋体" w:hAnsi="宋体" w:eastAsia="宋体"/>
          <w:color w:val="000000" w:themeColor="text1"/>
          <w:sz w:val="48"/>
          <w:szCs w:val="48"/>
          <w:highlight w:val="none"/>
          <w:lang w:eastAsia="zh-CN"/>
          <w14:textFill>
            <w14:solidFill>
              <w14:schemeClr w14:val="tx1"/>
            </w14:solidFill>
          </w14:textFill>
        </w:rPr>
        <w:t>响应文件</w:t>
      </w:r>
      <w:r>
        <w:rPr>
          <w:rFonts w:hint="eastAsia" w:ascii="宋体" w:hAnsi="宋体" w:eastAsia="宋体"/>
          <w:color w:val="000000" w:themeColor="text1"/>
          <w:sz w:val="48"/>
          <w:szCs w:val="48"/>
          <w:highlight w:val="none"/>
          <w14:textFill>
            <w14:solidFill>
              <w14:schemeClr w14:val="tx1"/>
            </w14:solidFill>
          </w14:textFill>
        </w:rPr>
        <w:t>格式</w:t>
      </w:r>
      <w:bookmarkEnd w:id="684"/>
      <w:bookmarkEnd w:id="685"/>
    </w:p>
    <w:p w14:paraId="4D57810C">
      <w:pPr>
        <w:keepNext w:val="0"/>
        <w:keepLines w:val="0"/>
        <w:pageBreakBefore w:val="0"/>
        <w:widowControl w:val="0"/>
        <w:kinsoku/>
        <w:wordWrap/>
        <w:overflowPunct/>
        <w:topLinePunct w:val="0"/>
        <w:autoSpaceDE/>
        <w:autoSpaceDN/>
        <w:bidi w:val="0"/>
        <w:adjustRightInd/>
        <w:snapToGrid/>
        <w:spacing w:after="100" w:line="360" w:lineRule="exact"/>
        <w:ind w:right="102"/>
        <w:jc w:val="center"/>
        <w:textAlignment w:val="auto"/>
        <w:rPr>
          <w:rFonts w:hint="eastAsia" w:ascii="宋体" w:hAnsi="宋体" w:eastAsia="宋体" w:cs="宋体"/>
          <w:b/>
          <w:bCs/>
          <w:color w:val="000000" w:themeColor="text1"/>
          <w:sz w:val="32"/>
          <w:szCs w:val="32"/>
          <w:highlight w:val="none"/>
          <w:u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ascii="宋体" w:hAnsi="宋体" w:eastAsia="宋体" w:cs="宋体"/>
          <w:b/>
          <w:bCs/>
          <w:color w:val="000000" w:themeColor="text1"/>
          <w:sz w:val="32"/>
          <w:szCs w:val="32"/>
          <w:highlight w:val="none"/>
          <w:u w:val="none"/>
          <w14:textFill>
            <w14:solidFill>
              <w14:schemeClr w14:val="tx1"/>
            </w14:solidFill>
          </w14:textFill>
        </w:rPr>
        <w:t>目 录</w:t>
      </w:r>
    </w:p>
    <w:p w14:paraId="1FD4D25F">
      <w:pPr>
        <w:pStyle w:val="29"/>
        <w:rPr>
          <w:rFonts w:hint="eastAsia"/>
          <w:color w:val="000000" w:themeColor="text1"/>
          <w:highlight w:val="none"/>
          <w14:textFill>
            <w14:solidFill>
              <w14:schemeClr w14:val="tx1"/>
            </w14:solidFill>
          </w14:textFill>
        </w:rPr>
      </w:pPr>
    </w:p>
    <w:p w14:paraId="5A0ACD4D">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（1）投标函；</w:t>
      </w:r>
    </w:p>
    <w:p w14:paraId="48140134">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（2）法定代表人身份证明书、法定代表人授权委托书；</w:t>
      </w:r>
    </w:p>
    <w:p w14:paraId="13553E9D">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（3）企业信誉信息截图；</w:t>
      </w:r>
    </w:p>
    <w:p w14:paraId="4BE4C835">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（4）报价一览表；</w:t>
      </w:r>
    </w:p>
    <w:p w14:paraId="1197B502">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5</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概况一览表；</w:t>
      </w:r>
    </w:p>
    <w:p w14:paraId="69525113">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6</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递交投标保证金汇款凭证；</w:t>
      </w:r>
    </w:p>
    <w:p w14:paraId="03F006E1">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7</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）投标企业类型声明函；</w:t>
      </w:r>
    </w:p>
    <w:p w14:paraId="117CBAF7">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8</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近三年项目业绩一览表</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 xml:space="preserve"> ；</w:t>
      </w:r>
    </w:p>
    <w:p w14:paraId="6C01A813">
      <w:pPr>
        <w:spacing w:after="100" w:line="265" w:lineRule="auto"/>
        <w:ind w:right="103"/>
        <w:jc w:val="left"/>
        <w:rPr>
          <w:rFonts w:hint="eastAsia" w:ascii="宋体" w:hAnsi="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cs="宋体"/>
          <w:b/>
          <w:bCs/>
          <w:color w:val="000000" w:themeColor="text1"/>
          <w:sz w:val="24"/>
          <w:szCs w:val="24"/>
          <w:highlight w:val="none"/>
          <w:u w:val="none"/>
          <w:lang w:val="en-US" w:eastAsia="zh-CN"/>
          <w14:textFill>
            <w14:solidFill>
              <w14:schemeClr w14:val="tx1"/>
            </w14:solidFill>
          </w14:textFill>
        </w:rPr>
        <w:t>（9）人员配备</w:t>
      </w:r>
    </w:p>
    <w:p w14:paraId="63F9D149">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（11）技术服务方案</w:t>
      </w:r>
    </w:p>
    <w:p w14:paraId="12A65210">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（1</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）商务、技术偏离表</w:t>
      </w:r>
    </w:p>
    <w:p w14:paraId="3BADA6DC">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（1</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3</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）反商业贿赂承诺书</w:t>
      </w:r>
    </w:p>
    <w:p w14:paraId="58AF4C32">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（1</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4</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）关于投标资料真实性的承诺书</w:t>
      </w:r>
    </w:p>
    <w:p w14:paraId="2A9F398E">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（1</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5</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）要求提供的其它材料以及</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认为需要提交的材料</w:t>
      </w:r>
    </w:p>
    <w:p w14:paraId="7EEE53BF">
      <w:pPr>
        <w:spacing w:after="100" w:line="265" w:lineRule="auto"/>
        <w:ind w:right="103"/>
        <w:jc w:val="left"/>
        <w:rPr>
          <w:rFonts w:hint="eastAsia" w:ascii="宋体" w:hAnsi="宋体" w:eastAsia="宋体" w:cs="宋体"/>
          <w:b/>
          <w:bCs/>
          <w:color w:val="000000" w:themeColor="text1"/>
          <w:sz w:val="24"/>
          <w:szCs w:val="24"/>
          <w:highlight w:val="none"/>
          <w:u w:val="none"/>
          <w14:textFill>
            <w14:solidFill>
              <w14:schemeClr w14:val="tx1"/>
            </w14:solidFill>
          </w14:textFill>
        </w:rPr>
      </w:pPr>
      <w:r>
        <w:rPr>
          <w:rFonts w:hint="eastAsia" w:ascii="宋体" w:hAnsi="宋体" w:eastAsia="宋体" w:cs="宋体"/>
          <w:b/>
          <w:bCs/>
          <w:color w:val="000000" w:themeColor="text1"/>
          <w:sz w:val="24"/>
          <w:szCs w:val="24"/>
          <w:highlight w:val="none"/>
          <w:u w:val="none"/>
          <w14:textFill>
            <w14:solidFill>
              <w14:schemeClr w14:val="tx1"/>
            </w14:solidFill>
          </w14:textFill>
        </w:rPr>
        <w:t>注：</w:t>
      </w:r>
      <w:r>
        <w:rPr>
          <w:rFonts w:hint="eastAsia" w:ascii="宋体" w:hAnsi="宋体" w:cs="宋体"/>
          <w:b/>
          <w:bCs/>
          <w:color w:val="000000" w:themeColor="text1"/>
          <w:sz w:val="24"/>
          <w:szCs w:val="24"/>
          <w:highlight w:val="none"/>
          <w:u w:val="none"/>
          <w:lang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u w:val="none"/>
          <w14:textFill>
            <w14:solidFill>
              <w14:schemeClr w14:val="tx1"/>
            </w14:solidFill>
          </w14:textFill>
        </w:rPr>
        <w:t>根据评标方法如有需要的其他资料自行添加，以上材料须加盖单位公章，</w:t>
      </w:r>
      <w:r>
        <w:rPr>
          <w:rFonts w:hint="eastAsia" w:ascii="宋体" w:hAnsi="宋体" w:cs="宋体"/>
          <w:b/>
          <w:bCs/>
          <w:color w:val="000000" w:themeColor="text1"/>
          <w:sz w:val="24"/>
          <w:szCs w:val="24"/>
          <w:highlight w:val="none"/>
          <w:u w:val="none"/>
          <w:lang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u w:val="none"/>
          <w14:textFill>
            <w14:solidFill>
              <w14:schemeClr w14:val="tx1"/>
            </w14:solidFill>
          </w14:textFill>
        </w:rPr>
        <w:t>需将</w:t>
      </w:r>
      <w:r>
        <w:rPr>
          <w:rFonts w:hint="eastAsia" w:ascii="宋体" w:hAnsi="宋体" w:cs="宋体"/>
          <w:b/>
          <w:bCs/>
          <w:color w:val="000000" w:themeColor="text1"/>
          <w:sz w:val="24"/>
          <w:szCs w:val="24"/>
          <w:highlight w:val="none"/>
          <w:u w:val="none"/>
          <w:lang w:eastAsia="zh-CN"/>
          <w14:textFill>
            <w14:solidFill>
              <w14:schemeClr w14:val="tx1"/>
            </w14:solidFill>
          </w14:textFill>
        </w:rPr>
        <w:t>响应文件</w:t>
      </w:r>
      <w:r>
        <w:rPr>
          <w:rFonts w:hint="eastAsia" w:ascii="宋体" w:hAnsi="宋体" w:eastAsia="宋体" w:cs="宋体"/>
          <w:b/>
          <w:bCs/>
          <w:color w:val="000000" w:themeColor="text1"/>
          <w:sz w:val="24"/>
          <w:szCs w:val="24"/>
          <w:highlight w:val="none"/>
          <w:u w:val="none"/>
          <w14:textFill>
            <w14:solidFill>
              <w14:schemeClr w14:val="tx1"/>
            </w14:solidFill>
          </w14:textFill>
        </w:rPr>
        <w:t>按上述顺序装订成册。</w:t>
      </w:r>
    </w:p>
    <w:p w14:paraId="289C71D5">
      <w:pPr>
        <w:pStyle w:val="42"/>
        <w:rPr>
          <w:rFonts w:hint="eastAsia"/>
          <w:color w:val="000000" w:themeColor="text1"/>
          <w:highlight w:val="none"/>
          <w14:textFill>
            <w14:solidFill>
              <w14:schemeClr w14:val="tx1"/>
            </w14:solidFill>
          </w14:textFill>
        </w:rPr>
      </w:pPr>
    </w:p>
    <w:p w14:paraId="5B65CDC7">
      <w:pPr>
        <w:spacing w:after="100" w:line="265" w:lineRule="auto"/>
        <w:ind w:right="103"/>
        <w:jc w:val="cente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461F0756">
      <w:pPr>
        <w:pStyle w:val="42"/>
        <w:rPr>
          <w:rFonts w:hint="eastAsia"/>
          <w:color w:val="000000" w:themeColor="text1"/>
          <w:highlight w:val="none"/>
          <w14:textFill>
            <w14:solidFill>
              <w14:schemeClr w14:val="tx1"/>
            </w14:solidFill>
          </w14:textFill>
        </w:rPr>
      </w:pPr>
    </w:p>
    <w:p w14:paraId="7E460F7C">
      <w:pPr>
        <w:rPr>
          <w:rFonts w:hint="eastAsia"/>
          <w:color w:val="000000" w:themeColor="text1"/>
          <w:highlight w:val="none"/>
          <w14:textFill>
            <w14:solidFill>
              <w14:schemeClr w14:val="tx1"/>
            </w14:solidFill>
          </w14:textFill>
        </w:rPr>
      </w:pPr>
    </w:p>
    <w:p w14:paraId="6D41F020">
      <w:pPr>
        <w:pStyle w:val="42"/>
        <w:ind w:left="0" w:leftChars="0" w:firstLine="0" w:firstLineChars="0"/>
        <w:rPr>
          <w:rFonts w:hint="eastAsia"/>
          <w:color w:val="000000" w:themeColor="text1"/>
          <w:highlight w:val="none"/>
          <w14:textFill>
            <w14:solidFill>
              <w14:schemeClr w14:val="tx1"/>
            </w14:solidFill>
          </w14:textFill>
        </w:rPr>
      </w:pPr>
    </w:p>
    <w:p w14:paraId="0781B044">
      <w:pPr>
        <w:spacing w:line="360" w:lineRule="auto"/>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r>
        <w:rPr>
          <w:rFonts w:hint="eastAsia" w:ascii="宋体" w:hAnsi="宋体" w:eastAsia="宋体" w:cs="宋体"/>
          <w:b/>
          <w:color w:val="000000" w:themeColor="text1"/>
          <w:sz w:val="28"/>
          <w:szCs w:val="28"/>
          <w:highlight w:val="none"/>
          <w:lang w:val="en-US" w:eastAsia="zh-CN"/>
          <w14:textFill>
            <w14:solidFill>
              <w14:schemeClr w14:val="tx1"/>
            </w14:solidFill>
          </w14:textFill>
        </w:rPr>
        <w:t>（1）</w:t>
      </w:r>
      <w:r>
        <w:rPr>
          <w:rFonts w:hint="eastAsia" w:ascii="宋体" w:hAnsi="宋体" w:eastAsia="宋体" w:cs="宋体"/>
          <w:b/>
          <w:color w:val="000000" w:themeColor="text1"/>
          <w:sz w:val="28"/>
          <w:szCs w:val="28"/>
          <w:highlight w:val="none"/>
          <w14:textFill>
            <w14:solidFill>
              <w14:schemeClr w14:val="tx1"/>
            </w14:solidFill>
          </w14:textFill>
        </w:rPr>
        <w:t>投  标  函</w:t>
      </w:r>
    </w:p>
    <w:p w14:paraId="7E3512B8">
      <w:pPr>
        <w:spacing w:line="360" w:lineRule="auto"/>
        <w:ind w:firstLine="480"/>
        <w:rPr>
          <w:rFonts w:hint="eastAsia" w:ascii="宋体" w:hAnsi="宋体" w:eastAsia="宋体" w:cs="宋体"/>
          <w:color w:val="000000" w:themeColor="text1"/>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cs="宋体"/>
          <w:color w:val="000000" w:themeColor="text1"/>
          <w:sz w:val="24"/>
          <w:szCs w:val="24"/>
          <w:highlight w:val="none"/>
          <w:u w:val="none"/>
          <w:lang w:val="en-US" w:eastAsia="zh-CN"/>
          <w14:textFill>
            <w14:solidFill>
              <w14:schemeClr w14:val="tx1"/>
            </w14:solidFill>
          </w14:textFill>
        </w:rPr>
        <w:t>招标人</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p>
    <w:p w14:paraId="013319F9">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经研究，我们决定参加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项目</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名称</w:t>
      </w:r>
      <w:r>
        <w:rPr>
          <w:rFonts w:hint="eastAsia" w:ascii="宋体" w:hAnsi="宋体" w:cs="宋体"/>
          <w:color w:val="000000" w:themeColor="text1"/>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的招标活动并投标，为此，我方郑重声明以下诸点，并负法律责任。</w:t>
      </w:r>
    </w:p>
    <w:p w14:paraId="6492C5EE">
      <w:pPr>
        <w:spacing w:line="360" w:lineRule="auto"/>
        <w:ind w:firstLine="480"/>
        <w:rPr>
          <w:rFonts w:hint="eastAsia" w:ascii="宋体" w:hAnsi="宋体" w:eastAsia="宋体" w:cs="宋体"/>
          <w:color w:val="000000" w:themeColor="text1"/>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一、我方承诺以</w:t>
      </w:r>
      <w:r>
        <w:rPr>
          <w:rFonts w:hint="eastAsia" w:ascii="宋体" w:hAnsi="宋体" w:cs="宋体"/>
          <w:color w:val="000000" w:themeColor="text1"/>
          <w:sz w:val="24"/>
          <w:szCs w:val="24"/>
          <w:highlight w:val="none"/>
          <w:lang w:val="en-US" w:eastAsia="zh-CN"/>
          <w14:textFill>
            <w14:solidFill>
              <w14:schemeClr w14:val="tx1"/>
            </w14:solidFill>
          </w14:textFill>
        </w:rPr>
        <w:t>报价：</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元（大写：</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承担本次项目</w:t>
      </w:r>
      <w:r>
        <w:rPr>
          <w:rFonts w:hint="eastAsia" w:ascii="宋体" w:hAnsi="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文件中要求所有工作，</w:t>
      </w:r>
      <w:r>
        <w:rPr>
          <w:rFonts w:hint="eastAsia" w:ascii="宋体" w:hAnsi="宋体" w:cs="宋体"/>
          <w:color w:val="000000" w:themeColor="text1"/>
          <w:sz w:val="24"/>
          <w:szCs w:val="24"/>
          <w:highlight w:val="none"/>
          <w:lang w:val="en-US" w:eastAsia="zh-CN"/>
          <w14:textFill>
            <w14:solidFill>
              <w14:schemeClr w14:val="tx1"/>
            </w14:solidFill>
          </w14:textFill>
        </w:rPr>
        <w:t>合同履约</w:t>
      </w:r>
      <w:r>
        <w:rPr>
          <w:rFonts w:hint="eastAsia" w:ascii="宋体" w:hAnsi="宋体" w:eastAsia="宋体" w:cs="宋体"/>
          <w:color w:val="000000" w:themeColor="text1"/>
          <w:sz w:val="24"/>
          <w:szCs w:val="24"/>
          <w:highlight w:val="none"/>
          <w14:textFill>
            <w14:solidFill>
              <w14:schemeClr w14:val="tx1"/>
            </w14:solidFill>
          </w14:textFill>
        </w:rPr>
        <w:t>期</w:t>
      </w:r>
      <w:r>
        <w:rPr>
          <w:rFonts w:hint="eastAsia" w:ascii="宋体" w:hAnsi="宋体" w:eastAsia="宋体" w:cs="宋体"/>
          <w:color w:val="000000" w:themeColor="text1"/>
          <w:sz w:val="24"/>
          <w:szCs w:val="24"/>
          <w:highlight w:val="none"/>
          <w:u w:val="none"/>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none"/>
          <w:lang w:eastAsia="zh-CN"/>
          <w14:textFill>
            <w14:solidFill>
              <w14:schemeClr w14:val="tx1"/>
            </w14:solidFill>
          </w14:textFill>
        </w:rPr>
        <w:t>；</w:t>
      </w:r>
    </w:p>
    <w:p w14:paraId="66A6E778">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二、完全响应</w:t>
      </w:r>
      <w:r>
        <w:rPr>
          <w:rFonts w:hint="eastAsia" w:ascii="宋体" w:hAnsi="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文件中所有条款。</w:t>
      </w:r>
    </w:p>
    <w:p w14:paraId="56F013B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三、一旦我方中标，我方保证在贵方约定的日期</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内容服务</w:t>
      </w:r>
      <w:r>
        <w:rPr>
          <w:rFonts w:hint="eastAsia" w:ascii="宋体" w:hAnsi="宋体" w:eastAsia="宋体" w:cs="宋体"/>
          <w:color w:val="000000" w:themeColor="text1"/>
          <w:sz w:val="24"/>
          <w:szCs w:val="24"/>
          <w:highlight w:val="none"/>
          <w14:textFill>
            <w14:solidFill>
              <w14:schemeClr w14:val="tx1"/>
            </w14:solidFill>
          </w14:textFill>
        </w:rPr>
        <w:t>。</w:t>
      </w:r>
    </w:p>
    <w:p w14:paraId="6D20D90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四、如果我方中标，非业主原因，我方保证将按下列质量要求完成本工程产品质量，质量要求：</w:t>
      </w:r>
      <w:r>
        <w:rPr>
          <w:rFonts w:hint="eastAsia" w:ascii="宋体" w:hAnsi="宋体" w:eastAsia="宋体" w:cs="宋体"/>
          <w:color w:val="000000" w:themeColor="text1"/>
          <w:sz w:val="24"/>
          <w:szCs w:val="24"/>
          <w:highlight w:val="none"/>
          <w:u w:val="single"/>
          <w14:textFill>
            <w14:solidFill>
              <w14:schemeClr w14:val="tx1"/>
            </w14:solidFill>
          </w14:textFill>
        </w:rPr>
        <w:t>合格，必须达到国家规定的标准。</w:t>
      </w:r>
    </w:p>
    <w:p w14:paraId="6AFF95F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五、如果我方中标，我方将按</w:t>
      </w:r>
      <w:r>
        <w:rPr>
          <w:rFonts w:hint="eastAsia" w:ascii="宋体" w:hAnsi="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文件规定的时间内签订合同。如果违约，我方愿以投标保证金作为赔偿金，同时贵方有权终止我方中标并选择其它</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w:t>
      </w:r>
    </w:p>
    <w:p w14:paraId="10F001F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color w:val="000000" w:themeColor="text1"/>
          <w:sz w:val="24"/>
          <w:szCs w:val="24"/>
          <w:highlight w:val="none"/>
          <w14:textFill>
            <w14:solidFill>
              <w14:schemeClr w14:val="tx1"/>
            </w14:solidFill>
          </w14:textFill>
        </w:rPr>
        <w:t>、贵方的</w:t>
      </w:r>
      <w:r>
        <w:rPr>
          <w:rFonts w:hint="eastAsia" w:ascii="宋体" w:hAnsi="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文件、答疑文件、</w:t>
      </w:r>
      <w:r>
        <w:rPr>
          <w:rFonts w:hint="eastAsia" w:ascii="宋体" w:hAnsi="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文件文件补充、</w:t>
      </w:r>
      <w:r>
        <w:rPr>
          <w:rFonts w:hint="eastAsia" w:ascii="宋体" w:hAnsi="宋体" w:cs="宋体"/>
          <w:color w:val="000000" w:themeColor="text1"/>
          <w:sz w:val="24"/>
          <w:szCs w:val="24"/>
          <w:highlight w:val="none"/>
          <w:lang w:eastAsia="zh-CN"/>
          <w14:textFill>
            <w14:solidFill>
              <w14:schemeClr w14:val="tx1"/>
            </w14:solidFill>
          </w14:textFill>
        </w:rPr>
        <w:t>成交通知书</w:t>
      </w:r>
      <w:r>
        <w:rPr>
          <w:rFonts w:hint="eastAsia" w:ascii="宋体" w:hAnsi="宋体" w:eastAsia="宋体" w:cs="宋体"/>
          <w:color w:val="000000" w:themeColor="text1"/>
          <w:sz w:val="24"/>
          <w:szCs w:val="24"/>
          <w:highlight w:val="none"/>
          <w14:textFill>
            <w14:solidFill>
              <w14:schemeClr w14:val="tx1"/>
            </w14:solidFill>
          </w14:textFill>
        </w:rPr>
        <w:t>和本</w:t>
      </w:r>
      <w:r>
        <w:rPr>
          <w:rFonts w:hint="eastAsia" w:ascii="宋体"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将做为合同附件，具有同等法律效力。</w:t>
      </w:r>
    </w:p>
    <w:p w14:paraId="6A950BF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七</w:t>
      </w:r>
      <w:r>
        <w:rPr>
          <w:rFonts w:hint="eastAsia" w:ascii="宋体" w:hAnsi="宋体" w:eastAsia="宋体" w:cs="宋体"/>
          <w:color w:val="000000" w:themeColor="text1"/>
          <w:sz w:val="24"/>
          <w:szCs w:val="24"/>
          <w:highlight w:val="none"/>
          <w14:textFill>
            <w14:solidFill>
              <w14:schemeClr w14:val="tx1"/>
            </w14:solidFill>
          </w14:textFill>
        </w:rPr>
        <w:t>、如果我方未中标，贵方没有必要对我方做出任何解释和说明，我方将充分尊重和理解贵方的选择。</w:t>
      </w:r>
    </w:p>
    <w:p w14:paraId="124C464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八</w:t>
      </w:r>
      <w:r>
        <w:rPr>
          <w:rFonts w:hint="eastAsia" w:ascii="宋体" w:hAnsi="宋体" w:eastAsia="宋体" w:cs="宋体"/>
          <w:color w:val="000000" w:themeColor="text1"/>
          <w:sz w:val="24"/>
          <w:szCs w:val="24"/>
          <w:highlight w:val="none"/>
          <w14:textFill>
            <w14:solidFill>
              <w14:schemeClr w14:val="tx1"/>
            </w14:solidFill>
          </w14:textFill>
        </w:rPr>
        <w:t>、我方的</w:t>
      </w:r>
      <w:r>
        <w:rPr>
          <w:rFonts w:hint="eastAsia" w:ascii="宋体"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有效期为</w:t>
      </w:r>
      <w:r>
        <w:rPr>
          <w:rFonts w:hint="eastAsia" w:ascii="宋体" w:hAnsi="宋体" w:eastAsia="宋体" w:cs="宋体"/>
          <w:color w:val="000000" w:themeColor="text1"/>
          <w:sz w:val="24"/>
          <w:szCs w:val="24"/>
          <w:highlight w:val="none"/>
          <w:u w:val="single"/>
          <w14:textFill>
            <w14:solidFill>
              <w14:schemeClr w14:val="tx1"/>
            </w14:solidFill>
          </w14:textFill>
        </w:rPr>
        <w:t>90</w:t>
      </w:r>
      <w:r>
        <w:rPr>
          <w:rFonts w:hint="eastAsia" w:ascii="宋体" w:hAnsi="宋体" w:eastAsia="宋体" w:cs="宋体"/>
          <w:color w:val="000000" w:themeColor="text1"/>
          <w:sz w:val="24"/>
          <w:szCs w:val="24"/>
          <w:highlight w:val="none"/>
          <w14:textFill>
            <w14:solidFill>
              <w14:schemeClr w14:val="tx1"/>
            </w14:solidFill>
          </w14:textFill>
        </w:rPr>
        <w:t>天。</w:t>
      </w:r>
    </w:p>
    <w:p w14:paraId="5599F925">
      <w:pPr>
        <w:spacing w:line="360" w:lineRule="auto"/>
        <w:ind w:right="105" w:rightChars="50"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6A8847A6">
      <w:pPr>
        <w:spacing w:line="360" w:lineRule="auto"/>
        <w:ind w:right="105" w:rightChars="50"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45C156E7">
      <w:pPr>
        <w:spacing w:line="360" w:lineRule="auto"/>
        <w:ind w:right="105" w:rightChars="5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名称（公章）：</w:t>
      </w:r>
    </w:p>
    <w:p w14:paraId="59ACFACD">
      <w:pPr>
        <w:spacing w:line="360" w:lineRule="auto"/>
        <w:ind w:right="105" w:rightChars="5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法定代表人（签字或盖章）：</w:t>
      </w:r>
    </w:p>
    <w:p w14:paraId="232F6551">
      <w:pPr>
        <w:spacing w:line="360" w:lineRule="auto"/>
        <w:ind w:right="105" w:rightChars="5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被授权人（签字）：</w:t>
      </w:r>
    </w:p>
    <w:p w14:paraId="3C62A2E5">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期</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6FA818A">
      <w:pPr>
        <w:spacing w:after="100" w:line="265" w:lineRule="auto"/>
        <w:ind w:right="103"/>
        <w:jc w:val="cente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45BE8F12">
      <w:pP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p>
    <w:p w14:paraId="39B75385">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（2）法定代表人身份证明书</w:t>
      </w:r>
    </w:p>
    <w:p w14:paraId="2E95A97B">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6640BF3A">
      <w:pPr>
        <w:spacing w:line="360" w:lineRule="auto"/>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单位名称：</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u w:val="single"/>
          <w:lang w:val="en-US" w:eastAsia="zh-CN" w:bidi="ar"/>
          <w14:textFill>
            <w14:solidFill>
              <w14:schemeClr w14:val="tx1"/>
            </w14:solidFill>
          </w14:textFill>
        </w:rPr>
        <w:t xml:space="preserve"> </w:t>
      </w:r>
    </w:p>
    <w:p w14:paraId="2B507EC8">
      <w:pPr>
        <w:spacing w:line="360" w:lineRule="auto"/>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企业类型：</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u w:val="single"/>
          <w:lang w:val="en-US" w:eastAsia="zh-CN" w:bidi="ar"/>
          <w14:textFill>
            <w14:solidFill>
              <w14:schemeClr w14:val="tx1"/>
            </w14:solidFill>
          </w14:textFill>
        </w:rPr>
        <w:t xml:space="preserve"> </w:t>
      </w:r>
    </w:p>
    <w:p w14:paraId="560EB9E6">
      <w:pPr>
        <w:spacing w:line="360" w:lineRule="auto"/>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地    址：</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u w:val="single"/>
          <w:lang w:val="en-US" w:eastAsia="zh-CN" w:bidi="ar"/>
          <w14:textFill>
            <w14:solidFill>
              <w14:schemeClr w14:val="tx1"/>
            </w14:solidFill>
          </w14:textFill>
        </w:rPr>
        <w:t xml:space="preserve"> </w:t>
      </w:r>
    </w:p>
    <w:p w14:paraId="384CE91B">
      <w:pPr>
        <w:spacing w:line="360" w:lineRule="auto"/>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营业期限：</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u w:val="single"/>
          <w:lang w:val="en-US" w:eastAsia="zh-CN" w:bidi="ar"/>
          <w14:textFill>
            <w14:solidFill>
              <w14:schemeClr w14:val="tx1"/>
            </w14:solidFill>
          </w14:textFill>
        </w:rPr>
        <w:t xml:space="preserve"> </w:t>
      </w:r>
    </w:p>
    <w:p w14:paraId="257E5D06">
      <w:pPr>
        <w:spacing w:line="360" w:lineRule="auto"/>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成立时间：</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u w:val="single"/>
          <w:lang w:val="en-US" w:eastAsia="zh-CN" w:bidi="ar"/>
          <w14:textFill>
            <w14:solidFill>
              <w14:schemeClr w14:val="tx1"/>
            </w14:solidFill>
          </w14:textFill>
        </w:rPr>
        <w:t xml:space="preserve"> </w:t>
      </w:r>
    </w:p>
    <w:p w14:paraId="70BD4B1A">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姓名：</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lang w:bidi="ar"/>
          <w14:textFill>
            <w14:solidFill>
              <w14:schemeClr w14:val="tx1"/>
            </w14:solidFill>
          </w14:textFill>
        </w:rPr>
        <w:t xml:space="preserve">         性别：</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lang w:bidi="ar"/>
          <w14:textFill>
            <w14:solidFill>
              <w14:schemeClr w14:val="tx1"/>
            </w14:solidFill>
          </w14:textFill>
        </w:rPr>
        <w:t xml:space="preserve">  </w:t>
      </w:r>
    </w:p>
    <w:p w14:paraId="54ACEE0A">
      <w:pPr>
        <w:spacing w:line="360" w:lineRule="auto"/>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年龄：</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lang w:val="en-US" w:eastAsia="zh-CN"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lang w:bidi="ar"/>
          <w14:textFill>
            <w14:solidFill>
              <w14:schemeClr w14:val="tx1"/>
            </w14:solidFill>
          </w14:textFill>
        </w:rPr>
        <w:t xml:space="preserve"> 职务：</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p>
    <w:p w14:paraId="5770A148">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 xml:space="preserve">系 </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cs="宋体"/>
          <w:bCs/>
          <w:color w:val="000000" w:themeColor="text1"/>
          <w:sz w:val="24"/>
          <w:szCs w:val="24"/>
          <w:highlight w:val="none"/>
          <w:u w:val="single"/>
          <w:lang w:eastAsia="zh-CN" w:bidi="ar"/>
          <w14:textFill>
            <w14:solidFill>
              <w14:schemeClr w14:val="tx1"/>
            </w14:solidFill>
          </w14:textFill>
        </w:rPr>
        <w:t>供应商</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名称）               </w:t>
      </w:r>
      <w:r>
        <w:rPr>
          <w:rFonts w:hint="eastAsia" w:ascii="宋体" w:hAnsi="宋体" w:eastAsia="宋体" w:cs="宋体"/>
          <w:bCs/>
          <w:color w:val="000000" w:themeColor="text1"/>
          <w:sz w:val="24"/>
          <w:szCs w:val="24"/>
          <w:highlight w:val="none"/>
          <w:lang w:bidi="ar"/>
          <w14:textFill>
            <w14:solidFill>
              <w14:schemeClr w14:val="tx1"/>
            </w14:solidFill>
          </w14:textFill>
        </w:rPr>
        <w:t>的法定代表人。</w:t>
      </w:r>
    </w:p>
    <w:p w14:paraId="2B77DF1B">
      <w:pPr>
        <w:spacing w:line="360" w:lineRule="auto"/>
        <w:rPr>
          <w:rFonts w:hint="eastAsia" w:ascii="宋体" w:hAnsi="宋体" w:eastAsia="宋体" w:cs="宋体"/>
          <w:bCs/>
          <w:color w:val="000000" w:themeColor="text1"/>
          <w:sz w:val="24"/>
          <w:szCs w:val="24"/>
          <w:highlight w:val="none"/>
          <w:lang w:bidi="ar"/>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特此证明。</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2"/>
        <w:gridCol w:w="3439"/>
      </w:tblGrid>
      <w:tr w14:paraId="68AF6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3402" w:type="dxa"/>
            <w:noWrap w:val="0"/>
            <w:vAlign w:val="center"/>
          </w:tcPr>
          <w:p w14:paraId="3917CB41">
            <w:pPr>
              <w:spacing w:line="360" w:lineRule="auto"/>
              <w:rPr>
                <w:rFonts w:hint="eastAsia" w:ascii="宋体" w:hAnsi="宋体" w:eastAsia="宋体" w:cs="宋体"/>
                <w:bCs/>
                <w:color w:val="000000" w:themeColor="text1"/>
                <w:sz w:val="24"/>
                <w:szCs w:val="24"/>
                <w:highlight w:val="none"/>
                <w:lang w:bidi="ar"/>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法定代表人身份证（正面）</w:t>
            </w:r>
          </w:p>
        </w:tc>
        <w:tc>
          <w:tcPr>
            <w:tcW w:w="3439" w:type="dxa"/>
            <w:noWrap w:val="0"/>
            <w:vAlign w:val="center"/>
          </w:tcPr>
          <w:p w14:paraId="401A9712">
            <w:pPr>
              <w:spacing w:line="360" w:lineRule="auto"/>
              <w:rPr>
                <w:rFonts w:hint="eastAsia" w:ascii="宋体" w:hAnsi="宋体" w:eastAsia="宋体" w:cs="宋体"/>
                <w:bCs/>
                <w:color w:val="000000" w:themeColor="text1"/>
                <w:sz w:val="24"/>
                <w:szCs w:val="24"/>
                <w:highlight w:val="none"/>
                <w:lang w:bidi="ar"/>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法</w:t>
            </w:r>
            <w:r>
              <w:rPr>
                <w:rFonts w:hint="eastAsia" w:ascii="宋体" w:hAnsi="宋体" w:eastAsia="宋体" w:cs="宋体"/>
                <w:bCs/>
                <w:color w:val="000000" w:themeColor="text1"/>
                <w:sz w:val="24"/>
                <w:szCs w:val="24"/>
                <w:highlight w:val="none"/>
                <w:lang w:val="en-US" w:eastAsia="zh-CN" w:bidi="ar"/>
                <w14:textFill>
                  <w14:solidFill>
                    <w14:schemeClr w14:val="tx1"/>
                  </w14:solidFill>
                </w14:textFill>
              </w:rPr>
              <w:t>定代表人身份证（背面）</w:t>
            </w:r>
          </w:p>
        </w:tc>
      </w:tr>
    </w:tbl>
    <w:p w14:paraId="00735575">
      <w:pPr>
        <w:rPr>
          <w:rFonts w:hint="eastAsia" w:ascii="宋体" w:hAnsi="宋体" w:eastAsia="宋体" w:cs="宋体"/>
          <w:b/>
          <w:color w:val="000000" w:themeColor="text1"/>
          <w:sz w:val="24"/>
          <w:szCs w:val="24"/>
          <w:highlight w:val="none"/>
          <w14:textFill>
            <w14:solidFill>
              <w14:schemeClr w14:val="tx1"/>
            </w14:solidFill>
          </w14:textFill>
        </w:rPr>
      </w:pPr>
    </w:p>
    <w:p w14:paraId="56730389">
      <w:pPr>
        <w:rPr>
          <w:rFonts w:hint="eastAsia" w:ascii="宋体" w:hAnsi="宋体" w:eastAsia="宋体" w:cs="宋体"/>
          <w:bCs/>
          <w:color w:val="000000" w:themeColor="text1"/>
          <w:sz w:val="24"/>
          <w:szCs w:val="24"/>
          <w:highlight w:val="none"/>
          <w14:textFill>
            <w14:solidFill>
              <w14:schemeClr w14:val="tx1"/>
            </w14:solidFill>
          </w14:textFill>
        </w:rPr>
      </w:pPr>
    </w:p>
    <w:p w14:paraId="5EA4EB11">
      <w:pPr>
        <w:rPr>
          <w:rFonts w:hint="eastAsia" w:ascii="宋体" w:hAnsi="宋体" w:eastAsia="宋体" w:cs="宋体"/>
          <w:bCs/>
          <w:color w:val="000000" w:themeColor="text1"/>
          <w:sz w:val="24"/>
          <w:szCs w:val="24"/>
          <w:highlight w:val="none"/>
          <w14:textFill>
            <w14:solidFill>
              <w14:schemeClr w14:val="tx1"/>
            </w14:solidFill>
          </w14:textFill>
        </w:rPr>
      </w:pPr>
    </w:p>
    <w:p w14:paraId="415FF187">
      <w:pPr>
        <w:rPr>
          <w:rFonts w:hint="eastAsia" w:ascii="宋体" w:hAnsi="宋体" w:eastAsia="宋体" w:cs="宋体"/>
          <w:bCs/>
          <w:color w:val="000000" w:themeColor="text1"/>
          <w:sz w:val="24"/>
          <w:szCs w:val="24"/>
          <w:highlight w:val="none"/>
          <w14:textFill>
            <w14:solidFill>
              <w14:schemeClr w14:val="tx1"/>
            </w14:solidFill>
          </w14:textFill>
        </w:rPr>
      </w:pPr>
    </w:p>
    <w:p w14:paraId="31F2BFC3">
      <w:pPr>
        <w:jc w:val="left"/>
        <w:rPr>
          <w:rFonts w:hint="eastAsia" w:ascii="宋体" w:hAnsi="宋体" w:eastAsia="宋体" w:cs="宋体"/>
          <w:bCs/>
          <w:color w:val="000000" w:themeColor="text1"/>
          <w:sz w:val="24"/>
          <w:szCs w:val="24"/>
          <w:highlight w:val="none"/>
          <w:u w:val="single"/>
          <w:lang w:bidi="ar"/>
          <w14:textFill>
            <w14:solidFill>
              <w14:schemeClr w14:val="tx1"/>
            </w14:solidFill>
          </w14:textFill>
        </w:rPr>
      </w:pPr>
      <w:r>
        <w:rPr>
          <w:rFonts w:hint="eastAsia" w:ascii="宋体" w:hAnsi="宋体" w:cs="宋体"/>
          <w:bCs/>
          <w:color w:val="000000" w:themeColor="text1"/>
          <w:sz w:val="24"/>
          <w:szCs w:val="24"/>
          <w:highlight w:val="none"/>
          <w:lang w:eastAsia="zh-CN" w:bidi="ar"/>
          <w14:textFill>
            <w14:solidFill>
              <w14:schemeClr w14:val="tx1"/>
            </w14:solidFill>
          </w14:textFill>
        </w:rPr>
        <w:t>供应商</w:t>
      </w:r>
      <w:r>
        <w:rPr>
          <w:rFonts w:hint="eastAsia" w:ascii="宋体" w:hAnsi="宋体" w:eastAsia="宋体" w:cs="宋体"/>
          <w:bCs/>
          <w:color w:val="000000" w:themeColor="text1"/>
          <w:sz w:val="24"/>
          <w:szCs w:val="24"/>
          <w:highlight w:val="none"/>
          <w:lang w:val="en-US" w:eastAsia="zh-CN" w:bidi="ar"/>
          <w14:textFill>
            <w14:solidFill>
              <w14:schemeClr w14:val="tx1"/>
            </w14:solidFill>
          </w14:textFill>
        </w:rPr>
        <w:t>名称</w:t>
      </w:r>
      <w:r>
        <w:rPr>
          <w:rFonts w:hint="eastAsia" w:ascii="宋体" w:hAnsi="宋体" w:eastAsia="宋体" w:cs="宋体"/>
          <w:bCs/>
          <w:color w:val="000000" w:themeColor="text1"/>
          <w:sz w:val="24"/>
          <w:szCs w:val="24"/>
          <w:highlight w:val="none"/>
          <w:lang w:bidi="ar"/>
          <w14:textFill>
            <w14:solidFill>
              <w14:schemeClr w14:val="tx1"/>
            </w14:solidFill>
          </w14:textFill>
        </w:rPr>
        <w:t>：</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u w:val="none"/>
          <w:lang w:bidi="ar"/>
          <w14:textFill>
            <w14:solidFill>
              <w14:schemeClr w14:val="tx1"/>
            </w14:solidFill>
          </w14:textFill>
        </w:rPr>
        <w:t>（</w:t>
      </w:r>
      <w:r>
        <w:rPr>
          <w:rFonts w:hint="eastAsia" w:ascii="宋体" w:hAnsi="宋体" w:eastAsia="宋体" w:cs="宋体"/>
          <w:bCs/>
          <w:color w:val="000000" w:themeColor="text1"/>
          <w:sz w:val="24"/>
          <w:szCs w:val="24"/>
          <w:highlight w:val="none"/>
          <w:u w:val="none"/>
          <w:lang w:val="en-US" w:eastAsia="zh-CN" w:bidi="ar"/>
          <w14:textFill>
            <w14:solidFill>
              <w14:schemeClr w14:val="tx1"/>
            </w14:solidFill>
          </w14:textFill>
        </w:rPr>
        <w:t>公</w:t>
      </w:r>
      <w:r>
        <w:rPr>
          <w:rFonts w:hint="eastAsia" w:ascii="宋体" w:hAnsi="宋体" w:eastAsia="宋体" w:cs="宋体"/>
          <w:bCs/>
          <w:color w:val="000000" w:themeColor="text1"/>
          <w:sz w:val="24"/>
          <w:szCs w:val="24"/>
          <w:highlight w:val="none"/>
          <w:u w:val="none"/>
          <w:lang w:bidi="ar"/>
          <w14:textFill>
            <w14:solidFill>
              <w14:schemeClr w14:val="tx1"/>
            </w14:solidFill>
          </w14:textFill>
        </w:rPr>
        <w:t>章）</w:t>
      </w:r>
    </w:p>
    <w:p w14:paraId="2D1D247E">
      <w:pPr>
        <w:pStyle w:val="29"/>
        <w:ind w:left="0" w:leftChars="0" w:firstLine="0" w:firstLineChars="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法定代表人（签字或盖章）：</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p>
    <w:p w14:paraId="5244809E">
      <w:pPr>
        <w:spacing w:line="360" w:lineRule="auto"/>
        <w:rPr>
          <w:rFonts w:hint="eastAsia" w:ascii="宋体" w:hAnsi="宋体" w:eastAsia="宋体" w:cs="宋体"/>
          <w:bCs/>
          <w:color w:val="000000" w:themeColor="text1"/>
          <w:sz w:val="24"/>
          <w:szCs w:val="24"/>
          <w:highlight w:val="none"/>
          <w:lang w:bidi="ar"/>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日  期：</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lang w:bidi="ar"/>
          <w14:textFill>
            <w14:solidFill>
              <w14:schemeClr w14:val="tx1"/>
            </w14:solidFill>
          </w14:textFill>
        </w:rPr>
        <w:t>年</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lang w:bidi="ar"/>
          <w14:textFill>
            <w14:solidFill>
              <w14:schemeClr w14:val="tx1"/>
            </w14:solidFill>
          </w14:textFill>
        </w:rPr>
        <w:t>月</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lang w:bidi="ar"/>
          <w14:textFill>
            <w14:solidFill>
              <w14:schemeClr w14:val="tx1"/>
            </w14:solidFill>
          </w14:textFill>
        </w:rPr>
        <w:t>日</w:t>
      </w:r>
    </w:p>
    <w:p w14:paraId="581ACA6C">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2E83E0D0">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554B6603">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7E25FAD6">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7B12B4F5">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6C5C9FA8">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43B6F723">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65709F26">
      <w:pP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p>
    <w:p w14:paraId="68BDC1DD">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法定代表人授权委托书</w:t>
      </w:r>
    </w:p>
    <w:p w14:paraId="4CD6C828">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5515409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招标人名称</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p>
    <w:p w14:paraId="01549651">
      <w:pPr>
        <w:spacing w:line="360" w:lineRule="auto"/>
        <w:ind w:firstLine="720" w:firstLineChars="3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供应商名称</w:t>
      </w:r>
      <w:r>
        <w:rPr>
          <w:rFonts w:hint="eastAsia" w:ascii="宋体" w:hAnsi="宋体" w:eastAsia="宋体" w:cs="宋体"/>
          <w:color w:val="000000" w:themeColor="text1"/>
          <w:sz w:val="24"/>
          <w:szCs w:val="24"/>
          <w:highlight w:val="none"/>
          <w14:textFill>
            <w14:solidFill>
              <w14:schemeClr w14:val="tx1"/>
            </w14:solidFill>
          </w14:textFill>
        </w:rPr>
        <w:t>）法定代表人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授权我单位</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（职务或职称）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（姓名）为我单位本次授权委托人，全权处理此次</w:t>
      </w:r>
      <w:r>
        <w:rPr>
          <w:rFonts w:hint="eastAsia" w:ascii="宋体" w:hAnsi="宋体" w:eastAsia="宋体" w:cs="宋体"/>
          <w:color w:val="000000" w:themeColor="text1"/>
          <w:sz w:val="24"/>
          <w:szCs w:val="24"/>
          <w:highlight w:val="none"/>
          <w:u w:val="single"/>
          <w14:textFill>
            <w14:solidFill>
              <w14:schemeClr w14:val="tx1"/>
            </w14:solidFill>
          </w14:textFill>
        </w:rPr>
        <w:t xml:space="preserve">             项目名称</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招投标活动的一切事宜。</w:t>
      </w:r>
    </w:p>
    <w:p w14:paraId="1587729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特此授权</w:t>
      </w:r>
    </w:p>
    <w:p w14:paraId="0FA3975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（附法定代表人、授权委托人身份证明复印件）</w:t>
      </w:r>
    </w:p>
    <w:p w14:paraId="760077B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tbl>
      <w:tblPr>
        <w:tblStyle w:val="31"/>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14:paraId="59D54ACF">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61" w:hRule="atLeast"/>
          <w:jc w:val="center"/>
        </w:trPr>
        <w:tc>
          <w:tcPr>
            <w:tcW w:w="4232" w:type="dxa"/>
            <w:noWrap w:val="0"/>
            <w:vAlign w:val="center"/>
          </w:tcPr>
          <w:p w14:paraId="18036397">
            <w:pPr>
              <w:pStyle w:val="76"/>
              <w:spacing w:line="36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正面</w:t>
            </w:r>
          </w:p>
        </w:tc>
        <w:tc>
          <w:tcPr>
            <w:tcW w:w="4232" w:type="dxa"/>
            <w:noWrap w:val="0"/>
            <w:vAlign w:val="center"/>
          </w:tcPr>
          <w:p w14:paraId="5DFC6F9F">
            <w:pPr>
              <w:pStyle w:val="76"/>
              <w:spacing w:line="36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背面</w:t>
            </w:r>
          </w:p>
        </w:tc>
      </w:tr>
      <w:tr w14:paraId="64952E87">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61" w:hRule="atLeast"/>
          <w:jc w:val="center"/>
        </w:trPr>
        <w:tc>
          <w:tcPr>
            <w:tcW w:w="4232" w:type="dxa"/>
            <w:noWrap w:val="0"/>
            <w:vAlign w:val="center"/>
          </w:tcPr>
          <w:p w14:paraId="779878DC">
            <w:pPr>
              <w:pStyle w:val="76"/>
              <w:spacing w:line="36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正面</w:t>
            </w:r>
          </w:p>
        </w:tc>
        <w:tc>
          <w:tcPr>
            <w:tcW w:w="4232" w:type="dxa"/>
            <w:noWrap w:val="0"/>
            <w:vAlign w:val="center"/>
          </w:tcPr>
          <w:p w14:paraId="28C27494">
            <w:pPr>
              <w:pStyle w:val="76"/>
              <w:spacing w:line="36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背面</w:t>
            </w:r>
          </w:p>
        </w:tc>
      </w:tr>
    </w:tbl>
    <w:p w14:paraId="2BF4F2D2">
      <w:pPr>
        <w:widowControl/>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8FE0F98">
      <w:pPr>
        <w:spacing w:line="360" w:lineRule="auto"/>
        <w:ind w:right="105" w:rightChars="5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名称（公章）：</w:t>
      </w:r>
    </w:p>
    <w:p w14:paraId="3D8AFF45">
      <w:pPr>
        <w:spacing w:line="360" w:lineRule="auto"/>
        <w:ind w:right="105" w:rightChars="5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法定代表人（签字或盖章）：</w:t>
      </w:r>
    </w:p>
    <w:p w14:paraId="57170DF8">
      <w:pPr>
        <w:widowControl/>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w:t>
      </w:r>
      <w:r>
        <w:rPr>
          <w:rFonts w:hint="eastAsia" w:ascii="宋体" w:hAnsi="宋体" w:cs="宋体"/>
          <w:color w:val="000000" w:themeColor="text1"/>
          <w:sz w:val="24"/>
          <w:szCs w:val="24"/>
          <w:highlight w:val="none"/>
          <w:lang w:val="en-US" w:eastAsia="zh-CN"/>
          <w14:textFill>
            <w14:solidFill>
              <w14:schemeClr w14:val="tx1"/>
            </w14:solidFill>
          </w14:textFill>
        </w:rPr>
        <w:t>委托</w:t>
      </w:r>
      <w:r>
        <w:rPr>
          <w:rFonts w:hint="eastAsia" w:ascii="宋体" w:hAnsi="宋体" w:eastAsia="宋体" w:cs="宋体"/>
          <w:color w:val="000000" w:themeColor="text1"/>
          <w:sz w:val="24"/>
          <w:szCs w:val="24"/>
          <w:highlight w:val="none"/>
          <w14:textFill>
            <w14:solidFill>
              <w14:schemeClr w14:val="tx1"/>
            </w14:solidFill>
          </w14:textFill>
        </w:rPr>
        <w:t>人（签字）：</w:t>
      </w:r>
    </w:p>
    <w:p w14:paraId="31BBD346">
      <w:pPr>
        <w:pStyle w:val="77"/>
        <w:outlineLvl w:val="9"/>
        <w:rPr>
          <w:rFonts w:hint="eastAsia" w:ascii="黑体" w:hAnsi="黑体" w:eastAsia="黑体" w:cs="Tahoma"/>
          <w:b w:val="0"/>
          <w:bCs/>
          <w:color w:val="000000" w:themeColor="text1"/>
          <w:sz w:val="21"/>
          <w:szCs w:val="21"/>
          <w:highlight w:val="none"/>
          <w14:textFill>
            <w14:solidFill>
              <w14:schemeClr w14:val="tx1"/>
            </w14:solidFill>
          </w14:textFill>
        </w:rPr>
      </w:pPr>
    </w:p>
    <w:p w14:paraId="163F8CAD">
      <w:pPr>
        <w:spacing w:after="100" w:line="265" w:lineRule="auto"/>
        <w:ind w:right="103"/>
        <w:jc w:val="cente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6C00A4D1">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r>
        <w:rPr>
          <w:rFonts w:hint="eastAsia" w:ascii="宋体" w:hAnsi="宋体" w:eastAsia="宋体" w:cs="宋体"/>
          <w:b/>
          <w:color w:val="000000" w:themeColor="text1"/>
          <w:sz w:val="28"/>
          <w:szCs w:val="28"/>
          <w:highlight w:val="none"/>
          <w:lang w:val="en-US" w:eastAsia="zh-CN"/>
          <w14:textFill>
            <w14:solidFill>
              <w14:schemeClr w14:val="tx1"/>
            </w14:solidFill>
          </w14:textFill>
        </w:rPr>
        <w:t>（3）企业信誉信息截图</w:t>
      </w:r>
    </w:p>
    <w:p w14:paraId="54EC54EB">
      <w:pPr>
        <w:keepNext w:val="0"/>
        <w:keepLines w:val="0"/>
        <w:pageBreakBefore w:val="0"/>
        <w:widowControl w:val="0"/>
        <w:kinsoku/>
        <w:wordWrap/>
        <w:overflowPunct/>
        <w:topLinePunct w:val="0"/>
        <w:autoSpaceDE/>
        <w:autoSpaceDN/>
        <w:bidi w:val="0"/>
        <w:adjustRightInd/>
        <w:snapToGrid/>
        <w:spacing w:after="100" w:line="264" w:lineRule="auto"/>
        <w:ind w:right="0" w:firstLine="480" w:firstLineChars="200"/>
        <w:jc w:val="left"/>
        <w:textAlignment w:val="auto"/>
        <w:rPr>
          <w:rFonts w:hint="eastAsia" w:ascii="黑体" w:hAnsi="黑体" w:eastAsia="黑体" w:cs="Tahoma"/>
          <w:b/>
          <w:bCs/>
          <w:color w:val="000000" w:themeColor="text1"/>
          <w:sz w:val="36"/>
          <w:szCs w:val="36"/>
          <w:highlight w:val="none"/>
          <w:u w:val="singl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在“信用中国”网站（ www.creditchina.gov.cn）失信被执行人、异常经营名录、税收违法黑名单</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中国政府采购网（http://www.ccgp.gov.cn/search/cr/）严重违法失信行为记录名单</w:t>
      </w:r>
      <w:r>
        <w:rPr>
          <w:rFonts w:hint="eastAsia" w:ascii="宋体" w:hAnsi="宋体" w:eastAsia="宋体" w:cs="宋体"/>
          <w:color w:val="000000" w:themeColor="text1"/>
          <w:sz w:val="24"/>
          <w:szCs w:val="24"/>
          <w:highlight w:val="none"/>
          <w:lang w:val="en-US" w:eastAsia="zh-CN"/>
          <w14:textFill>
            <w14:solidFill>
              <w14:schemeClr w14:val="tx1"/>
            </w14:solidFill>
          </w14:textFill>
        </w:rPr>
        <w:t>查询结果网页截图并加盖单位公章（查询时间为投标截止时间内）</w:t>
      </w:r>
    </w:p>
    <w:p w14:paraId="690DFDFA">
      <w:pPr>
        <w:spacing w:line="360" w:lineRule="auto"/>
        <w:rPr>
          <w:rFonts w:hint="eastAsia" w:ascii="仿宋" w:hAnsi="仿宋" w:eastAsia="仿宋" w:cs="宋体"/>
          <w:b/>
          <w:color w:val="000000" w:themeColor="text1"/>
          <w:sz w:val="24"/>
          <w:highlight w:val="none"/>
          <w14:textFill>
            <w14:solidFill>
              <w14:schemeClr w14:val="tx1"/>
            </w14:solidFill>
          </w14:textFill>
        </w:rPr>
      </w:pPr>
    </w:p>
    <w:p w14:paraId="1182D682">
      <w:pPr>
        <w:pStyle w:val="29"/>
        <w:rPr>
          <w:rFonts w:hint="eastAsia" w:ascii="仿宋" w:hAnsi="仿宋" w:eastAsia="仿宋" w:cs="宋体"/>
          <w:b/>
          <w:color w:val="000000" w:themeColor="text1"/>
          <w:sz w:val="24"/>
          <w:highlight w:val="none"/>
          <w14:textFill>
            <w14:solidFill>
              <w14:schemeClr w14:val="tx1"/>
            </w14:solidFill>
          </w14:textFill>
        </w:rPr>
      </w:pPr>
    </w:p>
    <w:p w14:paraId="3818E0BD">
      <w:pPr>
        <w:spacing w:line="360" w:lineRule="auto"/>
        <w:jc w:val="center"/>
        <w:rPr>
          <w:rFonts w:hint="eastAsia" w:ascii="仿宋" w:hAnsi="仿宋" w:eastAsia="仿宋" w:cs="宋体"/>
          <w:b/>
          <w:color w:val="000000" w:themeColor="text1"/>
          <w:sz w:val="24"/>
          <w:highlight w:val="none"/>
          <w:lang w:val="en-US" w:eastAsia="zh-CN"/>
          <w14:textFill>
            <w14:solidFill>
              <w14:schemeClr w14:val="tx1"/>
            </w14:solidFill>
          </w14:textFill>
        </w:rPr>
      </w:pPr>
      <w:r>
        <w:rPr>
          <w:rFonts w:hint="eastAsia" w:ascii="仿宋" w:hAnsi="仿宋" w:eastAsia="仿宋" w:cs="宋体"/>
          <w:b/>
          <w:color w:val="000000" w:themeColor="text1"/>
          <w:sz w:val="24"/>
          <w:highlight w:val="none"/>
          <w:lang w:val="en-US" w:eastAsia="zh-CN"/>
          <w14:textFill>
            <w14:solidFill>
              <w14:schemeClr w14:val="tx1"/>
            </w14:solidFill>
          </w14:textFill>
        </w:rPr>
        <w:t xml:space="preserve"> </w:t>
      </w:r>
    </w:p>
    <w:p w14:paraId="43E4536D">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仿宋" w:hAnsi="仿宋" w:eastAsia="仿宋" w:cs="宋体"/>
          <w:b/>
          <w:color w:val="000000" w:themeColor="text1"/>
          <w:sz w:val="24"/>
          <w:highlight w:val="none"/>
          <w:lang w:val="en-US" w:eastAsia="zh-CN"/>
          <w14:textFill>
            <w14:solidFill>
              <w14:schemeClr w14:val="tx1"/>
            </w14:solidFill>
          </w14:textFill>
        </w:rPr>
        <w:br w:type="page"/>
      </w:r>
      <w:r>
        <w:rPr>
          <w:rFonts w:hint="eastAsia" w:ascii="宋体" w:hAnsi="宋体" w:eastAsia="宋体" w:cs="宋体"/>
          <w:b/>
          <w:color w:val="000000" w:themeColor="text1"/>
          <w:sz w:val="28"/>
          <w:szCs w:val="28"/>
          <w:highlight w:val="none"/>
          <w:lang w:val="en-US" w:eastAsia="zh-CN"/>
          <w14:textFill>
            <w14:solidFill>
              <w14:schemeClr w14:val="tx1"/>
            </w14:solidFill>
          </w14:textFill>
        </w:rPr>
        <w:t>（4）报价一览表</w:t>
      </w:r>
    </w:p>
    <w:tbl>
      <w:tblPr>
        <w:tblStyle w:val="31"/>
        <w:tblpPr w:leftFromText="180" w:rightFromText="180" w:vertAnchor="text" w:horzAnchor="margin" w:tblpXSpec="center" w:tblpY="2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3872"/>
        <w:gridCol w:w="1540"/>
        <w:gridCol w:w="2679"/>
      </w:tblGrid>
      <w:tr w14:paraId="6C8C8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848" w:type="dxa"/>
            <w:noWrap w:val="0"/>
            <w:vAlign w:val="center"/>
          </w:tcPr>
          <w:p w14:paraId="1603E490">
            <w:pPr>
              <w:spacing w:line="24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供应商</w:t>
            </w:r>
          </w:p>
        </w:tc>
        <w:tc>
          <w:tcPr>
            <w:tcW w:w="8091" w:type="dxa"/>
            <w:gridSpan w:val="3"/>
            <w:noWrap w:val="0"/>
            <w:vAlign w:val="center"/>
          </w:tcPr>
          <w:p w14:paraId="5057907A">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107EF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1848" w:type="dxa"/>
            <w:noWrap w:val="0"/>
            <w:vAlign w:val="center"/>
          </w:tcPr>
          <w:p w14:paraId="4EA194DD">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单位地址</w:t>
            </w:r>
          </w:p>
        </w:tc>
        <w:tc>
          <w:tcPr>
            <w:tcW w:w="8091" w:type="dxa"/>
            <w:gridSpan w:val="3"/>
            <w:noWrap w:val="0"/>
            <w:vAlign w:val="center"/>
          </w:tcPr>
          <w:p w14:paraId="32A9C655">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36AFA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848" w:type="dxa"/>
            <w:noWrap w:val="0"/>
            <w:vAlign w:val="center"/>
          </w:tcPr>
          <w:p w14:paraId="13956BF3">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w:t>
            </w:r>
          </w:p>
        </w:tc>
        <w:tc>
          <w:tcPr>
            <w:tcW w:w="3872" w:type="dxa"/>
            <w:noWrap w:val="0"/>
            <w:vAlign w:val="center"/>
          </w:tcPr>
          <w:p w14:paraId="4AB6988F">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540" w:type="dxa"/>
            <w:noWrap w:val="0"/>
            <w:vAlign w:val="center"/>
          </w:tcPr>
          <w:p w14:paraId="24BD0C6D">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p>
        </w:tc>
        <w:tc>
          <w:tcPr>
            <w:tcW w:w="2679" w:type="dxa"/>
            <w:noWrap w:val="0"/>
            <w:vAlign w:val="center"/>
          </w:tcPr>
          <w:p w14:paraId="76A7456A">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5B683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848" w:type="dxa"/>
            <w:noWrap w:val="0"/>
            <w:vAlign w:val="center"/>
          </w:tcPr>
          <w:p w14:paraId="0EADA20C">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授权委托人</w:t>
            </w:r>
          </w:p>
        </w:tc>
        <w:tc>
          <w:tcPr>
            <w:tcW w:w="3872" w:type="dxa"/>
            <w:noWrap w:val="0"/>
            <w:vAlign w:val="center"/>
          </w:tcPr>
          <w:p w14:paraId="00A14A1B">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540" w:type="dxa"/>
            <w:noWrap w:val="0"/>
            <w:vAlign w:val="center"/>
          </w:tcPr>
          <w:p w14:paraId="38F665A1">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p>
        </w:tc>
        <w:tc>
          <w:tcPr>
            <w:tcW w:w="2679" w:type="dxa"/>
            <w:noWrap w:val="0"/>
            <w:vAlign w:val="center"/>
          </w:tcPr>
          <w:p w14:paraId="2E912438">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39607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848" w:type="dxa"/>
            <w:noWrap w:val="0"/>
            <w:vAlign w:val="center"/>
          </w:tcPr>
          <w:p w14:paraId="2516CDA7">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投标项目名称</w:t>
            </w:r>
          </w:p>
        </w:tc>
        <w:tc>
          <w:tcPr>
            <w:tcW w:w="8091" w:type="dxa"/>
            <w:gridSpan w:val="3"/>
            <w:noWrap w:val="0"/>
            <w:vAlign w:val="center"/>
          </w:tcPr>
          <w:p w14:paraId="3421537B">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6DF10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9" w:hRule="atLeast"/>
        </w:trPr>
        <w:tc>
          <w:tcPr>
            <w:tcW w:w="1848" w:type="dxa"/>
            <w:noWrap w:val="0"/>
            <w:vAlign w:val="center"/>
          </w:tcPr>
          <w:p w14:paraId="66DD3D4A">
            <w:pPr>
              <w:spacing w:line="24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w:t>
            </w:r>
            <w:r>
              <w:rPr>
                <w:rFonts w:hint="eastAsia" w:ascii="宋体" w:hAnsi="宋体" w:cs="宋体"/>
                <w:color w:val="000000" w:themeColor="text1"/>
                <w:sz w:val="24"/>
                <w:szCs w:val="24"/>
                <w:highlight w:val="none"/>
                <w:lang w:val="en-US" w:eastAsia="zh-CN"/>
                <w14:textFill>
                  <w14:solidFill>
                    <w14:schemeClr w14:val="tx1"/>
                  </w14:solidFill>
                </w14:textFill>
              </w:rPr>
              <w:t>报价</w:t>
            </w:r>
          </w:p>
        </w:tc>
        <w:tc>
          <w:tcPr>
            <w:tcW w:w="8091" w:type="dxa"/>
            <w:gridSpan w:val="3"/>
            <w:noWrap w:val="0"/>
            <w:vAlign w:val="center"/>
          </w:tcPr>
          <w:p w14:paraId="59D60BCE">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（小写）：</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cs="宋体"/>
                <w:bCs/>
                <w:color w:val="000000" w:themeColor="text1"/>
                <w:sz w:val="24"/>
                <w:szCs w:val="24"/>
                <w:highlight w:val="none"/>
                <w:u w:val="single"/>
                <w:lang w:val="en-US" w:eastAsia="zh-CN"/>
                <w14:textFill>
                  <w14:solidFill>
                    <w14:schemeClr w14:val="tx1"/>
                  </w14:solidFill>
                </w14:textFill>
              </w:rPr>
              <w:t>元/月/人</w:t>
            </w:r>
          </w:p>
          <w:p w14:paraId="540ECA32">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（大写）：</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cs="宋体"/>
                <w:bCs/>
                <w:color w:val="000000" w:themeColor="text1"/>
                <w:sz w:val="24"/>
                <w:szCs w:val="24"/>
                <w:highlight w:val="none"/>
                <w:u w:val="single"/>
                <w:lang w:val="en-US" w:eastAsia="zh-CN"/>
                <w14:textFill>
                  <w14:solidFill>
                    <w14:schemeClr w14:val="tx1"/>
                  </w14:solidFill>
                </w14:textFill>
              </w:rPr>
              <w:t xml:space="preserve"> </w:t>
            </w:r>
          </w:p>
        </w:tc>
      </w:tr>
      <w:tr w14:paraId="1B8D9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3" w:hRule="atLeast"/>
        </w:trPr>
        <w:tc>
          <w:tcPr>
            <w:tcW w:w="1848" w:type="dxa"/>
            <w:noWrap w:val="0"/>
            <w:vAlign w:val="center"/>
          </w:tcPr>
          <w:p w14:paraId="0BAE7DF0">
            <w:pPr>
              <w:spacing w:line="24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合同履约期</w:t>
            </w:r>
          </w:p>
        </w:tc>
        <w:tc>
          <w:tcPr>
            <w:tcW w:w="8091" w:type="dxa"/>
            <w:gridSpan w:val="3"/>
            <w:noWrap w:val="0"/>
            <w:vAlign w:val="center"/>
          </w:tcPr>
          <w:p w14:paraId="105DBFE9">
            <w:pPr>
              <w:spacing w:line="240" w:lineRule="auto"/>
              <w:jc w:val="left"/>
              <w:rPr>
                <w:rFonts w:hint="eastAsia" w:ascii="宋体" w:hAnsi="宋体" w:eastAsia="宋体" w:cs="宋体"/>
                <w:b/>
                <w:bCs/>
                <w:color w:val="000000" w:themeColor="text1"/>
                <w:sz w:val="24"/>
                <w:szCs w:val="24"/>
                <w:highlight w:val="none"/>
                <w:u w:val="single"/>
                <w14:textFill>
                  <w14:solidFill>
                    <w14:schemeClr w14:val="tx1"/>
                  </w14:solidFill>
                </w14:textFill>
              </w:rPr>
            </w:pPr>
          </w:p>
        </w:tc>
      </w:tr>
      <w:tr w14:paraId="51FDB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4" w:hRule="atLeast"/>
        </w:trPr>
        <w:tc>
          <w:tcPr>
            <w:tcW w:w="1848" w:type="dxa"/>
            <w:noWrap w:val="0"/>
            <w:vAlign w:val="center"/>
          </w:tcPr>
          <w:p w14:paraId="512FCF38">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c>
          <w:tcPr>
            <w:tcW w:w="8091" w:type="dxa"/>
            <w:gridSpan w:val="3"/>
            <w:noWrap w:val="0"/>
            <w:vAlign w:val="center"/>
          </w:tcPr>
          <w:p w14:paraId="12867352">
            <w:pP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投标报价应包括：有关本项目所需服务费、人工费、保险费、社保、税金等全部相关费用；</w:t>
            </w:r>
          </w:p>
        </w:tc>
      </w:tr>
    </w:tbl>
    <w:p w14:paraId="7EBB43EA">
      <w:pPr>
        <w:spacing w:line="360" w:lineRule="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0EE6D39F">
      <w:pPr>
        <w:spacing w:line="360" w:lineRule="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p>
    <w:p w14:paraId="00E24C2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4843B5DB">
      <w:pPr>
        <w:spacing w:line="360" w:lineRule="auto"/>
        <w:ind w:right="105" w:rightChars="50"/>
        <w:rPr>
          <w:rFonts w:hint="eastAsia" w:ascii="宋体" w:hAnsi="宋体" w:eastAsia="宋体" w:cs="宋体"/>
          <w:color w:val="000000" w:themeColor="text1"/>
          <w:sz w:val="24"/>
          <w:szCs w:val="24"/>
          <w:highlight w:val="none"/>
          <w14:textFill>
            <w14:solidFill>
              <w14:schemeClr w14:val="tx1"/>
            </w14:solidFill>
          </w14:textFill>
        </w:rPr>
      </w:pPr>
    </w:p>
    <w:p w14:paraId="7BA430F9">
      <w:pPr>
        <w:spacing w:line="360" w:lineRule="auto"/>
        <w:ind w:right="105" w:rightChars="5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公章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40BB1229">
      <w:pPr>
        <w:spacing w:line="360" w:lineRule="auto"/>
        <w:ind w:right="105" w:rightChars="50"/>
        <w:jc w:val="left"/>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法定代表人或被授权人：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签字或盖章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2C0C07F8">
      <w:pPr>
        <w:spacing w:line="360" w:lineRule="auto"/>
        <w:ind w:right="105" w:rightChars="50"/>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p>
    <w:p w14:paraId="24EB1690">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w:t>
      </w:r>
      <w:r>
        <w:rPr>
          <w:rFonts w:hint="eastAsia" w:ascii="宋体" w:hAnsi="宋体" w:cs="宋体"/>
          <w:b/>
          <w:color w:val="000000" w:themeColor="text1"/>
          <w:sz w:val="28"/>
          <w:szCs w:val="28"/>
          <w:highlight w:val="none"/>
          <w:lang w:val="en-US" w:eastAsia="zh-CN"/>
          <w14:textFill>
            <w14:solidFill>
              <w14:schemeClr w14:val="tx1"/>
            </w14:solidFill>
          </w14:textFill>
        </w:rPr>
        <w:t>5</w:t>
      </w:r>
      <w:r>
        <w:rPr>
          <w:rFonts w:hint="eastAsia" w:ascii="宋体" w:hAnsi="宋体" w:eastAsia="宋体" w:cs="宋体"/>
          <w:b/>
          <w:color w:val="000000" w:themeColor="text1"/>
          <w:sz w:val="28"/>
          <w:szCs w:val="28"/>
          <w:highlight w:val="none"/>
          <w:lang w:val="en-US" w:eastAsia="zh-CN"/>
          <w14:textFill>
            <w14:solidFill>
              <w14:schemeClr w14:val="tx1"/>
            </w14:solidFill>
          </w14:textFill>
        </w:rPr>
        <w:t>）</w:t>
      </w:r>
      <w:r>
        <w:rPr>
          <w:rFonts w:hint="eastAsia" w:ascii="宋体" w:hAnsi="宋体" w:cs="宋体"/>
          <w:b/>
          <w:color w:val="000000" w:themeColor="text1"/>
          <w:sz w:val="28"/>
          <w:szCs w:val="28"/>
          <w:highlight w:val="none"/>
          <w:lang w:val="en-US" w:eastAsia="zh-CN"/>
          <w14:textFill>
            <w14:solidFill>
              <w14:schemeClr w14:val="tx1"/>
            </w14:solidFill>
          </w14:textFill>
        </w:rPr>
        <w:t>供应商</w:t>
      </w:r>
      <w:r>
        <w:rPr>
          <w:rFonts w:hint="eastAsia" w:ascii="宋体" w:hAnsi="宋体" w:eastAsia="宋体" w:cs="宋体"/>
          <w:b/>
          <w:color w:val="000000" w:themeColor="text1"/>
          <w:sz w:val="28"/>
          <w:szCs w:val="28"/>
          <w:highlight w:val="none"/>
          <w:lang w:val="en-US" w:eastAsia="zh-CN"/>
          <w14:textFill>
            <w14:solidFill>
              <w14:schemeClr w14:val="tx1"/>
            </w14:solidFill>
          </w14:textFill>
        </w:rPr>
        <w:t>概况一览表</w:t>
      </w:r>
    </w:p>
    <w:p w14:paraId="0B681453">
      <w:pPr>
        <w:pStyle w:val="85"/>
        <w:tabs>
          <w:tab w:val="left" w:pos="5570"/>
        </w:tabs>
        <w:spacing w:before="123" w:line="240" w:lineRule="auto"/>
        <w:ind w:left="217"/>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项目名称</w:t>
      </w:r>
      <w:r>
        <w:rPr>
          <w:rFonts w:hint="eastAsia" w:ascii="宋体" w:hAnsi="宋体" w:eastAsia="宋体" w:cs="宋体"/>
          <w:color w:val="000000" w:themeColor="text1"/>
          <w:sz w:val="24"/>
          <w:highlight w:val="none"/>
          <w14:textFill>
            <w14:solidFill>
              <w14:schemeClr w14:val="tx1"/>
            </w14:solidFill>
          </w14:textFill>
        </w:rPr>
        <w:t>：</w:t>
      </w:r>
    </w:p>
    <w:p w14:paraId="6585C724">
      <w:pPr>
        <w:pStyle w:val="85"/>
        <w:tabs>
          <w:tab w:val="left" w:pos="5570"/>
        </w:tabs>
        <w:spacing w:before="123" w:line="240" w:lineRule="auto"/>
        <w:ind w:left="217"/>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项目编号：</w:t>
      </w:r>
    </w:p>
    <w:tbl>
      <w:tblPr>
        <w:tblStyle w:val="31"/>
        <w:tblW w:w="4975" w:type="pct"/>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0" w:type="dxa"/>
          <w:bottom w:w="0" w:type="dxa"/>
          <w:right w:w="0" w:type="dxa"/>
        </w:tblCellMar>
      </w:tblPr>
      <w:tblGrid>
        <w:gridCol w:w="1512"/>
        <w:gridCol w:w="2247"/>
        <w:gridCol w:w="2067"/>
        <w:gridCol w:w="1624"/>
        <w:gridCol w:w="2251"/>
      </w:tblGrid>
      <w:tr w14:paraId="2CEDD74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24" w:hRule="atLeast"/>
          <w:jc w:val="center"/>
        </w:trPr>
        <w:tc>
          <w:tcPr>
            <w:tcW w:w="779" w:type="pct"/>
            <w:tcBorders>
              <w:bottom w:val="single" w:color="000000" w:sz="4" w:space="0"/>
              <w:right w:val="single" w:color="000000" w:sz="4" w:space="0"/>
            </w:tcBorders>
            <w:noWrap w:val="0"/>
            <w:vAlign w:val="center"/>
          </w:tcPr>
          <w:p w14:paraId="063EBAF3">
            <w:pPr>
              <w:pStyle w:val="43"/>
              <w:keepNext w:val="0"/>
              <w:keepLines w:val="0"/>
              <w:pageBreakBefore w:val="0"/>
              <w:widowControl w:val="0"/>
              <w:kinsoku/>
              <w:wordWrap/>
              <w:overflowPunct/>
              <w:topLinePunct w:val="0"/>
              <w:autoSpaceDE/>
              <w:autoSpaceDN/>
              <w:bidi w:val="0"/>
              <w:adjustRightInd/>
              <w:snapToGrid/>
              <w:spacing w:before="120"/>
              <w:ind w:left="0"/>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供应商名称</w:t>
            </w:r>
          </w:p>
        </w:tc>
        <w:tc>
          <w:tcPr>
            <w:tcW w:w="4220" w:type="pct"/>
            <w:gridSpan w:val="4"/>
            <w:tcBorders>
              <w:left w:val="single" w:color="000000" w:sz="4" w:space="0"/>
              <w:bottom w:val="single" w:color="000000" w:sz="4" w:space="0"/>
            </w:tcBorders>
            <w:noWrap w:val="0"/>
            <w:vAlign w:val="center"/>
          </w:tcPr>
          <w:p w14:paraId="6FD1445B">
            <w:pPr>
              <w:pStyle w:val="86"/>
              <w:keepNext w:val="0"/>
              <w:keepLines w:val="0"/>
              <w:pageBreakBefore w:val="0"/>
              <w:kinsoku/>
              <w:wordWrap/>
              <w:overflowPunct/>
              <w:topLinePunct w:val="0"/>
              <w:autoSpaceDE/>
              <w:autoSpaceDN/>
              <w:bidi w:val="0"/>
              <w:adjustRightInd/>
              <w:snapToGrid/>
              <w:spacing w:before="120"/>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2E8D170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26" w:hRule="atLeast"/>
          <w:jc w:val="center"/>
        </w:trPr>
        <w:tc>
          <w:tcPr>
            <w:tcW w:w="779" w:type="pct"/>
            <w:tcBorders>
              <w:top w:val="single" w:color="000000" w:sz="4" w:space="0"/>
              <w:bottom w:val="single" w:color="000000" w:sz="4" w:space="0"/>
              <w:right w:val="single" w:color="000000" w:sz="4" w:space="0"/>
            </w:tcBorders>
            <w:noWrap w:val="0"/>
            <w:vAlign w:val="center"/>
          </w:tcPr>
          <w:p w14:paraId="66CCCA47">
            <w:pPr>
              <w:pStyle w:val="43"/>
              <w:keepNext w:val="0"/>
              <w:keepLines w:val="0"/>
              <w:pageBreakBefore w:val="0"/>
              <w:widowControl w:val="0"/>
              <w:kinsoku/>
              <w:wordWrap/>
              <w:overflowPunct/>
              <w:topLinePunct w:val="0"/>
              <w:autoSpaceDE/>
              <w:autoSpaceDN/>
              <w:bidi w:val="0"/>
              <w:adjustRightInd/>
              <w:snapToGrid/>
              <w:spacing w:before="120"/>
              <w:ind w:left="0"/>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联系地址</w:t>
            </w:r>
          </w:p>
        </w:tc>
        <w:tc>
          <w:tcPr>
            <w:tcW w:w="4220" w:type="pct"/>
            <w:gridSpan w:val="4"/>
            <w:tcBorders>
              <w:top w:val="single" w:color="000000" w:sz="4" w:space="0"/>
              <w:left w:val="single" w:color="000000" w:sz="4" w:space="0"/>
              <w:bottom w:val="single" w:color="000000" w:sz="4" w:space="0"/>
            </w:tcBorders>
            <w:noWrap w:val="0"/>
            <w:vAlign w:val="center"/>
          </w:tcPr>
          <w:p w14:paraId="11A4BC0C">
            <w:pPr>
              <w:pStyle w:val="86"/>
              <w:keepNext w:val="0"/>
              <w:keepLines w:val="0"/>
              <w:pageBreakBefore w:val="0"/>
              <w:kinsoku/>
              <w:wordWrap/>
              <w:overflowPunct/>
              <w:topLinePunct w:val="0"/>
              <w:autoSpaceDE/>
              <w:autoSpaceDN/>
              <w:bidi w:val="0"/>
              <w:adjustRightInd/>
              <w:snapToGrid/>
              <w:spacing w:before="120"/>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1A528CC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19" w:hRule="atLeast"/>
          <w:jc w:val="center"/>
        </w:trPr>
        <w:tc>
          <w:tcPr>
            <w:tcW w:w="779" w:type="pct"/>
            <w:tcBorders>
              <w:top w:val="single" w:color="000000" w:sz="4" w:space="0"/>
              <w:bottom w:val="single" w:color="000000" w:sz="4" w:space="0"/>
              <w:right w:val="single" w:color="000000" w:sz="4" w:space="0"/>
            </w:tcBorders>
            <w:noWrap w:val="0"/>
            <w:vAlign w:val="center"/>
          </w:tcPr>
          <w:p w14:paraId="6B977C89">
            <w:pPr>
              <w:pStyle w:val="43"/>
              <w:keepNext w:val="0"/>
              <w:keepLines w:val="0"/>
              <w:pageBreakBefore w:val="0"/>
              <w:widowControl w:val="0"/>
              <w:kinsoku/>
              <w:wordWrap/>
              <w:overflowPunct/>
              <w:topLinePunct w:val="0"/>
              <w:autoSpaceDE/>
              <w:autoSpaceDN/>
              <w:bidi w:val="0"/>
              <w:adjustRightInd/>
              <w:snapToGrid/>
              <w:spacing w:before="120"/>
              <w:ind w:left="0"/>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供应商从业人员数量</w:t>
            </w:r>
          </w:p>
        </w:tc>
        <w:tc>
          <w:tcPr>
            <w:tcW w:w="4220" w:type="pct"/>
            <w:gridSpan w:val="4"/>
            <w:tcBorders>
              <w:top w:val="single" w:color="000000" w:sz="4" w:space="0"/>
              <w:left w:val="single" w:color="000000" w:sz="4" w:space="0"/>
              <w:bottom w:val="single" w:color="auto" w:sz="4" w:space="0"/>
            </w:tcBorders>
            <w:noWrap w:val="0"/>
            <w:vAlign w:val="center"/>
          </w:tcPr>
          <w:p w14:paraId="09CB5D01">
            <w:pPr>
              <w:pStyle w:val="86"/>
              <w:keepNext w:val="0"/>
              <w:keepLines w:val="0"/>
              <w:pageBreakBefore w:val="0"/>
              <w:kinsoku/>
              <w:wordWrap/>
              <w:overflowPunct/>
              <w:topLinePunct w:val="0"/>
              <w:autoSpaceDE/>
              <w:autoSpaceDN/>
              <w:bidi w:val="0"/>
              <w:adjustRightInd/>
              <w:snapToGrid/>
              <w:spacing w:before="120"/>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61EE334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24" w:hRule="atLeast"/>
          <w:jc w:val="center"/>
        </w:trPr>
        <w:tc>
          <w:tcPr>
            <w:tcW w:w="779" w:type="pct"/>
            <w:tcBorders>
              <w:top w:val="single" w:color="000000" w:sz="4" w:space="0"/>
              <w:bottom w:val="single" w:color="000000" w:sz="4" w:space="0"/>
              <w:right w:val="single" w:color="auto" w:sz="4" w:space="0"/>
            </w:tcBorders>
            <w:noWrap w:val="0"/>
            <w:vAlign w:val="center"/>
          </w:tcPr>
          <w:p w14:paraId="385FE917">
            <w:pPr>
              <w:pStyle w:val="43"/>
              <w:keepNext w:val="0"/>
              <w:keepLines w:val="0"/>
              <w:pageBreakBefore w:val="0"/>
              <w:widowControl w:val="0"/>
              <w:kinsoku/>
              <w:wordWrap/>
              <w:overflowPunct/>
              <w:topLinePunct w:val="0"/>
              <w:autoSpaceDE/>
              <w:autoSpaceDN/>
              <w:bidi w:val="0"/>
              <w:adjustRightInd/>
              <w:snapToGrid/>
              <w:spacing w:before="120"/>
              <w:ind w:left="0"/>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法定代表人</w:t>
            </w:r>
          </w:p>
        </w:tc>
        <w:tc>
          <w:tcPr>
            <w:tcW w:w="1158" w:type="pct"/>
            <w:tcBorders>
              <w:top w:val="single" w:color="auto" w:sz="4" w:space="0"/>
              <w:left w:val="single" w:color="auto" w:sz="4" w:space="0"/>
              <w:bottom w:val="single" w:color="auto" w:sz="4" w:space="0"/>
              <w:right w:val="nil"/>
            </w:tcBorders>
            <w:noWrap w:val="0"/>
            <w:vAlign w:val="center"/>
          </w:tcPr>
          <w:p w14:paraId="518F61D9">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姓名：</w:t>
            </w:r>
          </w:p>
        </w:tc>
        <w:tc>
          <w:tcPr>
            <w:tcW w:w="1065" w:type="pct"/>
            <w:tcBorders>
              <w:top w:val="single" w:color="auto" w:sz="4" w:space="0"/>
              <w:left w:val="nil"/>
              <w:bottom w:val="single" w:color="auto" w:sz="4" w:space="0"/>
              <w:right w:val="nil"/>
            </w:tcBorders>
            <w:noWrap w:val="0"/>
            <w:vAlign w:val="center"/>
          </w:tcPr>
          <w:p w14:paraId="5F9124A3">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职务：</w:t>
            </w:r>
          </w:p>
        </w:tc>
        <w:tc>
          <w:tcPr>
            <w:tcW w:w="837" w:type="pct"/>
            <w:tcBorders>
              <w:top w:val="single" w:color="auto" w:sz="4" w:space="0"/>
              <w:left w:val="nil"/>
              <w:bottom w:val="single" w:color="auto" w:sz="4" w:space="0"/>
              <w:right w:val="nil"/>
            </w:tcBorders>
            <w:noWrap w:val="0"/>
            <w:vAlign w:val="center"/>
          </w:tcPr>
          <w:p w14:paraId="74A8CE4C">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职称：</w:t>
            </w:r>
          </w:p>
        </w:tc>
        <w:tc>
          <w:tcPr>
            <w:tcW w:w="1159" w:type="pct"/>
            <w:tcBorders>
              <w:top w:val="single" w:color="auto" w:sz="4" w:space="0"/>
              <w:left w:val="nil"/>
              <w:bottom w:val="single" w:color="auto" w:sz="4" w:space="0"/>
              <w:right w:val="single" w:color="auto" w:sz="4" w:space="0"/>
            </w:tcBorders>
            <w:noWrap w:val="0"/>
            <w:vAlign w:val="center"/>
          </w:tcPr>
          <w:p w14:paraId="67E98AD6">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电话：</w:t>
            </w:r>
          </w:p>
        </w:tc>
      </w:tr>
      <w:tr w14:paraId="39C9B19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26" w:hRule="atLeast"/>
          <w:jc w:val="center"/>
        </w:trPr>
        <w:tc>
          <w:tcPr>
            <w:tcW w:w="779" w:type="pct"/>
            <w:tcBorders>
              <w:top w:val="single" w:color="000000" w:sz="4" w:space="0"/>
              <w:bottom w:val="single" w:color="000000" w:sz="4" w:space="0"/>
              <w:right w:val="single" w:color="auto" w:sz="4" w:space="0"/>
            </w:tcBorders>
            <w:noWrap w:val="0"/>
            <w:vAlign w:val="center"/>
          </w:tcPr>
          <w:p w14:paraId="1B8EEFD1">
            <w:pPr>
              <w:pStyle w:val="43"/>
              <w:keepNext w:val="0"/>
              <w:keepLines w:val="0"/>
              <w:pageBreakBefore w:val="0"/>
              <w:widowControl w:val="0"/>
              <w:kinsoku/>
              <w:wordWrap/>
              <w:overflowPunct/>
              <w:topLinePunct w:val="0"/>
              <w:autoSpaceDE/>
              <w:autoSpaceDN/>
              <w:bidi w:val="0"/>
              <w:adjustRightInd/>
              <w:snapToGrid/>
              <w:spacing w:before="120"/>
              <w:ind w:left="0"/>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lang w:val="en-US" w:eastAsia="zh-CN"/>
                <w14:textFill>
                  <w14:solidFill>
                    <w14:schemeClr w14:val="tx1"/>
                  </w14:solidFill>
                </w14:textFill>
              </w:rPr>
              <w:t>项目</w:t>
            </w:r>
            <w:r>
              <w:rPr>
                <w:rFonts w:hint="eastAsia" w:ascii="宋体" w:hAnsi="宋体" w:eastAsia="宋体" w:cs="宋体"/>
                <w:color w:val="000000" w:themeColor="text1"/>
                <w:kern w:val="2"/>
                <w:sz w:val="24"/>
                <w:szCs w:val="24"/>
                <w:highlight w:val="none"/>
                <w14:textFill>
                  <w14:solidFill>
                    <w14:schemeClr w14:val="tx1"/>
                  </w14:solidFill>
                </w14:textFill>
              </w:rPr>
              <w:t>负责人</w:t>
            </w:r>
          </w:p>
        </w:tc>
        <w:tc>
          <w:tcPr>
            <w:tcW w:w="1158" w:type="pct"/>
            <w:tcBorders>
              <w:top w:val="single" w:color="auto" w:sz="4" w:space="0"/>
              <w:left w:val="single" w:color="auto" w:sz="4" w:space="0"/>
              <w:bottom w:val="single" w:color="auto" w:sz="4" w:space="0"/>
              <w:right w:val="nil"/>
            </w:tcBorders>
            <w:noWrap w:val="0"/>
            <w:vAlign w:val="center"/>
          </w:tcPr>
          <w:p w14:paraId="00FADD83">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姓名：</w:t>
            </w:r>
          </w:p>
        </w:tc>
        <w:tc>
          <w:tcPr>
            <w:tcW w:w="1065" w:type="pct"/>
            <w:tcBorders>
              <w:top w:val="single" w:color="auto" w:sz="4" w:space="0"/>
              <w:left w:val="nil"/>
              <w:bottom w:val="single" w:color="auto" w:sz="4" w:space="0"/>
              <w:right w:val="nil"/>
            </w:tcBorders>
            <w:noWrap w:val="0"/>
            <w:vAlign w:val="center"/>
          </w:tcPr>
          <w:p w14:paraId="6EE7A77C">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职务：</w:t>
            </w:r>
          </w:p>
        </w:tc>
        <w:tc>
          <w:tcPr>
            <w:tcW w:w="837" w:type="pct"/>
            <w:tcBorders>
              <w:top w:val="single" w:color="auto" w:sz="4" w:space="0"/>
              <w:left w:val="nil"/>
              <w:bottom w:val="single" w:color="auto" w:sz="4" w:space="0"/>
              <w:right w:val="nil"/>
            </w:tcBorders>
            <w:noWrap w:val="0"/>
            <w:vAlign w:val="center"/>
          </w:tcPr>
          <w:p w14:paraId="109102BC">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职称：</w:t>
            </w:r>
          </w:p>
        </w:tc>
        <w:tc>
          <w:tcPr>
            <w:tcW w:w="1159" w:type="pct"/>
            <w:tcBorders>
              <w:top w:val="single" w:color="auto" w:sz="4" w:space="0"/>
              <w:left w:val="nil"/>
              <w:bottom w:val="single" w:color="auto" w:sz="4" w:space="0"/>
              <w:right w:val="single" w:color="auto" w:sz="4" w:space="0"/>
            </w:tcBorders>
            <w:noWrap w:val="0"/>
            <w:vAlign w:val="center"/>
          </w:tcPr>
          <w:p w14:paraId="16F12709">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电话：</w:t>
            </w:r>
          </w:p>
        </w:tc>
      </w:tr>
      <w:tr w14:paraId="31E8078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24" w:hRule="atLeast"/>
          <w:jc w:val="center"/>
        </w:trPr>
        <w:tc>
          <w:tcPr>
            <w:tcW w:w="779" w:type="pct"/>
            <w:vMerge w:val="restart"/>
            <w:tcBorders>
              <w:top w:val="single" w:color="000000" w:sz="4" w:space="0"/>
              <w:right w:val="single" w:color="auto" w:sz="4" w:space="0"/>
            </w:tcBorders>
            <w:noWrap w:val="0"/>
            <w:vAlign w:val="center"/>
          </w:tcPr>
          <w:p w14:paraId="11275814">
            <w:pPr>
              <w:pStyle w:val="43"/>
              <w:keepNext w:val="0"/>
              <w:keepLines w:val="0"/>
              <w:pageBreakBefore w:val="0"/>
              <w:widowControl w:val="0"/>
              <w:kinsoku/>
              <w:wordWrap/>
              <w:overflowPunct/>
              <w:topLinePunct w:val="0"/>
              <w:autoSpaceDE/>
              <w:autoSpaceDN/>
              <w:bidi w:val="0"/>
              <w:adjustRightInd/>
              <w:snapToGrid/>
              <w:spacing w:before="120"/>
              <w:ind w:left="0"/>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联系方式</w:t>
            </w:r>
          </w:p>
        </w:tc>
        <w:tc>
          <w:tcPr>
            <w:tcW w:w="2223" w:type="pct"/>
            <w:gridSpan w:val="2"/>
            <w:tcBorders>
              <w:top w:val="single" w:color="auto" w:sz="4" w:space="0"/>
              <w:left w:val="single" w:color="auto" w:sz="4" w:space="0"/>
              <w:bottom w:val="nil"/>
              <w:right w:val="nil"/>
            </w:tcBorders>
            <w:noWrap w:val="0"/>
            <w:vAlign w:val="center"/>
          </w:tcPr>
          <w:p w14:paraId="228ED5F4">
            <w:pPr>
              <w:pStyle w:val="43"/>
              <w:keepNext w:val="0"/>
              <w:keepLines w:val="0"/>
              <w:pageBreakBefore w:val="0"/>
              <w:tabs>
                <w:tab w:val="left" w:pos="3735"/>
              </w:tabs>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联系人：</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 xml:space="preserve">             </w:t>
            </w:r>
          </w:p>
        </w:tc>
        <w:tc>
          <w:tcPr>
            <w:tcW w:w="1996" w:type="pct"/>
            <w:gridSpan w:val="2"/>
            <w:tcBorders>
              <w:top w:val="single" w:color="auto" w:sz="4" w:space="0"/>
              <w:left w:val="nil"/>
              <w:bottom w:val="nil"/>
              <w:right w:val="single" w:color="auto" w:sz="4" w:space="0"/>
            </w:tcBorders>
            <w:noWrap w:val="0"/>
            <w:vAlign w:val="center"/>
          </w:tcPr>
          <w:p w14:paraId="2C8D2A1B">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电话：</w:t>
            </w:r>
          </w:p>
        </w:tc>
      </w:tr>
      <w:tr w14:paraId="404543C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00" w:hRule="atLeast"/>
          <w:jc w:val="center"/>
        </w:trPr>
        <w:tc>
          <w:tcPr>
            <w:tcW w:w="779" w:type="pct"/>
            <w:vMerge w:val="continue"/>
            <w:tcBorders>
              <w:bottom w:val="single" w:color="000000" w:sz="4" w:space="0"/>
              <w:right w:val="single" w:color="auto" w:sz="4" w:space="0"/>
            </w:tcBorders>
            <w:noWrap w:val="0"/>
            <w:vAlign w:val="center"/>
          </w:tcPr>
          <w:p w14:paraId="6D5F3166">
            <w:pPr>
              <w:pStyle w:val="43"/>
              <w:keepNext w:val="0"/>
              <w:keepLines w:val="0"/>
              <w:pageBreakBefore w:val="0"/>
              <w:tabs>
                <w:tab w:val="left" w:pos="3673"/>
              </w:tabs>
              <w:kinsoku/>
              <w:wordWrap/>
              <w:overflowPunct/>
              <w:topLinePunct w:val="0"/>
              <w:autoSpaceDE/>
              <w:autoSpaceDN/>
              <w:bidi w:val="0"/>
              <w:adjustRightInd/>
              <w:snapToGrid/>
              <w:spacing w:before="120"/>
              <w:ind w:left="102"/>
              <w:textAlignment w:val="auto"/>
              <w:rPr>
                <w:color w:val="000000" w:themeColor="text1"/>
                <w:highlight w:val="none"/>
                <w14:textFill>
                  <w14:solidFill>
                    <w14:schemeClr w14:val="tx1"/>
                  </w14:solidFill>
                </w14:textFill>
              </w:rPr>
            </w:pPr>
          </w:p>
        </w:tc>
        <w:tc>
          <w:tcPr>
            <w:tcW w:w="2223" w:type="pct"/>
            <w:gridSpan w:val="2"/>
            <w:tcBorders>
              <w:top w:val="nil"/>
              <w:left w:val="single" w:color="auto" w:sz="4" w:space="0"/>
              <w:bottom w:val="single" w:color="auto" w:sz="4" w:space="0"/>
              <w:right w:val="nil"/>
            </w:tcBorders>
            <w:noWrap w:val="0"/>
            <w:vAlign w:val="center"/>
          </w:tcPr>
          <w:p w14:paraId="1B56DB4D">
            <w:pPr>
              <w:pStyle w:val="43"/>
              <w:keepNext w:val="0"/>
              <w:keepLines w:val="0"/>
              <w:pageBreakBefore w:val="0"/>
              <w:tabs>
                <w:tab w:val="left" w:pos="3673"/>
              </w:tabs>
              <w:kinsoku/>
              <w:wordWrap/>
              <w:overflowPunct/>
              <w:topLinePunct w:val="0"/>
              <w:autoSpaceDE/>
              <w:autoSpaceDN/>
              <w:bidi w:val="0"/>
              <w:adjustRightInd/>
              <w:snapToGrid/>
              <w:spacing w:before="120"/>
              <w:ind w:left="102"/>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 xml:space="preserve">传  真： </w:t>
            </w:r>
          </w:p>
        </w:tc>
        <w:tc>
          <w:tcPr>
            <w:tcW w:w="1996" w:type="pct"/>
            <w:gridSpan w:val="2"/>
            <w:tcBorders>
              <w:top w:val="nil"/>
              <w:left w:val="nil"/>
              <w:bottom w:val="single" w:color="auto" w:sz="4" w:space="0"/>
              <w:right w:val="single" w:color="auto" w:sz="4" w:space="0"/>
            </w:tcBorders>
            <w:noWrap w:val="0"/>
            <w:vAlign w:val="center"/>
          </w:tcPr>
          <w:p w14:paraId="668EA0CA">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邮箱：</w:t>
            </w:r>
          </w:p>
        </w:tc>
      </w:tr>
      <w:tr w14:paraId="7673A8F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24" w:hRule="atLeast"/>
          <w:jc w:val="center"/>
        </w:trPr>
        <w:tc>
          <w:tcPr>
            <w:tcW w:w="779" w:type="pct"/>
            <w:tcBorders>
              <w:top w:val="single" w:color="000000" w:sz="4" w:space="0"/>
              <w:bottom w:val="single" w:color="auto" w:sz="4" w:space="0"/>
              <w:right w:val="single" w:color="000000" w:sz="4" w:space="0"/>
            </w:tcBorders>
            <w:noWrap w:val="0"/>
            <w:vAlign w:val="center"/>
          </w:tcPr>
          <w:p w14:paraId="31BFCC3F">
            <w:pPr>
              <w:pStyle w:val="43"/>
              <w:keepNext w:val="0"/>
              <w:keepLines w:val="0"/>
              <w:pageBreakBefore w:val="0"/>
              <w:widowControl w:val="0"/>
              <w:kinsoku/>
              <w:wordWrap/>
              <w:overflowPunct/>
              <w:topLinePunct w:val="0"/>
              <w:autoSpaceDE/>
              <w:autoSpaceDN/>
              <w:bidi w:val="0"/>
              <w:adjustRightInd/>
              <w:snapToGrid/>
              <w:spacing w:before="120"/>
              <w:ind w:left="0"/>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基本账户</w:t>
            </w:r>
          </w:p>
        </w:tc>
        <w:tc>
          <w:tcPr>
            <w:tcW w:w="2223" w:type="pct"/>
            <w:gridSpan w:val="2"/>
            <w:tcBorders>
              <w:top w:val="single" w:color="auto" w:sz="4" w:space="0"/>
              <w:left w:val="single" w:color="000000" w:sz="4" w:space="0"/>
              <w:bottom w:val="single" w:color="auto" w:sz="4" w:space="0"/>
              <w:right w:val="nil"/>
            </w:tcBorders>
            <w:noWrap w:val="0"/>
            <w:vAlign w:val="center"/>
          </w:tcPr>
          <w:p w14:paraId="115315DF">
            <w:pPr>
              <w:pStyle w:val="43"/>
              <w:keepNext w:val="0"/>
              <w:keepLines w:val="0"/>
              <w:pageBreakBefore w:val="0"/>
              <w:kinsoku/>
              <w:wordWrap/>
              <w:overflowPunct/>
              <w:topLinePunct w:val="0"/>
              <w:autoSpaceDE/>
              <w:autoSpaceDN/>
              <w:bidi w:val="0"/>
              <w:adjustRightInd/>
              <w:snapToGrid/>
              <w:spacing w:before="120"/>
              <w:ind w:left="3461" w:leftChars="48" w:hanging="3360" w:hangingChars="1400"/>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 xml:space="preserve">名  称：          </w:t>
            </w:r>
          </w:p>
        </w:tc>
        <w:tc>
          <w:tcPr>
            <w:tcW w:w="1996" w:type="pct"/>
            <w:gridSpan w:val="2"/>
            <w:tcBorders>
              <w:top w:val="single" w:color="auto" w:sz="4" w:space="0"/>
              <w:left w:val="nil"/>
              <w:bottom w:val="single" w:color="auto" w:sz="4" w:space="0"/>
            </w:tcBorders>
            <w:noWrap w:val="0"/>
            <w:vAlign w:val="center"/>
          </w:tcPr>
          <w:p w14:paraId="5637DE09">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账号：</w:t>
            </w:r>
          </w:p>
        </w:tc>
      </w:tr>
      <w:tr w14:paraId="22145AF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21" w:hRule="atLeast"/>
          <w:jc w:val="center"/>
        </w:trPr>
        <w:tc>
          <w:tcPr>
            <w:tcW w:w="779" w:type="pct"/>
            <w:vMerge w:val="restart"/>
            <w:tcBorders>
              <w:top w:val="single" w:color="auto" w:sz="4" w:space="0"/>
              <w:right w:val="single" w:color="000000" w:sz="4" w:space="0"/>
            </w:tcBorders>
            <w:noWrap w:val="0"/>
            <w:vAlign w:val="center"/>
          </w:tcPr>
          <w:p w14:paraId="5CF9C151">
            <w:pPr>
              <w:pStyle w:val="43"/>
              <w:keepNext w:val="0"/>
              <w:keepLines w:val="0"/>
              <w:pageBreakBefore w:val="0"/>
              <w:widowControl w:val="0"/>
              <w:kinsoku/>
              <w:wordWrap/>
              <w:overflowPunct/>
              <w:topLinePunct w:val="0"/>
              <w:autoSpaceDE/>
              <w:autoSpaceDN/>
              <w:bidi w:val="0"/>
              <w:adjustRightInd/>
              <w:snapToGrid/>
              <w:spacing w:before="120"/>
              <w:ind w:left="0"/>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供应商关联情况</w:t>
            </w:r>
          </w:p>
        </w:tc>
        <w:tc>
          <w:tcPr>
            <w:tcW w:w="4220" w:type="pct"/>
            <w:gridSpan w:val="4"/>
            <w:tcBorders>
              <w:top w:val="single" w:color="auto" w:sz="4" w:space="0"/>
              <w:left w:val="single" w:color="000000" w:sz="4" w:space="0"/>
              <w:bottom w:val="nil"/>
            </w:tcBorders>
            <w:noWrap w:val="0"/>
            <w:vAlign w:val="center"/>
          </w:tcPr>
          <w:p w14:paraId="12D97954">
            <w:pPr>
              <w:pStyle w:val="43"/>
              <w:keepNext w:val="0"/>
              <w:keepLines w:val="0"/>
              <w:pageBreakBefore w:val="0"/>
              <w:kinsoku/>
              <w:wordWrap/>
              <w:overflowPunct/>
              <w:topLinePunct w:val="0"/>
              <w:autoSpaceDE/>
              <w:autoSpaceDN/>
              <w:bidi w:val="0"/>
              <w:adjustRightInd/>
              <w:snapToGrid/>
              <w:spacing w:before="120" w:line="242" w:lineRule="exact"/>
              <w:ind w:left="101"/>
              <w:textAlignment w:val="auto"/>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 xml:space="preserve">1：与我公司单位负责人为同一人的其他单位名称： </w:t>
            </w:r>
          </w:p>
        </w:tc>
      </w:tr>
      <w:tr w14:paraId="5E9A2A0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08" w:hRule="atLeast"/>
          <w:jc w:val="center"/>
        </w:trPr>
        <w:tc>
          <w:tcPr>
            <w:tcW w:w="779" w:type="pct"/>
            <w:vMerge w:val="continue"/>
            <w:tcBorders>
              <w:right w:val="single" w:color="000000" w:sz="4" w:space="0"/>
            </w:tcBorders>
            <w:noWrap w:val="0"/>
            <w:vAlign w:val="center"/>
          </w:tcPr>
          <w:p w14:paraId="2269E935">
            <w:pPr>
              <w:keepNext w:val="0"/>
              <w:keepLines w:val="0"/>
              <w:pageBreakBefore w:val="0"/>
              <w:widowControl/>
              <w:kinsoku/>
              <w:wordWrap/>
              <w:overflowPunct/>
              <w:topLinePunct w:val="0"/>
              <w:autoSpaceDE/>
              <w:autoSpaceDN/>
              <w:bidi w:val="0"/>
              <w:adjustRightInd/>
              <w:snapToGrid/>
              <w:spacing w:before="12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4220" w:type="pct"/>
            <w:gridSpan w:val="4"/>
            <w:tcBorders>
              <w:top w:val="nil"/>
              <w:left w:val="single" w:color="000000" w:sz="4" w:space="0"/>
              <w:bottom w:val="nil"/>
            </w:tcBorders>
            <w:noWrap w:val="0"/>
            <w:vAlign w:val="center"/>
          </w:tcPr>
          <w:p w14:paraId="38728475">
            <w:pPr>
              <w:pStyle w:val="43"/>
              <w:keepNext w:val="0"/>
              <w:keepLines w:val="0"/>
              <w:pageBreakBefore w:val="0"/>
              <w:kinsoku/>
              <w:wordWrap/>
              <w:overflowPunct/>
              <w:topLinePunct w:val="0"/>
              <w:autoSpaceDE/>
              <w:autoSpaceDN/>
              <w:bidi w:val="0"/>
              <w:adjustRightInd/>
              <w:snapToGrid/>
              <w:spacing w:before="120" w:line="262" w:lineRule="exact"/>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 xml:space="preserve">□无； </w:t>
            </w:r>
          </w:p>
        </w:tc>
      </w:tr>
      <w:tr w14:paraId="1197C8B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08" w:hRule="atLeast"/>
          <w:jc w:val="center"/>
        </w:trPr>
        <w:tc>
          <w:tcPr>
            <w:tcW w:w="779" w:type="pct"/>
            <w:vMerge w:val="continue"/>
            <w:tcBorders>
              <w:right w:val="single" w:color="000000" w:sz="4" w:space="0"/>
            </w:tcBorders>
            <w:noWrap w:val="0"/>
            <w:vAlign w:val="center"/>
          </w:tcPr>
          <w:p w14:paraId="137318FC">
            <w:pPr>
              <w:keepNext w:val="0"/>
              <w:keepLines w:val="0"/>
              <w:pageBreakBefore w:val="0"/>
              <w:widowControl/>
              <w:kinsoku/>
              <w:wordWrap/>
              <w:overflowPunct/>
              <w:topLinePunct w:val="0"/>
              <w:autoSpaceDE/>
              <w:autoSpaceDN/>
              <w:bidi w:val="0"/>
              <w:adjustRightInd/>
              <w:snapToGrid/>
              <w:spacing w:before="120"/>
              <w:jc w:val="left"/>
              <w:textAlignment w:val="auto"/>
              <w:rPr>
                <w:rFonts w:hint="eastAsia" w:ascii="宋体" w:hAnsi="宋体" w:eastAsia="宋体" w:cs="宋体"/>
                <w:color w:val="000000" w:themeColor="text1"/>
                <w:sz w:val="24"/>
                <w:szCs w:val="24"/>
                <w:highlight w:val="none"/>
                <w:lang w:eastAsia="en-US"/>
                <w14:textFill>
                  <w14:solidFill>
                    <w14:schemeClr w14:val="tx1"/>
                  </w14:solidFill>
                </w14:textFill>
              </w:rPr>
            </w:pPr>
          </w:p>
        </w:tc>
        <w:tc>
          <w:tcPr>
            <w:tcW w:w="4220" w:type="pct"/>
            <w:gridSpan w:val="4"/>
            <w:tcBorders>
              <w:top w:val="nil"/>
              <w:left w:val="single" w:color="000000" w:sz="4" w:space="0"/>
              <w:bottom w:val="nil"/>
            </w:tcBorders>
            <w:noWrap w:val="0"/>
            <w:vAlign w:val="center"/>
          </w:tcPr>
          <w:p w14:paraId="133BC268">
            <w:pPr>
              <w:pStyle w:val="43"/>
              <w:keepNext w:val="0"/>
              <w:keepLines w:val="0"/>
              <w:pageBreakBefore w:val="0"/>
              <w:kinsoku/>
              <w:wordWrap/>
              <w:overflowPunct/>
              <w:topLinePunct w:val="0"/>
              <w:autoSpaceDE/>
              <w:autoSpaceDN/>
              <w:bidi w:val="0"/>
              <w:adjustRightInd/>
              <w:snapToGrid/>
              <w:spacing w:before="120" w:line="262" w:lineRule="exact"/>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有：</w:t>
            </w:r>
            <w:r>
              <w:rPr>
                <w:rFonts w:hint="eastAsia" w:ascii="宋体" w:hAnsi="宋体" w:eastAsia="宋体" w:cs="宋体"/>
                <w:color w:val="000000" w:themeColor="text1"/>
                <w:kern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68"/>
                <w:kern w:val="2"/>
                <w:sz w:val="24"/>
                <w:szCs w:val="24"/>
                <w:highlight w:val="none"/>
                <w14:textFill>
                  <w14:solidFill>
                    <w14:schemeClr w14:val="tx1"/>
                  </w14:solidFill>
                </w14:textFill>
              </w:rPr>
              <w:t xml:space="preserve"> </w:t>
            </w:r>
            <w:r>
              <w:rPr>
                <w:rFonts w:hint="eastAsia" w:ascii="宋体" w:hAnsi="宋体" w:eastAsia="宋体" w:cs="宋体"/>
                <w:color w:val="000000" w:themeColor="text1"/>
                <w:kern w:val="2"/>
                <w:sz w:val="24"/>
                <w:szCs w:val="24"/>
                <w:highlight w:val="none"/>
                <w14:textFill>
                  <w14:solidFill>
                    <w14:schemeClr w14:val="tx1"/>
                  </w14:solidFill>
                </w14:textFill>
              </w:rPr>
              <w:t xml:space="preserve">。 </w:t>
            </w:r>
          </w:p>
        </w:tc>
      </w:tr>
      <w:tr w14:paraId="6171954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08" w:hRule="atLeast"/>
          <w:jc w:val="center"/>
        </w:trPr>
        <w:tc>
          <w:tcPr>
            <w:tcW w:w="779" w:type="pct"/>
            <w:vMerge w:val="continue"/>
            <w:tcBorders>
              <w:right w:val="single" w:color="000000" w:sz="4" w:space="0"/>
            </w:tcBorders>
            <w:noWrap w:val="0"/>
            <w:vAlign w:val="center"/>
          </w:tcPr>
          <w:p w14:paraId="17C19DC1">
            <w:pPr>
              <w:keepNext w:val="0"/>
              <w:keepLines w:val="0"/>
              <w:pageBreakBefore w:val="0"/>
              <w:widowControl/>
              <w:kinsoku/>
              <w:wordWrap/>
              <w:overflowPunct/>
              <w:topLinePunct w:val="0"/>
              <w:autoSpaceDE/>
              <w:autoSpaceDN/>
              <w:bidi w:val="0"/>
              <w:adjustRightInd/>
              <w:snapToGrid/>
              <w:spacing w:before="120"/>
              <w:jc w:val="left"/>
              <w:textAlignment w:val="auto"/>
              <w:rPr>
                <w:rFonts w:hint="eastAsia" w:ascii="宋体" w:hAnsi="宋体" w:eastAsia="宋体" w:cs="宋体"/>
                <w:color w:val="000000" w:themeColor="text1"/>
                <w:sz w:val="24"/>
                <w:szCs w:val="24"/>
                <w:highlight w:val="none"/>
                <w:lang w:eastAsia="en-US"/>
                <w14:textFill>
                  <w14:solidFill>
                    <w14:schemeClr w14:val="tx1"/>
                  </w14:solidFill>
                </w14:textFill>
              </w:rPr>
            </w:pPr>
          </w:p>
        </w:tc>
        <w:tc>
          <w:tcPr>
            <w:tcW w:w="4220" w:type="pct"/>
            <w:gridSpan w:val="4"/>
            <w:tcBorders>
              <w:top w:val="nil"/>
              <w:left w:val="single" w:color="000000" w:sz="4" w:space="0"/>
              <w:bottom w:val="nil"/>
            </w:tcBorders>
            <w:noWrap w:val="0"/>
            <w:vAlign w:val="center"/>
          </w:tcPr>
          <w:p w14:paraId="546FB136">
            <w:pPr>
              <w:pStyle w:val="43"/>
              <w:keepNext w:val="0"/>
              <w:keepLines w:val="0"/>
              <w:pageBreakBefore w:val="0"/>
              <w:kinsoku/>
              <w:wordWrap/>
              <w:overflowPunct/>
              <w:topLinePunct w:val="0"/>
              <w:autoSpaceDE/>
              <w:autoSpaceDN/>
              <w:bidi w:val="0"/>
              <w:adjustRightInd/>
              <w:snapToGrid/>
              <w:spacing w:before="120" w:line="262" w:lineRule="exact"/>
              <w:ind w:left="101"/>
              <w:textAlignment w:val="auto"/>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 xml:space="preserve">2、与我公司存在控股、管理关系的其他单位的名称： </w:t>
            </w:r>
          </w:p>
        </w:tc>
      </w:tr>
      <w:tr w14:paraId="61D5B23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08" w:hRule="atLeast"/>
          <w:jc w:val="center"/>
        </w:trPr>
        <w:tc>
          <w:tcPr>
            <w:tcW w:w="779" w:type="pct"/>
            <w:vMerge w:val="continue"/>
            <w:tcBorders>
              <w:right w:val="single" w:color="000000" w:sz="4" w:space="0"/>
            </w:tcBorders>
            <w:noWrap w:val="0"/>
            <w:vAlign w:val="center"/>
          </w:tcPr>
          <w:p w14:paraId="5ED9EA52">
            <w:pPr>
              <w:keepNext w:val="0"/>
              <w:keepLines w:val="0"/>
              <w:pageBreakBefore w:val="0"/>
              <w:widowControl/>
              <w:kinsoku/>
              <w:wordWrap/>
              <w:overflowPunct/>
              <w:topLinePunct w:val="0"/>
              <w:autoSpaceDE/>
              <w:autoSpaceDN/>
              <w:bidi w:val="0"/>
              <w:adjustRightInd/>
              <w:snapToGrid/>
              <w:spacing w:before="12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4220" w:type="pct"/>
            <w:gridSpan w:val="4"/>
            <w:tcBorders>
              <w:top w:val="nil"/>
              <w:left w:val="single" w:color="000000" w:sz="4" w:space="0"/>
              <w:bottom w:val="nil"/>
            </w:tcBorders>
            <w:noWrap w:val="0"/>
            <w:vAlign w:val="center"/>
          </w:tcPr>
          <w:p w14:paraId="6CE8C644">
            <w:pPr>
              <w:pStyle w:val="43"/>
              <w:keepNext w:val="0"/>
              <w:keepLines w:val="0"/>
              <w:pageBreakBefore w:val="0"/>
              <w:kinsoku/>
              <w:wordWrap/>
              <w:overflowPunct/>
              <w:topLinePunct w:val="0"/>
              <w:autoSpaceDE/>
              <w:autoSpaceDN/>
              <w:bidi w:val="0"/>
              <w:adjustRightInd/>
              <w:snapToGrid/>
              <w:spacing w:before="120" w:line="262" w:lineRule="exact"/>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 xml:space="preserve">□无； </w:t>
            </w:r>
          </w:p>
        </w:tc>
      </w:tr>
      <w:tr w14:paraId="6065CB0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08" w:hRule="atLeast"/>
          <w:jc w:val="center"/>
        </w:trPr>
        <w:tc>
          <w:tcPr>
            <w:tcW w:w="779" w:type="pct"/>
            <w:vMerge w:val="continue"/>
            <w:tcBorders>
              <w:right w:val="single" w:color="000000" w:sz="4" w:space="0"/>
            </w:tcBorders>
            <w:noWrap w:val="0"/>
            <w:vAlign w:val="center"/>
          </w:tcPr>
          <w:p w14:paraId="52C72193">
            <w:pPr>
              <w:keepNext w:val="0"/>
              <w:keepLines w:val="0"/>
              <w:pageBreakBefore w:val="0"/>
              <w:widowControl/>
              <w:kinsoku/>
              <w:wordWrap/>
              <w:overflowPunct/>
              <w:topLinePunct w:val="0"/>
              <w:autoSpaceDE/>
              <w:autoSpaceDN/>
              <w:bidi w:val="0"/>
              <w:adjustRightInd/>
              <w:snapToGrid/>
              <w:spacing w:before="120"/>
              <w:jc w:val="left"/>
              <w:textAlignment w:val="auto"/>
              <w:rPr>
                <w:rFonts w:hint="eastAsia" w:ascii="宋体" w:hAnsi="宋体" w:eastAsia="宋体" w:cs="宋体"/>
                <w:color w:val="000000" w:themeColor="text1"/>
                <w:sz w:val="24"/>
                <w:szCs w:val="24"/>
                <w:highlight w:val="none"/>
                <w:lang w:eastAsia="en-US"/>
                <w14:textFill>
                  <w14:solidFill>
                    <w14:schemeClr w14:val="tx1"/>
                  </w14:solidFill>
                </w14:textFill>
              </w:rPr>
            </w:pPr>
          </w:p>
        </w:tc>
        <w:tc>
          <w:tcPr>
            <w:tcW w:w="4220" w:type="pct"/>
            <w:gridSpan w:val="4"/>
            <w:tcBorders>
              <w:top w:val="nil"/>
              <w:left w:val="single" w:color="000000" w:sz="4" w:space="0"/>
              <w:bottom w:val="nil"/>
            </w:tcBorders>
            <w:noWrap w:val="0"/>
            <w:vAlign w:val="center"/>
          </w:tcPr>
          <w:p w14:paraId="242C44DE">
            <w:pPr>
              <w:pStyle w:val="43"/>
              <w:keepNext w:val="0"/>
              <w:keepLines w:val="0"/>
              <w:pageBreakBefore w:val="0"/>
              <w:kinsoku/>
              <w:wordWrap/>
              <w:overflowPunct/>
              <w:topLinePunct w:val="0"/>
              <w:autoSpaceDE/>
              <w:autoSpaceDN/>
              <w:bidi w:val="0"/>
              <w:adjustRightInd/>
              <w:snapToGrid/>
              <w:spacing w:before="120" w:line="262" w:lineRule="exact"/>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有：</w:t>
            </w:r>
            <w:r>
              <w:rPr>
                <w:rFonts w:hint="eastAsia" w:ascii="宋体" w:hAnsi="宋体" w:eastAsia="宋体" w:cs="宋体"/>
                <w:color w:val="000000" w:themeColor="text1"/>
                <w:kern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68"/>
                <w:kern w:val="2"/>
                <w:sz w:val="24"/>
                <w:szCs w:val="24"/>
                <w:highlight w:val="none"/>
                <w14:textFill>
                  <w14:solidFill>
                    <w14:schemeClr w14:val="tx1"/>
                  </w14:solidFill>
                </w14:textFill>
              </w:rPr>
              <w:t xml:space="preserve"> </w:t>
            </w:r>
            <w:r>
              <w:rPr>
                <w:rFonts w:hint="eastAsia" w:ascii="宋体" w:hAnsi="宋体" w:eastAsia="宋体" w:cs="宋体"/>
                <w:color w:val="000000" w:themeColor="text1"/>
                <w:kern w:val="2"/>
                <w:sz w:val="24"/>
                <w:szCs w:val="24"/>
                <w:highlight w:val="none"/>
                <w14:textFill>
                  <w14:solidFill>
                    <w14:schemeClr w14:val="tx1"/>
                  </w14:solidFill>
                </w14:textFill>
              </w:rPr>
              <w:t xml:space="preserve">。 </w:t>
            </w:r>
          </w:p>
        </w:tc>
      </w:tr>
      <w:tr w14:paraId="2E1D503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61" w:hRule="atLeast"/>
          <w:jc w:val="center"/>
        </w:trPr>
        <w:tc>
          <w:tcPr>
            <w:tcW w:w="779" w:type="pct"/>
            <w:vMerge w:val="continue"/>
            <w:tcBorders>
              <w:right w:val="single" w:color="000000" w:sz="4" w:space="0"/>
            </w:tcBorders>
            <w:noWrap w:val="0"/>
            <w:vAlign w:val="center"/>
          </w:tcPr>
          <w:p w14:paraId="0C8A8324">
            <w:pPr>
              <w:keepNext w:val="0"/>
              <w:keepLines w:val="0"/>
              <w:pageBreakBefore w:val="0"/>
              <w:widowControl/>
              <w:kinsoku/>
              <w:wordWrap/>
              <w:overflowPunct/>
              <w:topLinePunct w:val="0"/>
              <w:autoSpaceDE/>
              <w:autoSpaceDN/>
              <w:bidi w:val="0"/>
              <w:adjustRightInd/>
              <w:snapToGrid/>
              <w:spacing w:before="120"/>
              <w:jc w:val="left"/>
              <w:textAlignment w:val="auto"/>
              <w:rPr>
                <w:rFonts w:hint="eastAsia" w:ascii="宋体" w:hAnsi="宋体" w:eastAsia="宋体" w:cs="宋体"/>
                <w:color w:val="000000" w:themeColor="text1"/>
                <w:sz w:val="24"/>
                <w:szCs w:val="24"/>
                <w:highlight w:val="none"/>
                <w:lang w:eastAsia="en-US"/>
                <w14:textFill>
                  <w14:solidFill>
                    <w14:schemeClr w14:val="tx1"/>
                  </w14:solidFill>
                </w14:textFill>
              </w:rPr>
            </w:pPr>
          </w:p>
        </w:tc>
        <w:tc>
          <w:tcPr>
            <w:tcW w:w="4220" w:type="pct"/>
            <w:gridSpan w:val="4"/>
            <w:tcBorders>
              <w:top w:val="nil"/>
              <w:left w:val="single" w:color="000000" w:sz="4" w:space="0"/>
              <w:bottom w:val="nil"/>
            </w:tcBorders>
            <w:noWrap w:val="0"/>
            <w:vAlign w:val="center"/>
          </w:tcPr>
          <w:p w14:paraId="060936BC">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备注：</w:t>
            </w:r>
          </w:p>
        </w:tc>
      </w:tr>
      <w:tr w14:paraId="2A0406C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00" w:hRule="atLeast"/>
          <w:jc w:val="center"/>
        </w:trPr>
        <w:tc>
          <w:tcPr>
            <w:tcW w:w="779" w:type="pct"/>
            <w:vMerge w:val="continue"/>
            <w:tcBorders>
              <w:right w:val="single" w:color="000000" w:sz="4" w:space="0"/>
            </w:tcBorders>
            <w:noWrap w:val="0"/>
            <w:vAlign w:val="center"/>
          </w:tcPr>
          <w:p w14:paraId="21B91706">
            <w:pPr>
              <w:keepNext w:val="0"/>
              <w:keepLines w:val="0"/>
              <w:pageBreakBefore w:val="0"/>
              <w:widowControl/>
              <w:kinsoku/>
              <w:wordWrap/>
              <w:overflowPunct/>
              <w:topLinePunct w:val="0"/>
              <w:autoSpaceDE/>
              <w:autoSpaceDN/>
              <w:bidi w:val="0"/>
              <w:adjustRightInd/>
              <w:snapToGrid/>
              <w:spacing w:before="120"/>
              <w:jc w:val="left"/>
              <w:textAlignment w:val="auto"/>
              <w:rPr>
                <w:rFonts w:hint="eastAsia" w:ascii="宋体" w:hAnsi="宋体" w:eastAsia="宋体" w:cs="宋体"/>
                <w:color w:val="000000" w:themeColor="text1"/>
                <w:sz w:val="24"/>
                <w:szCs w:val="24"/>
                <w:highlight w:val="none"/>
                <w:lang w:eastAsia="en-US"/>
                <w14:textFill>
                  <w14:solidFill>
                    <w14:schemeClr w14:val="tx1"/>
                  </w14:solidFill>
                </w14:textFill>
              </w:rPr>
            </w:pPr>
          </w:p>
        </w:tc>
        <w:tc>
          <w:tcPr>
            <w:tcW w:w="4220" w:type="pct"/>
            <w:gridSpan w:val="4"/>
            <w:tcBorders>
              <w:top w:val="nil"/>
              <w:left w:val="single" w:color="000000" w:sz="4" w:space="0"/>
              <w:bottom w:val="nil"/>
            </w:tcBorders>
            <w:noWrap w:val="0"/>
            <w:vAlign w:val="center"/>
          </w:tcPr>
          <w:p w14:paraId="1FB947B1">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1、“单位负责人”是指单位法定代表人或者法律、行政法规规定代表单位行使职权的主要负责人。</w:t>
            </w:r>
          </w:p>
        </w:tc>
      </w:tr>
      <w:tr w14:paraId="7584C48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24" w:hRule="atLeast"/>
          <w:jc w:val="center"/>
        </w:trPr>
        <w:tc>
          <w:tcPr>
            <w:tcW w:w="779" w:type="pct"/>
            <w:vMerge w:val="continue"/>
            <w:tcBorders>
              <w:bottom w:val="single" w:color="auto" w:sz="4" w:space="0"/>
              <w:right w:val="single" w:color="000000" w:sz="4" w:space="0"/>
            </w:tcBorders>
            <w:noWrap w:val="0"/>
            <w:vAlign w:val="center"/>
          </w:tcPr>
          <w:p w14:paraId="44481692">
            <w:pPr>
              <w:keepNext w:val="0"/>
              <w:keepLines w:val="0"/>
              <w:pageBreakBefore w:val="0"/>
              <w:widowControl/>
              <w:kinsoku/>
              <w:wordWrap/>
              <w:overflowPunct/>
              <w:topLinePunct w:val="0"/>
              <w:autoSpaceDE/>
              <w:autoSpaceDN/>
              <w:bidi w:val="0"/>
              <w:adjustRightInd/>
              <w:snapToGrid/>
              <w:spacing w:before="12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4220" w:type="pct"/>
            <w:gridSpan w:val="4"/>
            <w:tcBorders>
              <w:top w:val="nil"/>
              <w:left w:val="single" w:color="000000" w:sz="4" w:space="0"/>
              <w:bottom w:val="single" w:color="auto" w:sz="4" w:space="0"/>
            </w:tcBorders>
            <w:noWrap w:val="0"/>
            <w:vAlign w:val="center"/>
          </w:tcPr>
          <w:p w14:paraId="5BB12F9A">
            <w:pPr>
              <w:pStyle w:val="43"/>
              <w:keepNext w:val="0"/>
              <w:keepLines w:val="0"/>
              <w:pageBreakBefore w:val="0"/>
              <w:kinsoku/>
              <w:wordWrap/>
              <w:overflowPunct/>
              <w:topLinePunct w:val="0"/>
              <w:autoSpaceDE/>
              <w:autoSpaceDN/>
              <w:bidi w:val="0"/>
              <w:adjustRightInd/>
              <w:snapToGrid/>
              <w:spacing w:before="120"/>
              <w:ind w:left="102"/>
              <w:textAlignment w:val="auto"/>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2、本条所规定的控股、管理关系仅限于直接控股、直接管理关系，不包括间接的控股或管理关系。</w:t>
            </w:r>
          </w:p>
        </w:tc>
      </w:tr>
    </w:tbl>
    <w:p w14:paraId="454BC09B">
      <w:pPr>
        <w:spacing w:line="360" w:lineRule="auto"/>
        <w:ind w:firstLine="28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我们保证上述声明中的资料和数据是真实的、正确的，我们同意如贵方要求，可以出示相关证明文件。（</w:t>
      </w:r>
      <w:r>
        <w:rPr>
          <w:rFonts w:hint="eastAsia" w:ascii="宋体" w:hAnsi="宋体" w:eastAsia="宋体" w:cs="宋体"/>
          <w:color w:val="000000" w:themeColor="text1"/>
          <w:sz w:val="24"/>
          <w:szCs w:val="24"/>
          <w:highlight w:val="none"/>
          <w:lang w:val="en-US" w:eastAsia="zh-CN"/>
          <w14:textFill>
            <w14:solidFill>
              <w14:schemeClr w14:val="tx1"/>
            </w14:solidFill>
          </w14:textFill>
        </w:rPr>
        <w:t>后</w:t>
      </w:r>
      <w:r>
        <w:rPr>
          <w:rFonts w:hint="eastAsia" w:ascii="宋体" w:hAnsi="宋体" w:eastAsia="宋体" w:cs="宋体"/>
          <w:color w:val="000000" w:themeColor="text1"/>
          <w:sz w:val="24"/>
          <w:szCs w:val="24"/>
          <w:highlight w:val="none"/>
          <w14:textFill>
            <w14:solidFill>
              <w14:schemeClr w14:val="tx1"/>
            </w14:solidFill>
          </w14:textFill>
        </w:rPr>
        <w:t>附相关证明材料</w:t>
      </w:r>
      <w:r>
        <w:rPr>
          <w:rFonts w:hint="eastAsia" w:ascii="宋体" w:hAnsi="宋体" w:cs="宋体"/>
          <w:color w:val="000000" w:themeColor="text1"/>
          <w:sz w:val="24"/>
          <w:szCs w:val="24"/>
          <w:highlight w:val="none"/>
          <w:lang w:eastAsia="zh-CN"/>
          <w14:textFill>
            <w14:solidFill>
              <w14:schemeClr w14:val="tx1"/>
            </w14:solidFill>
          </w14:textFill>
        </w:rPr>
        <w:t>：营业执照、开户许可证、</w:t>
      </w:r>
      <w:r>
        <w:rPr>
          <w:rFonts w:hint="eastAsia" w:ascii="宋体" w:hAnsi="宋体" w:eastAsia="宋体" w:cs="宋体"/>
          <w:color w:val="auto"/>
          <w:spacing w:val="0"/>
          <w:sz w:val="24"/>
          <w:szCs w:val="24"/>
          <w:highlight w:val="none"/>
        </w:rPr>
        <w:t>《保安服务许可证》</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等相关证明材料</w:t>
      </w:r>
      <w:r>
        <w:rPr>
          <w:rFonts w:hint="eastAsia" w:ascii="宋体" w:hAnsi="宋体" w:cs="宋体"/>
          <w:color w:val="000000" w:themeColor="text1"/>
          <w:sz w:val="24"/>
          <w:szCs w:val="24"/>
          <w:highlight w:val="none"/>
          <w:lang w:eastAsia="zh-CN"/>
          <w14:textFill>
            <w14:solidFill>
              <w14:schemeClr w14:val="tx1"/>
            </w14:solidFill>
          </w14:textFill>
        </w:rPr>
        <w:t>）。</w:t>
      </w:r>
    </w:p>
    <w:p w14:paraId="2F2D776D">
      <w:pPr>
        <w:spacing w:line="360" w:lineRule="auto"/>
        <w:ind w:right="105" w:right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公章</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6F1D4C94">
      <w:pPr>
        <w:spacing w:line="360" w:lineRule="auto"/>
        <w:ind w:right="105" w:rightChars="50"/>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法定代表人或被授权人：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签字或盖章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190ACEDD">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p>
    <w:p w14:paraId="6A249014">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w:t>
      </w:r>
      <w:r>
        <w:rPr>
          <w:rFonts w:hint="eastAsia" w:ascii="宋体" w:hAnsi="宋体" w:cs="宋体"/>
          <w:b/>
          <w:color w:val="000000" w:themeColor="text1"/>
          <w:sz w:val="28"/>
          <w:szCs w:val="28"/>
          <w:highlight w:val="none"/>
          <w:lang w:val="en-US" w:eastAsia="zh-CN"/>
          <w14:textFill>
            <w14:solidFill>
              <w14:schemeClr w14:val="tx1"/>
            </w14:solidFill>
          </w14:textFill>
        </w:rPr>
        <w:t>6</w:t>
      </w:r>
      <w:r>
        <w:rPr>
          <w:rFonts w:hint="eastAsia" w:ascii="宋体" w:hAnsi="宋体" w:eastAsia="宋体" w:cs="宋体"/>
          <w:b/>
          <w:color w:val="000000" w:themeColor="text1"/>
          <w:sz w:val="28"/>
          <w:szCs w:val="28"/>
          <w:highlight w:val="none"/>
          <w:lang w:val="en-US" w:eastAsia="zh-CN"/>
          <w14:textFill>
            <w14:solidFill>
              <w14:schemeClr w14:val="tx1"/>
            </w14:solidFill>
          </w14:textFill>
        </w:rPr>
        <w:t>）</w:t>
      </w:r>
      <w:r>
        <w:rPr>
          <w:rFonts w:hint="eastAsia" w:ascii="宋体" w:hAnsi="宋体" w:cs="宋体"/>
          <w:b/>
          <w:color w:val="000000" w:themeColor="text1"/>
          <w:sz w:val="28"/>
          <w:szCs w:val="28"/>
          <w:highlight w:val="none"/>
          <w:lang w:val="en-US" w:eastAsia="zh-CN"/>
          <w14:textFill>
            <w14:solidFill>
              <w14:schemeClr w14:val="tx1"/>
            </w14:solidFill>
          </w14:textFill>
        </w:rPr>
        <w:t>供应商</w:t>
      </w:r>
      <w:r>
        <w:rPr>
          <w:rFonts w:hint="eastAsia" w:ascii="宋体" w:hAnsi="宋体" w:eastAsia="宋体" w:cs="宋体"/>
          <w:b/>
          <w:color w:val="000000" w:themeColor="text1"/>
          <w:sz w:val="28"/>
          <w:szCs w:val="28"/>
          <w:highlight w:val="none"/>
          <w:lang w:val="en-US" w:eastAsia="zh-CN"/>
          <w14:textFill>
            <w14:solidFill>
              <w14:schemeClr w14:val="tx1"/>
            </w14:solidFill>
          </w14:textFill>
        </w:rPr>
        <w:t>递交投标保证金汇款凭证</w:t>
      </w:r>
    </w:p>
    <w:p w14:paraId="7EADDCA7">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7977A94C">
      <w:pPr>
        <w:spacing w:after="100" w:line="265" w:lineRule="auto"/>
        <w:ind w:right="103"/>
        <w:jc w:val="cente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0703351B">
      <w:pPr>
        <w:spacing w:after="100" w:line="265" w:lineRule="auto"/>
        <w:ind w:right="103"/>
        <w:jc w:val="cente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244B2603">
      <w:pPr>
        <w:spacing w:after="100" w:line="265" w:lineRule="auto"/>
        <w:ind w:right="103"/>
        <w:jc w:val="cente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708676C8">
      <w:pPr>
        <w:pStyle w:val="42"/>
        <w:rPr>
          <w:rFonts w:hint="eastAsia" w:ascii="黑体" w:hAnsi="黑体" w:eastAsia="黑体" w:cs="Tahoma"/>
          <w:b/>
          <w:bCs/>
          <w:color w:val="000000" w:themeColor="text1"/>
          <w:sz w:val="36"/>
          <w:szCs w:val="36"/>
          <w:highlight w:val="none"/>
          <w:u w:val="single"/>
          <w14:textFill>
            <w14:solidFill>
              <w14:schemeClr w14:val="tx1"/>
            </w14:solidFill>
          </w14:textFill>
        </w:rPr>
      </w:pPr>
    </w:p>
    <w:p w14:paraId="30C119DF">
      <w:pP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534D3FDC">
      <w:pPr>
        <w:pStyle w:val="42"/>
        <w:rPr>
          <w:rFonts w:hint="eastAsia" w:ascii="黑体" w:hAnsi="黑体" w:eastAsia="黑体" w:cs="Tahoma"/>
          <w:b/>
          <w:bCs/>
          <w:color w:val="000000" w:themeColor="text1"/>
          <w:sz w:val="36"/>
          <w:szCs w:val="36"/>
          <w:highlight w:val="none"/>
          <w:u w:val="single"/>
          <w14:textFill>
            <w14:solidFill>
              <w14:schemeClr w14:val="tx1"/>
            </w14:solidFill>
          </w14:textFill>
        </w:rPr>
      </w:pPr>
    </w:p>
    <w:p w14:paraId="3EF4F20A">
      <w:pP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610E0FB8">
      <w:pPr>
        <w:pStyle w:val="42"/>
        <w:rPr>
          <w:rFonts w:hint="eastAsia" w:ascii="黑体" w:hAnsi="黑体" w:eastAsia="黑体" w:cs="Tahoma"/>
          <w:b/>
          <w:bCs/>
          <w:color w:val="000000" w:themeColor="text1"/>
          <w:sz w:val="36"/>
          <w:szCs w:val="36"/>
          <w:highlight w:val="none"/>
          <w:u w:val="single"/>
          <w14:textFill>
            <w14:solidFill>
              <w14:schemeClr w14:val="tx1"/>
            </w14:solidFill>
          </w14:textFill>
        </w:rPr>
      </w:pPr>
    </w:p>
    <w:p w14:paraId="3CF7A22D">
      <w:pP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2CE2F3C6">
      <w:pPr>
        <w:pStyle w:val="42"/>
        <w:rPr>
          <w:rFonts w:hint="eastAsia" w:ascii="黑体" w:hAnsi="黑体" w:eastAsia="黑体" w:cs="Tahoma"/>
          <w:b/>
          <w:bCs/>
          <w:color w:val="000000" w:themeColor="text1"/>
          <w:sz w:val="36"/>
          <w:szCs w:val="36"/>
          <w:highlight w:val="none"/>
          <w:u w:val="single"/>
          <w14:textFill>
            <w14:solidFill>
              <w14:schemeClr w14:val="tx1"/>
            </w14:solidFill>
          </w14:textFill>
        </w:rPr>
      </w:pPr>
    </w:p>
    <w:p w14:paraId="1AB3DEA8">
      <w:pP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5C15179A">
      <w:pPr>
        <w:pStyle w:val="42"/>
        <w:rPr>
          <w:rFonts w:hint="eastAsia" w:ascii="黑体" w:hAnsi="黑体" w:eastAsia="黑体" w:cs="Tahoma"/>
          <w:b/>
          <w:bCs/>
          <w:color w:val="000000" w:themeColor="text1"/>
          <w:sz w:val="36"/>
          <w:szCs w:val="36"/>
          <w:highlight w:val="none"/>
          <w:u w:val="single"/>
          <w14:textFill>
            <w14:solidFill>
              <w14:schemeClr w14:val="tx1"/>
            </w14:solidFill>
          </w14:textFill>
        </w:rPr>
      </w:pPr>
    </w:p>
    <w:p w14:paraId="58C32811">
      <w:pP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4F0BB00C">
      <w:pPr>
        <w:pStyle w:val="42"/>
        <w:rPr>
          <w:rFonts w:hint="eastAsia" w:ascii="黑体" w:hAnsi="黑体" w:eastAsia="黑体" w:cs="Tahoma"/>
          <w:b/>
          <w:bCs/>
          <w:color w:val="000000" w:themeColor="text1"/>
          <w:sz w:val="36"/>
          <w:szCs w:val="36"/>
          <w:highlight w:val="none"/>
          <w:u w:val="single"/>
          <w14:textFill>
            <w14:solidFill>
              <w14:schemeClr w14:val="tx1"/>
            </w14:solidFill>
          </w14:textFill>
        </w:rPr>
      </w:pPr>
    </w:p>
    <w:p w14:paraId="4BDF2928">
      <w:pP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41B0B452">
      <w:pPr>
        <w:pStyle w:val="42"/>
        <w:rPr>
          <w:rFonts w:hint="eastAsia"/>
          <w:color w:val="000000" w:themeColor="text1"/>
          <w:highlight w:val="none"/>
          <w14:textFill>
            <w14:solidFill>
              <w14:schemeClr w14:val="tx1"/>
            </w14:solidFill>
          </w14:textFill>
        </w:rPr>
      </w:pPr>
    </w:p>
    <w:p w14:paraId="429319A5">
      <w:pPr>
        <w:spacing w:after="100" w:line="265" w:lineRule="auto"/>
        <w:ind w:right="103"/>
        <w:jc w:val="cente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3D6A2BB5">
      <w:pPr>
        <w:spacing w:after="100" w:line="265" w:lineRule="auto"/>
        <w:ind w:right="103"/>
        <w:jc w:val="cente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7BFEC783">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03E0287D">
      <w:pPr>
        <w:pStyle w:val="42"/>
        <w:rPr>
          <w:rFonts w:hint="eastAsia"/>
          <w:color w:val="000000" w:themeColor="text1"/>
          <w:highlight w:val="none"/>
          <w:lang w:val="en-US" w:eastAsia="zh-CN"/>
          <w14:textFill>
            <w14:solidFill>
              <w14:schemeClr w14:val="tx1"/>
            </w14:solidFill>
          </w14:textFill>
        </w:rPr>
      </w:pPr>
    </w:p>
    <w:p w14:paraId="16ADD739">
      <w:pPr>
        <w:pStyle w:val="42"/>
        <w:numPr>
          <w:ilvl w:val="0"/>
          <w:numId w:val="0"/>
        </w:numPr>
        <w:autoSpaceDE w:val="0"/>
        <w:autoSpaceDN w:val="0"/>
        <w:adjustRightInd w:val="0"/>
        <w:snapToGrid w:val="0"/>
        <w:spacing w:line="360" w:lineRule="auto"/>
        <w:jc w:val="cente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t>（</w:t>
      </w:r>
      <w:r>
        <w:rPr>
          <w:rFonts w:hint="eastAsia" w:hAnsi="宋体" w:cs="宋体"/>
          <w:b/>
          <w:color w:val="000000" w:themeColor="text1"/>
          <w:kern w:val="2"/>
          <w:sz w:val="28"/>
          <w:szCs w:val="28"/>
          <w:highlight w:val="none"/>
          <w:lang w:val="en-US" w:eastAsia="zh-CN" w:bidi="ar-SA"/>
          <w14:textFill>
            <w14:solidFill>
              <w14:schemeClr w14:val="tx1"/>
            </w14:solidFill>
          </w14:textFill>
        </w:rPr>
        <w:t>7</w:t>
      </w:r>
      <w: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t>）</w:t>
      </w:r>
      <w:r>
        <w:rPr>
          <w:rFonts w:hint="eastAsia" w:hAnsi="宋体" w:cs="宋体"/>
          <w:b/>
          <w:color w:val="000000" w:themeColor="text1"/>
          <w:kern w:val="2"/>
          <w:sz w:val="28"/>
          <w:szCs w:val="28"/>
          <w:highlight w:val="none"/>
          <w:lang w:val="en-US" w:eastAsia="zh-CN" w:bidi="ar-SA"/>
          <w14:textFill>
            <w14:solidFill>
              <w14:schemeClr w14:val="tx1"/>
            </w14:solidFill>
          </w14:textFill>
        </w:rPr>
        <w:t>投标企业类型声明函</w:t>
      </w:r>
      <w: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t>；</w:t>
      </w:r>
    </w:p>
    <w:p w14:paraId="6181C57E">
      <w:pPr>
        <w:pStyle w:val="3"/>
        <w:pageBreakBefore w:val="0"/>
        <w:kinsoku/>
        <w:wordWrap/>
        <w:overflowPunct/>
        <w:topLinePunct w:val="0"/>
        <w:autoSpaceDE/>
        <w:autoSpaceDN/>
        <w:bidi w:val="0"/>
        <w:snapToGrid/>
        <w:spacing w:before="0" w:after="0"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中小企业声明函（工程、服务）</w:t>
      </w:r>
    </w:p>
    <w:p w14:paraId="360FA6D9">
      <w:pPr>
        <w:keepNext w:val="0"/>
        <w:keepLines w:val="0"/>
        <w:pageBreakBefore w:val="0"/>
        <w:kinsoku/>
        <w:wordWrap/>
        <w:overflowPunct/>
        <w:topLinePunct w:val="0"/>
        <w:autoSpaceDE/>
        <w:autoSpaceDN/>
        <w:bidi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本公司（联合体）郑重声明，根据《政府采购促进中小企业发展管理办法》（财库〔2020〕46号）的规定，本公司（联合体）参加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采购人</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pacing w:val="6"/>
          <w:kern w:val="0"/>
          <w:sz w:val="24"/>
          <w:szCs w:val="24"/>
          <w:highlight w:val="none"/>
          <w:u w:val="single"/>
          <w:lang w:val="en-US" w:eastAsia="zh-CN"/>
        </w:rPr>
        <w:t>项目名称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15E8AB2">
      <w:pPr>
        <w:keepNext w:val="0"/>
        <w:keepLines w:val="0"/>
        <w:pageBreakBefore w:val="0"/>
        <w:numPr>
          <w:ilvl w:val="0"/>
          <w:numId w:val="0"/>
        </w:numPr>
        <w:kinsoku/>
        <w:wordWrap/>
        <w:overflowPunct/>
        <w:topLinePunct w:val="0"/>
        <w:autoSpaceDE/>
        <w:autoSpaceDN/>
        <w:bidi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租赁和商务服务业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1EF0CE23">
      <w:pPr>
        <w:keepNext w:val="0"/>
        <w:keepLines w:val="0"/>
        <w:pageBreakBefore w:val="0"/>
        <w:numPr>
          <w:ilvl w:val="0"/>
          <w:numId w:val="0"/>
        </w:numPr>
        <w:kinsoku/>
        <w:wordWrap/>
        <w:overflowPunct/>
        <w:topLinePunct w:val="0"/>
        <w:autoSpaceDE/>
        <w:autoSpaceDN/>
        <w:bidi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租赁和商务服务业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3CA5F407">
      <w:pPr>
        <w:keepNext w:val="0"/>
        <w:keepLines w:val="0"/>
        <w:pageBreakBefore w:val="0"/>
        <w:kinsoku/>
        <w:wordWrap/>
        <w:overflowPunct/>
        <w:topLinePunct w:val="0"/>
        <w:autoSpaceDE/>
        <w:autoSpaceDN/>
        <w:bidi w:val="0"/>
        <w:spacing w:line="336"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30D40023">
      <w:pPr>
        <w:keepNext w:val="0"/>
        <w:keepLines w:val="0"/>
        <w:pageBreakBefore w:val="0"/>
        <w:kinsoku/>
        <w:wordWrap/>
        <w:overflowPunct/>
        <w:topLinePunct w:val="0"/>
        <w:autoSpaceDE/>
        <w:autoSpaceDN/>
        <w:bidi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5750ABC9">
      <w:pPr>
        <w:keepNext w:val="0"/>
        <w:keepLines w:val="0"/>
        <w:pageBreakBefore w:val="0"/>
        <w:kinsoku/>
        <w:wordWrap/>
        <w:overflowPunct/>
        <w:topLinePunct w:val="0"/>
        <w:autoSpaceDE/>
        <w:autoSpaceDN/>
        <w:bidi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0FF14CA6">
      <w:pPr>
        <w:keepNext w:val="0"/>
        <w:keepLines w:val="0"/>
        <w:pageBreakBefore w:val="0"/>
        <w:kinsoku/>
        <w:wordWrap/>
        <w:overflowPunct/>
        <w:topLinePunct w:val="0"/>
        <w:autoSpaceDE/>
        <w:autoSpaceDN/>
        <w:bidi w:val="0"/>
        <w:spacing w:line="336" w:lineRule="auto"/>
        <w:jc w:val="left"/>
        <w:textAlignment w:val="auto"/>
        <w:rPr>
          <w:rFonts w:hint="eastAsia" w:ascii="宋体" w:hAnsi="宋体" w:eastAsia="宋体" w:cs="宋体"/>
          <w:color w:val="auto"/>
          <w:sz w:val="24"/>
          <w:szCs w:val="24"/>
          <w:highlight w:val="none"/>
        </w:rPr>
      </w:pPr>
    </w:p>
    <w:p w14:paraId="26567CA3">
      <w:pPr>
        <w:keepNext w:val="0"/>
        <w:keepLines w:val="0"/>
        <w:pageBreakBefore w:val="0"/>
        <w:kinsoku/>
        <w:wordWrap/>
        <w:overflowPunct/>
        <w:topLinePunct w:val="0"/>
        <w:autoSpaceDE/>
        <w:autoSpaceDN/>
        <w:bidi w:val="0"/>
        <w:spacing w:line="336"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企业</w:t>
      </w:r>
      <w:r>
        <w:rPr>
          <w:rFonts w:hint="eastAsia" w:ascii="宋体" w:hAnsi="宋体" w:eastAsia="宋体" w:cs="宋体"/>
          <w:color w:val="auto"/>
          <w:sz w:val="24"/>
          <w:szCs w:val="24"/>
          <w:highlight w:val="none"/>
        </w:rPr>
        <w:t>名称（盖</w:t>
      </w:r>
      <w:r>
        <w:rPr>
          <w:rFonts w:hint="eastAsia" w:ascii="宋体" w:hAnsi="宋体" w:eastAsia="宋体" w:cs="宋体"/>
          <w:color w:val="auto"/>
          <w:sz w:val="24"/>
          <w:szCs w:val="24"/>
          <w:highlight w:val="none"/>
          <w:lang w:val="en-US" w:eastAsia="zh-CN"/>
        </w:rPr>
        <w:t>单位</w:t>
      </w:r>
      <w:r>
        <w:rPr>
          <w:rFonts w:hint="eastAsia" w:ascii="宋体" w:hAnsi="宋体" w:eastAsia="宋体" w:cs="宋体"/>
          <w:color w:val="auto"/>
          <w:sz w:val="24"/>
          <w:szCs w:val="24"/>
          <w:highlight w:val="none"/>
        </w:rPr>
        <w:t>章）：</w:t>
      </w:r>
      <w:r>
        <w:rPr>
          <w:rFonts w:hint="eastAsia" w:ascii="宋体" w:hAnsi="宋体" w:eastAsia="宋体" w:cs="宋体"/>
          <w:color w:val="auto"/>
          <w:spacing w:val="57"/>
          <w:kern w:val="0"/>
          <w:sz w:val="24"/>
          <w:szCs w:val="24"/>
          <w:highlight w:val="none"/>
          <w:u w:val="single"/>
        </w:rPr>
        <w:t xml:space="preserve">                </w:t>
      </w:r>
      <w:r>
        <w:rPr>
          <w:rFonts w:hint="eastAsia" w:ascii="宋体" w:hAnsi="宋体" w:eastAsia="宋体" w:cs="宋体"/>
          <w:color w:val="auto"/>
          <w:spacing w:val="57"/>
          <w:kern w:val="0"/>
          <w:sz w:val="24"/>
          <w:szCs w:val="24"/>
          <w:highlight w:val="none"/>
          <w:u w:val="single"/>
          <w:lang w:val="en-US" w:eastAsia="zh-CN"/>
        </w:rPr>
        <w:t xml:space="preserve">  </w:t>
      </w:r>
      <w:r>
        <w:rPr>
          <w:rFonts w:hint="eastAsia" w:ascii="宋体" w:hAnsi="宋体" w:eastAsia="宋体" w:cs="宋体"/>
          <w:color w:val="auto"/>
          <w:spacing w:val="57"/>
          <w:kern w:val="0"/>
          <w:sz w:val="24"/>
          <w:szCs w:val="24"/>
          <w:highlight w:val="none"/>
          <w:u w:val="single"/>
        </w:rPr>
        <w:t xml:space="preserve"> </w:t>
      </w:r>
      <w:r>
        <w:rPr>
          <w:rFonts w:hint="eastAsia" w:ascii="宋体" w:hAnsi="宋体" w:eastAsia="宋体" w:cs="宋体"/>
          <w:color w:val="auto"/>
          <w:spacing w:val="57"/>
          <w:kern w:val="0"/>
          <w:sz w:val="24"/>
          <w:szCs w:val="24"/>
          <w:highlight w:val="none"/>
          <w:u w:val="single"/>
          <w:lang w:val="en-US" w:eastAsia="zh-CN"/>
        </w:rPr>
        <w:t xml:space="preserve"> </w:t>
      </w:r>
    </w:p>
    <w:p w14:paraId="6D6AA1B1">
      <w:pPr>
        <w:pStyle w:val="91"/>
        <w:keepNext w:val="0"/>
        <w:keepLines w:val="0"/>
        <w:pageBreakBefore w:val="0"/>
        <w:widowControl/>
        <w:kinsoku/>
        <w:wordWrap/>
        <w:overflowPunct/>
        <w:topLinePunct w:val="0"/>
        <w:autoSpaceDE/>
        <w:autoSpaceDN/>
        <w:bidi w:val="0"/>
        <w:adjustRightInd/>
        <w:snapToGrid/>
        <w:spacing w:line="336" w:lineRule="auto"/>
        <w:ind w:left="0" w:leftChars="0"/>
        <w:textAlignment w:val="auto"/>
        <w:rPr>
          <w:rFonts w:hint="eastAsia" w:ascii="宋体" w:hAnsi="宋体" w:eastAsia="宋体" w:cs="宋体"/>
          <w:bCs/>
          <w:color w:val="auto"/>
          <w:sz w:val="24"/>
          <w:szCs w:val="24"/>
          <w:highlight w:val="none"/>
          <w:shd w:val="clear" w:color="auto" w:fill="FFFFFF"/>
        </w:rPr>
      </w:pPr>
      <w:r>
        <w:rPr>
          <w:rFonts w:hint="eastAsia" w:ascii="宋体" w:hAnsi="宋体" w:eastAsia="宋体" w:cs="宋体"/>
          <w:b w:val="0"/>
          <w:bCs w:val="0"/>
          <w:color w:val="auto"/>
          <w:sz w:val="24"/>
          <w:highlight w:val="none"/>
          <w:lang w:val="en-US" w:eastAsia="zh-CN"/>
        </w:rPr>
        <w:t>日　 期：</w:t>
      </w:r>
      <w:r>
        <w:rPr>
          <w:rFonts w:hint="eastAsia" w:ascii="宋体" w:hAnsi="宋体" w:eastAsia="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u w:val="none"/>
          <w:lang w:val="en-US" w:eastAsia="zh-CN"/>
        </w:rPr>
        <w:t>年</w:t>
      </w:r>
      <w:r>
        <w:rPr>
          <w:rFonts w:hint="eastAsia" w:ascii="宋体" w:hAnsi="宋体" w:eastAsia="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u w:val="none"/>
          <w:lang w:val="en-US" w:eastAsia="zh-CN"/>
        </w:rPr>
        <w:t>月</w:t>
      </w:r>
      <w:r>
        <w:rPr>
          <w:rFonts w:hint="eastAsia" w:ascii="宋体" w:hAnsi="宋体" w:eastAsia="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u w:val="none"/>
          <w:lang w:val="en-US" w:eastAsia="zh-CN"/>
        </w:rPr>
        <w:t>日</w:t>
      </w:r>
      <w:r>
        <w:rPr>
          <w:rFonts w:hint="eastAsia" w:ascii="宋体" w:hAnsi="宋体" w:eastAsia="宋体" w:cs="宋体"/>
          <w:bCs/>
          <w:color w:val="auto"/>
          <w:sz w:val="24"/>
          <w:szCs w:val="24"/>
          <w:highlight w:val="none"/>
          <w:shd w:val="clear" w:color="auto" w:fill="FFFFFF"/>
        </w:rPr>
        <w:t xml:space="preserve">        </w:t>
      </w:r>
    </w:p>
    <w:p w14:paraId="122F0031">
      <w:pPr>
        <w:pStyle w:val="10"/>
        <w:keepNext w:val="0"/>
        <w:keepLines w:val="0"/>
        <w:pageBreakBefore w:val="0"/>
        <w:shd w:val="clear" w:color="auto" w:fill="FFFFFF"/>
        <w:kinsoku/>
        <w:wordWrap/>
        <w:overflowPunct/>
        <w:topLinePunct w:val="0"/>
        <w:autoSpaceDE/>
        <w:autoSpaceDN/>
        <w:bidi w:val="0"/>
        <w:spacing w:line="336" w:lineRule="auto"/>
        <w:ind w:firstLine="480" w:firstLineChars="200"/>
        <w:textAlignment w:val="auto"/>
        <w:rPr>
          <w:rFonts w:hint="eastAsia" w:ascii="宋体" w:hAnsi="宋体" w:eastAsia="宋体" w:cs="宋体"/>
          <w:bCs/>
          <w:color w:val="auto"/>
          <w:sz w:val="24"/>
          <w:szCs w:val="24"/>
          <w:highlight w:val="none"/>
          <w:shd w:val="clear" w:color="auto" w:fill="FFFFFF"/>
        </w:rPr>
      </w:pPr>
      <w:r>
        <w:rPr>
          <w:rFonts w:hint="eastAsia" w:ascii="宋体" w:hAnsi="宋体" w:eastAsia="宋体" w:cs="宋体"/>
          <w:bCs/>
          <w:color w:val="auto"/>
          <w:sz w:val="24"/>
          <w:szCs w:val="24"/>
          <w:highlight w:val="none"/>
          <w:shd w:val="clear" w:color="auto" w:fill="FFFFFF"/>
        </w:rPr>
        <w:t>注：从业人员、营业收入、资产总额填报上一年度数据，无上一年度数据的新成立企业可不填报。</w:t>
      </w:r>
    </w:p>
    <w:p w14:paraId="549BF93F">
      <w:pPr>
        <w:pStyle w:val="94"/>
        <w:keepNext w:val="0"/>
        <w:keepLines w:val="0"/>
        <w:pageBreakBefore w:val="0"/>
        <w:kinsoku/>
        <w:wordWrap/>
        <w:overflowPunct/>
        <w:topLinePunct w:val="0"/>
        <w:autoSpaceDE/>
        <w:autoSpaceDN/>
        <w:bidi w:val="0"/>
        <w:adjustRightInd w:val="0"/>
        <w:snapToGrid w:val="0"/>
        <w:spacing w:line="336" w:lineRule="auto"/>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说明：1、填写前请认真阅读</w:t>
      </w:r>
      <w:r>
        <w:rPr>
          <w:rFonts w:hint="eastAsia" w:ascii="宋体" w:hAnsi="宋体" w:eastAsia="宋体" w:cs="宋体"/>
          <w:color w:val="auto"/>
          <w:spacing w:val="6"/>
          <w:kern w:val="0"/>
          <w:sz w:val="24"/>
          <w:szCs w:val="24"/>
          <w:highlight w:val="none"/>
        </w:rPr>
        <w:t>《工业和信息化部、国家统计局、国家发展和改革委员会、财政部关于印发中小企业划型标准规定的通知》（工信部联企业</w:t>
      </w:r>
      <w:r>
        <w:rPr>
          <w:rFonts w:hint="eastAsia" w:ascii="宋体" w:hAnsi="宋体" w:eastAsia="宋体" w:cs="宋体"/>
          <w:color w:val="auto"/>
          <w:spacing w:val="6"/>
          <w:sz w:val="24"/>
          <w:szCs w:val="24"/>
          <w:highlight w:val="none"/>
        </w:rPr>
        <w:t>〔2011〕</w:t>
      </w:r>
      <w:r>
        <w:rPr>
          <w:rFonts w:hint="eastAsia" w:ascii="宋体" w:hAnsi="宋体" w:eastAsia="宋体" w:cs="宋体"/>
          <w:color w:val="auto"/>
          <w:spacing w:val="6"/>
          <w:kern w:val="0"/>
          <w:sz w:val="24"/>
          <w:szCs w:val="24"/>
          <w:highlight w:val="none"/>
        </w:rPr>
        <w:t>300号）和</w:t>
      </w:r>
      <w:r>
        <w:rPr>
          <w:rFonts w:hint="eastAsia" w:ascii="宋体" w:hAnsi="宋体" w:eastAsia="宋体" w:cs="宋体"/>
          <w:color w:val="auto"/>
          <w:spacing w:val="6"/>
          <w:sz w:val="24"/>
          <w:szCs w:val="24"/>
          <w:highlight w:val="none"/>
        </w:rPr>
        <w:t>财政部、工业和信息化部《关于印发&lt;政府采购促进中小企业发展管理办法&gt;的通知》（财库〔2020〕46号）</w:t>
      </w:r>
      <w:r>
        <w:rPr>
          <w:rFonts w:hint="eastAsia" w:ascii="宋体" w:hAnsi="宋体" w:eastAsia="宋体" w:cs="宋体"/>
          <w:color w:val="auto"/>
          <w:sz w:val="24"/>
          <w:szCs w:val="24"/>
          <w:highlight w:val="none"/>
        </w:rPr>
        <w:t>相关规定。</w:t>
      </w:r>
    </w:p>
    <w:p w14:paraId="4C0EE207">
      <w:pPr>
        <w:pStyle w:val="94"/>
        <w:keepNext w:val="0"/>
        <w:keepLines w:val="0"/>
        <w:pageBreakBefore w:val="0"/>
        <w:numPr>
          <w:ilvl w:val="0"/>
          <w:numId w:val="14"/>
        </w:numPr>
        <w:kinsoku/>
        <w:wordWrap/>
        <w:overflowPunct/>
        <w:topLinePunct w:val="0"/>
        <w:autoSpaceDE/>
        <w:autoSpaceDN/>
        <w:bidi w:val="0"/>
        <w:adjustRightInd w:val="0"/>
        <w:snapToGrid w:val="0"/>
        <w:spacing w:line="336"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中小企业部分提供其他中小企业制造货物的应另附说明，并与后面的报价一栏表保持一致。</w:t>
      </w:r>
    </w:p>
    <w:p w14:paraId="6C6B91C4">
      <w:pPr>
        <w:pStyle w:val="94"/>
        <w:keepNext w:val="0"/>
        <w:keepLines w:val="0"/>
        <w:pageBreakBefore w:val="0"/>
        <w:numPr>
          <w:numId w:val="0"/>
        </w:numPr>
        <w:kinsoku/>
        <w:wordWrap/>
        <w:overflowPunct/>
        <w:topLinePunct w:val="0"/>
        <w:autoSpaceDE/>
        <w:autoSpaceDN/>
        <w:bidi w:val="0"/>
        <w:adjustRightInd w:val="0"/>
        <w:snapToGrid w:val="0"/>
        <w:spacing w:line="336" w:lineRule="auto"/>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3、未按上述要求提供、填写的，评审时不予以考虑。</w:t>
      </w:r>
    </w:p>
    <w:p w14:paraId="075DE37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287748D7">
      <w:pPr>
        <w:keepNext w:val="0"/>
        <w:keepLines w:val="0"/>
        <w:pageBreakBefore w:val="0"/>
        <w:widowControl w:val="0"/>
        <w:tabs>
          <w:tab w:val="left" w:pos="6300"/>
        </w:tabs>
        <w:kinsoku/>
        <w:wordWrap/>
        <w:overflowPunct/>
        <w:topLinePunct w:val="0"/>
        <w:autoSpaceDE/>
        <w:autoSpaceDN/>
        <w:bidi w:val="0"/>
        <w:adjustRightInd/>
        <w:snapToGrid w:val="0"/>
        <w:spacing w:before="157" w:beforeLines="50" w:line="500" w:lineRule="exact"/>
        <w:ind w:firstLine="562" w:firstLineChars="200"/>
        <w:jc w:val="center"/>
        <w:textAlignment w:val="auto"/>
        <w:outlineLvl w:val="0"/>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t>残疾人福利性单位声明函（如有）</w:t>
      </w:r>
    </w:p>
    <w:p w14:paraId="5A896A76">
      <w:pPr>
        <w:tabs>
          <w:tab w:val="left" w:pos="6300"/>
        </w:tabs>
        <w:snapToGrid w:val="0"/>
        <w:spacing w:line="5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21BD42D9">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000000" w:themeColor="text1"/>
          <w:sz w:val="24"/>
          <w:szCs w:val="24"/>
          <w:highlight w:val="none"/>
          <w:u w:val="single"/>
          <w14:textFill>
            <w14:solidFill>
              <w14:schemeClr w14:val="tx1"/>
            </w14:solidFill>
          </w14:textFill>
        </w:rPr>
        <w:t>_（</w:t>
      </w:r>
      <w:r>
        <w:rPr>
          <w:rFonts w:hint="eastAsia" w:ascii="宋体" w:hAnsi="宋体" w:cs="宋体"/>
          <w:color w:val="000000" w:themeColor="text1"/>
          <w:sz w:val="24"/>
          <w:szCs w:val="24"/>
          <w:highlight w:val="none"/>
          <w:u w:val="single"/>
          <w:lang w:eastAsia="zh-CN"/>
          <w14:textFill>
            <w14:solidFill>
              <w14:schemeClr w14:val="tx1"/>
            </w14:solidFill>
          </w14:textFill>
        </w:rPr>
        <w:t>招标人</w:t>
      </w:r>
      <w:r>
        <w:rPr>
          <w:rFonts w:hint="eastAsia" w:ascii="宋体" w:hAnsi="宋体" w:eastAsia="宋体" w:cs="宋体"/>
          <w:color w:val="000000" w:themeColor="text1"/>
          <w:sz w:val="24"/>
          <w:szCs w:val="24"/>
          <w:highlight w:val="none"/>
          <w:u w:val="single"/>
          <w14:textFill>
            <w14:solidFill>
              <w14:schemeClr w14:val="tx1"/>
            </w14:solidFill>
          </w14:textFill>
        </w:rPr>
        <w:t>）单位</w:t>
      </w:r>
      <w:r>
        <w:rPr>
          <w:rFonts w:hint="eastAsia" w:ascii="宋体" w:hAnsi="宋体" w:eastAsia="宋体" w:cs="宋体"/>
          <w:color w:val="000000" w:themeColor="text1"/>
          <w:sz w:val="24"/>
          <w:szCs w:val="24"/>
          <w:highlight w:val="none"/>
          <w14:textFill>
            <w14:solidFill>
              <w14:schemeClr w14:val="tx1"/>
            </w14:solidFill>
          </w14:textFill>
        </w:rPr>
        <w:t>的______项目采购活动提供本单位制造的货物</w:t>
      </w:r>
      <w:r>
        <w:rPr>
          <w:rFonts w:hint="eastAsia" w:ascii="宋体" w:hAnsi="宋体" w:eastAsia="宋体" w:cs="宋体"/>
          <w:color w:val="000000" w:themeColor="text1"/>
          <w:sz w:val="24"/>
          <w:szCs w:val="24"/>
          <w:highlight w:val="none"/>
          <w:u w:val="single"/>
          <w14:textFill>
            <w14:solidFill>
              <w14:schemeClr w14:val="tx1"/>
            </w14:solidFill>
          </w14:textFill>
        </w:rPr>
        <w:t>（由本单位承担工程/提供服务）</w:t>
      </w:r>
      <w:r>
        <w:rPr>
          <w:rFonts w:hint="eastAsia" w:ascii="宋体" w:hAnsi="宋体" w:eastAsia="宋体" w:cs="宋体"/>
          <w:color w:val="000000" w:themeColor="text1"/>
          <w:sz w:val="24"/>
          <w:szCs w:val="24"/>
          <w:highlight w:val="none"/>
          <w14:textFill>
            <w14:solidFill>
              <w14:schemeClr w14:val="tx1"/>
            </w14:solidFill>
          </w14:textFill>
        </w:rPr>
        <w:t>，或者提供其他残疾人福利性单位制造的货物（不包括使用非残疾人福利性单位注册商标的货物）。</w:t>
      </w:r>
    </w:p>
    <w:p w14:paraId="72431165">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本单位对上述声明的真实性负责。如有虚假，将依法承担相应责任。</w:t>
      </w:r>
    </w:p>
    <w:p w14:paraId="6B8C84FA">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66F921A8">
      <w:pPr>
        <w:spacing w:line="4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投标单位：</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（全称）（盖章）  </w:t>
      </w:r>
    </w:p>
    <w:p w14:paraId="4224DB02">
      <w:pPr>
        <w:pStyle w:val="13"/>
        <w:spacing w:line="420" w:lineRule="exac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法定代表人或委托代理人：</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（签字或盖章）</w:t>
      </w:r>
    </w:p>
    <w:p w14:paraId="67B76559">
      <w:pPr>
        <w:widowControl/>
        <w:adjustRightInd w:val="0"/>
        <w:snapToGrid w:val="0"/>
        <w:spacing w:line="4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6"/>
          <w:kern w:val="0"/>
          <w:sz w:val="24"/>
          <w:szCs w:val="24"/>
          <w:highlight w:val="none"/>
          <w14:textFill>
            <w14:solidFill>
              <w14:schemeClr w14:val="tx1"/>
            </w14:solidFill>
          </w14:textFill>
        </w:rPr>
        <w:t>日期：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14:paraId="19ACCABE">
      <w:pPr>
        <w:spacing w:line="360" w:lineRule="auto"/>
        <w:jc w:val="left"/>
        <w:rPr>
          <w:rFonts w:hint="eastAsia" w:ascii="宋体" w:hAnsi="宋体" w:eastAsia="宋体" w:cs="宋体"/>
          <w:bCs/>
          <w:color w:val="000000" w:themeColor="text1"/>
          <w:sz w:val="24"/>
          <w:szCs w:val="24"/>
          <w:highlight w:val="none"/>
          <w14:textFill>
            <w14:solidFill>
              <w14:schemeClr w14:val="tx1"/>
            </w14:solidFill>
          </w14:textFill>
        </w:rPr>
      </w:pPr>
    </w:p>
    <w:p w14:paraId="5B7B722A">
      <w:pPr>
        <w:widowControl/>
        <w:spacing w:line="440" w:lineRule="exact"/>
        <w:ind w:firstLine="480" w:firstLineChars="20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注：须提供证明材料（能反映出企业残疾人的占比等情况的材料及残疾人证等）。</w:t>
      </w:r>
    </w:p>
    <w:p w14:paraId="4C26EA8C">
      <w:pPr>
        <w:spacing w:line="360" w:lineRule="auto"/>
        <w:ind w:firstLine="220" w:firstLineChars="100"/>
        <w:jc w:val="left"/>
        <w:rPr>
          <w:rFonts w:hint="eastAsia" w:ascii="宋体" w:hAnsi="宋体" w:eastAsia="宋体" w:cs="宋体"/>
          <w:bCs/>
          <w:color w:val="000000" w:themeColor="text1"/>
          <w:sz w:val="22"/>
          <w:szCs w:val="30"/>
          <w:highlight w:val="none"/>
          <w14:textFill>
            <w14:solidFill>
              <w14:schemeClr w14:val="tx1"/>
            </w14:solidFill>
          </w14:textFill>
        </w:rPr>
      </w:pPr>
    </w:p>
    <w:p w14:paraId="4A8680EB">
      <w:pPr>
        <w:spacing w:line="360" w:lineRule="auto"/>
        <w:jc w:val="center"/>
        <w:rPr>
          <w:rFonts w:hint="eastAsia" w:ascii="宋体" w:hAnsi="宋体" w:eastAsia="宋体" w:cs="宋体"/>
          <w:b/>
          <w:bCs/>
          <w:color w:val="000000" w:themeColor="text1"/>
          <w:sz w:val="30"/>
          <w:szCs w:val="30"/>
          <w:highlight w:val="none"/>
          <w14:textFill>
            <w14:solidFill>
              <w14:schemeClr w14:val="tx1"/>
            </w14:solidFill>
          </w14:textFill>
        </w:rPr>
      </w:pPr>
    </w:p>
    <w:p w14:paraId="4A7928A7">
      <w:pPr>
        <w:widowControl/>
        <w:spacing w:line="560" w:lineRule="exact"/>
        <w:jc w:val="center"/>
        <w:rPr>
          <w:rFonts w:hint="eastAsia" w:ascii="宋体" w:hAnsi="宋体" w:eastAsia="宋体" w:cs="宋体"/>
          <w:b/>
          <w:color w:val="000000" w:themeColor="text1"/>
          <w:sz w:val="32"/>
          <w:szCs w:val="32"/>
          <w:highlight w:val="none"/>
          <w14:textFill>
            <w14:solidFill>
              <w14:schemeClr w14:val="tx1"/>
            </w14:solidFill>
          </w14:textFill>
        </w:rPr>
      </w:pPr>
    </w:p>
    <w:p w14:paraId="2D2C33DC">
      <w:pPr>
        <w:widowControl/>
        <w:spacing w:line="560" w:lineRule="exact"/>
        <w:jc w:val="center"/>
        <w:rPr>
          <w:rFonts w:hint="eastAsia" w:ascii="宋体" w:hAnsi="宋体" w:eastAsia="宋体" w:cs="宋体"/>
          <w:b/>
          <w:color w:val="000000" w:themeColor="text1"/>
          <w:sz w:val="32"/>
          <w:szCs w:val="32"/>
          <w:highlight w:val="none"/>
          <w14:textFill>
            <w14:solidFill>
              <w14:schemeClr w14:val="tx1"/>
            </w14:solidFill>
          </w14:textFill>
        </w:rPr>
      </w:pPr>
    </w:p>
    <w:p w14:paraId="1C5F94E2">
      <w:pPr>
        <w:widowControl/>
        <w:spacing w:line="560" w:lineRule="exact"/>
        <w:jc w:val="center"/>
        <w:rPr>
          <w:rStyle w:val="63"/>
          <w:rFonts w:hint="eastAsia" w:ascii="宋体" w:hAnsi="宋体" w:eastAsia="宋体" w:cs="宋体"/>
          <w:b/>
          <w:color w:val="000000" w:themeColor="text1"/>
          <w:kern w:val="2"/>
          <w:szCs w:val="24"/>
          <w:highlight w:val="none"/>
          <w:lang w:val="en-US" w:eastAsia="zh-CN" w:bidi="ar-SA"/>
          <w14:textFill>
            <w14:solidFill>
              <w14:schemeClr w14:val="tx1"/>
            </w14:solidFill>
          </w14:textFill>
        </w:rPr>
      </w:pPr>
      <w:r>
        <w:rPr>
          <w:rStyle w:val="63"/>
          <w:rFonts w:hint="eastAsia" w:ascii="仿宋" w:hAnsi="仿宋" w:eastAsia="仿宋" w:cs="仿宋"/>
          <w:b/>
          <w:color w:val="000000" w:themeColor="text1"/>
          <w:kern w:val="2"/>
          <w:szCs w:val="24"/>
          <w:highlight w:val="none"/>
          <w:lang w:val="en-US" w:eastAsia="zh-CN" w:bidi="ar-SA"/>
          <w14:textFill>
            <w14:solidFill>
              <w14:schemeClr w14:val="tx1"/>
            </w14:solidFill>
          </w14:textFill>
        </w:rPr>
        <w:br w:type="page"/>
      </w:r>
      <w: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t>监狱企业证明文件（如有）</w:t>
      </w:r>
    </w:p>
    <w:p w14:paraId="31F0F311">
      <w:pPr>
        <w:spacing w:line="400" w:lineRule="exact"/>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p>
    <w:p w14:paraId="342E78AC">
      <w:pPr>
        <w:widowControl/>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监狱企业证明（如属于监狱企业，需提供由省级以上监狱管理局、戒毒管理局（含新疆生产建设兵团）出具的属于监狱企业的证明文件）；</w:t>
      </w:r>
    </w:p>
    <w:p w14:paraId="57CA4DC3">
      <w:pPr>
        <w:widowControl/>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2.证明材料加盖</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公章。</w:t>
      </w:r>
    </w:p>
    <w:p w14:paraId="70D51EB6">
      <w:pPr>
        <w:rPr>
          <w:rFonts w:hint="eastAsia" w:ascii="宋体" w:hAnsi="宋体" w:eastAsia="宋体" w:cs="宋体"/>
          <w:color w:val="000000" w:themeColor="text1"/>
          <w:sz w:val="24"/>
          <w:szCs w:val="24"/>
          <w:highlight w:val="none"/>
          <w14:textFill>
            <w14:solidFill>
              <w14:schemeClr w14:val="tx1"/>
            </w14:solidFill>
          </w14:textFill>
        </w:rPr>
      </w:pPr>
    </w:p>
    <w:p w14:paraId="215F0AFA">
      <w:pPr>
        <w:rPr>
          <w:rFonts w:hint="eastAsia" w:ascii="宋体" w:hAnsi="宋体" w:eastAsia="宋体" w:cs="宋体"/>
          <w:color w:val="000000" w:themeColor="text1"/>
          <w:sz w:val="24"/>
          <w:highlight w:val="none"/>
          <w14:textFill>
            <w14:solidFill>
              <w14:schemeClr w14:val="tx1"/>
            </w14:solidFill>
          </w14:textFill>
        </w:rPr>
      </w:pPr>
    </w:p>
    <w:p w14:paraId="4D0ACED7">
      <w:pPr>
        <w:rPr>
          <w:rFonts w:hint="eastAsia" w:ascii="宋体" w:hAnsi="宋体" w:eastAsia="宋体" w:cs="宋体"/>
          <w:color w:val="000000" w:themeColor="text1"/>
          <w:sz w:val="24"/>
          <w:highlight w:val="none"/>
          <w14:textFill>
            <w14:solidFill>
              <w14:schemeClr w14:val="tx1"/>
            </w14:solidFill>
          </w14:textFill>
        </w:rPr>
      </w:pPr>
    </w:p>
    <w:p w14:paraId="28F10FCE">
      <w:pPr>
        <w:rPr>
          <w:rFonts w:hint="eastAsia" w:ascii="宋体" w:hAnsi="宋体" w:eastAsia="宋体" w:cs="宋体"/>
          <w:color w:val="000000" w:themeColor="text1"/>
          <w:sz w:val="24"/>
          <w:highlight w:val="none"/>
          <w14:textFill>
            <w14:solidFill>
              <w14:schemeClr w14:val="tx1"/>
            </w14:solidFill>
          </w14:textFill>
        </w:rPr>
      </w:pPr>
    </w:p>
    <w:p w14:paraId="4FC59D9E">
      <w:pPr>
        <w:rPr>
          <w:rFonts w:hint="eastAsia" w:ascii="宋体" w:hAnsi="宋体" w:eastAsia="宋体" w:cs="宋体"/>
          <w:color w:val="000000" w:themeColor="text1"/>
          <w:sz w:val="24"/>
          <w:highlight w:val="none"/>
          <w14:textFill>
            <w14:solidFill>
              <w14:schemeClr w14:val="tx1"/>
            </w14:solidFill>
          </w14:textFill>
        </w:rPr>
      </w:pPr>
    </w:p>
    <w:p w14:paraId="0AAAA1D5">
      <w:pPr>
        <w:jc w:val="cente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t>不参与围标串标承诺书</w:t>
      </w:r>
    </w:p>
    <w:p w14:paraId="48E74AE5">
      <w:pPr>
        <w:pStyle w:val="13"/>
        <w:rPr>
          <w:rFonts w:hint="eastAsia" w:ascii="宋体" w:hAnsi="宋体" w:eastAsia="宋体" w:cs="宋体"/>
          <w:color w:val="000000" w:themeColor="text1"/>
          <w:highlight w:val="none"/>
          <w:lang w:eastAsia="zh-CN"/>
          <w14:textFill>
            <w14:solidFill>
              <w14:schemeClr w14:val="tx1"/>
            </w14:solidFill>
          </w14:textFill>
        </w:rPr>
      </w:pPr>
    </w:p>
    <w:p w14:paraId="5B09EC32">
      <w:pPr>
        <w:widowControl/>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color w:val="000000" w:themeColor="text1"/>
          <w:sz w:val="24"/>
          <w:szCs w:val="24"/>
          <w:highlight w:val="none"/>
          <w14:textFill>
            <w14:solidFill>
              <w14:schemeClr w14:val="tx1"/>
            </w14:solidFill>
          </w14:textFill>
        </w:rPr>
        <w:t>本人作为经授权</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代表，清楚知晓我单位本项目投标活动，对以下事项作出承诺：</w:t>
      </w:r>
    </w:p>
    <w:p w14:paraId="78240B05">
      <w:pPr>
        <w:widowControl/>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我单位和我本人遵循公开、公平、公正、诚实守信的原则，依法依规参与本项目竞标。</w:t>
      </w:r>
    </w:p>
    <w:p w14:paraId="65F9A579">
      <w:pPr>
        <w:widowControl/>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我单位和我本人在本项目招投标活动中，未参与围标串标。</w:t>
      </w:r>
    </w:p>
    <w:p w14:paraId="3174F4A8">
      <w:pPr>
        <w:widowControl/>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color w:val="000000" w:themeColor="text1"/>
          <w:sz w:val="24"/>
          <w:szCs w:val="24"/>
          <w:highlight w:val="none"/>
          <w14:textFill>
            <w14:solidFill>
              <w14:schemeClr w14:val="tx1"/>
            </w14:solidFill>
          </w14:textFill>
        </w:rPr>
        <w:t>我单位如被查实在本项目招标投标活动中存在《新疆维吾尔自治区房屋建筑和市政基础设施工程串通投标和弄虚作假行为认定查处办法（试行）》所列围标串标行为的，递交</w:t>
      </w:r>
      <w:r>
        <w:rPr>
          <w:rFonts w:hint="eastAsia" w:ascii="宋体"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行为作为实施串通投标违法行为的关键环节，本人承担直接责任人员法律责任，接受相应行政处罚和失信惩戒。</w:t>
      </w:r>
    </w:p>
    <w:p w14:paraId="1E4450B0">
      <w:pPr>
        <w:widowControl/>
        <w:spacing w:line="560" w:lineRule="exact"/>
        <w:jc w:val="center"/>
        <w:rPr>
          <w:rStyle w:val="63"/>
          <w:rFonts w:hint="eastAsia" w:ascii="宋体" w:hAnsi="宋体" w:eastAsia="宋体" w:cs="宋体"/>
          <w:b/>
          <w:color w:val="000000" w:themeColor="text1"/>
          <w:kern w:val="2"/>
          <w:szCs w:val="24"/>
          <w:highlight w:val="none"/>
          <w:lang w:val="en-US" w:eastAsia="zh-CN" w:bidi="ar-SA"/>
          <w14:textFill>
            <w14:solidFill>
              <w14:schemeClr w14:val="tx1"/>
            </w14:solidFill>
          </w14:textFill>
        </w:rPr>
      </w:pPr>
    </w:p>
    <w:p w14:paraId="43BF40A9">
      <w:pPr>
        <w:jc w:val="cente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t>《不参与围标串标承诺书》签署页</w:t>
      </w:r>
    </w:p>
    <w:p w14:paraId="35982B9B">
      <w:pPr>
        <w:numPr>
          <w:ilvl w:val="0"/>
          <w:numId w:val="0"/>
        </w:numPr>
        <w:spacing w:line="360" w:lineRule="auto"/>
        <w:ind w:left="210" w:lef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p>
    <w:p w14:paraId="0D06B94D">
      <w:pPr>
        <w:numPr>
          <w:ilvl w:val="0"/>
          <w:numId w:val="0"/>
        </w:numPr>
        <w:spacing w:line="360" w:lineRule="auto"/>
        <w:ind w:left="210" w:lef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项目</w:t>
      </w:r>
      <w:r>
        <w:rPr>
          <w:rFonts w:hint="eastAsia" w:ascii="宋体" w:hAnsi="宋体" w:eastAsia="宋体" w:cs="宋体"/>
          <w:color w:val="000000" w:themeColor="text1"/>
          <w:sz w:val="24"/>
          <w:szCs w:val="24"/>
          <w:highlight w:val="none"/>
          <w14:textFill>
            <w14:solidFill>
              <w14:schemeClr w14:val="tx1"/>
            </w14:solidFill>
          </w14:textFill>
        </w:rPr>
        <w:t xml:space="preserve">编号：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186DEDF8">
      <w:pPr>
        <w:numPr>
          <w:ilvl w:val="0"/>
          <w:numId w:val="0"/>
        </w:numPr>
        <w:spacing w:line="360" w:lineRule="auto"/>
        <w:ind w:left="210" w:leftChars="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开标时间：</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年</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日</w:t>
      </w:r>
    </w:p>
    <w:p w14:paraId="22F31AD7">
      <w:pPr>
        <w:pStyle w:val="13"/>
        <w:rPr>
          <w:rFonts w:hint="eastAsia" w:ascii="宋体" w:hAnsi="宋体" w:eastAsia="宋体" w:cs="宋体"/>
          <w:color w:val="000000" w:themeColor="text1"/>
          <w:sz w:val="22"/>
          <w:szCs w:val="22"/>
          <w:highlight w:val="none"/>
          <w:lang w:eastAsia="zh-CN"/>
          <w14:textFill>
            <w14:solidFill>
              <w14:schemeClr w14:val="tx1"/>
            </w14:solidFill>
          </w14:textFill>
        </w:rPr>
      </w:pPr>
    </w:p>
    <w:tbl>
      <w:tblPr>
        <w:tblStyle w:val="31"/>
        <w:tblW w:w="96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4959"/>
        <w:gridCol w:w="3696"/>
      </w:tblGrid>
      <w:tr w14:paraId="50926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044" w:type="dxa"/>
            <w:noWrap w:val="0"/>
            <w:vAlign w:val="center"/>
          </w:tcPr>
          <w:p w14:paraId="16732DE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4959" w:type="dxa"/>
            <w:noWrap w:val="0"/>
            <w:vAlign w:val="center"/>
          </w:tcPr>
          <w:p w14:paraId="4C6F92DB">
            <w:pPr>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投标单位名称</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盖章</w:t>
            </w:r>
            <w:r>
              <w:rPr>
                <w:rFonts w:hint="eastAsia" w:ascii="宋体" w:hAnsi="宋体" w:cs="宋体"/>
                <w:color w:val="000000" w:themeColor="text1"/>
                <w:sz w:val="24"/>
                <w:szCs w:val="24"/>
                <w:highlight w:val="none"/>
                <w:lang w:eastAsia="zh-CN"/>
                <w14:textFill>
                  <w14:solidFill>
                    <w14:schemeClr w14:val="tx1"/>
                  </w14:solidFill>
                </w14:textFill>
              </w:rPr>
              <w:t>）</w:t>
            </w:r>
          </w:p>
        </w:tc>
        <w:tc>
          <w:tcPr>
            <w:tcW w:w="3696" w:type="dxa"/>
            <w:noWrap w:val="0"/>
            <w:vAlign w:val="center"/>
          </w:tcPr>
          <w:p w14:paraId="414DA9D2">
            <w:pPr>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投标单位代表签名</w:t>
            </w:r>
            <w:r>
              <w:rPr>
                <w:rFonts w:hint="eastAsia" w:ascii="宋体" w:hAnsi="宋体" w:cs="宋体"/>
                <w:color w:val="000000" w:themeColor="text1"/>
                <w:sz w:val="24"/>
                <w:szCs w:val="24"/>
                <w:highlight w:val="none"/>
                <w:lang w:val="en-US" w:eastAsia="zh-CN"/>
                <w14:textFill>
                  <w14:solidFill>
                    <w14:schemeClr w14:val="tx1"/>
                  </w14:solidFill>
                </w14:textFill>
              </w:rPr>
              <w:t>或盖章</w:t>
            </w:r>
          </w:p>
        </w:tc>
      </w:tr>
      <w:tr w14:paraId="58456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044" w:type="dxa"/>
            <w:noWrap w:val="0"/>
            <w:vAlign w:val="center"/>
          </w:tcPr>
          <w:p w14:paraId="720EFDBA">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4959" w:type="dxa"/>
            <w:noWrap w:val="0"/>
            <w:vAlign w:val="center"/>
          </w:tcPr>
          <w:p w14:paraId="791B0F00">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696" w:type="dxa"/>
            <w:noWrap w:val="0"/>
            <w:vAlign w:val="center"/>
          </w:tcPr>
          <w:p w14:paraId="2C90F50B">
            <w:pPr>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7CB7444C">
      <w:pPr>
        <w:pStyle w:val="42"/>
        <w:rPr>
          <w:rFonts w:hint="eastAsia"/>
          <w:color w:val="000000" w:themeColor="text1"/>
          <w:sz w:val="22"/>
          <w:szCs w:val="21"/>
          <w:highlight w:val="none"/>
          <w:lang w:val="en-US" w:eastAsia="zh-CN"/>
          <w14:textFill>
            <w14:solidFill>
              <w14:schemeClr w14:val="tx1"/>
            </w14:solidFill>
          </w14:textFill>
        </w:rPr>
      </w:pPr>
    </w:p>
    <w:p w14:paraId="49721D24">
      <w:pPr>
        <w:rPr>
          <w:rFonts w:hint="eastAsia"/>
          <w:color w:val="000000" w:themeColor="text1"/>
          <w:sz w:val="20"/>
          <w:szCs w:val="22"/>
          <w:highlight w:val="none"/>
          <w:lang w:val="en-US" w:eastAsia="zh-CN"/>
          <w14:textFill>
            <w14:solidFill>
              <w14:schemeClr w14:val="tx1"/>
            </w14:solidFill>
          </w14:textFill>
        </w:rPr>
      </w:pPr>
    </w:p>
    <w:p w14:paraId="71110FCC">
      <w:pPr>
        <w:pStyle w:val="42"/>
        <w:rPr>
          <w:rFonts w:hint="eastAsia"/>
          <w:color w:val="000000" w:themeColor="text1"/>
          <w:sz w:val="22"/>
          <w:szCs w:val="21"/>
          <w:highlight w:val="none"/>
          <w:lang w:val="en-US" w:eastAsia="zh-CN"/>
          <w14:textFill>
            <w14:solidFill>
              <w14:schemeClr w14:val="tx1"/>
            </w14:solidFill>
          </w14:textFill>
        </w:rPr>
      </w:pPr>
    </w:p>
    <w:p w14:paraId="5D20A95A">
      <w:pPr>
        <w:rPr>
          <w:rFonts w:hint="eastAsia"/>
          <w:color w:val="000000" w:themeColor="text1"/>
          <w:highlight w:val="none"/>
          <w:lang w:val="en-US" w:eastAsia="zh-CN"/>
          <w14:textFill>
            <w14:solidFill>
              <w14:schemeClr w14:val="tx1"/>
            </w14:solidFill>
          </w14:textFill>
        </w:rPr>
      </w:pPr>
    </w:p>
    <w:p w14:paraId="7E7EF385">
      <w:pPr>
        <w:pStyle w:val="42"/>
        <w:rPr>
          <w:rFonts w:hint="eastAsia"/>
          <w:color w:val="000000" w:themeColor="text1"/>
          <w:highlight w:val="none"/>
          <w:lang w:val="en-US" w:eastAsia="zh-CN"/>
          <w14:textFill>
            <w14:solidFill>
              <w14:schemeClr w14:val="tx1"/>
            </w14:solidFill>
          </w14:textFill>
        </w:rPr>
      </w:pPr>
    </w:p>
    <w:p w14:paraId="518410BD">
      <w:pPr>
        <w:rPr>
          <w:rFonts w:hint="eastAsia"/>
          <w:color w:val="000000" w:themeColor="text1"/>
          <w:highlight w:val="none"/>
          <w:lang w:val="en-US" w:eastAsia="zh-CN"/>
          <w14:textFill>
            <w14:solidFill>
              <w14:schemeClr w14:val="tx1"/>
            </w14:solidFill>
          </w14:textFill>
        </w:rPr>
      </w:pPr>
    </w:p>
    <w:p w14:paraId="5980B3CB">
      <w:pPr>
        <w:pStyle w:val="42"/>
        <w:rPr>
          <w:rFonts w:hint="eastAsia"/>
          <w:color w:val="000000" w:themeColor="text1"/>
          <w:highlight w:val="none"/>
          <w:lang w:val="en-US" w:eastAsia="zh-CN"/>
          <w14:textFill>
            <w14:solidFill>
              <w14:schemeClr w14:val="tx1"/>
            </w14:solidFill>
          </w14:textFill>
        </w:rPr>
      </w:pPr>
    </w:p>
    <w:p w14:paraId="2D2F011A">
      <w:pPr>
        <w:rPr>
          <w:rFonts w:hint="eastAsia"/>
          <w:color w:val="000000" w:themeColor="text1"/>
          <w:highlight w:val="none"/>
          <w:lang w:val="en-US" w:eastAsia="zh-CN"/>
          <w14:textFill>
            <w14:solidFill>
              <w14:schemeClr w14:val="tx1"/>
            </w14:solidFill>
          </w14:textFill>
        </w:rPr>
      </w:pPr>
    </w:p>
    <w:p w14:paraId="70D571A0">
      <w:pPr>
        <w:pStyle w:val="42"/>
        <w:rPr>
          <w:rFonts w:hint="eastAsia"/>
          <w:color w:val="000000" w:themeColor="text1"/>
          <w:highlight w:val="none"/>
          <w:lang w:val="en-US" w:eastAsia="zh-CN"/>
          <w14:textFill>
            <w14:solidFill>
              <w14:schemeClr w14:val="tx1"/>
            </w14:solidFill>
          </w14:textFill>
        </w:rPr>
      </w:pPr>
    </w:p>
    <w:p w14:paraId="647B8E42">
      <w:pPr>
        <w:rPr>
          <w:rFonts w:hint="eastAsia"/>
          <w:color w:val="000000" w:themeColor="text1"/>
          <w:highlight w:val="none"/>
          <w:lang w:val="en-US" w:eastAsia="zh-CN"/>
          <w14:textFill>
            <w14:solidFill>
              <w14:schemeClr w14:val="tx1"/>
            </w14:solidFill>
          </w14:textFill>
        </w:rPr>
      </w:pPr>
    </w:p>
    <w:p w14:paraId="6D919C1A">
      <w:pPr>
        <w:pStyle w:val="42"/>
        <w:rPr>
          <w:rFonts w:hint="eastAsia"/>
          <w:color w:val="000000" w:themeColor="text1"/>
          <w:highlight w:val="none"/>
          <w:lang w:val="en-US" w:eastAsia="zh-CN"/>
          <w14:textFill>
            <w14:solidFill>
              <w14:schemeClr w14:val="tx1"/>
            </w14:solidFill>
          </w14:textFill>
        </w:rPr>
      </w:pPr>
    </w:p>
    <w:p w14:paraId="1CECCAAA">
      <w:pPr>
        <w:rPr>
          <w:rFonts w:hint="eastAsia"/>
          <w:color w:val="000000" w:themeColor="text1"/>
          <w:highlight w:val="none"/>
          <w:lang w:val="en-US" w:eastAsia="zh-CN"/>
          <w14:textFill>
            <w14:solidFill>
              <w14:schemeClr w14:val="tx1"/>
            </w14:solidFill>
          </w14:textFill>
        </w:rPr>
      </w:pPr>
    </w:p>
    <w:p w14:paraId="6EC8F11F">
      <w:pPr>
        <w:pStyle w:val="42"/>
        <w:rPr>
          <w:rFonts w:hint="eastAsia"/>
          <w:color w:val="000000" w:themeColor="text1"/>
          <w:highlight w:val="none"/>
          <w:lang w:val="en-US" w:eastAsia="zh-CN"/>
          <w14:textFill>
            <w14:solidFill>
              <w14:schemeClr w14:val="tx1"/>
            </w14:solidFill>
          </w14:textFill>
        </w:rPr>
      </w:pPr>
    </w:p>
    <w:p w14:paraId="15DF006A">
      <w:pPr>
        <w:rPr>
          <w:rFonts w:hint="eastAsia"/>
          <w:color w:val="000000" w:themeColor="text1"/>
          <w:highlight w:val="none"/>
          <w:lang w:val="en-US" w:eastAsia="zh-CN"/>
          <w14:textFill>
            <w14:solidFill>
              <w14:schemeClr w14:val="tx1"/>
            </w14:solidFill>
          </w14:textFill>
        </w:rPr>
      </w:pPr>
    </w:p>
    <w:p w14:paraId="6E590B45">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44622E7D">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63B0B4BE">
      <w:pP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p>
    <w:p w14:paraId="00BED3D8">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w:t>
      </w:r>
      <w:r>
        <w:rPr>
          <w:rFonts w:hint="eastAsia" w:ascii="宋体" w:hAnsi="宋体" w:cs="宋体"/>
          <w:b/>
          <w:color w:val="000000" w:themeColor="text1"/>
          <w:sz w:val="28"/>
          <w:szCs w:val="28"/>
          <w:highlight w:val="none"/>
          <w:lang w:val="en-US" w:eastAsia="zh-CN"/>
          <w14:textFill>
            <w14:solidFill>
              <w14:schemeClr w14:val="tx1"/>
            </w14:solidFill>
          </w14:textFill>
        </w:rPr>
        <w:t>8</w:t>
      </w:r>
      <w:r>
        <w:rPr>
          <w:rFonts w:hint="eastAsia" w:ascii="宋体" w:hAnsi="宋体" w:eastAsia="宋体" w:cs="宋体"/>
          <w:b/>
          <w:color w:val="000000" w:themeColor="text1"/>
          <w:sz w:val="28"/>
          <w:szCs w:val="28"/>
          <w:highlight w:val="none"/>
          <w:lang w:val="en-US" w:eastAsia="zh-CN"/>
          <w14:textFill>
            <w14:solidFill>
              <w14:schemeClr w14:val="tx1"/>
            </w14:solidFill>
          </w14:textFill>
        </w:rPr>
        <w:t>）</w:t>
      </w:r>
      <w:r>
        <w:rPr>
          <w:rFonts w:hint="eastAsia" w:ascii="宋体" w:hAnsi="宋体" w:cs="宋体"/>
          <w:b/>
          <w:color w:val="000000" w:themeColor="text1"/>
          <w:sz w:val="28"/>
          <w:szCs w:val="28"/>
          <w:highlight w:val="none"/>
          <w:lang w:val="en-US" w:eastAsia="zh-CN"/>
          <w14:textFill>
            <w14:solidFill>
              <w14:schemeClr w14:val="tx1"/>
            </w14:solidFill>
          </w14:textFill>
        </w:rPr>
        <w:t>近三年项目业绩一览表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2"/>
        <w:gridCol w:w="1493"/>
        <w:gridCol w:w="1329"/>
        <w:gridCol w:w="1497"/>
        <w:gridCol w:w="1403"/>
        <w:gridCol w:w="1422"/>
        <w:gridCol w:w="1440"/>
      </w:tblGrid>
      <w:tr w14:paraId="70335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jc w:val="center"/>
        </w:trPr>
        <w:tc>
          <w:tcPr>
            <w:tcW w:w="1172" w:type="dxa"/>
            <w:noWrap w:val="0"/>
            <w:vAlign w:val="center"/>
          </w:tcPr>
          <w:p w14:paraId="14A4293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1493" w:type="dxa"/>
            <w:noWrap w:val="0"/>
            <w:vAlign w:val="center"/>
          </w:tcPr>
          <w:p w14:paraId="2E5F1F4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p>
        </w:tc>
        <w:tc>
          <w:tcPr>
            <w:tcW w:w="1329" w:type="dxa"/>
            <w:noWrap w:val="0"/>
            <w:vAlign w:val="center"/>
          </w:tcPr>
          <w:p w14:paraId="2A84DB3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招标单位</w:t>
            </w:r>
          </w:p>
        </w:tc>
        <w:tc>
          <w:tcPr>
            <w:tcW w:w="1497" w:type="dxa"/>
            <w:noWrap w:val="0"/>
            <w:vAlign w:val="center"/>
          </w:tcPr>
          <w:p w14:paraId="2677268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时间</w:t>
            </w:r>
          </w:p>
        </w:tc>
        <w:tc>
          <w:tcPr>
            <w:tcW w:w="1403" w:type="dxa"/>
            <w:noWrap w:val="0"/>
            <w:vAlign w:val="center"/>
          </w:tcPr>
          <w:p w14:paraId="14A00F8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金额</w:t>
            </w:r>
          </w:p>
        </w:tc>
        <w:tc>
          <w:tcPr>
            <w:tcW w:w="1422" w:type="dxa"/>
            <w:noWrap w:val="0"/>
            <w:vAlign w:val="center"/>
          </w:tcPr>
          <w:p w14:paraId="4F31EB4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项目负责人</w:t>
            </w:r>
          </w:p>
        </w:tc>
        <w:tc>
          <w:tcPr>
            <w:tcW w:w="1440" w:type="dxa"/>
            <w:noWrap w:val="0"/>
            <w:vAlign w:val="center"/>
          </w:tcPr>
          <w:p w14:paraId="71763E5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p>
        </w:tc>
      </w:tr>
      <w:tr w14:paraId="7408A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1172" w:type="dxa"/>
            <w:noWrap w:val="0"/>
            <w:vAlign w:val="top"/>
          </w:tcPr>
          <w:p w14:paraId="0CACC23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93" w:type="dxa"/>
            <w:noWrap w:val="0"/>
            <w:vAlign w:val="center"/>
          </w:tcPr>
          <w:p w14:paraId="0A52FF1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29" w:type="dxa"/>
            <w:noWrap w:val="0"/>
            <w:vAlign w:val="top"/>
          </w:tcPr>
          <w:p w14:paraId="7FD2A1B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97" w:type="dxa"/>
            <w:noWrap w:val="0"/>
            <w:vAlign w:val="center"/>
          </w:tcPr>
          <w:p w14:paraId="4E735A0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03" w:type="dxa"/>
            <w:noWrap w:val="0"/>
            <w:vAlign w:val="center"/>
          </w:tcPr>
          <w:p w14:paraId="064003C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22" w:type="dxa"/>
            <w:noWrap w:val="0"/>
            <w:vAlign w:val="center"/>
          </w:tcPr>
          <w:p w14:paraId="42983EF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40" w:type="dxa"/>
            <w:noWrap w:val="0"/>
            <w:vAlign w:val="center"/>
          </w:tcPr>
          <w:p w14:paraId="657C139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5EFC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1172" w:type="dxa"/>
            <w:noWrap w:val="0"/>
            <w:vAlign w:val="top"/>
          </w:tcPr>
          <w:p w14:paraId="228DC82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93" w:type="dxa"/>
            <w:noWrap w:val="0"/>
            <w:vAlign w:val="center"/>
          </w:tcPr>
          <w:p w14:paraId="25DBF31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29" w:type="dxa"/>
            <w:noWrap w:val="0"/>
            <w:vAlign w:val="top"/>
          </w:tcPr>
          <w:p w14:paraId="0837830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97" w:type="dxa"/>
            <w:noWrap w:val="0"/>
            <w:vAlign w:val="center"/>
          </w:tcPr>
          <w:p w14:paraId="1D683CC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03" w:type="dxa"/>
            <w:noWrap w:val="0"/>
            <w:vAlign w:val="center"/>
          </w:tcPr>
          <w:p w14:paraId="75D9967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22" w:type="dxa"/>
            <w:noWrap w:val="0"/>
            <w:vAlign w:val="center"/>
          </w:tcPr>
          <w:p w14:paraId="0B37626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40" w:type="dxa"/>
            <w:noWrap w:val="0"/>
            <w:vAlign w:val="center"/>
          </w:tcPr>
          <w:p w14:paraId="11CC628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19DD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1172" w:type="dxa"/>
            <w:noWrap w:val="0"/>
            <w:vAlign w:val="top"/>
          </w:tcPr>
          <w:p w14:paraId="766DCF2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93" w:type="dxa"/>
            <w:noWrap w:val="0"/>
            <w:vAlign w:val="center"/>
          </w:tcPr>
          <w:p w14:paraId="582E458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29" w:type="dxa"/>
            <w:noWrap w:val="0"/>
            <w:vAlign w:val="top"/>
          </w:tcPr>
          <w:p w14:paraId="71824AB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97" w:type="dxa"/>
            <w:noWrap w:val="0"/>
            <w:vAlign w:val="center"/>
          </w:tcPr>
          <w:p w14:paraId="7744F37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03" w:type="dxa"/>
            <w:noWrap w:val="0"/>
            <w:vAlign w:val="center"/>
          </w:tcPr>
          <w:p w14:paraId="75BDA5E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22" w:type="dxa"/>
            <w:noWrap w:val="0"/>
            <w:vAlign w:val="center"/>
          </w:tcPr>
          <w:p w14:paraId="6BB345F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40" w:type="dxa"/>
            <w:noWrap w:val="0"/>
            <w:vAlign w:val="center"/>
          </w:tcPr>
          <w:p w14:paraId="642FC42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AA37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jc w:val="center"/>
        </w:trPr>
        <w:tc>
          <w:tcPr>
            <w:tcW w:w="1172" w:type="dxa"/>
            <w:noWrap w:val="0"/>
            <w:vAlign w:val="top"/>
          </w:tcPr>
          <w:p w14:paraId="7447957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93" w:type="dxa"/>
            <w:noWrap w:val="0"/>
            <w:vAlign w:val="center"/>
          </w:tcPr>
          <w:p w14:paraId="37F9DD8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29" w:type="dxa"/>
            <w:noWrap w:val="0"/>
            <w:vAlign w:val="top"/>
          </w:tcPr>
          <w:p w14:paraId="56BC589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97" w:type="dxa"/>
            <w:noWrap w:val="0"/>
            <w:vAlign w:val="center"/>
          </w:tcPr>
          <w:p w14:paraId="031E55F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03" w:type="dxa"/>
            <w:noWrap w:val="0"/>
            <w:vAlign w:val="center"/>
          </w:tcPr>
          <w:p w14:paraId="15A61F1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22" w:type="dxa"/>
            <w:noWrap w:val="0"/>
            <w:vAlign w:val="center"/>
          </w:tcPr>
          <w:p w14:paraId="59E7C04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40" w:type="dxa"/>
            <w:noWrap w:val="0"/>
            <w:vAlign w:val="center"/>
          </w:tcPr>
          <w:p w14:paraId="0931B2A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D4D5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1172" w:type="dxa"/>
            <w:noWrap w:val="0"/>
            <w:vAlign w:val="top"/>
          </w:tcPr>
          <w:p w14:paraId="6021FCE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93" w:type="dxa"/>
            <w:noWrap w:val="0"/>
            <w:vAlign w:val="center"/>
          </w:tcPr>
          <w:p w14:paraId="2B87FA2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29" w:type="dxa"/>
            <w:noWrap w:val="0"/>
            <w:vAlign w:val="top"/>
          </w:tcPr>
          <w:p w14:paraId="17E2FCA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97" w:type="dxa"/>
            <w:noWrap w:val="0"/>
            <w:vAlign w:val="center"/>
          </w:tcPr>
          <w:p w14:paraId="1623721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03" w:type="dxa"/>
            <w:noWrap w:val="0"/>
            <w:vAlign w:val="center"/>
          </w:tcPr>
          <w:p w14:paraId="5C634CF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22" w:type="dxa"/>
            <w:noWrap w:val="0"/>
            <w:vAlign w:val="center"/>
          </w:tcPr>
          <w:p w14:paraId="2751E7E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40" w:type="dxa"/>
            <w:noWrap w:val="0"/>
            <w:vAlign w:val="center"/>
          </w:tcPr>
          <w:p w14:paraId="20A270F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0419E78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须附每一个业绩</w:t>
      </w:r>
      <w:r>
        <w:rPr>
          <w:rFonts w:hint="eastAsia" w:ascii="宋体" w:hAnsi="宋体" w:cs="宋体"/>
          <w:color w:val="000000" w:themeColor="text1"/>
          <w:sz w:val="24"/>
          <w:szCs w:val="24"/>
          <w:highlight w:val="none"/>
          <w:lang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项目成交通知书/中标通知书或合同关键页复印件，并加盖供应商公章。合同书关键页包括服务内容页、合同金额页、双方盖章页及签订时间页。提供不全者不予认可（加盖单位公章）。</w:t>
      </w:r>
    </w:p>
    <w:p w14:paraId="3F57610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2、近三年业绩指从20</w:t>
      </w:r>
      <w:r>
        <w:rPr>
          <w:rFonts w:hint="eastAsia" w:ascii="宋体" w:hAnsi="宋体" w:cs="宋体"/>
          <w:color w:val="000000" w:themeColor="text1"/>
          <w:sz w:val="24"/>
          <w:szCs w:val="24"/>
          <w:highlight w:val="none"/>
          <w:lang w:val="en-US" w:eastAsia="zh-CN"/>
          <w14:textFill>
            <w14:solidFill>
              <w14:schemeClr w14:val="tx1"/>
            </w14:solidFill>
          </w14:textFill>
        </w:rPr>
        <w:t>21</w:t>
      </w:r>
      <w:r>
        <w:rPr>
          <w:rFonts w:hint="eastAsia" w:ascii="宋体" w:hAnsi="宋体" w:eastAsia="宋体" w:cs="宋体"/>
          <w:color w:val="000000" w:themeColor="text1"/>
          <w:sz w:val="24"/>
          <w:szCs w:val="24"/>
          <w:highlight w:val="none"/>
          <w:lang w:val="en-US" w:eastAsia="zh-CN"/>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12月</w:t>
      </w:r>
      <w:r>
        <w:rPr>
          <w:rFonts w:hint="eastAsia" w:ascii="宋体" w:hAnsi="宋体" w:eastAsia="宋体" w:cs="宋体"/>
          <w:color w:val="000000" w:themeColor="text1"/>
          <w:sz w:val="24"/>
          <w:szCs w:val="24"/>
          <w:highlight w:val="none"/>
          <w:lang w:val="en-US" w:eastAsia="zh-CN"/>
          <w14:textFill>
            <w14:solidFill>
              <w14:schemeClr w14:val="tx1"/>
            </w14:solidFill>
          </w14:textFill>
        </w:rPr>
        <w:t>至今类似项目业绩一览表</w:t>
      </w:r>
    </w:p>
    <w:p w14:paraId="5B53DBCB">
      <w:pPr>
        <w:spacing w:line="360" w:lineRule="auto"/>
        <w:ind w:right="105" w:rightChars="5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3CDB2F3E">
      <w:pPr>
        <w:spacing w:line="360" w:lineRule="auto"/>
        <w:ind w:right="105" w:right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公章</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3B03478C">
      <w:pPr>
        <w:spacing w:line="360" w:lineRule="auto"/>
        <w:jc w:val="left"/>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法定代表人或被授权人：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签字或盖章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693E6F3A">
      <w:pP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p>
    <w:p w14:paraId="50D0122E">
      <w:pP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1B2582DB">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cs="宋体"/>
          <w:b/>
          <w:color w:val="000000" w:themeColor="text1"/>
          <w:sz w:val="28"/>
          <w:szCs w:val="28"/>
          <w:highlight w:val="none"/>
          <w:lang w:val="en-US" w:eastAsia="zh-CN"/>
          <w14:textFill>
            <w14:solidFill>
              <w14:schemeClr w14:val="tx1"/>
            </w14:solidFill>
          </w14:textFill>
        </w:rPr>
        <w:t>（9）</w:t>
      </w:r>
      <w:r>
        <w:rPr>
          <w:rFonts w:hint="eastAsia" w:ascii="宋体" w:hAnsi="宋体" w:eastAsia="宋体" w:cs="宋体"/>
          <w:b/>
          <w:color w:val="000000" w:themeColor="text1"/>
          <w:sz w:val="28"/>
          <w:szCs w:val="28"/>
          <w:highlight w:val="none"/>
          <w:lang w:val="en-US" w:eastAsia="zh-CN"/>
          <w14:textFill>
            <w14:solidFill>
              <w14:schemeClr w14:val="tx1"/>
            </w14:solidFill>
          </w14:textFill>
        </w:rPr>
        <w:t>人员配备</w:t>
      </w:r>
    </w:p>
    <w:p w14:paraId="28271359">
      <w:pPr>
        <w:numPr>
          <w:ilvl w:val="0"/>
          <w:numId w:val="0"/>
        </w:numPr>
        <w:spacing w:line="360" w:lineRule="auto"/>
        <w:ind w:left="732" w:leftChars="71" w:hanging="583" w:hangingChars="242"/>
        <w:rPr>
          <w:rFonts w:hint="eastAsia" w:ascii="宋体" w:hAnsi="宋体" w:eastAsia="宋体" w:cs="宋体"/>
          <w:b/>
          <w:color w:val="000000" w:themeColor="text1"/>
          <w:sz w:val="24"/>
          <w:szCs w:val="24"/>
          <w:highlight w:val="none"/>
          <w14:textFill>
            <w14:solidFill>
              <w14:schemeClr w14:val="tx1"/>
            </w14:solidFill>
          </w14:textFill>
        </w:rPr>
      </w:pPr>
      <w:r>
        <w:rPr>
          <w:rFonts w:hint="default" w:ascii="宋体" w:hAnsi="宋体" w:eastAsia="宋体" w:cs="宋体"/>
          <w:b/>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b/>
          <w:color w:val="000000" w:themeColor="text1"/>
          <w:sz w:val="24"/>
          <w:szCs w:val="24"/>
          <w:highlight w:val="none"/>
          <w14:textFill>
            <w14:solidFill>
              <w14:schemeClr w14:val="tx1"/>
            </w14:solidFill>
          </w14:textFill>
        </w:rPr>
        <w:t>项目负责人简历表</w:t>
      </w:r>
    </w:p>
    <w:tbl>
      <w:tblPr>
        <w:tblStyle w:val="31"/>
        <w:tblW w:w="0" w:type="auto"/>
        <w:jc w:val="center"/>
        <w:tblLayout w:type="fixed"/>
        <w:tblCellMar>
          <w:top w:w="0" w:type="dxa"/>
          <w:left w:w="108" w:type="dxa"/>
          <w:bottom w:w="0" w:type="dxa"/>
          <w:right w:w="108" w:type="dxa"/>
        </w:tblCellMar>
      </w:tblPr>
      <w:tblGrid>
        <w:gridCol w:w="1285"/>
        <w:gridCol w:w="1835"/>
        <w:gridCol w:w="1592"/>
        <w:gridCol w:w="1325"/>
        <w:gridCol w:w="1462"/>
        <w:gridCol w:w="2355"/>
      </w:tblGrid>
      <w:tr w14:paraId="5D0DB3CA">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303A940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姓名</w:t>
            </w:r>
          </w:p>
        </w:tc>
        <w:tc>
          <w:tcPr>
            <w:tcW w:w="1835" w:type="dxa"/>
            <w:tcBorders>
              <w:top w:val="single" w:color="auto" w:sz="6" w:space="0"/>
              <w:left w:val="single" w:color="auto" w:sz="6" w:space="0"/>
              <w:bottom w:val="single" w:color="auto" w:sz="6" w:space="0"/>
              <w:right w:val="single" w:color="auto" w:sz="6" w:space="0"/>
            </w:tcBorders>
            <w:noWrap w:val="0"/>
            <w:vAlign w:val="center"/>
          </w:tcPr>
          <w:p w14:paraId="13500FB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92" w:type="dxa"/>
            <w:tcBorders>
              <w:top w:val="single" w:color="auto" w:sz="6" w:space="0"/>
              <w:left w:val="single" w:color="auto" w:sz="6" w:space="0"/>
              <w:bottom w:val="single" w:color="auto" w:sz="6" w:space="0"/>
              <w:right w:val="single" w:color="auto" w:sz="6" w:space="0"/>
            </w:tcBorders>
            <w:noWrap w:val="0"/>
            <w:vAlign w:val="center"/>
          </w:tcPr>
          <w:p w14:paraId="3E5EB01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年龄</w:t>
            </w:r>
          </w:p>
        </w:tc>
        <w:tc>
          <w:tcPr>
            <w:tcW w:w="1325" w:type="dxa"/>
            <w:tcBorders>
              <w:top w:val="single" w:color="auto" w:sz="6" w:space="0"/>
              <w:left w:val="single" w:color="auto" w:sz="6" w:space="0"/>
              <w:bottom w:val="single" w:color="auto" w:sz="6" w:space="0"/>
              <w:right w:val="single" w:color="auto" w:sz="6" w:space="0"/>
            </w:tcBorders>
            <w:noWrap w:val="0"/>
            <w:vAlign w:val="center"/>
          </w:tcPr>
          <w:p w14:paraId="735E046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62" w:type="dxa"/>
            <w:tcBorders>
              <w:top w:val="single" w:color="auto" w:sz="6" w:space="0"/>
              <w:left w:val="single" w:color="auto" w:sz="6" w:space="0"/>
              <w:bottom w:val="single" w:color="auto" w:sz="6" w:space="0"/>
              <w:right w:val="single" w:color="auto" w:sz="6" w:space="0"/>
            </w:tcBorders>
            <w:noWrap w:val="0"/>
            <w:vAlign w:val="center"/>
          </w:tcPr>
          <w:p w14:paraId="03E5EAE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身份证号码</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4EC8FAB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B02410C">
        <w:tblPrEx>
          <w:tblCellMar>
            <w:top w:w="0" w:type="dxa"/>
            <w:left w:w="108" w:type="dxa"/>
            <w:bottom w:w="0" w:type="dxa"/>
            <w:right w:w="108" w:type="dxa"/>
          </w:tblCellMar>
        </w:tblPrEx>
        <w:trPr>
          <w:trHeight w:val="584" w:hRule="atLeast"/>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07ABF8A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毕业学校</w:t>
            </w:r>
          </w:p>
        </w:tc>
        <w:tc>
          <w:tcPr>
            <w:tcW w:w="4752" w:type="dxa"/>
            <w:gridSpan w:val="3"/>
            <w:tcBorders>
              <w:top w:val="single" w:color="auto" w:sz="6" w:space="0"/>
              <w:left w:val="single" w:color="auto" w:sz="6" w:space="0"/>
              <w:bottom w:val="single" w:color="auto" w:sz="6" w:space="0"/>
              <w:right w:val="single" w:color="auto" w:sz="6" w:space="0"/>
            </w:tcBorders>
            <w:noWrap w:val="0"/>
            <w:vAlign w:val="center"/>
          </w:tcPr>
          <w:p w14:paraId="1C33111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62" w:type="dxa"/>
            <w:tcBorders>
              <w:top w:val="single" w:color="auto" w:sz="6" w:space="0"/>
              <w:left w:val="single" w:color="auto" w:sz="6" w:space="0"/>
              <w:bottom w:val="single" w:color="auto" w:sz="6" w:space="0"/>
              <w:right w:val="single" w:color="auto" w:sz="6" w:space="0"/>
            </w:tcBorders>
            <w:noWrap w:val="0"/>
            <w:vAlign w:val="center"/>
          </w:tcPr>
          <w:p w14:paraId="6D74409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专     业</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4CD3EA6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5525F66">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3CE5503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学位</w:t>
            </w:r>
          </w:p>
        </w:tc>
        <w:tc>
          <w:tcPr>
            <w:tcW w:w="4752" w:type="dxa"/>
            <w:gridSpan w:val="3"/>
            <w:tcBorders>
              <w:top w:val="single" w:color="auto" w:sz="6" w:space="0"/>
              <w:left w:val="single" w:color="auto" w:sz="6" w:space="0"/>
              <w:bottom w:val="single" w:color="auto" w:sz="6" w:space="0"/>
              <w:right w:val="single" w:color="auto" w:sz="6" w:space="0"/>
            </w:tcBorders>
            <w:noWrap w:val="0"/>
            <w:vAlign w:val="center"/>
          </w:tcPr>
          <w:p w14:paraId="2C74985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62" w:type="dxa"/>
            <w:tcBorders>
              <w:top w:val="single" w:color="auto" w:sz="6" w:space="0"/>
              <w:left w:val="single" w:color="auto" w:sz="6" w:space="0"/>
              <w:bottom w:val="single" w:color="auto" w:sz="6" w:space="0"/>
              <w:right w:val="single" w:color="auto" w:sz="6" w:space="0"/>
            </w:tcBorders>
            <w:noWrap w:val="0"/>
            <w:vAlign w:val="center"/>
          </w:tcPr>
          <w:p w14:paraId="62D6F97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职     务</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72AB4CF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15B2875">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12E9D65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现所在机构或部门</w:t>
            </w:r>
          </w:p>
        </w:tc>
        <w:tc>
          <w:tcPr>
            <w:tcW w:w="4752" w:type="dxa"/>
            <w:gridSpan w:val="3"/>
            <w:tcBorders>
              <w:top w:val="single" w:color="auto" w:sz="6" w:space="0"/>
              <w:left w:val="single" w:color="auto" w:sz="6" w:space="0"/>
              <w:bottom w:val="single" w:color="auto" w:sz="6" w:space="0"/>
              <w:right w:val="single" w:color="auto" w:sz="6" w:space="0"/>
            </w:tcBorders>
            <w:noWrap w:val="0"/>
            <w:vAlign w:val="center"/>
          </w:tcPr>
          <w:p w14:paraId="20905D2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62" w:type="dxa"/>
            <w:tcBorders>
              <w:top w:val="single" w:color="auto" w:sz="6" w:space="0"/>
              <w:left w:val="single" w:color="auto" w:sz="6" w:space="0"/>
              <w:bottom w:val="single" w:color="auto" w:sz="6" w:space="0"/>
              <w:right w:val="single" w:color="auto" w:sz="6" w:space="0"/>
            </w:tcBorders>
            <w:noWrap w:val="0"/>
            <w:vAlign w:val="center"/>
          </w:tcPr>
          <w:p w14:paraId="6E73ADC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服务时间</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441EF79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BA9C5CC">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4E1263D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5ED6357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主要经历</w:t>
            </w:r>
          </w:p>
          <w:p w14:paraId="0D09AA3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569" w:type="dxa"/>
            <w:gridSpan w:val="5"/>
            <w:tcBorders>
              <w:top w:val="single" w:color="auto" w:sz="6" w:space="0"/>
              <w:left w:val="single" w:color="auto" w:sz="6" w:space="0"/>
              <w:bottom w:val="single" w:color="auto" w:sz="6" w:space="0"/>
              <w:right w:val="single" w:color="auto" w:sz="6" w:space="0"/>
            </w:tcBorders>
            <w:noWrap w:val="0"/>
            <w:vAlign w:val="center"/>
          </w:tcPr>
          <w:p w14:paraId="31BCF95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3742D1F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41B5DAA">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55AE563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w:t>
            </w: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4DA7E3D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参加过的项目名称</w:t>
            </w: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2DA107E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担任何职务</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2492FCA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r>
      <w:tr w14:paraId="66A74D99">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2798C5E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15298E3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0C20C5C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355" w:type="dxa"/>
            <w:tcBorders>
              <w:top w:val="single" w:color="auto" w:sz="6" w:space="0"/>
              <w:left w:val="single" w:color="auto" w:sz="6" w:space="0"/>
              <w:bottom w:val="single" w:color="auto" w:sz="6" w:space="0"/>
              <w:right w:val="single" w:color="auto" w:sz="6" w:space="0"/>
            </w:tcBorders>
            <w:noWrap w:val="0"/>
            <w:vAlign w:val="center"/>
          </w:tcPr>
          <w:p w14:paraId="4770759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D83395D">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5462E3B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1C9E2B6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6317217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355" w:type="dxa"/>
            <w:tcBorders>
              <w:top w:val="single" w:color="auto" w:sz="6" w:space="0"/>
              <w:left w:val="single" w:color="auto" w:sz="6" w:space="0"/>
              <w:bottom w:val="single" w:color="auto" w:sz="6" w:space="0"/>
              <w:right w:val="single" w:color="auto" w:sz="6" w:space="0"/>
            </w:tcBorders>
            <w:noWrap w:val="0"/>
            <w:vAlign w:val="center"/>
          </w:tcPr>
          <w:p w14:paraId="322BC58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5B541B3">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314FCBA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367E6F3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5BE298A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355" w:type="dxa"/>
            <w:tcBorders>
              <w:top w:val="single" w:color="auto" w:sz="6" w:space="0"/>
              <w:left w:val="single" w:color="auto" w:sz="6" w:space="0"/>
              <w:bottom w:val="single" w:color="auto" w:sz="6" w:space="0"/>
              <w:right w:val="single" w:color="auto" w:sz="6" w:space="0"/>
            </w:tcBorders>
            <w:noWrap w:val="0"/>
            <w:vAlign w:val="center"/>
          </w:tcPr>
          <w:p w14:paraId="3E1678C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2DF90954">
      <w:pPr>
        <w:pStyle w:val="42"/>
        <w:numPr>
          <w:ilvl w:val="0"/>
          <w:numId w:val="0"/>
        </w:numPr>
        <w:autoSpaceDE w:val="0"/>
        <w:autoSpaceDN w:val="0"/>
        <w:adjustRightInd w:val="0"/>
        <w:snapToGrid w:val="0"/>
        <w:spacing w:line="360" w:lineRule="auto"/>
        <w:jc w:val="both"/>
        <w:rPr>
          <w:rFonts w:hint="eastAsia"/>
          <w:color w:val="000000" w:themeColor="text1"/>
          <w:sz w:val="24"/>
          <w:szCs w:val="24"/>
          <w:highlight w:val="none"/>
          <w:lang w:val="en-US" w:eastAsia="zh-CN"/>
          <w14:textFill>
            <w14:solidFill>
              <w14:schemeClr w14:val="tx1"/>
            </w14:solidFill>
          </w14:textFill>
        </w:rPr>
      </w:pPr>
    </w:p>
    <w:p w14:paraId="380A4CD0">
      <w:pPr>
        <w:pStyle w:val="42"/>
        <w:numPr>
          <w:ilvl w:val="0"/>
          <w:numId w:val="0"/>
        </w:numPr>
        <w:autoSpaceDE w:val="0"/>
        <w:autoSpaceDN w:val="0"/>
        <w:adjustRightInd w:val="0"/>
        <w:snapToGrid w:val="0"/>
        <w:spacing w:line="360" w:lineRule="auto"/>
        <w:jc w:val="both"/>
        <w:rPr>
          <w:rFonts w:hint="default"/>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注：</w:t>
      </w:r>
      <w:r>
        <w:rPr>
          <w:rFonts w:hint="default" w:ascii="宋体" w:hAnsi="宋体" w:eastAsia="宋体" w:cs="宋体"/>
          <w:color w:val="auto"/>
          <w:spacing w:val="-6"/>
          <w:kern w:val="2"/>
          <w:sz w:val="24"/>
          <w:szCs w:val="24"/>
          <w:highlight w:val="none"/>
          <w:lang w:val="en-US" w:eastAsia="zh-CN" w:bidi="ar-SA"/>
        </w:rPr>
        <w:t>需提供项目负责人工作履历、本人学历证书、身份证、所服务单位开具的从事安保服务证明资料（须加盖服务单位公章）、供应商为其缴纳的开标前一年内至少连续6个月的社保证明，均为清晰扫描件；未按要求提供资料的不计分。</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p>
    <w:p w14:paraId="7521964D">
      <w:pPr>
        <w:rPr>
          <w:rFonts w:hint="eastAsia" w:ascii="宋体" w:hAnsi="宋体" w:eastAsia="宋体" w:cs="宋体"/>
          <w:b/>
          <w:bCs/>
          <w:color w:val="000000" w:themeColor="text1"/>
          <w:sz w:val="24"/>
          <w:szCs w:val="24"/>
          <w:highlight w:val="none"/>
          <w14:textFill>
            <w14:solidFill>
              <w14:schemeClr w14:val="tx1"/>
            </w14:solidFill>
          </w14:textFill>
        </w:rPr>
      </w:pPr>
    </w:p>
    <w:p w14:paraId="75343045">
      <w:pPr>
        <w:spacing w:line="360" w:lineRule="auto"/>
        <w:ind w:right="105" w:right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公章</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07EA385D">
      <w:pPr>
        <w:pStyle w:val="42"/>
        <w:tabs>
          <w:tab w:val="left" w:pos="6533"/>
        </w:tabs>
        <w:ind w:left="0" w:leftChars="0" w:firstLine="0" w:firstLineChars="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法定代表人或被授权人：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签字或盖章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4B4CA43A">
      <w:pP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r>
        <w:rPr>
          <w:rFonts w:hint="eastAsia" w:ascii="宋体" w:hAnsi="宋体" w:eastAsia="宋体" w:cs="宋体"/>
          <w:b/>
          <w:bCs/>
          <w:color w:val="000000" w:themeColor="text1"/>
          <w:sz w:val="24"/>
          <w:szCs w:val="24"/>
          <w:highlight w:val="none"/>
          <w14:textFill>
            <w14:solidFill>
              <w14:schemeClr w14:val="tx1"/>
            </w14:solidFill>
          </w14:textFill>
        </w:rPr>
        <w:br w:type="page"/>
      </w:r>
    </w:p>
    <w:p w14:paraId="6163ED62">
      <w:pPr>
        <w:autoSpaceDE w:val="0"/>
        <w:autoSpaceDN w:val="0"/>
        <w:adjustRightInd w:val="0"/>
        <w:spacing w:line="360" w:lineRule="auto"/>
        <w:ind w:firstLine="241" w:firstLineChars="1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2、拟投入本项目的主要成员表</w:t>
      </w:r>
    </w:p>
    <w:tbl>
      <w:tblPr>
        <w:tblStyle w:val="31"/>
        <w:tblW w:w="10363"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315"/>
        <w:gridCol w:w="1356"/>
        <w:gridCol w:w="1333"/>
        <w:gridCol w:w="1388"/>
        <w:gridCol w:w="1184"/>
        <w:gridCol w:w="1410"/>
        <w:gridCol w:w="1410"/>
      </w:tblGrid>
      <w:tr w14:paraId="0A39A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30" w:hRule="atLeast"/>
        </w:trPr>
        <w:tc>
          <w:tcPr>
            <w:tcW w:w="967" w:type="dxa"/>
            <w:noWrap w:val="0"/>
            <w:vAlign w:val="center"/>
          </w:tcPr>
          <w:p w14:paraId="4024A0CB">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1315" w:type="dxa"/>
            <w:noWrap w:val="0"/>
            <w:vAlign w:val="center"/>
          </w:tcPr>
          <w:p w14:paraId="75B1DA45">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姓名</w:t>
            </w:r>
          </w:p>
        </w:tc>
        <w:tc>
          <w:tcPr>
            <w:tcW w:w="1356" w:type="dxa"/>
            <w:noWrap w:val="0"/>
            <w:vAlign w:val="center"/>
          </w:tcPr>
          <w:p w14:paraId="57AA3FA6">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性别</w:t>
            </w:r>
          </w:p>
        </w:tc>
        <w:tc>
          <w:tcPr>
            <w:tcW w:w="1333" w:type="dxa"/>
            <w:noWrap w:val="0"/>
            <w:vAlign w:val="center"/>
          </w:tcPr>
          <w:p w14:paraId="4239ABAE">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职称</w:t>
            </w:r>
          </w:p>
        </w:tc>
        <w:tc>
          <w:tcPr>
            <w:tcW w:w="1388" w:type="dxa"/>
            <w:noWrap w:val="0"/>
            <w:vAlign w:val="center"/>
          </w:tcPr>
          <w:p w14:paraId="75FEB654">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岗位</w:t>
            </w:r>
          </w:p>
        </w:tc>
        <w:tc>
          <w:tcPr>
            <w:tcW w:w="1184" w:type="dxa"/>
            <w:noWrap w:val="0"/>
            <w:vAlign w:val="center"/>
          </w:tcPr>
          <w:p w14:paraId="5EC1AF5E">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从事该岗位时间</w:t>
            </w:r>
          </w:p>
        </w:tc>
        <w:tc>
          <w:tcPr>
            <w:tcW w:w="1410" w:type="dxa"/>
            <w:noWrap w:val="0"/>
            <w:vAlign w:val="center"/>
          </w:tcPr>
          <w:p w14:paraId="2381D739">
            <w:pPr>
              <w:spacing w:line="360" w:lineRule="auto"/>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是否具备听、说、读、写能力</w:t>
            </w:r>
          </w:p>
        </w:tc>
        <w:tc>
          <w:tcPr>
            <w:tcW w:w="1410" w:type="dxa"/>
            <w:noWrap w:val="0"/>
            <w:vAlign w:val="center"/>
          </w:tcPr>
          <w:p w14:paraId="03957951">
            <w:pPr>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备注</w:t>
            </w:r>
          </w:p>
        </w:tc>
      </w:tr>
      <w:tr w14:paraId="6280B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67" w:type="dxa"/>
            <w:noWrap w:val="0"/>
            <w:vAlign w:val="center"/>
          </w:tcPr>
          <w:p w14:paraId="37FC9FD4">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315" w:type="dxa"/>
            <w:noWrap w:val="0"/>
            <w:vAlign w:val="center"/>
          </w:tcPr>
          <w:p w14:paraId="5D749DBB">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356" w:type="dxa"/>
            <w:noWrap w:val="0"/>
            <w:vAlign w:val="center"/>
          </w:tcPr>
          <w:p w14:paraId="7E4EEC45">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333" w:type="dxa"/>
            <w:noWrap w:val="0"/>
            <w:vAlign w:val="center"/>
          </w:tcPr>
          <w:p w14:paraId="2ACB3ACB">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388" w:type="dxa"/>
            <w:noWrap w:val="0"/>
            <w:vAlign w:val="center"/>
          </w:tcPr>
          <w:p w14:paraId="263D6D0B">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184" w:type="dxa"/>
            <w:noWrap w:val="0"/>
            <w:vAlign w:val="center"/>
          </w:tcPr>
          <w:p w14:paraId="7876D49D">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410" w:type="dxa"/>
            <w:noWrap w:val="0"/>
            <w:vAlign w:val="center"/>
          </w:tcPr>
          <w:p w14:paraId="7352B6B6">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410" w:type="dxa"/>
            <w:noWrap w:val="0"/>
            <w:vAlign w:val="center"/>
          </w:tcPr>
          <w:p w14:paraId="6B38F5E1">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0A740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67" w:type="dxa"/>
            <w:noWrap w:val="0"/>
            <w:vAlign w:val="center"/>
          </w:tcPr>
          <w:p w14:paraId="64360C48">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1315" w:type="dxa"/>
            <w:noWrap w:val="0"/>
            <w:vAlign w:val="center"/>
          </w:tcPr>
          <w:p w14:paraId="4C915237">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356" w:type="dxa"/>
            <w:noWrap w:val="0"/>
            <w:vAlign w:val="center"/>
          </w:tcPr>
          <w:p w14:paraId="7E7CFF81">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333" w:type="dxa"/>
            <w:noWrap w:val="0"/>
            <w:vAlign w:val="center"/>
          </w:tcPr>
          <w:p w14:paraId="7112E321">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388" w:type="dxa"/>
            <w:noWrap w:val="0"/>
            <w:vAlign w:val="center"/>
          </w:tcPr>
          <w:p w14:paraId="39EF229D">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184" w:type="dxa"/>
            <w:noWrap w:val="0"/>
            <w:vAlign w:val="center"/>
          </w:tcPr>
          <w:p w14:paraId="3B1AADA7">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410" w:type="dxa"/>
            <w:noWrap w:val="0"/>
            <w:vAlign w:val="center"/>
          </w:tcPr>
          <w:p w14:paraId="373F61E3">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410" w:type="dxa"/>
            <w:noWrap w:val="0"/>
            <w:vAlign w:val="center"/>
          </w:tcPr>
          <w:p w14:paraId="15ECD510">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363A4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67" w:type="dxa"/>
            <w:noWrap w:val="0"/>
            <w:vAlign w:val="center"/>
          </w:tcPr>
          <w:p w14:paraId="47557891">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1315" w:type="dxa"/>
            <w:noWrap w:val="0"/>
            <w:vAlign w:val="center"/>
          </w:tcPr>
          <w:p w14:paraId="5C21C63C">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356" w:type="dxa"/>
            <w:noWrap w:val="0"/>
            <w:vAlign w:val="center"/>
          </w:tcPr>
          <w:p w14:paraId="52ABA4B7">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333" w:type="dxa"/>
            <w:noWrap w:val="0"/>
            <w:vAlign w:val="center"/>
          </w:tcPr>
          <w:p w14:paraId="36A96125">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388" w:type="dxa"/>
            <w:noWrap w:val="0"/>
            <w:vAlign w:val="center"/>
          </w:tcPr>
          <w:p w14:paraId="1F0693B5">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184" w:type="dxa"/>
            <w:noWrap w:val="0"/>
            <w:vAlign w:val="center"/>
          </w:tcPr>
          <w:p w14:paraId="748F4FEB">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410" w:type="dxa"/>
            <w:noWrap w:val="0"/>
            <w:vAlign w:val="center"/>
          </w:tcPr>
          <w:p w14:paraId="769E9EC6">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410" w:type="dxa"/>
            <w:noWrap w:val="0"/>
            <w:vAlign w:val="center"/>
          </w:tcPr>
          <w:p w14:paraId="06977619">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6F0EC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967" w:type="dxa"/>
            <w:noWrap w:val="0"/>
            <w:vAlign w:val="center"/>
          </w:tcPr>
          <w:p w14:paraId="0E7F9F44">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1315" w:type="dxa"/>
            <w:noWrap w:val="0"/>
            <w:vAlign w:val="center"/>
          </w:tcPr>
          <w:p w14:paraId="5075CDE0">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356" w:type="dxa"/>
            <w:noWrap w:val="0"/>
            <w:vAlign w:val="center"/>
          </w:tcPr>
          <w:p w14:paraId="2C905668">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333" w:type="dxa"/>
            <w:noWrap w:val="0"/>
            <w:vAlign w:val="center"/>
          </w:tcPr>
          <w:p w14:paraId="682C43B9">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388" w:type="dxa"/>
            <w:noWrap w:val="0"/>
            <w:vAlign w:val="center"/>
          </w:tcPr>
          <w:p w14:paraId="45098D29">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184" w:type="dxa"/>
            <w:noWrap w:val="0"/>
            <w:vAlign w:val="center"/>
          </w:tcPr>
          <w:p w14:paraId="1E8434AC">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410" w:type="dxa"/>
            <w:noWrap w:val="0"/>
            <w:vAlign w:val="center"/>
          </w:tcPr>
          <w:p w14:paraId="5861961A">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410" w:type="dxa"/>
            <w:noWrap w:val="0"/>
            <w:vAlign w:val="center"/>
          </w:tcPr>
          <w:p w14:paraId="0F532274">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bl>
    <w:p w14:paraId="3EA25AE4">
      <w:pPr>
        <w:pStyle w:val="42"/>
        <w:numPr>
          <w:ilvl w:val="0"/>
          <w:numId w:val="0"/>
        </w:numPr>
        <w:autoSpaceDE w:val="0"/>
        <w:autoSpaceDN w:val="0"/>
        <w:adjustRightInd w:val="0"/>
        <w:snapToGrid w:val="0"/>
        <w:spacing w:line="360" w:lineRule="auto"/>
        <w:jc w:val="both"/>
        <w:rPr>
          <w:rFonts w:hint="default"/>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注：</w:t>
      </w:r>
      <w:r>
        <w:rPr>
          <w:rFonts w:hint="eastAsia" w:ascii="宋体" w:hAnsi="宋体" w:eastAsia="宋体" w:cs="宋体"/>
          <w:color w:val="auto"/>
          <w:spacing w:val="-6"/>
          <w:sz w:val="24"/>
          <w:szCs w:val="24"/>
          <w:highlight w:val="none"/>
          <w:lang w:val="en-US" w:eastAsia="zh-CN"/>
        </w:rPr>
        <w:t>需提供身份证、学历证明、劳动合同或社保缴纳证明材料，不提供不得分</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p>
    <w:p w14:paraId="5060EEBE">
      <w:pPr>
        <w:pStyle w:val="42"/>
        <w:rPr>
          <w:rFonts w:hint="eastAsia"/>
          <w:color w:val="000000" w:themeColor="text1"/>
          <w:highlight w:val="none"/>
          <w:lang w:val="en-US" w:eastAsia="zh-CN"/>
          <w14:textFill>
            <w14:solidFill>
              <w14:schemeClr w14:val="tx1"/>
            </w14:solidFill>
          </w14:textFill>
        </w:rPr>
      </w:pPr>
    </w:p>
    <w:p w14:paraId="5C3CD866">
      <w:pPr>
        <w:rPr>
          <w:rFonts w:hint="eastAsia"/>
          <w:color w:val="000000" w:themeColor="text1"/>
          <w:highlight w:val="none"/>
          <w:lang w:val="en-US" w:eastAsia="zh-CN"/>
          <w14:textFill>
            <w14:solidFill>
              <w14:schemeClr w14:val="tx1"/>
            </w14:solidFill>
          </w14:textFill>
        </w:rPr>
      </w:pPr>
    </w:p>
    <w:p w14:paraId="4B49FF93">
      <w:pPr>
        <w:pStyle w:val="42"/>
        <w:rPr>
          <w:rFonts w:hint="eastAsia"/>
          <w:color w:val="000000" w:themeColor="text1"/>
          <w:highlight w:val="none"/>
          <w:lang w:val="en-US" w:eastAsia="zh-CN"/>
          <w14:textFill>
            <w14:solidFill>
              <w14:schemeClr w14:val="tx1"/>
            </w14:solidFill>
          </w14:textFill>
        </w:rPr>
      </w:pPr>
    </w:p>
    <w:p w14:paraId="2034E876">
      <w:pPr>
        <w:rPr>
          <w:rFonts w:hint="eastAsia"/>
          <w:color w:val="000000" w:themeColor="text1"/>
          <w:highlight w:val="none"/>
          <w:lang w:val="en-US" w:eastAsia="zh-CN"/>
          <w14:textFill>
            <w14:solidFill>
              <w14:schemeClr w14:val="tx1"/>
            </w14:solidFill>
          </w14:textFill>
        </w:rPr>
      </w:pPr>
    </w:p>
    <w:p w14:paraId="0C6D964C">
      <w:pPr>
        <w:pStyle w:val="42"/>
        <w:rPr>
          <w:rFonts w:hint="eastAsia"/>
          <w:color w:val="000000" w:themeColor="text1"/>
          <w:highlight w:val="none"/>
          <w:lang w:val="en-US" w:eastAsia="zh-CN"/>
          <w14:textFill>
            <w14:solidFill>
              <w14:schemeClr w14:val="tx1"/>
            </w14:solidFill>
          </w14:textFill>
        </w:rPr>
      </w:pPr>
    </w:p>
    <w:p w14:paraId="62C43BDC">
      <w:pPr>
        <w:rPr>
          <w:rFonts w:hint="eastAsia"/>
          <w:color w:val="000000" w:themeColor="text1"/>
          <w:highlight w:val="none"/>
          <w:lang w:val="en-US" w:eastAsia="zh-CN"/>
          <w14:textFill>
            <w14:solidFill>
              <w14:schemeClr w14:val="tx1"/>
            </w14:solidFill>
          </w14:textFill>
        </w:rPr>
      </w:pPr>
    </w:p>
    <w:p w14:paraId="55D310A8">
      <w:pPr>
        <w:spacing w:line="360" w:lineRule="auto"/>
        <w:ind w:right="105" w:right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公章</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3A468961">
      <w:pPr>
        <w:pStyle w:val="42"/>
        <w:tabs>
          <w:tab w:val="left" w:pos="6533"/>
        </w:tabs>
        <w:ind w:left="0" w:leftChars="0" w:firstLine="0" w:firstLineChars="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法定代表人或被授权人：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签字或盖章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3FE3E6E9">
      <w:pPr>
        <w:ind w:firstLine="720" w:firstLineChars="300"/>
        <w:rPr>
          <w:rFonts w:hint="eastAsia"/>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p w14:paraId="4B877EB2">
      <w:pPr>
        <w:numPr>
          <w:ilvl w:val="0"/>
          <w:numId w:val="0"/>
        </w:numPr>
        <w:spacing w:line="360" w:lineRule="auto"/>
        <w:jc w:val="center"/>
        <w:rPr>
          <w:rFonts w:hint="default"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r>
        <w:rPr>
          <w:rFonts w:hint="eastAsia" w:ascii="宋体" w:hAnsi="宋体" w:eastAsia="宋体" w:cs="宋体"/>
          <w:b/>
          <w:color w:val="000000" w:themeColor="text1"/>
          <w:sz w:val="28"/>
          <w:szCs w:val="28"/>
          <w:highlight w:val="none"/>
          <w:lang w:val="en-US" w:eastAsia="zh-CN"/>
          <w14:textFill>
            <w14:solidFill>
              <w14:schemeClr w14:val="tx1"/>
            </w14:solidFill>
          </w14:textFill>
        </w:rPr>
        <w:t>（1</w:t>
      </w:r>
      <w:r>
        <w:rPr>
          <w:rFonts w:hint="eastAsia" w:ascii="宋体" w:hAnsi="宋体" w:cs="宋体"/>
          <w:b/>
          <w:color w:val="000000" w:themeColor="text1"/>
          <w:sz w:val="28"/>
          <w:szCs w:val="28"/>
          <w:highlight w:val="none"/>
          <w:lang w:val="en-US" w:eastAsia="zh-CN"/>
          <w14:textFill>
            <w14:solidFill>
              <w14:schemeClr w14:val="tx1"/>
            </w14:solidFill>
          </w14:textFill>
        </w:rPr>
        <w:t>1</w:t>
      </w:r>
      <w:r>
        <w:rPr>
          <w:rFonts w:hint="eastAsia" w:ascii="宋体" w:hAnsi="宋体" w:eastAsia="宋体" w:cs="宋体"/>
          <w:b/>
          <w:color w:val="000000" w:themeColor="text1"/>
          <w:sz w:val="28"/>
          <w:szCs w:val="28"/>
          <w:highlight w:val="none"/>
          <w:lang w:val="en-US" w:eastAsia="zh-CN"/>
          <w14:textFill>
            <w14:solidFill>
              <w14:schemeClr w14:val="tx1"/>
            </w14:solidFill>
          </w14:textFill>
        </w:rPr>
        <w:t>）</w:t>
      </w:r>
      <w:r>
        <w:rPr>
          <w:rFonts w:hint="eastAsia" w:ascii="宋体" w:hAnsi="宋体" w:cs="宋体"/>
          <w:b/>
          <w:color w:val="000000" w:themeColor="text1"/>
          <w:sz w:val="28"/>
          <w:szCs w:val="28"/>
          <w:highlight w:val="none"/>
          <w:lang w:val="en-US" w:eastAsia="zh-CN"/>
          <w14:textFill>
            <w14:solidFill>
              <w14:schemeClr w14:val="tx1"/>
            </w14:solidFill>
          </w14:textFill>
        </w:rPr>
        <w:t>技术服务方案</w:t>
      </w:r>
    </w:p>
    <w:p w14:paraId="533156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val="0"/>
          <w:bCs/>
          <w:color w:val="000000" w:themeColor="text1"/>
          <w:sz w:val="28"/>
          <w:szCs w:val="28"/>
          <w:highlight w:val="none"/>
          <w:lang w:val="en-US" w:eastAsia="zh-CN"/>
          <w14:textFill>
            <w14:solidFill>
              <w14:schemeClr w14:val="tx1"/>
            </w14:solidFill>
          </w14:textFill>
        </w:rPr>
        <w:t>（格式自拟）</w:t>
      </w:r>
    </w:p>
    <w:p w14:paraId="6037B865">
      <w:pPr>
        <w:pStyle w:val="74"/>
        <w:keepNext w:val="0"/>
        <w:keepLines w:val="0"/>
        <w:pageBreakBefore w:val="0"/>
        <w:kinsoku/>
        <w:wordWrap/>
        <w:overflowPunct/>
        <w:autoSpaceDE/>
        <w:autoSpaceDN/>
        <w:bidi w:val="0"/>
        <w:snapToGrid/>
        <w:spacing w:line="240" w:lineRule="auto"/>
        <w:ind w:firstLine="0" w:firstLineChars="0"/>
        <w:jc w:val="center"/>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包括但不限于以下内容</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服务方案</w:t>
      </w:r>
      <w:r>
        <w:rPr>
          <w:rFonts w:hint="eastAsia" w:ascii="宋体" w:hAnsi="宋体" w:cs="宋体"/>
          <w:bCs/>
          <w:color w:val="000000" w:themeColor="text1"/>
          <w:sz w:val="24"/>
          <w:highlight w:val="none"/>
          <w:lang w:val="en-US" w:eastAsia="zh-CN"/>
          <w14:textFill>
            <w14:solidFill>
              <w14:schemeClr w14:val="tx1"/>
            </w14:solidFill>
          </w14:textFill>
        </w:rPr>
        <w:t>、</w:t>
      </w:r>
      <w:r>
        <w:rPr>
          <w:rFonts w:hint="eastAsia" w:ascii="宋体" w:hAnsi="宋体" w:eastAsia="宋体" w:cs="宋体"/>
          <w:color w:val="auto"/>
          <w:spacing w:val="-6"/>
          <w:kern w:val="2"/>
          <w:sz w:val="24"/>
          <w:szCs w:val="24"/>
          <w:highlight w:val="none"/>
          <w:lang w:val="en-US" w:eastAsia="zh-CN" w:bidi="ar-SA"/>
        </w:rPr>
        <w:t>管理制度</w:t>
      </w:r>
      <w:r>
        <w:rPr>
          <w:rFonts w:hint="eastAsia" w:ascii="宋体" w:hAnsi="宋体" w:cs="宋体"/>
          <w:bCs/>
          <w:color w:val="000000" w:themeColor="text1"/>
          <w:sz w:val="24"/>
          <w:highlight w:val="none"/>
          <w:lang w:val="en-US" w:eastAsia="zh-CN"/>
          <w14:textFill>
            <w14:solidFill>
              <w14:schemeClr w14:val="tx1"/>
            </w14:solidFill>
          </w14:textFill>
        </w:rPr>
        <w:t>、</w:t>
      </w:r>
      <w:r>
        <w:rPr>
          <w:rFonts w:hint="eastAsia" w:ascii="宋体" w:hAnsi="宋体" w:eastAsia="宋体" w:cs="宋体"/>
          <w:color w:val="auto"/>
          <w:spacing w:val="-6"/>
          <w:kern w:val="2"/>
          <w:sz w:val="24"/>
          <w:szCs w:val="24"/>
          <w:highlight w:val="none"/>
          <w:lang w:val="en-US" w:eastAsia="zh-CN" w:bidi="ar-SA"/>
        </w:rPr>
        <w:t>应急预案</w:t>
      </w:r>
      <w:r>
        <w:rPr>
          <w:rFonts w:hint="eastAsia" w:ascii="宋体" w:hAnsi="宋体" w:cs="宋体"/>
          <w:bCs/>
          <w:color w:val="000000" w:themeColor="text1"/>
          <w:sz w:val="24"/>
          <w:highlight w:val="none"/>
          <w:lang w:val="en-US" w:eastAsia="zh-CN"/>
          <w14:textFill>
            <w14:solidFill>
              <w14:schemeClr w14:val="tx1"/>
            </w14:solidFill>
          </w14:textFill>
        </w:rPr>
        <w:t>、</w:t>
      </w:r>
      <w:r>
        <w:rPr>
          <w:rFonts w:hint="eastAsia" w:ascii="宋体" w:hAnsi="宋体" w:eastAsia="宋体" w:cs="宋体"/>
          <w:color w:val="auto"/>
          <w:spacing w:val="-6"/>
          <w:kern w:val="2"/>
          <w:sz w:val="24"/>
          <w:szCs w:val="24"/>
          <w:highlight w:val="none"/>
          <w:lang w:val="en-US" w:eastAsia="zh-CN" w:bidi="ar-SA"/>
        </w:rPr>
        <w:t>上岗培训方案</w:t>
      </w:r>
      <w:r>
        <w:rPr>
          <w:rFonts w:hint="eastAsia" w:ascii="宋体" w:hAnsi="宋体" w:cs="宋体"/>
          <w:bCs/>
          <w:color w:val="000000" w:themeColor="text1"/>
          <w:sz w:val="24"/>
          <w:highlight w:val="none"/>
          <w:lang w:val="en-US" w:eastAsia="zh-CN"/>
          <w14:textFill>
            <w14:solidFill>
              <w14:schemeClr w14:val="tx1"/>
            </w14:solidFill>
          </w14:textFill>
        </w:rPr>
        <w:t>、</w:t>
      </w:r>
      <w:r>
        <w:rPr>
          <w:rFonts w:hint="eastAsia" w:ascii="宋体" w:hAnsi="宋体" w:eastAsia="宋体" w:cs="宋体"/>
          <w:color w:val="auto"/>
          <w:spacing w:val="-6"/>
          <w:kern w:val="2"/>
          <w:sz w:val="24"/>
          <w:szCs w:val="24"/>
          <w:highlight w:val="none"/>
          <w:lang w:val="en-US" w:eastAsia="zh-CN" w:bidi="ar-SA"/>
        </w:rPr>
        <w:t>日常演练方案</w:t>
      </w:r>
      <w:r>
        <w:rPr>
          <w:rFonts w:hint="eastAsia" w:ascii="宋体" w:hAnsi="宋体" w:eastAsia="宋体" w:cs="宋体"/>
          <w:color w:val="auto"/>
          <w:spacing w:val="-6"/>
          <w:sz w:val="24"/>
          <w:szCs w:val="24"/>
          <w:highlight w:val="none"/>
          <w:lang w:val="en-US" w:eastAsia="zh-CN"/>
        </w:rPr>
        <w:t>等</w:t>
      </w:r>
      <w:r>
        <w:rPr>
          <w:rFonts w:hint="eastAsia" w:ascii="宋体" w:hAnsi="宋体" w:eastAsia="宋体" w:cs="宋体"/>
          <w:bCs/>
          <w:color w:val="000000" w:themeColor="text1"/>
          <w:sz w:val="24"/>
          <w:highlight w:val="none"/>
          <w:lang w:val="en-US" w:eastAsia="zh-CN"/>
          <w14:textFill>
            <w14:solidFill>
              <w14:schemeClr w14:val="tx1"/>
            </w14:solidFill>
          </w14:textFill>
        </w:rPr>
        <w:t>；</w:t>
      </w:r>
    </w:p>
    <w:p w14:paraId="1103A1FA">
      <w:pPr>
        <w:pStyle w:val="30"/>
        <w:rPr>
          <w:rFonts w:hint="eastAsia" w:ascii="宋体" w:hAnsi="宋体" w:eastAsia="宋体" w:cs="宋体"/>
          <w:bCs/>
          <w:color w:val="000000" w:themeColor="text1"/>
          <w:sz w:val="24"/>
          <w:highlight w:val="none"/>
          <w:lang w:val="en-US" w:eastAsia="zh-CN"/>
          <w14:textFill>
            <w14:solidFill>
              <w14:schemeClr w14:val="tx1"/>
            </w14:solidFill>
          </w14:textFill>
        </w:rPr>
      </w:pPr>
    </w:p>
    <w:p w14:paraId="1C018340">
      <w:pPr>
        <w:pStyle w:val="42"/>
        <w:rPr>
          <w:rFonts w:hint="eastAsia"/>
          <w:color w:val="000000" w:themeColor="text1"/>
          <w:highlight w:val="none"/>
          <w:lang w:val="en-US" w:eastAsia="zh-CN"/>
          <w14:textFill>
            <w14:solidFill>
              <w14:schemeClr w14:val="tx1"/>
            </w14:solidFill>
          </w14:textFill>
        </w:rPr>
      </w:pPr>
    </w:p>
    <w:p w14:paraId="7BDFF3B1">
      <w:pPr>
        <w:rPr>
          <w:rFonts w:hint="eastAsia"/>
          <w:color w:val="000000" w:themeColor="text1"/>
          <w:highlight w:val="none"/>
          <w:lang w:val="en-US" w:eastAsia="zh-CN"/>
          <w14:textFill>
            <w14:solidFill>
              <w14:schemeClr w14:val="tx1"/>
            </w14:solidFill>
          </w14:textFill>
        </w:rPr>
      </w:pPr>
    </w:p>
    <w:p w14:paraId="584BAFF9">
      <w:pPr>
        <w:rPr>
          <w:rFonts w:hint="eastAsia"/>
          <w:color w:val="000000" w:themeColor="text1"/>
          <w:highlight w:val="none"/>
          <w:lang w:val="en-US" w:eastAsia="zh-CN"/>
          <w14:textFill>
            <w14:solidFill>
              <w14:schemeClr w14:val="tx1"/>
            </w14:solidFill>
          </w14:textFill>
        </w:rPr>
      </w:pPr>
    </w:p>
    <w:p w14:paraId="769F8100">
      <w:pPr>
        <w:rPr>
          <w:rFonts w:hint="eastAsia"/>
          <w:color w:val="000000" w:themeColor="text1"/>
          <w:highlight w:val="none"/>
          <w:lang w:val="en-US" w:eastAsia="zh-CN"/>
          <w14:textFill>
            <w14:solidFill>
              <w14:schemeClr w14:val="tx1"/>
            </w14:solidFill>
          </w14:textFill>
        </w:rPr>
      </w:pPr>
    </w:p>
    <w:p w14:paraId="0AFFDA90">
      <w:pPr>
        <w:rPr>
          <w:rFonts w:hint="eastAsia"/>
          <w:color w:val="000000" w:themeColor="text1"/>
          <w:highlight w:val="none"/>
          <w:lang w:val="en-US" w:eastAsia="zh-CN"/>
          <w14:textFill>
            <w14:solidFill>
              <w14:schemeClr w14:val="tx1"/>
            </w14:solidFill>
          </w14:textFill>
        </w:rPr>
      </w:pPr>
    </w:p>
    <w:p w14:paraId="57EE548C">
      <w:pPr>
        <w:rPr>
          <w:rFonts w:hint="eastAsia"/>
          <w:color w:val="000000" w:themeColor="text1"/>
          <w:highlight w:val="none"/>
          <w:lang w:val="en-US" w:eastAsia="zh-CN"/>
          <w14:textFill>
            <w14:solidFill>
              <w14:schemeClr w14:val="tx1"/>
            </w14:solidFill>
          </w14:textFill>
        </w:rPr>
      </w:pPr>
    </w:p>
    <w:p w14:paraId="1C2161C3">
      <w:pPr>
        <w:pStyle w:val="42"/>
        <w:rPr>
          <w:rFonts w:hint="eastAsia"/>
          <w:color w:val="000000" w:themeColor="text1"/>
          <w:highlight w:val="none"/>
          <w:lang w:val="en-US" w:eastAsia="zh-CN"/>
          <w14:textFill>
            <w14:solidFill>
              <w14:schemeClr w14:val="tx1"/>
            </w14:solidFill>
          </w14:textFill>
        </w:rPr>
      </w:pPr>
    </w:p>
    <w:p w14:paraId="15522652">
      <w:pPr>
        <w:rPr>
          <w:rFonts w:hint="eastAsia"/>
          <w:color w:val="000000" w:themeColor="text1"/>
          <w:highlight w:val="none"/>
          <w:lang w:val="en-US" w:eastAsia="zh-CN"/>
          <w14:textFill>
            <w14:solidFill>
              <w14:schemeClr w14:val="tx1"/>
            </w14:solidFill>
          </w14:textFill>
        </w:rPr>
      </w:pPr>
    </w:p>
    <w:p w14:paraId="55A0A8FF">
      <w:pPr>
        <w:pStyle w:val="42"/>
        <w:rPr>
          <w:rFonts w:hint="eastAsia"/>
          <w:color w:val="000000" w:themeColor="text1"/>
          <w:highlight w:val="none"/>
          <w:lang w:val="en-US" w:eastAsia="zh-CN"/>
          <w14:textFill>
            <w14:solidFill>
              <w14:schemeClr w14:val="tx1"/>
            </w14:solidFill>
          </w14:textFill>
        </w:rPr>
      </w:pPr>
    </w:p>
    <w:p w14:paraId="0C91717E">
      <w:pPr>
        <w:rPr>
          <w:rFonts w:hint="eastAsia"/>
          <w:color w:val="000000" w:themeColor="text1"/>
          <w:highlight w:val="none"/>
          <w:lang w:val="en-US" w:eastAsia="zh-CN"/>
          <w14:textFill>
            <w14:solidFill>
              <w14:schemeClr w14:val="tx1"/>
            </w14:solidFill>
          </w14:textFill>
        </w:rPr>
      </w:pPr>
    </w:p>
    <w:p w14:paraId="7AA585B7">
      <w:pPr>
        <w:spacing w:line="360" w:lineRule="auto"/>
        <w:ind w:right="105" w:right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公章</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13D2A02E">
      <w:pPr>
        <w:pStyle w:val="42"/>
        <w:tabs>
          <w:tab w:val="left" w:pos="6533"/>
        </w:tabs>
        <w:ind w:left="0" w:leftChars="0" w:firstLine="0" w:firstLineChars="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法定代表人或被授权人：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签字或盖章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68CB6DEE">
      <w:pPr>
        <w:ind w:firstLine="720" w:firstLineChars="300"/>
        <w:rPr>
          <w:rFonts w:hint="eastAsia"/>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p w14:paraId="6E27B769">
      <w:pPr>
        <w:pStyle w:val="38"/>
        <w:rPr>
          <w:rFonts w:hint="eastAsia"/>
          <w:color w:val="000000" w:themeColor="text1"/>
          <w:highlight w:val="none"/>
          <w:lang w:val="en-US" w:eastAsia="zh-CN"/>
          <w14:textFill>
            <w14:solidFill>
              <w14:schemeClr w14:val="tx1"/>
            </w14:solidFill>
          </w14:textFill>
        </w:rPr>
      </w:pPr>
    </w:p>
    <w:p w14:paraId="5AA766D6">
      <w:pPr>
        <w:pStyle w:val="38"/>
        <w:numPr>
          <w:ilvl w:val="0"/>
          <w:numId w:val="0"/>
        </w:numPr>
        <w:ind w:right="-58" w:rightChars="0"/>
        <w:rPr>
          <w:rFonts w:hint="eastAsia"/>
          <w:color w:val="000000" w:themeColor="text1"/>
          <w:highlight w:val="none"/>
          <w:lang w:val="en-US" w:eastAsia="zh-CN"/>
          <w14:textFill>
            <w14:solidFill>
              <w14:schemeClr w14:val="tx1"/>
            </w14:solidFill>
          </w14:textFill>
        </w:rPr>
      </w:pPr>
    </w:p>
    <w:p w14:paraId="7279219D">
      <w:pPr>
        <w:spacing w:line="360" w:lineRule="auto"/>
        <w:ind w:right="105" w:rightChars="5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p>
    <w:p w14:paraId="11FED908">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w:t>
      </w:r>
      <w:r>
        <w:rPr>
          <w:rFonts w:hint="eastAsia" w:ascii="宋体" w:hAnsi="宋体" w:cs="宋体"/>
          <w:b/>
          <w:color w:val="000000" w:themeColor="text1"/>
          <w:sz w:val="28"/>
          <w:szCs w:val="28"/>
          <w:highlight w:val="none"/>
          <w:lang w:val="en-US" w:eastAsia="zh-CN"/>
          <w14:textFill>
            <w14:solidFill>
              <w14:schemeClr w14:val="tx1"/>
            </w14:solidFill>
          </w14:textFill>
        </w:rPr>
        <w:t>12</w:t>
      </w:r>
      <w:r>
        <w:rPr>
          <w:rFonts w:hint="eastAsia" w:ascii="宋体" w:hAnsi="宋体" w:eastAsia="宋体" w:cs="宋体"/>
          <w:b/>
          <w:color w:val="000000" w:themeColor="text1"/>
          <w:sz w:val="28"/>
          <w:szCs w:val="28"/>
          <w:highlight w:val="none"/>
          <w:lang w:val="en-US" w:eastAsia="zh-CN"/>
          <w14:textFill>
            <w14:solidFill>
              <w14:schemeClr w14:val="tx1"/>
            </w14:solidFill>
          </w14:textFill>
        </w:rPr>
        <w:t>）商务、技术偏离表</w:t>
      </w:r>
    </w:p>
    <w:p w14:paraId="14C2842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bl>
      <w:tblPr>
        <w:tblStyle w:val="31"/>
        <w:tblW w:w="10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150"/>
        <w:gridCol w:w="2445"/>
        <w:gridCol w:w="2472"/>
        <w:gridCol w:w="1033"/>
        <w:gridCol w:w="1094"/>
      </w:tblGrid>
      <w:tr w14:paraId="27059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7E78DD82">
            <w:pPr>
              <w:bidi w:val="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2150" w:type="dxa"/>
            <w:noWrap w:val="0"/>
            <w:vAlign w:val="center"/>
          </w:tcPr>
          <w:p w14:paraId="302E7A82">
            <w:pPr>
              <w:bidi w:val="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文件条目号</w:t>
            </w:r>
          </w:p>
        </w:tc>
        <w:tc>
          <w:tcPr>
            <w:tcW w:w="2445" w:type="dxa"/>
            <w:noWrap w:val="0"/>
            <w:vAlign w:val="center"/>
          </w:tcPr>
          <w:p w14:paraId="1AAA82E1">
            <w:pPr>
              <w:bidi w:val="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文件的商务条款</w:t>
            </w:r>
          </w:p>
        </w:tc>
        <w:tc>
          <w:tcPr>
            <w:tcW w:w="2472" w:type="dxa"/>
            <w:noWrap w:val="0"/>
            <w:vAlign w:val="center"/>
          </w:tcPr>
          <w:p w14:paraId="5163F081">
            <w:pPr>
              <w:bidi w:val="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的商务条款</w:t>
            </w:r>
          </w:p>
        </w:tc>
        <w:tc>
          <w:tcPr>
            <w:tcW w:w="1033" w:type="dxa"/>
            <w:noWrap w:val="0"/>
            <w:vAlign w:val="center"/>
          </w:tcPr>
          <w:p w14:paraId="6CA28545">
            <w:pPr>
              <w:bidi w:val="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偏离</w:t>
            </w:r>
          </w:p>
        </w:tc>
        <w:tc>
          <w:tcPr>
            <w:tcW w:w="1094" w:type="dxa"/>
            <w:noWrap w:val="0"/>
            <w:vAlign w:val="center"/>
          </w:tcPr>
          <w:p w14:paraId="2F6A0761">
            <w:pPr>
              <w:bidi w:val="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r>
      <w:tr w14:paraId="274FF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14BA8DC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50" w:type="dxa"/>
            <w:noWrap w:val="0"/>
            <w:vAlign w:val="center"/>
          </w:tcPr>
          <w:p w14:paraId="4512B9E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5" w:type="dxa"/>
            <w:noWrap w:val="0"/>
            <w:vAlign w:val="center"/>
          </w:tcPr>
          <w:p w14:paraId="3D6BA59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72" w:type="dxa"/>
            <w:noWrap w:val="0"/>
            <w:vAlign w:val="center"/>
          </w:tcPr>
          <w:p w14:paraId="041FD01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center"/>
          </w:tcPr>
          <w:p w14:paraId="4AF091B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94" w:type="dxa"/>
            <w:noWrap w:val="0"/>
            <w:vAlign w:val="center"/>
          </w:tcPr>
          <w:p w14:paraId="72D1296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EED2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4A8C53B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50" w:type="dxa"/>
            <w:noWrap w:val="0"/>
            <w:vAlign w:val="center"/>
          </w:tcPr>
          <w:p w14:paraId="0B7C981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5" w:type="dxa"/>
            <w:noWrap w:val="0"/>
            <w:vAlign w:val="center"/>
          </w:tcPr>
          <w:p w14:paraId="5A693F6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72" w:type="dxa"/>
            <w:noWrap w:val="0"/>
            <w:vAlign w:val="center"/>
          </w:tcPr>
          <w:p w14:paraId="24B9827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center"/>
          </w:tcPr>
          <w:p w14:paraId="3B3CC20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94" w:type="dxa"/>
            <w:noWrap w:val="0"/>
            <w:vAlign w:val="center"/>
          </w:tcPr>
          <w:p w14:paraId="761FF6A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7F38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144E227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50" w:type="dxa"/>
            <w:noWrap w:val="0"/>
            <w:vAlign w:val="center"/>
          </w:tcPr>
          <w:p w14:paraId="464F23D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5" w:type="dxa"/>
            <w:noWrap w:val="0"/>
            <w:vAlign w:val="center"/>
          </w:tcPr>
          <w:p w14:paraId="52298AF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72" w:type="dxa"/>
            <w:noWrap w:val="0"/>
            <w:vAlign w:val="center"/>
          </w:tcPr>
          <w:p w14:paraId="73F4B18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center"/>
          </w:tcPr>
          <w:p w14:paraId="3DE1403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94" w:type="dxa"/>
            <w:noWrap w:val="0"/>
            <w:vAlign w:val="center"/>
          </w:tcPr>
          <w:p w14:paraId="050D47A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30E0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469F4CB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50" w:type="dxa"/>
            <w:noWrap w:val="0"/>
            <w:vAlign w:val="center"/>
          </w:tcPr>
          <w:p w14:paraId="3E1AAB4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5" w:type="dxa"/>
            <w:noWrap w:val="0"/>
            <w:vAlign w:val="center"/>
          </w:tcPr>
          <w:p w14:paraId="3142D7B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72" w:type="dxa"/>
            <w:noWrap w:val="0"/>
            <w:vAlign w:val="center"/>
          </w:tcPr>
          <w:p w14:paraId="573DFFF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center"/>
          </w:tcPr>
          <w:p w14:paraId="52B3AFD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94" w:type="dxa"/>
            <w:noWrap w:val="0"/>
            <w:vAlign w:val="center"/>
          </w:tcPr>
          <w:p w14:paraId="1440AD9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0995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5EB6E28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50" w:type="dxa"/>
            <w:noWrap w:val="0"/>
            <w:vAlign w:val="center"/>
          </w:tcPr>
          <w:p w14:paraId="78EAC5D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5" w:type="dxa"/>
            <w:noWrap w:val="0"/>
            <w:vAlign w:val="center"/>
          </w:tcPr>
          <w:p w14:paraId="46316B4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72" w:type="dxa"/>
            <w:noWrap w:val="0"/>
            <w:vAlign w:val="center"/>
          </w:tcPr>
          <w:p w14:paraId="1E7C9A6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center"/>
          </w:tcPr>
          <w:p w14:paraId="3D7FE7E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94" w:type="dxa"/>
            <w:noWrap w:val="0"/>
            <w:vAlign w:val="center"/>
          </w:tcPr>
          <w:p w14:paraId="4DFBCB1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8D5E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5BC043E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50" w:type="dxa"/>
            <w:noWrap w:val="0"/>
            <w:vAlign w:val="center"/>
          </w:tcPr>
          <w:p w14:paraId="5B59E58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5" w:type="dxa"/>
            <w:noWrap w:val="0"/>
            <w:vAlign w:val="center"/>
          </w:tcPr>
          <w:p w14:paraId="1230ED9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72" w:type="dxa"/>
            <w:noWrap w:val="0"/>
            <w:vAlign w:val="center"/>
          </w:tcPr>
          <w:p w14:paraId="66AA3B1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center"/>
          </w:tcPr>
          <w:p w14:paraId="0407399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94" w:type="dxa"/>
            <w:noWrap w:val="0"/>
            <w:vAlign w:val="center"/>
          </w:tcPr>
          <w:p w14:paraId="0339FD1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44E4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0EE7259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50" w:type="dxa"/>
            <w:noWrap w:val="0"/>
            <w:vAlign w:val="center"/>
          </w:tcPr>
          <w:p w14:paraId="55BAE48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5" w:type="dxa"/>
            <w:noWrap w:val="0"/>
            <w:vAlign w:val="center"/>
          </w:tcPr>
          <w:p w14:paraId="3665941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72" w:type="dxa"/>
            <w:noWrap w:val="0"/>
            <w:vAlign w:val="center"/>
          </w:tcPr>
          <w:p w14:paraId="2B72AD1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center"/>
          </w:tcPr>
          <w:p w14:paraId="00BEBC8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94" w:type="dxa"/>
            <w:noWrap w:val="0"/>
            <w:vAlign w:val="center"/>
          </w:tcPr>
          <w:p w14:paraId="597BBB3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4173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6FAD67D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50" w:type="dxa"/>
            <w:noWrap w:val="0"/>
            <w:vAlign w:val="center"/>
          </w:tcPr>
          <w:p w14:paraId="298E198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5" w:type="dxa"/>
            <w:noWrap w:val="0"/>
            <w:vAlign w:val="center"/>
          </w:tcPr>
          <w:p w14:paraId="627D05A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72" w:type="dxa"/>
            <w:noWrap w:val="0"/>
            <w:vAlign w:val="center"/>
          </w:tcPr>
          <w:p w14:paraId="010DB6B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center"/>
          </w:tcPr>
          <w:p w14:paraId="7F3E86C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94" w:type="dxa"/>
            <w:noWrap w:val="0"/>
            <w:vAlign w:val="center"/>
          </w:tcPr>
          <w:p w14:paraId="52F674E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7E84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05D98CC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50" w:type="dxa"/>
            <w:noWrap w:val="0"/>
            <w:vAlign w:val="center"/>
          </w:tcPr>
          <w:p w14:paraId="62249AA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5" w:type="dxa"/>
            <w:noWrap w:val="0"/>
            <w:vAlign w:val="center"/>
          </w:tcPr>
          <w:p w14:paraId="7D7AADB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72" w:type="dxa"/>
            <w:noWrap w:val="0"/>
            <w:vAlign w:val="center"/>
          </w:tcPr>
          <w:p w14:paraId="4802996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center"/>
          </w:tcPr>
          <w:p w14:paraId="4555A37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94" w:type="dxa"/>
            <w:noWrap w:val="0"/>
            <w:vAlign w:val="center"/>
          </w:tcPr>
          <w:p w14:paraId="4A2108C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7FCF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73B37EF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50" w:type="dxa"/>
            <w:noWrap w:val="0"/>
            <w:vAlign w:val="center"/>
          </w:tcPr>
          <w:p w14:paraId="092C3C5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5" w:type="dxa"/>
            <w:noWrap w:val="0"/>
            <w:vAlign w:val="center"/>
          </w:tcPr>
          <w:p w14:paraId="423D6E2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72" w:type="dxa"/>
            <w:noWrap w:val="0"/>
            <w:vAlign w:val="center"/>
          </w:tcPr>
          <w:p w14:paraId="474D259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center"/>
          </w:tcPr>
          <w:p w14:paraId="779E9D5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94" w:type="dxa"/>
            <w:noWrap w:val="0"/>
            <w:vAlign w:val="center"/>
          </w:tcPr>
          <w:p w14:paraId="6A3163B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3D62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4C2547E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50" w:type="dxa"/>
            <w:noWrap w:val="0"/>
            <w:vAlign w:val="center"/>
          </w:tcPr>
          <w:p w14:paraId="1A30F96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5" w:type="dxa"/>
            <w:noWrap w:val="0"/>
            <w:vAlign w:val="center"/>
          </w:tcPr>
          <w:p w14:paraId="5225970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72" w:type="dxa"/>
            <w:noWrap w:val="0"/>
            <w:vAlign w:val="center"/>
          </w:tcPr>
          <w:p w14:paraId="50F1A7C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center"/>
          </w:tcPr>
          <w:p w14:paraId="404472D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94" w:type="dxa"/>
            <w:noWrap w:val="0"/>
            <w:vAlign w:val="center"/>
          </w:tcPr>
          <w:p w14:paraId="101E531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5CB48D5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注：凡</w:t>
      </w:r>
      <w:r>
        <w:rPr>
          <w:rFonts w:hint="eastAsia" w:ascii="宋体"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中商务条款（包括</w:t>
      </w:r>
      <w:r>
        <w:rPr>
          <w:rFonts w:hint="eastAsia" w:ascii="宋体" w:hAnsi="宋体" w:cs="宋体"/>
          <w:color w:val="000000" w:themeColor="text1"/>
          <w:sz w:val="24"/>
          <w:szCs w:val="24"/>
          <w:highlight w:val="none"/>
          <w:lang w:val="en-US" w:eastAsia="zh-CN"/>
          <w14:textFill>
            <w14:solidFill>
              <w14:schemeClr w14:val="tx1"/>
            </w14:solidFill>
          </w14:textFill>
        </w:rPr>
        <w:t>服务</w:t>
      </w:r>
      <w:r>
        <w:rPr>
          <w:rFonts w:hint="eastAsia" w:ascii="宋体" w:hAnsi="宋体" w:eastAsia="宋体" w:cs="宋体"/>
          <w:color w:val="000000" w:themeColor="text1"/>
          <w:sz w:val="24"/>
          <w:szCs w:val="24"/>
          <w:highlight w:val="none"/>
          <w14:textFill>
            <w14:solidFill>
              <w14:schemeClr w14:val="tx1"/>
            </w14:solidFill>
          </w14:textFill>
        </w:rPr>
        <w:t>期、付款、合同条款以及其它所有商务内容）与</w:t>
      </w:r>
      <w:r>
        <w:rPr>
          <w:rFonts w:hint="eastAsia" w:ascii="宋体" w:hAnsi="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有</w:t>
      </w:r>
      <w:r>
        <w:rPr>
          <w:rFonts w:hint="eastAsia" w:ascii="宋体" w:hAnsi="宋体" w:eastAsia="宋体" w:cs="宋体"/>
          <w:color w:val="000000" w:themeColor="text1"/>
          <w:sz w:val="24"/>
          <w:szCs w:val="24"/>
          <w:highlight w:val="none"/>
          <w:lang w:eastAsia="zh-CN"/>
          <w14:textFill>
            <w14:solidFill>
              <w14:schemeClr w14:val="tx1"/>
            </w14:solidFill>
          </w14:textFill>
        </w:rPr>
        <w:t>偏离</w:t>
      </w:r>
      <w:r>
        <w:rPr>
          <w:rFonts w:hint="eastAsia" w:ascii="宋体" w:hAnsi="宋体" w:eastAsia="宋体" w:cs="宋体"/>
          <w:color w:val="000000" w:themeColor="text1"/>
          <w:sz w:val="24"/>
          <w:szCs w:val="24"/>
          <w:highlight w:val="none"/>
          <w14:textFill>
            <w14:solidFill>
              <w14:schemeClr w14:val="tx1"/>
            </w14:solidFill>
          </w14:textFill>
        </w:rPr>
        <w:t>的，均应在此表中列出（内容较多的可以标注见</w:t>
      </w:r>
      <w:r>
        <w:rPr>
          <w:rFonts w:hint="eastAsia" w:ascii="宋体"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第几页，</w:t>
      </w:r>
      <w:r>
        <w:rPr>
          <w:rFonts w:hint="eastAsia" w:ascii="宋体" w:hAnsi="宋体" w:eastAsia="宋体" w:cs="宋体"/>
          <w:color w:val="000000" w:themeColor="text1"/>
          <w:sz w:val="24"/>
          <w:szCs w:val="24"/>
          <w:highlight w:val="none"/>
          <w:lang w:eastAsia="zh-CN"/>
          <w14:textFill>
            <w14:solidFill>
              <w14:schemeClr w14:val="tx1"/>
            </w14:solidFill>
          </w14:textFill>
        </w:rPr>
        <w:t>偏离</w:t>
      </w:r>
      <w:r>
        <w:rPr>
          <w:rFonts w:hint="eastAsia" w:ascii="宋体" w:hAnsi="宋体" w:eastAsia="宋体" w:cs="宋体"/>
          <w:color w:val="000000" w:themeColor="text1"/>
          <w:sz w:val="24"/>
          <w:szCs w:val="24"/>
          <w:highlight w:val="none"/>
          <w14:textFill>
            <w14:solidFill>
              <w14:schemeClr w14:val="tx1"/>
            </w14:solidFill>
          </w14:textFill>
        </w:rPr>
        <w:t>包括</w:t>
      </w:r>
      <w:r>
        <w:rPr>
          <w:rFonts w:hint="eastAsia" w:ascii="宋体" w:hAnsi="宋体" w:eastAsia="宋体" w:cs="宋体"/>
          <w:color w:val="000000" w:themeColor="text1"/>
          <w:sz w:val="24"/>
          <w:szCs w:val="24"/>
          <w:highlight w:val="none"/>
          <w:lang w:eastAsia="zh-CN"/>
          <w14:textFill>
            <w14:solidFill>
              <w14:schemeClr w14:val="tx1"/>
            </w14:solidFill>
          </w14:textFill>
        </w:rPr>
        <w:t>偏离</w:t>
      </w:r>
      <w:r>
        <w:rPr>
          <w:rFonts w:hint="eastAsia" w:ascii="宋体" w:hAnsi="宋体" w:eastAsia="宋体" w:cs="宋体"/>
          <w:color w:val="000000" w:themeColor="text1"/>
          <w:sz w:val="24"/>
          <w:szCs w:val="24"/>
          <w:highlight w:val="none"/>
          <w14:textFill>
            <w14:solidFill>
              <w14:schemeClr w14:val="tx1"/>
            </w14:solidFill>
          </w14:textFill>
        </w:rPr>
        <w:t>和</w:t>
      </w:r>
      <w:r>
        <w:rPr>
          <w:rFonts w:hint="eastAsia" w:ascii="宋体" w:hAnsi="宋体" w:eastAsia="宋体" w:cs="宋体"/>
          <w:color w:val="000000" w:themeColor="text1"/>
          <w:sz w:val="24"/>
          <w:szCs w:val="24"/>
          <w:highlight w:val="none"/>
          <w:lang w:val="en-US" w:eastAsia="zh-CN"/>
          <w14:textFill>
            <w14:solidFill>
              <w14:schemeClr w14:val="tx1"/>
            </w14:solidFill>
          </w14:textFill>
        </w:rPr>
        <w:t>无</w:t>
      </w:r>
      <w:r>
        <w:rPr>
          <w:rFonts w:hint="eastAsia" w:ascii="宋体" w:hAnsi="宋体" w:eastAsia="宋体" w:cs="宋体"/>
          <w:color w:val="000000" w:themeColor="text1"/>
          <w:sz w:val="24"/>
          <w:szCs w:val="24"/>
          <w:highlight w:val="none"/>
          <w:lang w:eastAsia="zh-CN"/>
          <w14:textFill>
            <w14:solidFill>
              <w14:schemeClr w14:val="tx1"/>
            </w14:solidFill>
          </w14:textFill>
        </w:rPr>
        <w:t>偏离</w:t>
      </w:r>
      <w:r>
        <w:rPr>
          <w:rFonts w:hint="eastAsia" w:ascii="宋体" w:hAnsi="宋体" w:eastAsia="宋体" w:cs="宋体"/>
          <w:color w:val="000000" w:themeColor="text1"/>
          <w:sz w:val="24"/>
          <w:szCs w:val="24"/>
          <w:highlight w:val="none"/>
          <w14:textFill>
            <w14:solidFill>
              <w14:schemeClr w14:val="tx1"/>
            </w14:solidFill>
          </w14:textFill>
        </w:rPr>
        <w:t>）。未在本表中列明的</w:t>
      </w:r>
      <w:r>
        <w:rPr>
          <w:rFonts w:hint="eastAsia" w:ascii="宋体" w:hAnsi="宋体" w:eastAsia="宋体" w:cs="宋体"/>
          <w:color w:val="000000" w:themeColor="text1"/>
          <w:sz w:val="24"/>
          <w:szCs w:val="24"/>
          <w:highlight w:val="none"/>
          <w:lang w:eastAsia="zh-CN"/>
          <w14:textFill>
            <w14:solidFill>
              <w14:schemeClr w14:val="tx1"/>
            </w14:solidFill>
          </w14:textFill>
        </w:rPr>
        <w:t>偏离</w:t>
      </w:r>
      <w:r>
        <w:rPr>
          <w:rFonts w:hint="eastAsia" w:ascii="宋体" w:hAnsi="宋体" w:eastAsia="宋体" w:cs="宋体"/>
          <w:color w:val="000000" w:themeColor="text1"/>
          <w:sz w:val="24"/>
          <w:szCs w:val="24"/>
          <w:highlight w:val="none"/>
          <w14:textFill>
            <w14:solidFill>
              <w14:schemeClr w14:val="tx1"/>
            </w14:solidFill>
          </w14:textFill>
        </w:rPr>
        <w:t>视同响应</w:t>
      </w:r>
      <w:r>
        <w:rPr>
          <w:rFonts w:hint="eastAsia" w:ascii="宋体" w:hAnsi="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规定。</w:t>
      </w:r>
    </w:p>
    <w:p w14:paraId="3A51F040">
      <w:pPr>
        <w:spacing w:line="360" w:lineRule="auto"/>
        <w:ind w:right="105" w:rightChars="50"/>
        <w:rPr>
          <w:rFonts w:hint="eastAsia" w:ascii="宋体" w:hAnsi="宋体" w:eastAsia="宋体" w:cs="宋体"/>
          <w:color w:val="000000" w:themeColor="text1"/>
          <w:sz w:val="24"/>
          <w:szCs w:val="24"/>
          <w:highlight w:val="none"/>
          <w14:textFill>
            <w14:solidFill>
              <w14:schemeClr w14:val="tx1"/>
            </w14:solidFill>
          </w14:textFill>
        </w:rPr>
      </w:pPr>
    </w:p>
    <w:p w14:paraId="683CD388">
      <w:pPr>
        <w:spacing w:line="360" w:lineRule="auto"/>
        <w:ind w:right="105" w:right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公章</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45C9A162">
      <w:pPr>
        <w:spacing w:line="360" w:lineRule="auto"/>
        <w:ind w:right="105" w:rightChars="5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法定代表人或被授权人：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签字或盖章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3483F1FD">
      <w:pPr>
        <w:spacing w:after="100" w:line="265" w:lineRule="auto"/>
        <w:ind w:right="103" w:firstLine="1440" w:firstLineChars="600"/>
        <w:jc w:val="both"/>
        <w:rPr>
          <w:rFonts w:hint="eastAsia" w:ascii="黑体" w:hAnsi="黑体" w:eastAsia="黑体" w:cs="Tahoma"/>
          <w:b/>
          <w:bCs/>
          <w:color w:val="000000" w:themeColor="text1"/>
          <w:sz w:val="36"/>
          <w:szCs w:val="36"/>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p w14:paraId="44DEB198">
      <w:pPr>
        <w:pStyle w:val="42"/>
        <w:ind w:left="0" w:leftChars="0" w:firstLine="0" w:firstLineChars="0"/>
        <w:rPr>
          <w:rFonts w:hint="eastAsia"/>
          <w:color w:val="000000" w:themeColor="text1"/>
          <w:highlight w:val="none"/>
          <w14:textFill>
            <w14:solidFill>
              <w14:schemeClr w14:val="tx1"/>
            </w14:solidFill>
          </w14:textFill>
        </w:rPr>
      </w:pPr>
    </w:p>
    <w:p w14:paraId="27007F4D">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r>
        <w:rPr>
          <w:rFonts w:hint="eastAsia" w:ascii="宋体" w:hAnsi="宋体" w:eastAsia="宋体" w:cs="宋体"/>
          <w:b/>
          <w:color w:val="000000" w:themeColor="text1"/>
          <w:sz w:val="28"/>
          <w:szCs w:val="28"/>
          <w:highlight w:val="none"/>
          <w:lang w:val="en-US" w:eastAsia="zh-CN"/>
          <w14:textFill>
            <w14:solidFill>
              <w14:schemeClr w14:val="tx1"/>
            </w14:solidFill>
          </w14:textFill>
        </w:rPr>
        <w:t>技 术 偏 离 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2988"/>
        <w:gridCol w:w="1533"/>
        <w:gridCol w:w="1533"/>
        <w:gridCol w:w="1533"/>
        <w:gridCol w:w="1533"/>
      </w:tblGrid>
      <w:tr w14:paraId="566F8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776BFC8F">
            <w:pPr>
              <w:bidi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2988" w:type="dxa"/>
            <w:noWrap w:val="0"/>
            <w:vAlign w:val="center"/>
          </w:tcPr>
          <w:p w14:paraId="629B0B35">
            <w:pPr>
              <w:bidi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条目号</w:t>
            </w:r>
          </w:p>
        </w:tc>
        <w:tc>
          <w:tcPr>
            <w:tcW w:w="1533" w:type="dxa"/>
            <w:noWrap w:val="0"/>
            <w:vAlign w:val="center"/>
          </w:tcPr>
          <w:p w14:paraId="219ABF2A">
            <w:pPr>
              <w:bidi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招标规格</w:t>
            </w:r>
          </w:p>
        </w:tc>
        <w:tc>
          <w:tcPr>
            <w:tcW w:w="1533" w:type="dxa"/>
            <w:noWrap w:val="0"/>
            <w:vAlign w:val="center"/>
          </w:tcPr>
          <w:p w14:paraId="6504E5FD">
            <w:pPr>
              <w:bidi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投标规格</w:t>
            </w:r>
          </w:p>
        </w:tc>
        <w:tc>
          <w:tcPr>
            <w:tcW w:w="1533" w:type="dxa"/>
            <w:noWrap w:val="0"/>
            <w:vAlign w:val="center"/>
          </w:tcPr>
          <w:p w14:paraId="04AE0BA7">
            <w:pPr>
              <w:bidi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偏离</w:t>
            </w:r>
          </w:p>
        </w:tc>
        <w:tc>
          <w:tcPr>
            <w:tcW w:w="1533" w:type="dxa"/>
            <w:noWrap w:val="0"/>
            <w:vAlign w:val="center"/>
          </w:tcPr>
          <w:p w14:paraId="7EC8C09F">
            <w:pPr>
              <w:bidi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r>
      <w:tr w14:paraId="518D1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1B8B293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988" w:type="dxa"/>
            <w:noWrap w:val="0"/>
            <w:vAlign w:val="center"/>
          </w:tcPr>
          <w:p w14:paraId="188493E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3F5C270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4626D01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4054BE4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64F6E32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C249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1836A72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988" w:type="dxa"/>
            <w:noWrap w:val="0"/>
            <w:vAlign w:val="center"/>
          </w:tcPr>
          <w:p w14:paraId="43E96D8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26F3341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3068EA2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4AB2842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44D1561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059E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799AD6B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988" w:type="dxa"/>
            <w:noWrap w:val="0"/>
            <w:vAlign w:val="center"/>
          </w:tcPr>
          <w:p w14:paraId="1DF7AE3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28F55B0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0857DD4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0A907CD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29812BE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8E08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7C037F1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988" w:type="dxa"/>
            <w:noWrap w:val="0"/>
            <w:vAlign w:val="center"/>
          </w:tcPr>
          <w:p w14:paraId="367C893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28BEA55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126DFD4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4F14A8E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375B0AF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15F3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012ADF9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988" w:type="dxa"/>
            <w:noWrap w:val="0"/>
            <w:vAlign w:val="center"/>
          </w:tcPr>
          <w:p w14:paraId="7CA45E6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443A9BC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626307F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23AF99F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73C545B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5402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4A3472D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988" w:type="dxa"/>
            <w:noWrap w:val="0"/>
            <w:vAlign w:val="center"/>
          </w:tcPr>
          <w:p w14:paraId="0C4C585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7282C32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5D38B60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724F710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77F811C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14AD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12EE9FC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988" w:type="dxa"/>
            <w:noWrap w:val="0"/>
            <w:vAlign w:val="center"/>
          </w:tcPr>
          <w:p w14:paraId="661198C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4E9F876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165CAF5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5D5A7E7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41B9998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E9CE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2D4E274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988" w:type="dxa"/>
            <w:noWrap w:val="0"/>
            <w:vAlign w:val="center"/>
          </w:tcPr>
          <w:p w14:paraId="67543CD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1C85FA5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7ABFA9C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78415AD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08D2C15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D35C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102A27C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988" w:type="dxa"/>
            <w:noWrap w:val="0"/>
            <w:vAlign w:val="center"/>
          </w:tcPr>
          <w:p w14:paraId="0B92BD4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7C1C73C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672471A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4F0171B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1B5F09E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37F9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06E70ED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988" w:type="dxa"/>
            <w:noWrap w:val="0"/>
            <w:vAlign w:val="center"/>
          </w:tcPr>
          <w:p w14:paraId="354B2A6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7C5FE64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0695150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4ED71B5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58E6349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7399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5368D61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988" w:type="dxa"/>
            <w:noWrap w:val="0"/>
            <w:vAlign w:val="center"/>
          </w:tcPr>
          <w:p w14:paraId="7CCC25B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5230FD5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0B759B3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1EBD1FB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5F517E3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533E1F0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注：凡</w:t>
      </w:r>
      <w:r>
        <w:rPr>
          <w:rFonts w:hint="eastAsia" w:ascii="宋体"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中技术条款（包括投标技术参数等所有技术内容）与</w:t>
      </w:r>
      <w:r>
        <w:rPr>
          <w:rFonts w:hint="eastAsia" w:ascii="宋体" w:hAnsi="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有</w:t>
      </w:r>
      <w:r>
        <w:rPr>
          <w:rFonts w:hint="eastAsia" w:ascii="宋体" w:hAnsi="宋体" w:eastAsia="宋体" w:cs="宋体"/>
          <w:color w:val="000000" w:themeColor="text1"/>
          <w:sz w:val="24"/>
          <w:szCs w:val="24"/>
          <w:highlight w:val="none"/>
          <w:lang w:eastAsia="zh-CN"/>
          <w14:textFill>
            <w14:solidFill>
              <w14:schemeClr w14:val="tx1"/>
            </w14:solidFill>
          </w14:textFill>
        </w:rPr>
        <w:t>偏离</w:t>
      </w:r>
      <w:r>
        <w:rPr>
          <w:rFonts w:hint="eastAsia" w:ascii="宋体" w:hAnsi="宋体" w:eastAsia="宋体" w:cs="宋体"/>
          <w:color w:val="000000" w:themeColor="text1"/>
          <w:sz w:val="24"/>
          <w:szCs w:val="24"/>
          <w:highlight w:val="none"/>
          <w14:textFill>
            <w14:solidFill>
              <w14:schemeClr w14:val="tx1"/>
            </w14:solidFill>
          </w14:textFill>
        </w:rPr>
        <w:t>的，均应在此表中列出（内容较多的可以标注见</w:t>
      </w:r>
      <w:r>
        <w:rPr>
          <w:rFonts w:hint="eastAsia" w:ascii="宋体"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第几页，</w:t>
      </w:r>
      <w:r>
        <w:rPr>
          <w:rFonts w:hint="eastAsia" w:ascii="宋体" w:hAnsi="宋体" w:eastAsia="宋体" w:cs="宋体"/>
          <w:color w:val="000000" w:themeColor="text1"/>
          <w:sz w:val="24"/>
          <w:szCs w:val="24"/>
          <w:highlight w:val="none"/>
          <w:lang w:eastAsia="zh-CN"/>
          <w14:textFill>
            <w14:solidFill>
              <w14:schemeClr w14:val="tx1"/>
            </w14:solidFill>
          </w14:textFill>
        </w:rPr>
        <w:t>偏离</w:t>
      </w:r>
      <w:r>
        <w:rPr>
          <w:rFonts w:hint="eastAsia" w:ascii="宋体" w:hAnsi="宋体" w:eastAsia="宋体" w:cs="宋体"/>
          <w:color w:val="000000" w:themeColor="text1"/>
          <w:sz w:val="24"/>
          <w:szCs w:val="24"/>
          <w:highlight w:val="none"/>
          <w14:textFill>
            <w14:solidFill>
              <w14:schemeClr w14:val="tx1"/>
            </w14:solidFill>
          </w14:textFill>
        </w:rPr>
        <w:t>包括</w:t>
      </w:r>
      <w:r>
        <w:rPr>
          <w:rFonts w:hint="eastAsia" w:ascii="宋体" w:hAnsi="宋体" w:eastAsia="宋体" w:cs="宋体"/>
          <w:color w:val="000000" w:themeColor="text1"/>
          <w:sz w:val="24"/>
          <w:szCs w:val="24"/>
          <w:highlight w:val="none"/>
          <w:lang w:eastAsia="zh-CN"/>
          <w14:textFill>
            <w14:solidFill>
              <w14:schemeClr w14:val="tx1"/>
            </w14:solidFill>
          </w14:textFill>
        </w:rPr>
        <w:t>偏离</w:t>
      </w:r>
      <w:r>
        <w:rPr>
          <w:rFonts w:hint="eastAsia" w:ascii="宋体" w:hAnsi="宋体" w:eastAsia="宋体" w:cs="宋体"/>
          <w:color w:val="000000" w:themeColor="text1"/>
          <w:sz w:val="24"/>
          <w:szCs w:val="24"/>
          <w:highlight w:val="none"/>
          <w14:textFill>
            <w14:solidFill>
              <w14:schemeClr w14:val="tx1"/>
            </w14:solidFill>
          </w14:textFill>
        </w:rPr>
        <w:t>和</w:t>
      </w:r>
      <w:r>
        <w:rPr>
          <w:rFonts w:hint="eastAsia" w:ascii="宋体" w:hAnsi="宋体" w:eastAsia="宋体" w:cs="宋体"/>
          <w:color w:val="000000" w:themeColor="text1"/>
          <w:sz w:val="24"/>
          <w:szCs w:val="24"/>
          <w:highlight w:val="none"/>
          <w:lang w:val="en-US" w:eastAsia="zh-CN"/>
          <w14:textFill>
            <w14:solidFill>
              <w14:schemeClr w14:val="tx1"/>
            </w14:solidFill>
          </w14:textFill>
        </w:rPr>
        <w:t>无</w:t>
      </w:r>
      <w:r>
        <w:rPr>
          <w:rFonts w:hint="eastAsia" w:ascii="宋体" w:hAnsi="宋体" w:eastAsia="宋体" w:cs="宋体"/>
          <w:color w:val="000000" w:themeColor="text1"/>
          <w:sz w:val="24"/>
          <w:szCs w:val="24"/>
          <w:highlight w:val="none"/>
          <w:lang w:eastAsia="zh-CN"/>
          <w14:textFill>
            <w14:solidFill>
              <w14:schemeClr w14:val="tx1"/>
            </w14:solidFill>
          </w14:textFill>
        </w:rPr>
        <w:t>偏离</w:t>
      </w:r>
      <w:r>
        <w:rPr>
          <w:rFonts w:hint="eastAsia" w:ascii="宋体" w:hAnsi="宋体" w:eastAsia="宋体" w:cs="宋体"/>
          <w:color w:val="000000" w:themeColor="text1"/>
          <w:sz w:val="24"/>
          <w:szCs w:val="24"/>
          <w:highlight w:val="none"/>
          <w14:textFill>
            <w14:solidFill>
              <w14:schemeClr w14:val="tx1"/>
            </w14:solidFill>
          </w14:textFill>
        </w:rPr>
        <w:t>）。未在本表中列明的</w:t>
      </w:r>
      <w:r>
        <w:rPr>
          <w:rFonts w:hint="eastAsia" w:ascii="宋体" w:hAnsi="宋体" w:eastAsia="宋体" w:cs="宋体"/>
          <w:color w:val="000000" w:themeColor="text1"/>
          <w:sz w:val="24"/>
          <w:szCs w:val="24"/>
          <w:highlight w:val="none"/>
          <w:lang w:eastAsia="zh-CN"/>
          <w14:textFill>
            <w14:solidFill>
              <w14:schemeClr w14:val="tx1"/>
            </w14:solidFill>
          </w14:textFill>
        </w:rPr>
        <w:t>偏离</w:t>
      </w:r>
      <w:r>
        <w:rPr>
          <w:rFonts w:hint="eastAsia" w:ascii="宋体" w:hAnsi="宋体" w:eastAsia="宋体" w:cs="宋体"/>
          <w:color w:val="000000" w:themeColor="text1"/>
          <w:sz w:val="24"/>
          <w:szCs w:val="24"/>
          <w:highlight w:val="none"/>
          <w14:textFill>
            <w14:solidFill>
              <w14:schemeClr w14:val="tx1"/>
            </w14:solidFill>
          </w14:textFill>
        </w:rPr>
        <w:t>视同响应</w:t>
      </w:r>
      <w:r>
        <w:rPr>
          <w:rFonts w:hint="eastAsia" w:ascii="宋体" w:hAnsi="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规定。</w:t>
      </w:r>
    </w:p>
    <w:p w14:paraId="07A8AE66">
      <w:pPr>
        <w:spacing w:line="360" w:lineRule="auto"/>
        <w:ind w:right="105" w:rightChars="5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0F00E8A2">
      <w:pPr>
        <w:spacing w:line="360" w:lineRule="auto"/>
        <w:ind w:right="105" w:right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公章</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48F186BA">
      <w:pPr>
        <w:spacing w:line="360" w:lineRule="auto"/>
        <w:ind w:right="105" w:rightChars="5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法定代表人或被授权人：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签字或盖章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36EF76D6">
      <w:pPr>
        <w:spacing w:after="100" w:line="265" w:lineRule="auto"/>
        <w:ind w:right="103" w:firstLine="1440" w:firstLineChars="600"/>
        <w:jc w:val="both"/>
        <w:rPr>
          <w:rFonts w:hint="eastAsia" w:ascii="黑体" w:hAnsi="黑体" w:eastAsia="黑体" w:cs="Tahoma"/>
          <w:b/>
          <w:bCs/>
          <w:color w:val="000000" w:themeColor="text1"/>
          <w:sz w:val="36"/>
          <w:szCs w:val="36"/>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p w14:paraId="42D28620">
      <w:pPr>
        <w:pStyle w:val="42"/>
        <w:ind w:left="0" w:leftChars="0" w:firstLine="0" w:firstLineChars="0"/>
        <w:rPr>
          <w:rFonts w:hint="eastAsia"/>
          <w:color w:val="000000" w:themeColor="text1"/>
          <w:highlight w:val="none"/>
          <w14:textFill>
            <w14:solidFill>
              <w14:schemeClr w14:val="tx1"/>
            </w14:solidFill>
          </w14:textFill>
        </w:rPr>
      </w:pPr>
    </w:p>
    <w:p w14:paraId="7507C36C">
      <w:pPr>
        <w:rPr>
          <w:rFonts w:hint="eastAsia"/>
          <w:color w:val="000000" w:themeColor="text1"/>
          <w:highlight w:val="none"/>
          <w14:textFill>
            <w14:solidFill>
              <w14:schemeClr w14:val="tx1"/>
            </w14:solidFill>
          </w14:textFill>
        </w:rPr>
      </w:pPr>
    </w:p>
    <w:p w14:paraId="752AFFD9">
      <w:pPr>
        <w:pStyle w:val="42"/>
        <w:rPr>
          <w:rFonts w:hint="eastAsia"/>
          <w:color w:val="000000" w:themeColor="text1"/>
          <w:highlight w:val="none"/>
          <w14:textFill>
            <w14:solidFill>
              <w14:schemeClr w14:val="tx1"/>
            </w14:solidFill>
          </w14:textFill>
        </w:rPr>
      </w:pPr>
    </w:p>
    <w:p w14:paraId="2139F396">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r>
        <w:rPr>
          <w:rFonts w:hint="eastAsia" w:ascii="宋体" w:hAnsi="宋体" w:eastAsia="宋体" w:cs="宋体"/>
          <w:b/>
          <w:color w:val="000000" w:themeColor="text1"/>
          <w:sz w:val="28"/>
          <w:szCs w:val="28"/>
          <w:highlight w:val="none"/>
          <w:lang w:val="en-US" w:eastAsia="zh-CN"/>
          <w14:textFill>
            <w14:solidFill>
              <w14:schemeClr w14:val="tx1"/>
            </w14:solidFill>
          </w14:textFill>
        </w:rPr>
        <w:t>（1</w:t>
      </w:r>
      <w:r>
        <w:rPr>
          <w:rFonts w:hint="eastAsia" w:ascii="宋体" w:hAnsi="宋体" w:cs="宋体"/>
          <w:b/>
          <w:color w:val="000000" w:themeColor="text1"/>
          <w:sz w:val="28"/>
          <w:szCs w:val="28"/>
          <w:highlight w:val="none"/>
          <w:lang w:val="en-US" w:eastAsia="zh-CN"/>
          <w14:textFill>
            <w14:solidFill>
              <w14:schemeClr w14:val="tx1"/>
            </w14:solidFill>
          </w14:textFill>
        </w:rPr>
        <w:t>3</w:t>
      </w:r>
      <w:r>
        <w:rPr>
          <w:rFonts w:hint="eastAsia" w:ascii="宋体" w:hAnsi="宋体" w:eastAsia="宋体" w:cs="宋体"/>
          <w:b/>
          <w:color w:val="000000" w:themeColor="text1"/>
          <w:sz w:val="28"/>
          <w:szCs w:val="28"/>
          <w:highlight w:val="none"/>
          <w:lang w:val="en-US" w:eastAsia="zh-CN"/>
          <w14:textFill>
            <w14:solidFill>
              <w14:schemeClr w14:val="tx1"/>
            </w14:solidFill>
          </w14:textFill>
        </w:rPr>
        <w:t>）反商业贿赂承诺书</w:t>
      </w:r>
    </w:p>
    <w:p w14:paraId="043DD6DF">
      <w:pPr>
        <w:spacing w:line="360" w:lineRule="exact"/>
        <w:rPr>
          <w:rFonts w:hint="eastAsia" w:ascii="宋体" w:hAnsi="宋体" w:eastAsia="宋体" w:cs="宋体"/>
          <w:color w:val="000000" w:themeColor="text1"/>
          <w:sz w:val="24"/>
          <w:szCs w:val="24"/>
          <w:highlight w:val="none"/>
          <w14:textFill>
            <w14:solidFill>
              <w14:schemeClr w14:val="tx1"/>
            </w14:solidFill>
          </w14:textFill>
        </w:rPr>
      </w:pPr>
    </w:p>
    <w:p w14:paraId="77076E0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为了从源头上防治腐败，杜绝商业贿赂行为的发生，更好地配合政府采购的工作，我们</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承诺如下：</w:t>
      </w:r>
    </w:p>
    <w:p w14:paraId="539E81EA">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1、不以各种名义给</w:t>
      </w:r>
      <w:r>
        <w:rPr>
          <w:rFonts w:hint="eastAsia" w:ascii="宋体" w:hAnsi="宋体"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或采购代理机构借或送现金、有价证券及物品</w:t>
      </w:r>
      <w:r>
        <w:rPr>
          <w:rFonts w:hint="eastAsia" w:ascii="宋体" w:hAnsi="宋体" w:cs="宋体"/>
          <w:color w:val="000000" w:themeColor="text1"/>
          <w:sz w:val="24"/>
          <w:szCs w:val="24"/>
          <w:highlight w:val="none"/>
          <w:lang w:eastAsia="zh-CN"/>
          <w14:textFill>
            <w14:solidFill>
              <w14:schemeClr w14:val="tx1"/>
            </w14:solidFill>
          </w14:textFill>
        </w:rPr>
        <w:t>；</w:t>
      </w:r>
    </w:p>
    <w:p w14:paraId="6825370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2、不以个人名义邀请</w:t>
      </w:r>
      <w:r>
        <w:rPr>
          <w:rFonts w:hint="eastAsia" w:ascii="宋体" w:hAnsi="宋体"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或采购代理机构工作人员参与考察旅游活动和宴请活动；</w:t>
      </w:r>
    </w:p>
    <w:p w14:paraId="3838A85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3、不发生与采购事项有关的其他违规违纪行为。</w:t>
      </w:r>
    </w:p>
    <w:p w14:paraId="36852DF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如违反其中一项，</w:t>
      </w:r>
      <w:r>
        <w:rPr>
          <w:rFonts w:hint="eastAsia" w:ascii="宋体" w:hAnsi="宋体"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或采购代理机构将向新疆维吾尔自治区采购办反映将其列入政府采购黑名单并终止投标资格，今后不得参与新疆维吾尔自治区政府采购招投标活动，触犯法律由司法部门处理。</w:t>
      </w:r>
    </w:p>
    <w:p w14:paraId="0D30B1A4">
      <w:pPr>
        <w:pStyle w:val="14"/>
        <w:spacing w:line="360" w:lineRule="auto"/>
        <w:ind w:left="420" w:leftChars="200" w:firstLine="5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5249B281">
      <w:pPr>
        <w:pStyle w:val="14"/>
        <w:spacing w:line="360" w:lineRule="exact"/>
        <w:ind w:left="420" w:leftChars="200" w:firstLine="2930" w:firstLineChars="1221"/>
        <w:jc w:val="left"/>
        <w:rPr>
          <w:rFonts w:hint="eastAsia" w:ascii="宋体" w:hAnsi="宋体" w:eastAsia="宋体" w:cs="宋体"/>
          <w:color w:val="000000" w:themeColor="text1"/>
          <w:sz w:val="24"/>
          <w:szCs w:val="24"/>
          <w:highlight w:val="none"/>
          <w14:textFill>
            <w14:solidFill>
              <w14:schemeClr w14:val="tx1"/>
            </w14:solidFill>
          </w14:textFill>
        </w:rPr>
      </w:pPr>
    </w:p>
    <w:p w14:paraId="5D5CB91E">
      <w:pPr>
        <w:pStyle w:val="14"/>
        <w:spacing w:line="360" w:lineRule="exact"/>
        <w:ind w:left="420" w:leftChars="200" w:firstLine="2930" w:firstLineChars="1221"/>
        <w:jc w:val="left"/>
        <w:rPr>
          <w:rFonts w:hint="eastAsia" w:ascii="宋体" w:hAnsi="宋体" w:eastAsia="宋体" w:cs="宋体"/>
          <w:color w:val="000000" w:themeColor="text1"/>
          <w:sz w:val="24"/>
          <w:szCs w:val="24"/>
          <w:highlight w:val="none"/>
          <w14:textFill>
            <w14:solidFill>
              <w14:schemeClr w14:val="tx1"/>
            </w14:solidFill>
          </w14:textFill>
        </w:rPr>
      </w:pPr>
    </w:p>
    <w:p w14:paraId="28165E54">
      <w:pPr>
        <w:pStyle w:val="14"/>
        <w:spacing w:line="360" w:lineRule="exact"/>
        <w:ind w:left="420" w:leftChars="200" w:firstLine="2930" w:firstLineChars="1221"/>
        <w:jc w:val="left"/>
        <w:rPr>
          <w:rFonts w:hint="eastAsia" w:ascii="宋体" w:hAnsi="宋体" w:eastAsia="宋体" w:cs="宋体"/>
          <w:color w:val="000000" w:themeColor="text1"/>
          <w:sz w:val="24"/>
          <w:szCs w:val="24"/>
          <w:highlight w:val="none"/>
          <w14:textFill>
            <w14:solidFill>
              <w14:schemeClr w14:val="tx1"/>
            </w14:solidFill>
          </w14:textFill>
        </w:rPr>
      </w:pPr>
    </w:p>
    <w:p w14:paraId="756A105C">
      <w:pPr>
        <w:pStyle w:val="14"/>
        <w:spacing w:line="360" w:lineRule="exact"/>
        <w:ind w:left="420" w:leftChars="200" w:firstLine="2930" w:firstLineChars="1221"/>
        <w:jc w:val="left"/>
        <w:rPr>
          <w:rFonts w:hint="eastAsia" w:ascii="宋体" w:hAnsi="宋体" w:eastAsia="宋体" w:cs="宋体"/>
          <w:color w:val="000000" w:themeColor="text1"/>
          <w:sz w:val="24"/>
          <w:szCs w:val="24"/>
          <w:highlight w:val="none"/>
          <w14:textFill>
            <w14:solidFill>
              <w14:schemeClr w14:val="tx1"/>
            </w14:solidFill>
          </w14:textFill>
        </w:rPr>
      </w:pPr>
    </w:p>
    <w:p w14:paraId="60211ABF">
      <w:pPr>
        <w:pStyle w:val="14"/>
        <w:spacing w:line="360" w:lineRule="exact"/>
        <w:ind w:left="420" w:leftChars="200" w:firstLine="540"/>
        <w:jc w:val="right"/>
        <w:rPr>
          <w:rFonts w:hint="eastAsia" w:ascii="宋体" w:hAnsi="宋体" w:eastAsia="宋体" w:cs="宋体"/>
          <w:color w:val="000000" w:themeColor="text1"/>
          <w:sz w:val="24"/>
          <w:szCs w:val="24"/>
          <w:highlight w:val="none"/>
          <w14:textFill>
            <w14:solidFill>
              <w14:schemeClr w14:val="tx1"/>
            </w14:solidFill>
          </w14:textFill>
        </w:rPr>
      </w:pPr>
    </w:p>
    <w:p w14:paraId="6207BF3A">
      <w:pPr>
        <w:spacing w:line="360" w:lineRule="auto"/>
        <w:ind w:right="105" w:right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公章</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5C77D275">
      <w:pPr>
        <w:spacing w:line="360" w:lineRule="auto"/>
        <w:ind w:right="105" w:rightChars="5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法定代表人或被授权人：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签字或盖章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1667702E">
      <w:pPr>
        <w:pStyle w:val="14"/>
        <w:spacing w:line="360" w:lineRule="exact"/>
        <w:ind w:firstLine="54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p w14:paraId="10E3DDD9">
      <w:pPr>
        <w:spacing w:after="100" w:line="265" w:lineRule="auto"/>
        <w:ind w:right="103"/>
        <w:jc w:val="cente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0E438F80">
      <w:pPr>
        <w:pStyle w:val="42"/>
        <w:rPr>
          <w:rFonts w:hint="eastAsia" w:ascii="黑体" w:hAnsi="黑体" w:eastAsia="黑体" w:cs="Tahoma"/>
          <w:b/>
          <w:bCs/>
          <w:color w:val="000000" w:themeColor="text1"/>
          <w:sz w:val="36"/>
          <w:szCs w:val="36"/>
          <w:highlight w:val="none"/>
          <w:u w:val="single"/>
          <w14:textFill>
            <w14:solidFill>
              <w14:schemeClr w14:val="tx1"/>
            </w14:solidFill>
          </w14:textFill>
        </w:rPr>
      </w:pPr>
    </w:p>
    <w:p w14:paraId="4A112454">
      <w:pP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05F88646">
      <w:pPr>
        <w:pStyle w:val="42"/>
        <w:rPr>
          <w:rFonts w:hint="eastAsia"/>
          <w:color w:val="000000" w:themeColor="text1"/>
          <w:highlight w:val="none"/>
          <w14:textFill>
            <w14:solidFill>
              <w14:schemeClr w14:val="tx1"/>
            </w14:solidFill>
          </w14:textFill>
        </w:rPr>
      </w:pPr>
    </w:p>
    <w:p w14:paraId="7D4CAA56">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br w:type="page"/>
      </w:r>
      <w:r>
        <w:rPr>
          <w:rFonts w:hint="eastAsia" w:ascii="宋体" w:hAnsi="宋体" w:eastAsia="宋体" w:cs="宋体"/>
          <w:b/>
          <w:color w:val="000000" w:themeColor="text1"/>
          <w:sz w:val="28"/>
          <w:szCs w:val="28"/>
          <w:highlight w:val="none"/>
          <w:lang w:val="en-US" w:eastAsia="zh-CN"/>
          <w14:textFill>
            <w14:solidFill>
              <w14:schemeClr w14:val="tx1"/>
            </w14:solidFill>
          </w14:textFill>
        </w:rPr>
        <w:t>（1</w:t>
      </w:r>
      <w:r>
        <w:rPr>
          <w:rFonts w:hint="eastAsia" w:ascii="宋体" w:hAnsi="宋体" w:cs="宋体"/>
          <w:b/>
          <w:color w:val="000000" w:themeColor="text1"/>
          <w:sz w:val="28"/>
          <w:szCs w:val="28"/>
          <w:highlight w:val="none"/>
          <w:lang w:val="en-US" w:eastAsia="zh-CN"/>
          <w14:textFill>
            <w14:solidFill>
              <w14:schemeClr w14:val="tx1"/>
            </w14:solidFill>
          </w14:textFill>
        </w:rPr>
        <w:t>4</w:t>
      </w:r>
      <w:r>
        <w:rPr>
          <w:rFonts w:hint="eastAsia" w:ascii="宋体" w:hAnsi="宋体" w:eastAsia="宋体" w:cs="宋体"/>
          <w:b/>
          <w:color w:val="000000" w:themeColor="text1"/>
          <w:sz w:val="28"/>
          <w:szCs w:val="28"/>
          <w:highlight w:val="none"/>
          <w:lang w:val="en-US" w:eastAsia="zh-CN"/>
          <w14:textFill>
            <w14:solidFill>
              <w14:schemeClr w14:val="tx1"/>
            </w14:solidFill>
          </w14:textFill>
        </w:rPr>
        <w:t>）关于投标资料真实性的承诺书</w:t>
      </w:r>
    </w:p>
    <w:p w14:paraId="1E688F56">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关于对本</w:t>
      </w:r>
      <w:r>
        <w:rPr>
          <w:rFonts w:hint="eastAsia" w:ascii="宋体" w:hAnsi="宋体" w:cs="宋体"/>
          <w:b/>
          <w:color w:val="000000" w:themeColor="text1"/>
          <w:sz w:val="28"/>
          <w:szCs w:val="28"/>
          <w:highlight w:val="none"/>
          <w:lang w:val="en-US" w:eastAsia="zh-CN"/>
          <w14:textFill>
            <w14:solidFill>
              <w14:schemeClr w14:val="tx1"/>
            </w14:solidFill>
          </w14:textFill>
        </w:rPr>
        <w:t>响应文件</w:t>
      </w:r>
      <w:r>
        <w:rPr>
          <w:rFonts w:hint="eastAsia" w:ascii="宋体" w:hAnsi="宋体" w:eastAsia="宋体" w:cs="宋体"/>
          <w:b/>
          <w:color w:val="000000" w:themeColor="text1"/>
          <w:sz w:val="28"/>
          <w:szCs w:val="28"/>
          <w:highlight w:val="none"/>
          <w:lang w:val="en-US" w:eastAsia="zh-CN"/>
          <w14:textFill>
            <w14:solidFill>
              <w14:schemeClr w14:val="tx1"/>
            </w14:solidFill>
          </w14:textFill>
        </w:rPr>
        <w:t>中资料真实性的承诺</w:t>
      </w:r>
    </w:p>
    <w:p w14:paraId="3AB25460">
      <w:pPr>
        <w:spacing w:line="360" w:lineRule="exact"/>
        <w:jc w:val="center"/>
        <w:rPr>
          <w:rFonts w:hint="eastAsia" w:ascii="黑体" w:hAnsi="黑体" w:eastAsia="黑体"/>
          <w:b/>
          <w:color w:val="000000" w:themeColor="text1"/>
          <w:sz w:val="28"/>
          <w:szCs w:val="21"/>
          <w:highlight w:val="none"/>
          <w14:textFill>
            <w14:solidFill>
              <w14:schemeClr w14:val="tx1"/>
            </w14:solidFill>
          </w14:textFill>
        </w:rPr>
      </w:pPr>
    </w:p>
    <w:p w14:paraId="3343FC25">
      <w:pPr>
        <w:spacing w:line="600" w:lineRule="auto"/>
        <w:rPr>
          <w:rFonts w:hint="eastAsia" w:ascii="宋体" w:hAnsi="宋体" w:eastAsia="宋体" w:cs="宋体"/>
          <w:b w:val="0"/>
          <w:bCs/>
          <w:color w:val="000000" w:themeColor="text1"/>
          <w:sz w:val="22"/>
          <w:szCs w:val="22"/>
          <w:highlight w:val="none"/>
          <w:u w:val="single"/>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至：</w:t>
      </w:r>
      <w:r>
        <w:rPr>
          <w:rFonts w:hint="eastAsia" w:ascii="宋体" w:hAnsi="宋体" w:eastAsia="宋体" w:cs="宋体"/>
          <w:b w:val="0"/>
          <w:bCs/>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b w:val="0"/>
          <w:bCs/>
          <w:color w:val="000000" w:themeColor="text1"/>
          <w:sz w:val="22"/>
          <w:szCs w:val="22"/>
          <w:highlight w:val="none"/>
          <w:u w:val="single"/>
          <w:lang w:val="en-US" w:eastAsia="zh-CN"/>
          <w14:textFill>
            <w14:solidFill>
              <w14:schemeClr w14:val="tx1"/>
            </w14:solidFill>
          </w14:textFill>
        </w:rPr>
        <w:t>招标人</w:t>
      </w:r>
      <w:r>
        <w:rPr>
          <w:rFonts w:hint="eastAsia" w:ascii="宋体" w:hAnsi="宋体" w:eastAsia="宋体" w:cs="宋体"/>
          <w:b w:val="0"/>
          <w:bCs/>
          <w:color w:val="000000" w:themeColor="text1"/>
          <w:sz w:val="22"/>
          <w:szCs w:val="22"/>
          <w:highlight w:val="none"/>
          <w:u w:val="single"/>
          <w14:textFill>
            <w14:solidFill>
              <w14:schemeClr w14:val="tx1"/>
            </w14:solidFill>
          </w14:textFill>
        </w:rPr>
        <w:t xml:space="preserve">）  </w:t>
      </w:r>
    </w:p>
    <w:p w14:paraId="64FCA677">
      <w:pPr>
        <w:spacing w:line="480" w:lineRule="auto"/>
        <w:ind w:firstLine="660" w:firstLineChars="3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根据《中华人民共和国政府采购法》、《中华人民共和国政府采购法实施条例》等有关法律、法规的规定和</w:t>
      </w:r>
      <w:r>
        <w:rPr>
          <w:rFonts w:hint="eastAsia" w:ascii="宋体" w:hAnsi="宋体" w:eastAsia="宋体" w:cs="宋体"/>
          <w:color w:val="000000" w:themeColor="text1"/>
          <w:sz w:val="22"/>
          <w:szCs w:val="22"/>
          <w:highlight w:val="none"/>
          <w:u w:val="single"/>
          <w14:textFill>
            <w14:solidFill>
              <w14:schemeClr w14:val="tx1"/>
            </w14:solidFill>
          </w14:textFill>
        </w:rPr>
        <w:t>    （项目名称）    </w:t>
      </w:r>
      <w:r>
        <w:rPr>
          <w:rFonts w:hint="eastAsia" w:ascii="宋体" w:hAnsi="宋体" w:eastAsia="宋体" w:cs="宋体"/>
          <w:color w:val="000000" w:themeColor="text1"/>
          <w:sz w:val="22"/>
          <w:szCs w:val="22"/>
          <w:highlight w:val="none"/>
          <w14:textFill>
            <w14:solidFill>
              <w14:schemeClr w14:val="tx1"/>
            </w14:solidFill>
          </w14:textFill>
        </w:rPr>
        <w:t>的</w:t>
      </w:r>
      <w:r>
        <w:rPr>
          <w:rFonts w:hint="eastAsia" w:ascii="宋体" w:hAnsi="宋体" w:cs="宋体"/>
          <w:color w:val="000000" w:themeColor="text1"/>
          <w:sz w:val="22"/>
          <w:szCs w:val="22"/>
          <w:highlight w:val="none"/>
          <w:lang w:eastAsia="zh-CN"/>
          <w14:textFill>
            <w14:solidFill>
              <w14:schemeClr w14:val="tx1"/>
            </w14:solidFill>
          </w14:textFill>
        </w:rPr>
        <w:t>招标文件</w:t>
      </w:r>
      <w:r>
        <w:rPr>
          <w:rFonts w:hint="eastAsia" w:ascii="宋体" w:hAnsi="宋体" w:eastAsia="宋体" w:cs="宋体"/>
          <w:color w:val="000000" w:themeColor="text1"/>
          <w:sz w:val="22"/>
          <w:szCs w:val="22"/>
          <w:highlight w:val="none"/>
          <w14:textFill>
            <w14:solidFill>
              <w14:schemeClr w14:val="tx1"/>
            </w14:solidFill>
          </w14:textFill>
        </w:rPr>
        <w:t>的要求，我公司在</w:t>
      </w:r>
      <w:r>
        <w:rPr>
          <w:rFonts w:hint="eastAsia" w:ascii="宋体" w:hAnsi="宋体" w:eastAsia="宋体" w:cs="宋体"/>
          <w:color w:val="000000" w:themeColor="text1"/>
          <w:sz w:val="22"/>
          <w:szCs w:val="22"/>
          <w:highlight w:val="none"/>
          <w:u w:val="single"/>
          <w14:textFill>
            <w14:solidFill>
              <w14:schemeClr w14:val="tx1"/>
            </w14:solidFill>
          </w14:textFill>
        </w:rPr>
        <w:t>   （项目名称）   </w:t>
      </w:r>
      <w:r>
        <w:rPr>
          <w:rFonts w:hint="eastAsia" w:ascii="宋体" w:hAnsi="宋体" w:cs="宋体"/>
          <w:color w:val="000000" w:themeColor="text1"/>
          <w:sz w:val="22"/>
          <w:szCs w:val="22"/>
          <w:highlight w:val="none"/>
          <w:lang w:eastAsia="zh-CN"/>
          <w14:textFill>
            <w14:solidFill>
              <w14:schemeClr w14:val="tx1"/>
            </w14:solidFill>
          </w14:textFill>
        </w:rPr>
        <w:t>响应文件</w:t>
      </w:r>
      <w:r>
        <w:rPr>
          <w:rFonts w:hint="eastAsia" w:ascii="宋体" w:hAnsi="宋体" w:eastAsia="宋体" w:cs="宋体"/>
          <w:color w:val="000000" w:themeColor="text1"/>
          <w:sz w:val="22"/>
          <w:szCs w:val="22"/>
          <w:highlight w:val="none"/>
          <w14:textFill>
            <w14:solidFill>
              <w14:schemeClr w14:val="tx1"/>
            </w14:solidFill>
          </w14:textFill>
        </w:rPr>
        <w:t>中所提供资料真实性作如下承诺：</w:t>
      </w:r>
    </w:p>
    <w:p w14:paraId="07B31932">
      <w:pPr>
        <w:spacing w:line="480" w:lineRule="auto"/>
        <w:ind w:firstLine="660" w:firstLineChars="3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我公司将严格按</w:t>
      </w:r>
      <w:r>
        <w:rPr>
          <w:rFonts w:hint="eastAsia" w:ascii="宋体" w:hAnsi="宋体" w:eastAsia="宋体" w:cs="宋体"/>
          <w:color w:val="000000" w:themeColor="text1"/>
          <w:sz w:val="22"/>
          <w:szCs w:val="22"/>
          <w:highlight w:val="none"/>
          <w:lang w:eastAsia="zh-CN"/>
          <w14:textFill>
            <w14:solidFill>
              <w14:schemeClr w14:val="tx1"/>
            </w14:solidFill>
          </w14:textFill>
        </w:rPr>
        <w:t>采购文件</w:t>
      </w:r>
      <w:r>
        <w:rPr>
          <w:rFonts w:hint="eastAsia" w:ascii="宋体" w:hAnsi="宋体" w:eastAsia="宋体" w:cs="宋体"/>
          <w:color w:val="000000" w:themeColor="text1"/>
          <w:sz w:val="22"/>
          <w:szCs w:val="22"/>
          <w:highlight w:val="none"/>
          <w:lang w:val="en-US" w:eastAsia="zh-CN"/>
          <w14:textFill>
            <w14:solidFill>
              <w14:schemeClr w14:val="tx1"/>
            </w14:solidFill>
          </w14:textFill>
        </w:rPr>
        <w:t>的</w:t>
      </w:r>
      <w:r>
        <w:rPr>
          <w:rFonts w:hint="eastAsia" w:ascii="宋体" w:hAnsi="宋体" w:eastAsia="宋体" w:cs="宋体"/>
          <w:color w:val="000000" w:themeColor="text1"/>
          <w:sz w:val="22"/>
          <w:szCs w:val="22"/>
          <w:highlight w:val="none"/>
          <w14:textFill>
            <w14:solidFill>
              <w14:schemeClr w14:val="tx1"/>
            </w14:solidFill>
          </w14:textFill>
        </w:rPr>
        <w:t>要求，在编制本</w:t>
      </w:r>
      <w:r>
        <w:rPr>
          <w:rFonts w:hint="eastAsia" w:ascii="宋体" w:hAnsi="宋体" w:cs="宋体"/>
          <w:color w:val="000000" w:themeColor="text1"/>
          <w:sz w:val="22"/>
          <w:szCs w:val="22"/>
          <w:highlight w:val="none"/>
          <w:lang w:eastAsia="zh-CN"/>
          <w14:textFill>
            <w14:solidFill>
              <w14:schemeClr w14:val="tx1"/>
            </w14:solidFill>
          </w14:textFill>
        </w:rPr>
        <w:t>响应文件</w:t>
      </w: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时，对</w:t>
      </w:r>
      <w:r>
        <w:rPr>
          <w:rFonts w:hint="eastAsia" w:ascii="宋体" w:hAnsi="宋体" w:cs="宋体"/>
          <w:color w:val="000000" w:themeColor="text1"/>
          <w:sz w:val="22"/>
          <w:szCs w:val="22"/>
          <w:highlight w:val="none"/>
          <w:lang w:val="en-US" w:eastAsia="zh-CN"/>
          <w14:textFill>
            <w14:solidFill>
              <w14:schemeClr w14:val="tx1"/>
            </w14:solidFill>
          </w14:textFill>
        </w:rPr>
        <w:t>响应文件</w:t>
      </w:r>
      <w:r>
        <w:rPr>
          <w:rFonts w:hint="eastAsia" w:ascii="宋体" w:hAnsi="宋体" w:eastAsia="宋体" w:cs="宋体"/>
          <w:color w:val="000000" w:themeColor="text1"/>
          <w:sz w:val="22"/>
          <w:szCs w:val="22"/>
          <w:highlight w:val="none"/>
          <w14:textFill>
            <w14:solidFill>
              <w14:schemeClr w14:val="tx1"/>
            </w14:solidFill>
          </w14:textFill>
        </w:rPr>
        <w:t xml:space="preserve">中所提供的资料全部真实和正确，并对提供的所有资料（资格、业绩、其他材料等）的真实性负责！ </w:t>
      </w:r>
    </w:p>
    <w:p w14:paraId="4F5BF588">
      <w:pPr>
        <w:spacing w:line="480" w:lineRule="auto"/>
        <w:ind w:firstLine="660" w:firstLineChars="3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对提供的全部资料中有存在不真实（伪造或租借等虚假资料）情形，将无条件接受任何处罚，自行承担由此引起的一切责任！</w:t>
      </w:r>
    </w:p>
    <w:p w14:paraId="155ADFD3">
      <w:pPr>
        <w:spacing w:line="480" w:lineRule="auto"/>
        <w:ind w:firstLine="663" w:firstLineChars="300"/>
        <w:rPr>
          <w:rFonts w:hint="eastAsia" w:ascii="宋体" w:hAnsi="宋体" w:eastAsia="宋体" w:cs="宋体"/>
          <w:b/>
          <w:color w:val="000000" w:themeColor="text1"/>
          <w:sz w:val="22"/>
          <w:szCs w:val="22"/>
          <w:highlight w:val="none"/>
          <w14:textFill>
            <w14:solidFill>
              <w14:schemeClr w14:val="tx1"/>
            </w14:solidFill>
          </w14:textFill>
        </w:rPr>
      </w:pPr>
    </w:p>
    <w:p w14:paraId="719B60AF">
      <w:pPr>
        <w:spacing w:line="480" w:lineRule="auto"/>
        <w:ind w:firstLine="663" w:firstLineChars="30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特此承诺</w:t>
      </w:r>
    </w:p>
    <w:p w14:paraId="1E6E0E5E">
      <w:pPr>
        <w:spacing w:line="480" w:lineRule="auto"/>
        <w:ind w:firstLine="663" w:firstLineChars="300"/>
        <w:rPr>
          <w:rFonts w:hint="eastAsia" w:ascii="宋体" w:hAnsi="宋体" w:eastAsia="宋体" w:cs="宋体"/>
          <w:b/>
          <w:color w:val="000000" w:themeColor="text1"/>
          <w:sz w:val="22"/>
          <w:szCs w:val="22"/>
          <w:highlight w:val="none"/>
          <w14:textFill>
            <w14:solidFill>
              <w14:schemeClr w14:val="tx1"/>
            </w14:solidFill>
          </w14:textFill>
        </w:rPr>
      </w:pPr>
    </w:p>
    <w:p w14:paraId="3055A0A6">
      <w:pPr>
        <w:spacing w:line="480" w:lineRule="auto"/>
        <w:ind w:firstLine="1540" w:firstLineChars="700"/>
        <w:rPr>
          <w:rFonts w:hint="eastAsia" w:ascii="宋体" w:hAnsi="宋体" w:eastAsia="宋体" w:cs="宋体"/>
          <w:b w:val="0"/>
          <w:bCs/>
          <w:color w:val="000000" w:themeColor="text1"/>
          <w:sz w:val="22"/>
          <w:szCs w:val="22"/>
          <w:highlight w:val="none"/>
          <w14:textFill>
            <w14:solidFill>
              <w14:schemeClr w14:val="tx1"/>
            </w14:solidFill>
          </w14:textFill>
        </w:rPr>
      </w:pPr>
      <w:r>
        <w:rPr>
          <w:rFonts w:hint="eastAsia" w:ascii="宋体" w:hAnsi="宋体" w:cs="宋体"/>
          <w:b w:val="0"/>
          <w:bCs/>
          <w:color w:val="000000" w:themeColor="text1"/>
          <w:sz w:val="22"/>
          <w:szCs w:val="22"/>
          <w:highlight w:val="none"/>
          <w:lang w:eastAsia="zh-CN"/>
          <w14:textFill>
            <w14:solidFill>
              <w14:schemeClr w14:val="tx1"/>
            </w14:solidFill>
          </w14:textFill>
        </w:rPr>
        <w:t>供应商</w:t>
      </w: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名称</w:t>
      </w:r>
      <w:r>
        <w:rPr>
          <w:rFonts w:hint="eastAsia" w:ascii="宋体" w:hAnsi="宋体" w:eastAsia="宋体" w:cs="宋体"/>
          <w:b w:val="0"/>
          <w:bCs/>
          <w:color w:val="000000" w:themeColor="text1"/>
          <w:sz w:val="22"/>
          <w:szCs w:val="22"/>
          <w:highlight w:val="none"/>
          <w14:textFill>
            <w14:solidFill>
              <w14:schemeClr w14:val="tx1"/>
            </w14:solidFill>
          </w14:textFill>
        </w:rPr>
        <w:t>：（</w:t>
      </w: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公</w:t>
      </w:r>
      <w:r>
        <w:rPr>
          <w:rFonts w:hint="eastAsia" w:ascii="宋体" w:hAnsi="宋体" w:eastAsia="宋体" w:cs="宋体"/>
          <w:b w:val="0"/>
          <w:bCs/>
          <w:color w:val="000000" w:themeColor="text1"/>
          <w:sz w:val="22"/>
          <w:szCs w:val="22"/>
          <w:highlight w:val="none"/>
          <w14:textFill>
            <w14:solidFill>
              <w14:schemeClr w14:val="tx1"/>
            </w14:solidFill>
          </w14:textFill>
        </w:rPr>
        <w:t>章）</w:t>
      </w:r>
      <w:r>
        <w:rPr>
          <w:rFonts w:hint="eastAsia" w:ascii="宋体" w:hAnsi="宋体" w:eastAsia="宋体" w:cs="宋体"/>
          <w:b w:val="0"/>
          <w:bCs/>
          <w:color w:val="000000" w:themeColor="text1"/>
          <w:sz w:val="22"/>
          <w:szCs w:val="22"/>
          <w:highlight w:val="none"/>
          <w:u w:val="single"/>
          <w14:textFill>
            <w14:solidFill>
              <w14:schemeClr w14:val="tx1"/>
            </w14:solidFill>
          </w14:textFill>
        </w:rPr>
        <w:t xml:space="preserve">                         </w:t>
      </w:r>
    </w:p>
    <w:p w14:paraId="1CF15819">
      <w:pPr>
        <w:spacing w:line="480" w:lineRule="auto"/>
        <w:ind w:firstLine="1540" w:firstLineChars="700"/>
        <w:rPr>
          <w:rFonts w:hint="eastAsia" w:ascii="宋体" w:hAnsi="宋体" w:eastAsia="宋体" w:cs="宋体"/>
          <w:b w:val="0"/>
          <w:bCs/>
          <w:color w:val="000000" w:themeColor="text1"/>
          <w:sz w:val="22"/>
          <w:szCs w:val="22"/>
          <w:highlight w:val="none"/>
          <w:u w:val="single"/>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法定代表人：（</w:t>
      </w: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签字或盖章</w:t>
      </w:r>
      <w:r>
        <w:rPr>
          <w:rFonts w:hint="eastAsia" w:ascii="宋体" w:hAnsi="宋体" w:eastAsia="宋体" w:cs="宋体"/>
          <w:b w:val="0"/>
          <w:bCs/>
          <w:color w:val="000000" w:themeColor="text1"/>
          <w:sz w:val="22"/>
          <w:szCs w:val="22"/>
          <w:highlight w:val="none"/>
          <w14:textFill>
            <w14:solidFill>
              <w14:schemeClr w14:val="tx1"/>
            </w14:solidFill>
          </w14:textFill>
        </w:rPr>
        <w:t>）</w:t>
      </w:r>
      <w:r>
        <w:rPr>
          <w:rFonts w:hint="eastAsia" w:ascii="宋体" w:hAnsi="宋体" w:eastAsia="宋体" w:cs="宋体"/>
          <w:b w:val="0"/>
          <w:bCs/>
          <w:color w:val="000000" w:themeColor="text1"/>
          <w:sz w:val="22"/>
          <w:szCs w:val="22"/>
          <w:highlight w:val="none"/>
          <w:u w:val="single"/>
          <w14:textFill>
            <w14:solidFill>
              <w14:schemeClr w14:val="tx1"/>
            </w14:solidFill>
          </w14:textFill>
        </w:rPr>
        <w:t xml:space="preserve">                    </w:t>
      </w:r>
    </w:p>
    <w:p w14:paraId="42D7D09E">
      <w:pPr>
        <w:spacing w:line="480" w:lineRule="auto"/>
        <w:ind w:firstLine="1540" w:firstLineChars="700"/>
        <w:rPr>
          <w:rFonts w:hint="eastAsia" w:ascii="宋体" w:hAnsi="宋体" w:eastAsia="宋体" w:cs="宋体"/>
          <w:b w:val="0"/>
          <w:bCs/>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有效的联系方式：</w:t>
      </w:r>
      <w:r>
        <w:rPr>
          <w:rFonts w:hint="eastAsia" w:ascii="宋体" w:hAnsi="宋体" w:eastAsia="宋体" w:cs="宋体"/>
          <w:b w:val="0"/>
          <w:bCs/>
          <w:color w:val="000000" w:themeColor="text1"/>
          <w:sz w:val="22"/>
          <w:szCs w:val="22"/>
          <w:highlight w:val="none"/>
          <w:u w:val="single"/>
          <w14:textFill>
            <w14:solidFill>
              <w14:schemeClr w14:val="tx1"/>
            </w14:solidFill>
          </w14:textFill>
        </w:rPr>
        <w:t xml:space="preserve">                                   </w:t>
      </w:r>
    </w:p>
    <w:p w14:paraId="1EABC8B7">
      <w:pPr>
        <w:spacing w:line="480" w:lineRule="auto"/>
        <w:ind w:firstLine="3960" w:firstLineChars="1800"/>
        <w:rPr>
          <w:rFonts w:hint="eastAsia" w:ascii="宋体" w:hAnsi="宋体" w:eastAsia="宋体" w:cs="宋体"/>
          <w:b w:val="0"/>
          <w:bCs/>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年      月       日</w:t>
      </w:r>
    </w:p>
    <w:p w14:paraId="2FB3D47C">
      <w:pPr>
        <w:spacing w:line="480" w:lineRule="auto"/>
        <w:rPr>
          <w:rFonts w:hint="eastAsia" w:ascii="宋体" w:hAnsi="宋体" w:eastAsia="宋体" w:cs="宋体"/>
          <w:b/>
          <w:color w:val="000000" w:themeColor="text1"/>
          <w:sz w:val="22"/>
          <w:szCs w:val="22"/>
          <w:highlight w:val="none"/>
          <w14:textFill>
            <w14:solidFill>
              <w14:schemeClr w14:val="tx1"/>
            </w14:solidFill>
          </w14:textFill>
        </w:rPr>
      </w:pPr>
    </w:p>
    <w:p w14:paraId="70F1DFA0">
      <w:pPr>
        <w:keepNext/>
        <w:keepLines/>
        <w:pageBreakBefore w:val="0"/>
        <w:widowControl w:val="0"/>
        <w:numPr>
          <w:ilvl w:val="0"/>
          <w:numId w:val="0"/>
        </w:numPr>
        <w:tabs>
          <w:tab w:val="left" w:pos="425"/>
          <w:tab w:val="left" w:pos="5852"/>
        </w:tabs>
        <w:kinsoku/>
        <w:wordWrap/>
        <w:overflowPunct/>
        <w:topLinePunct w:val="0"/>
        <w:autoSpaceDE/>
        <w:autoSpaceDN/>
        <w:bidi w:val="0"/>
        <w:adjustRightInd/>
        <w:snapToGrid w:val="0"/>
        <w:spacing w:line="480" w:lineRule="auto"/>
        <w:ind w:leftChars="0"/>
        <w:textAlignment w:val="auto"/>
        <w:outlineLvl w:val="9"/>
        <w:rPr>
          <w:rFonts w:ascii="黑体" w:hAnsi="黑体" w:eastAsia="黑体"/>
          <w:b w:val="0"/>
          <w:bCs/>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说明：投标</w:t>
      </w:r>
      <w:r>
        <w:rPr>
          <w:rFonts w:hint="eastAsia" w:ascii="宋体" w:hAnsi="宋体" w:cs="宋体"/>
          <w:b w:val="0"/>
          <w:bCs/>
          <w:color w:val="000000" w:themeColor="text1"/>
          <w:sz w:val="22"/>
          <w:szCs w:val="22"/>
          <w:highlight w:val="none"/>
          <w:lang w:eastAsia="zh-CN"/>
          <w14:textFill>
            <w14:solidFill>
              <w14:schemeClr w14:val="tx1"/>
            </w14:solidFill>
          </w14:textFill>
        </w:rPr>
        <w:t>供应商</w:t>
      </w:r>
      <w:r>
        <w:rPr>
          <w:rFonts w:hint="eastAsia" w:ascii="宋体" w:hAnsi="宋体" w:eastAsia="宋体" w:cs="宋体"/>
          <w:b w:val="0"/>
          <w:bCs/>
          <w:color w:val="000000" w:themeColor="text1"/>
          <w:sz w:val="22"/>
          <w:szCs w:val="22"/>
          <w:highlight w:val="none"/>
          <w14:textFill>
            <w14:solidFill>
              <w14:schemeClr w14:val="tx1"/>
            </w14:solidFill>
          </w14:textFill>
        </w:rPr>
        <w:t>未提供此承诺的，内容应填写完整，否则其投标将被拒绝！</w:t>
      </w:r>
    </w:p>
    <w:p w14:paraId="29848536">
      <w:pPr>
        <w:pStyle w:val="77"/>
        <w:widowControl w:val="0"/>
        <w:numPr>
          <w:ilvl w:val="0"/>
          <w:numId w:val="0"/>
        </w:numPr>
        <w:spacing w:line="0" w:lineRule="atLeast"/>
        <w:jc w:val="center"/>
        <w:outlineLvl w:val="9"/>
        <w:rPr>
          <w:rFonts w:hint="eastAsia" w:ascii="黑体" w:hAnsi="黑体" w:eastAsia="黑体"/>
          <w:b/>
          <w:color w:val="000000" w:themeColor="text1"/>
          <w:szCs w:val="28"/>
          <w:highlight w:val="none"/>
          <w:lang w:val="en-US" w:eastAsia="zh-CN"/>
          <w14:textFill>
            <w14:solidFill>
              <w14:schemeClr w14:val="tx1"/>
            </w14:solidFill>
          </w14:textFill>
        </w:rPr>
      </w:pPr>
    </w:p>
    <w:p w14:paraId="7A4BA7AD">
      <w:pPr>
        <w:pStyle w:val="77"/>
        <w:widowControl w:val="0"/>
        <w:numPr>
          <w:ilvl w:val="0"/>
          <w:numId w:val="0"/>
        </w:numPr>
        <w:spacing w:line="0" w:lineRule="atLeast"/>
        <w:jc w:val="center"/>
        <w:outlineLvl w:val="9"/>
        <w:rPr>
          <w:rFonts w:hint="eastAsia" w:ascii="黑体" w:hAnsi="黑体" w:eastAsia="黑体"/>
          <w:b/>
          <w:color w:val="000000" w:themeColor="text1"/>
          <w:szCs w:val="28"/>
          <w:highlight w:val="none"/>
          <w:lang w:val="en-US" w:eastAsia="zh-CN"/>
          <w14:textFill>
            <w14:solidFill>
              <w14:schemeClr w14:val="tx1"/>
            </w14:solidFill>
          </w14:textFill>
        </w:rPr>
      </w:pPr>
    </w:p>
    <w:p w14:paraId="40D6E1B8">
      <w:pPr>
        <w:pStyle w:val="77"/>
        <w:widowControl w:val="0"/>
        <w:numPr>
          <w:ilvl w:val="0"/>
          <w:numId w:val="0"/>
        </w:numPr>
        <w:spacing w:line="0" w:lineRule="atLeast"/>
        <w:jc w:val="center"/>
        <w:outlineLvl w:val="9"/>
        <w:rPr>
          <w:rFonts w:hint="eastAsia" w:ascii="黑体" w:hAnsi="黑体" w:eastAsia="黑体"/>
          <w:b/>
          <w:color w:val="000000" w:themeColor="text1"/>
          <w:szCs w:val="28"/>
          <w:highlight w:val="none"/>
          <w:lang w:val="en-US" w:eastAsia="zh-CN"/>
          <w14:textFill>
            <w14:solidFill>
              <w14:schemeClr w14:val="tx1"/>
            </w14:solidFill>
          </w14:textFill>
        </w:rPr>
      </w:pPr>
    </w:p>
    <w:p w14:paraId="5697EEB2">
      <w:pPr>
        <w:pStyle w:val="77"/>
        <w:widowControl w:val="0"/>
        <w:numPr>
          <w:ilvl w:val="0"/>
          <w:numId w:val="0"/>
        </w:numPr>
        <w:spacing w:line="0" w:lineRule="atLeast"/>
        <w:jc w:val="center"/>
        <w:outlineLvl w:val="9"/>
        <w:rPr>
          <w:rFonts w:hint="eastAsia" w:ascii="黑体" w:hAnsi="黑体" w:eastAsia="黑体"/>
          <w:b/>
          <w:color w:val="000000" w:themeColor="text1"/>
          <w:szCs w:val="28"/>
          <w:highlight w:val="none"/>
          <w:lang w:val="en-US" w:eastAsia="zh-CN"/>
          <w14:textFill>
            <w14:solidFill>
              <w14:schemeClr w14:val="tx1"/>
            </w14:solidFill>
          </w14:textFill>
        </w:rPr>
      </w:pPr>
    </w:p>
    <w:p w14:paraId="33EBB5DA">
      <w:pPr>
        <w:pStyle w:val="77"/>
        <w:widowControl w:val="0"/>
        <w:numPr>
          <w:ilvl w:val="0"/>
          <w:numId w:val="0"/>
        </w:numPr>
        <w:spacing w:line="0" w:lineRule="atLeast"/>
        <w:jc w:val="center"/>
        <w:outlineLvl w:val="9"/>
        <w:rPr>
          <w:rFonts w:hint="eastAsia" w:ascii="黑体" w:hAnsi="黑体" w:eastAsia="黑体"/>
          <w:b/>
          <w:color w:val="000000" w:themeColor="text1"/>
          <w:szCs w:val="28"/>
          <w:highlight w:val="none"/>
          <w:lang w:val="en-US" w:eastAsia="zh-CN"/>
          <w14:textFill>
            <w14:solidFill>
              <w14:schemeClr w14:val="tx1"/>
            </w14:solidFill>
          </w14:textFill>
        </w:rPr>
      </w:pPr>
    </w:p>
    <w:p w14:paraId="3C5B8E0A">
      <w:pPr>
        <w:pStyle w:val="77"/>
        <w:widowControl w:val="0"/>
        <w:numPr>
          <w:ilvl w:val="0"/>
          <w:numId w:val="0"/>
        </w:numPr>
        <w:spacing w:line="0" w:lineRule="atLeast"/>
        <w:jc w:val="both"/>
        <w:outlineLvl w:val="9"/>
        <w:rPr>
          <w:rFonts w:hint="eastAsia" w:ascii="黑体" w:hAnsi="黑体" w:eastAsia="黑体"/>
          <w:b/>
          <w:color w:val="000000" w:themeColor="text1"/>
          <w:szCs w:val="28"/>
          <w:highlight w:val="none"/>
          <w:lang w:val="en-US" w:eastAsia="zh-CN"/>
          <w14:textFill>
            <w14:solidFill>
              <w14:schemeClr w14:val="tx1"/>
            </w14:solidFill>
          </w14:textFill>
        </w:rPr>
      </w:pPr>
    </w:p>
    <w:p w14:paraId="1C646287">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194C09A3">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36E6499B">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（1</w:t>
      </w:r>
      <w:r>
        <w:rPr>
          <w:rFonts w:hint="eastAsia" w:ascii="宋体" w:hAnsi="宋体" w:cs="宋体"/>
          <w:b/>
          <w:color w:val="000000" w:themeColor="text1"/>
          <w:sz w:val="28"/>
          <w:szCs w:val="28"/>
          <w:highlight w:val="none"/>
          <w:lang w:val="en-US" w:eastAsia="zh-CN"/>
          <w14:textFill>
            <w14:solidFill>
              <w14:schemeClr w14:val="tx1"/>
            </w14:solidFill>
          </w14:textFill>
        </w:rPr>
        <w:t>5</w:t>
      </w:r>
      <w:r>
        <w:rPr>
          <w:rFonts w:hint="eastAsia" w:ascii="宋体" w:hAnsi="宋体" w:eastAsia="宋体" w:cs="宋体"/>
          <w:b/>
          <w:color w:val="000000" w:themeColor="text1"/>
          <w:sz w:val="28"/>
          <w:szCs w:val="28"/>
          <w:highlight w:val="none"/>
          <w:lang w:val="en-US" w:eastAsia="zh-CN"/>
          <w14:textFill>
            <w14:solidFill>
              <w14:schemeClr w14:val="tx1"/>
            </w14:solidFill>
          </w14:textFill>
        </w:rPr>
        <w:t>）要求提供的其它材料以及</w:t>
      </w:r>
      <w:r>
        <w:rPr>
          <w:rFonts w:hint="eastAsia" w:ascii="宋体" w:hAnsi="宋体" w:cs="宋体"/>
          <w:b/>
          <w:color w:val="000000" w:themeColor="text1"/>
          <w:sz w:val="28"/>
          <w:szCs w:val="28"/>
          <w:highlight w:val="none"/>
          <w:lang w:val="en-US" w:eastAsia="zh-CN"/>
          <w14:textFill>
            <w14:solidFill>
              <w14:schemeClr w14:val="tx1"/>
            </w14:solidFill>
          </w14:textFill>
        </w:rPr>
        <w:t>供应商</w:t>
      </w:r>
      <w:r>
        <w:rPr>
          <w:rFonts w:hint="eastAsia" w:ascii="宋体" w:hAnsi="宋体" w:eastAsia="宋体" w:cs="宋体"/>
          <w:b/>
          <w:color w:val="000000" w:themeColor="text1"/>
          <w:sz w:val="28"/>
          <w:szCs w:val="28"/>
          <w:highlight w:val="none"/>
          <w:lang w:val="en-US" w:eastAsia="zh-CN"/>
          <w14:textFill>
            <w14:solidFill>
              <w14:schemeClr w14:val="tx1"/>
            </w14:solidFill>
          </w14:textFill>
        </w:rPr>
        <w:t>认为需要提交的材料</w:t>
      </w:r>
    </w:p>
    <w:p w14:paraId="21D5A050">
      <w:pPr>
        <w:pStyle w:val="77"/>
        <w:widowControl w:val="0"/>
        <w:numPr>
          <w:ilvl w:val="0"/>
          <w:numId w:val="0"/>
        </w:numPr>
        <w:spacing w:line="0" w:lineRule="atLeast"/>
        <w:jc w:val="center"/>
        <w:outlineLvl w:val="9"/>
        <w:rPr>
          <w:rFonts w:hint="eastAsia" w:ascii="黑体" w:hAnsi="黑体" w:eastAsia="黑体"/>
          <w:b/>
          <w:color w:val="000000" w:themeColor="text1"/>
          <w:szCs w:val="28"/>
          <w:highlight w:val="none"/>
          <w:lang w:val="en-US" w:eastAsia="zh-CN"/>
          <w14:textFill>
            <w14:solidFill>
              <w14:schemeClr w14:val="tx1"/>
            </w14:solidFill>
          </w14:textFill>
        </w:rPr>
      </w:pPr>
    </w:p>
    <w:p w14:paraId="2BC6CED8">
      <w:pPr>
        <w:pStyle w:val="26"/>
        <w:spacing w:line="480" w:lineRule="exact"/>
        <w:jc w:val="center"/>
        <w:rPr>
          <w:rFonts w:hint="eastAsia" w:ascii="宋体" w:hAnsi="宋体" w:eastAsia="宋体" w:cs="宋体"/>
          <w:snapToGrid w:val="0"/>
          <w:color w:val="000000" w:themeColor="text1"/>
          <w:spacing w:val="9"/>
          <w:kern w:val="0"/>
          <w:sz w:val="28"/>
          <w:szCs w:val="28"/>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9"/>
          <w:kern w:val="0"/>
          <w:sz w:val="28"/>
          <w:szCs w:val="28"/>
          <w:highlight w:val="none"/>
          <w:lang w:val="en-US" w:eastAsia="zh-CN"/>
          <w14:textFill>
            <w14:solidFill>
              <w14:schemeClr w14:val="tx1"/>
            </w14:solidFill>
          </w14:textFill>
        </w:rPr>
        <w:t>承诺书</w:t>
      </w:r>
    </w:p>
    <w:p w14:paraId="0A40E43B">
      <w:pPr>
        <w:pStyle w:val="26"/>
        <w:spacing w:line="480" w:lineRule="exact"/>
        <w:rPr>
          <w:rFonts w:hint="eastAsia" w:ascii="宋体" w:hAnsi="宋体" w:eastAsia="宋体" w:cs="宋体"/>
          <w:snapToGrid w:val="0"/>
          <w:color w:val="000000" w:themeColor="text1"/>
          <w:spacing w:val="9"/>
          <w:kern w:val="0"/>
          <w:sz w:val="28"/>
          <w:szCs w:val="28"/>
          <w:highlight w:val="none"/>
          <w:lang w:val="en-US" w:eastAsia="zh-CN"/>
          <w14:textFill>
            <w14:solidFill>
              <w14:schemeClr w14:val="tx1"/>
            </w14:solidFill>
          </w14:textFill>
        </w:rPr>
      </w:pPr>
    </w:p>
    <w:p w14:paraId="0290D620">
      <w:pPr>
        <w:pStyle w:val="26"/>
        <w:spacing w:line="480" w:lineRule="exact"/>
        <w:rPr>
          <w:rFonts w:hint="eastAsia" w:ascii="宋体" w:hAnsi="宋体" w:eastAsia="宋体" w:cs="宋体"/>
          <w:snapToGrid w:val="0"/>
          <w:color w:val="000000" w:themeColor="text1"/>
          <w:spacing w:val="9"/>
          <w:kern w:val="0"/>
          <w:sz w:val="28"/>
          <w:szCs w:val="28"/>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9"/>
          <w:kern w:val="0"/>
          <w:sz w:val="28"/>
          <w:szCs w:val="28"/>
          <w:highlight w:val="none"/>
          <w:lang w:val="en-US" w:eastAsia="zh-CN"/>
          <w14:textFill>
            <w14:solidFill>
              <w14:schemeClr w14:val="tx1"/>
            </w14:solidFill>
          </w14:textFill>
        </w:rPr>
        <w:t>我单位参加</w:t>
      </w:r>
      <w:r>
        <w:rPr>
          <w:rFonts w:hint="eastAsia" w:ascii="宋体" w:hAnsi="宋体" w:eastAsia="宋体" w:cs="宋体"/>
          <w:snapToGrid w:val="0"/>
          <w:color w:val="000000" w:themeColor="text1"/>
          <w:spacing w:val="9"/>
          <w:kern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spacing w:val="9"/>
          <w:kern w:val="0"/>
          <w:sz w:val="28"/>
          <w:szCs w:val="28"/>
          <w:highlight w:val="none"/>
          <w:lang w:val="en-US" w:eastAsia="zh-CN"/>
          <w14:textFill>
            <w14:solidFill>
              <w14:schemeClr w14:val="tx1"/>
            </w14:solidFill>
          </w14:textFill>
        </w:rPr>
        <w:t>采购活动，郑重承诺具备以下条件；</w:t>
      </w:r>
    </w:p>
    <w:p w14:paraId="6AFE650D">
      <w:pPr>
        <w:pStyle w:val="26"/>
        <w:spacing w:line="480" w:lineRule="exact"/>
        <w:rPr>
          <w:rFonts w:hint="eastAsia" w:ascii="宋体" w:hAnsi="宋体" w:eastAsia="宋体" w:cs="宋体"/>
          <w:snapToGrid w:val="0"/>
          <w:color w:val="000000" w:themeColor="text1"/>
          <w:spacing w:val="9"/>
          <w:kern w:val="0"/>
          <w:sz w:val="28"/>
          <w:szCs w:val="28"/>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9"/>
          <w:kern w:val="0"/>
          <w:sz w:val="28"/>
          <w:szCs w:val="28"/>
          <w:highlight w:val="none"/>
          <w:lang w:val="en-US" w:eastAsia="zh-CN"/>
          <w14:textFill>
            <w14:solidFill>
              <w14:schemeClr w14:val="tx1"/>
            </w14:solidFill>
          </w14:textFill>
        </w:rPr>
        <w:t>1、具有独立承担民事责任的能力；</w:t>
      </w:r>
    </w:p>
    <w:p w14:paraId="70EF7213">
      <w:pPr>
        <w:pStyle w:val="26"/>
        <w:spacing w:line="480" w:lineRule="exact"/>
        <w:rPr>
          <w:rFonts w:hint="eastAsia" w:ascii="宋体" w:hAnsi="宋体" w:eastAsia="宋体" w:cs="宋体"/>
          <w:snapToGrid w:val="0"/>
          <w:color w:val="000000" w:themeColor="text1"/>
          <w:spacing w:val="9"/>
          <w:kern w:val="0"/>
          <w:sz w:val="28"/>
          <w:szCs w:val="28"/>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9"/>
          <w:kern w:val="0"/>
          <w:sz w:val="28"/>
          <w:szCs w:val="28"/>
          <w:highlight w:val="none"/>
          <w:lang w:val="en-US" w:eastAsia="zh-CN"/>
          <w14:textFill>
            <w14:solidFill>
              <w14:schemeClr w14:val="tx1"/>
            </w14:solidFill>
          </w14:textFill>
        </w:rPr>
        <w:t>2、具有良好的商业信誉和健全的财务会计制度；</w:t>
      </w:r>
    </w:p>
    <w:p w14:paraId="4C0452E4">
      <w:pPr>
        <w:pStyle w:val="26"/>
        <w:spacing w:line="480" w:lineRule="exact"/>
        <w:rPr>
          <w:rFonts w:hint="eastAsia" w:ascii="宋体" w:hAnsi="宋体" w:eastAsia="宋体" w:cs="宋体"/>
          <w:snapToGrid w:val="0"/>
          <w:color w:val="000000" w:themeColor="text1"/>
          <w:spacing w:val="9"/>
          <w:kern w:val="0"/>
          <w:sz w:val="28"/>
          <w:szCs w:val="28"/>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9"/>
          <w:kern w:val="0"/>
          <w:sz w:val="28"/>
          <w:szCs w:val="28"/>
          <w:highlight w:val="none"/>
          <w:lang w:val="en-US" w:eastAsia="zh-CN"/>
          <w14:textFill>
            <w14:solidFill>
              <w14:schemeClr w14:val="tx1"/>
            </w14:solidFill>
          </w14:textFill>
        </w:rPr>
        <w:t>3、具有履行合同所必需的设备和专业技术能力；</w:t>
      </w:r>
    </w:p>
    <w:p w14:paraId="7DF4A766">
      <w:pPr>
        <w:pStyle w:val="26"/>
        <w:spacing w:line="480" w:lineRule="exact"/>
        <w:rPr>
          <w:rFonts w:hint="eastAsia" w:ascii="宋体" w:hAnsi="宋体" w:eastAsia="宋体" w:cs="宋体"/>
          <w:snapToGrid w:val="0"/>
          <w:color w:val="000000" w:themeColor="text1"/>
          <w:spacing w:val="9"/>
          <w:kern w:val="0"/>
          <w:sz w:val="28"/>
          <w:szCs w:val="28"/>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9"/>
          <w:kern w:val="0"/>
          <w:sz w:val="28"/>
          <w:szCs w:val="28"/>
          <w:highlight w:val="none"/>
          <w:lang w:val="en-US" w:eastAsia="zh-CN"/>
          <w14:textFill>
            <w14:solidFill>
              <w14:schemeClr w14:val="tx1"/>
            </w14:solidFill>
          </w14:textFill>
        </w:rPr>
        <w:t>4、有依法缴纳税收和社会保障资金的良好记录；</w:t>
      </w:r>
    </w:p>
    <w:p w14:paraId="2B7DCFCE">
      <w:pPr>
        <w:pStyle w:val="26"/>
        <w:spacing w:line="480" w:lineRule="exact"/>
        <w:rPr>
          <w:rFonts w:hint="eastAsia" w:ascii="宋体" w:hAnsi="宋体" w:eastAsia="宋体" w:cs="宋体"/>
          <w:snapToGrid w:val="0"/>
          <w:color w:val="000000" w:themeColor="text1"/>
          <w:spacing w:val="9"/>
          <w:kern w:val="0"/>
          <w:sz w:val="28"/>
          <w:szCs w:val="28"/>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9"/>
          <w:kern w:val="0"/>
          <w:sz w:val="28"/>
          <w:szCs w:val="28"/>
          <w:highlight w:val="none"/>
          <w:lang w:val="en-US" w:eastAsia="zh-CN"/>
          <w14:textFill>
            <w14:solidFill>
              <w14:schemeClr w14:val="tx1"/>
            </w14:solidFill>
          </w14:textFill>
        </w:rPr>
        <w:t>5、参加采购活动前三年内，在经营活动中没有重大违法记录；</w:t>
      </w:r>
    </w:p>
    <w:p w14:paraId="6DF7EE66">
      <w:pPr>
        <w:pStyle w:val="26"/>
        <w:spacing w:line="480" w:lineRule="exact"/>
        <w:rPr>
          <w:rFonts w:hint="eastAsia" w:ascii="宋体" w:hAnsi="宋体" w:eastAsia="宋体" w:cs="宋体"/>
          <w:snapToGrid w:val="0"/>
          <w:color w:val="000000" w:themeColor="text1"/>
          <w:spacing w:val="9"/>
          <w:kern w:val="0"/>
          <w:sz w:val="28"/>
          <w:szCs w:val="28"/>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9"/>
          <w:kern w:val="0"/>
          <w:sz w:val="28"/>
          <w:szCs w:val="28"/>
          <w:highlight w:val="none"/>
          <w:lang w:val="en-US" w:eastAsia="zh-CN"/>
          <w14:textFill>
            <w14:solidFill>
              <w14:schemeClr w14:val="tx1"/>
            </w14:solidFill>
          </w14:textFill>
        </w:rPr>
        <w:t>6、法律、行政法规规定的其他条件。</w:t>
      </w:r>
    </w:p>
    <w:p w14:paraId="0BF6E1B9">
      <w:pPr>
        <w:pStyle w:val="26"/>
        <w:spacing w:line="480" w:lineRule="exact"/>
        <w:rPr>
          <w:rFonts w:hint="eastAsia" w:ascii="宋体" w:hAnsi="宋体" w:eastAsia="宋体" w:cs="宋体"/>
          <w:snapToGrid w:val="0"/>
          <w:color w:val="000000" w:themeColor="text1"/>
          <w:spacing w:val="9"/>
          <w:kern w:val="0"/>
          <w:sz w:val="28"/>
          <w:szCs w:val="28"/>
          <w:highlight w:val="none"/>
          <w:lang w:val="en-US" w:eastAsia="zh-CN"/>
          <w14:textFill>
            <w14:solidFill>
              <w14:schemeClr w14:val="tx1"/>
            </w14:solidFill>
          </w14:textFill>
        </w:rPr>
      </w:pPr>
    </w:p>
    <w:p w14:paraId="4F6C0670">
      <w:pPr>
        <w:pStyle w:val="26"/>
        <w:spacing w:line="480" w:lineRule="exact"/>
        <w:jc w:val="right"/>
        <w:rPr>
          <w:rFonts w:hint="eastAsia" w:ascii="宋体" w:hAnsi="宋体" w:eastAsia="宋体" w:cs="宋体"/>
          <w:snapToGrid w:val="0"/>
          <w:color w:val="000000" w:themeColor="text1"/>
          <w:spacing w:val="9"/>
          <w:kern w:val="0"/>
          <w:sz w:val="28"/>
          <w:szCs w:val="28"/>
          <w:highlight w:val="none"/>
          <w:lang w:val="en-US" w:eastAsia="zh-CN"/>
          <w14:textFill>
            <w14:solidFill>
              <w14:schemeClr w14:val="tx1"/>
            </w14:solidFill>
          </w14:textFill>
        </w:rPr>
      </w:pPr>
    </w:p>
    <w:p w14:paraId="57FAF520">
      <w:pPr>
        <w:keepNext w:val="0"/>
        <w:keepLines w:val="0"/>
        <w:pageBreakBefore w:val="0"/>
        <w:widowControl/>
        <w:kinsoku w:val="0"/>
        <w:wordWrap/>
        <w:overflowPunct/>
        <w:topLinePunct w:val="0"/>
        <w:autoSpaceDE w:val="0"/>
        <w:autoSpaceDN w:val="0"/>
        <w:bidi w:val="0"/>
        <w:adjustRightInd w:val="0"/>
        <w:snapToGrid w:val="0"/>
        <w:spacing w:line="245" w:lineRule="auto"/>
        <w:ind w:left="0" w:right="0" w:firstLine="0" w:firstLineChars="0"/>
        <w:jc w:val="right"/>
        <w:textAlignment w:val="baseline"/>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 xml:space="preserve"> :</w:t>
      </w:r>
      <w:r>
        <w:rPr>
          <w:rFonts w:hint="eastAsia" w:ascii="宋体" w:hAnsi="宋体" w:eastAsia="宋体" w:cs="宋体"/>
          <w:color w:val="000000" w:themeColor="text1"/>
          <w:spacing w:val="-1"/>
          <w:sz w:val="28"/>
          <w:szCs w:val="28"/>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8"/>
          <w:szCs w:val="28"/>
          <w:highlight w:val="none"/>
          <w:u w:val="single" w:color="auto"/>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color="auto"/>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（盖章) </w:t>
      </w:r>
    </w:p>
    <w:p w14:paraId="681A394A">
      <w:pPr>
        <w:keepNext w:val="0"/>
        <w:keepLines w:val="0"/>
        <w:pageBreakBefore w:val="0"/>
        <w:widowControl/>
        <w:kinsoku w:val="0"/>
        <w:wordWrap/>
        <w:overflowPunct/>
        <w:topLinePunct w:val="0"/>
        <w:autoSpaceDE w:val="0"/>
        <w:autoSpaceDN w:val="0"/>
        <w:bidi w:val="0"/>
        <w:adjustRightInd w:val="0"/>
        <w:snapToGrid w:val="0"/>
        <w:spacing w:line="245" w:lineRule="auto"/>
        <w:ind w:left="0" w:right="0" w:firstLine="0" w:firstLineChars="0"/>
        <w:jc w:val="right"/>
        <w:textAlignment w:val="baseline"/>
        <w:rPr>
          <w:rFonts w:hint="eastAsia" w:ascii="宋体" w:hAnsi="宋体" w:eastAsia="宋体" w:cs="宋体"/>
          <w:color w:val="000000" w:themeColor="text1"/>
          <w:spacing w:val="3"/>
          <w:sz w:val="28"/>
          <w:szCs w:val="28"/>
          <w:highlight w:val="none"/>
          <w14:textFill>
            <w14:solidFill>
              <w14:schemeClr w14:val="tx1"/>
            </w14:solidFill>
          </w14:textFill>
        </w:rPr>
      </w:pPr>
      <w:r>
        <w:rPr>
          <w:rFonts w:hint="eastAsia" w:ascii="宋体" w:hAnsi="宋体" w:eastAsia="宋体" w:cs="宋体"/>
          <w:color w:val="000000" w:themeColor="text1"/>
          <w:spacing w:val="9"/>
          <w:sz w:val="28"/>
          <w:szCs w:val="28"/>
          <w:highlight w:val="none"/>
          <w14:textFill>
            <w14:solidFill>
              <w14:schemeClr w14:val="tx1"/>
            </w14:solidFill>
          </w14:textFill>
        </w:rPr>
        <w:t>法定代表人</w:t>
      </w:r>
      <w:r>
        <w:rPr>
          <w:rFonts w:hint="eastAsia" w:ascii="宋体" w:hAnsi="宋体" w:eastAsia="宋体" w:cs="宋体"/>
          <w:color w:val="000000" w:themeColor="text1"/>
          <w:spacing w:val="8"/>
          <w:sz w:val="28"/>
          <w:szCs w:val="28"/>
          <w:highlight w:val="none"/>
          <w14:textFill>
            <w14:solidFill>
              <w14:schemeClr w14:val="tx1"/>
            </w14:solidFill>
          </w14:textFill>
        </w:rPr>
        <w:t>或委托代理人</w:t>
      </w:r>
      <w:r>
        <w:rPr>
          <w:rFonts w:hint="eastAsia" w:ascii="宋体" w:hAnsi="宋体" w:eastAsia="宋体" w:cs="宋体"/>
          <w:color w:val="000000" w:themeColor="text1"/>
          <w:spacing w:val="2"/>
          <w:sz w:val="28"/>
          <w:szCs w:val="28"/>
          <w:highlight w:val="none"/>
          <w14:textFill>
            <w14:solidFill>
              <w14:schemeClr w14:val="tx1"/>
            </w14:solidFill>
          </w14:textFill>
        </w:rPr>
        <w:t>:</w:t>
      </w:r>
      <w:r>
        <w:rPr>
          <w:rFonts w:hint="eastAsia" w:ascii="宋体" w:hAnsi="宋体" w:eastAsia="宋体" w:cs="宋体"/>
          <w:color w:val="000000" w:themeColor="text1"/>
          <w:sz w:val="28"/>
          <w:szCs w:val="28"/>
          <w:highlight w:val="none"/>
          <w:u w:val="single" w:color="auto"/>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color="auto"/>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8"/>
          <w:sz w:val="28"/>
          <w:szCs w:val="28"/>
          <w:highlight w:val="none"/>
          <w14:textFill>
            <w14:solidFill>
              <w14:schemeClr w14:val="tx1"/>
            </w14:solidFill>
          </w14:textFill>
        </w:rPr>
        <w:t>（签字</w:t>
      </w:r>
      <w:r>
        <w:rPr>
          <w:rFonts w:hint="eastAsia" w:ascii="宋体" w:hAnsi="宋体" w:cs="宋体"/>
          <w:color w:val="000000" w:themeColor="text1"/>
          <w:spacing w:val="8"/>
          <w:sz w:val="28"/>
          <w:szCs w:val="28"/>
          <w:highlight w:val="none"/>
          <w:lang w:val="en-US" w:eastAsia="zh-CN"/>
          <w14:textFill>
            <w14:solidFill>
              <w14:schemeClr w14:val="tx1"/>
            </w14:solidFill>
          </w14:textFill>
        </w:rPr>
        <w:t>或盖章</w:t>
      </w:r>
      <w:r>
        <w:rPr>
          <w:rFonts w:hint="eastAsia" w:ascii="宋体" w:hAnsi="宋体" w:eastAsia="宋体" w:cs="宋体"/>
          <w:color w:val="000000" w:themeColor="text1"/>
          <w:spacing w:val="3"/>
          <w:sz w:val="28"/>
          <w:szCs w:val="28"/>
          <w:highlight w:val="none"/>
          <w14:textFill>
            <w14:solidFill>
              <w14:schemeClr w14:val="tx1"/>
            </w14:solidFill>
          </w14:textFill>
        </w:rPr>
        <w:t>)</w:t>
      </w:r>
    </w:p>
    <w:p w14:paraId="5BE804EB">
      <w:pPr>
        <w:bidi w:val="0"/>
        <w:ind w:left="5880" w:leftChars="2800" w:firstLine="0" w:firstLineChars="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pacing w:val="-1"/>
          <w:sz w:val="28"/>
          <w:szCs w:val="28"/>
          <w:highlight w:val="none"/>
          <w:u w:val="single" w:color="auto"/>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年</w:t>
      </w:r>
      <w:r>
        <w:rPr>
          <w:rFonts w:hint="eastAsia" w:ascii="宋体" w:hAnsi="宋体" w:eastAsia="宋体" w:cs="宋体"/>
          <w:color w:val="000000" w:themeColor="text1"/>
          <w:spacing w:val="-1"/>
          <w:sz w:val="28"/>
          <w:szCs w:val="28"/>
          <w:highlight w:val="none"/>
          <w:u w:val="single" w:color="auto"/>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月</w:t>
      </w:r>
      <w:r>
        <w:rPr>
          <w:rFonts w:hint="eastAsia" w:ascii="宋体" w:hAnsi="宋体" w:eastAsia="宋体" w:cs="宋体"/>
          <w:color w:val="000000" w:themeColor="text1"/>
          <w:spacing w:val="-1"/>
          <w:sz w:val="28"/>
          <w:szCs w:val="28"/>
          <w:highlight w:val="none"/>
          <w:u w:val="single" w:color="auto"/>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color="auto"/>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日</w:t>
      </w:r>
    </w:p>
    <w:p w14:paraId="2830FEE5">
      <w:pPr>
        <w:spacing w:line="480" w:lineRule="auto"/>
        <w:jc w:val="left"/>
        <w:rPr>
          <w:rFonts w:ascii="宋体" w:hAnsi="宋体"/>
          <w:b/>
          <w:bCs/>
          <w:color w:val="000000" w:themeColor="text1"/>
          <w:sz w:val="40"/>
          <w:szCs w:val="21"/>
          <w:highlight w:val="none"/>
          <w14:textFill>
            <w14:solidFill>
              <w14:schemeClr w14:val="tx1"/>
            </w14:solidFill>
          </w14:textFill>
        </w:rPr>
      </w:pPr>
    </w:p>
    <w:p w14:paraId="47B79DF9">
      <w:pPr>
        <w:pStyle w:val="42"/>
        <w:rPr>
          <w:rFonts w:ascii="宋体" w:hAnsi="宋体"/>
          <w:b/>
          <w:bCs/>
          <w:color w:val="000000" w:themeColor="text1"/>
          <w:sz w:val="36"/>
          <w:highlight w:val="none"/>
          <w14:textFill>
            <w14:solidFill>
              <w14:schemeClr w14:val="tx1"/>
            </w14:solidFill>
          </w14:textFill>
        </w:rPr>
      </w:pPr>
    </w:p>
    <w:p w14:paraId="633445C7">
      <w:pPr>
        <w:rPr>
          <w:rFonts w:ascii="宋体" w:hAnsi="宋体"/>
          <w:b/>
          <w:bCs/>
          <w:color w:val="000000" w:themeColor="text1"/>
          <w:sz w:val="36"/>
          <w:highlight w:val="none"/>
          <w14:textFill>
            <w14:solidFill>
              <w14:schemeClr w14:val="tx1"/>
            </w14:solidFill>
          </w14:textFill>
        </w:rPr>
      </w:pPr>
    </w:p>
    <w:p w14:paraId="1F58E062">
      <w:pPr>
        <w:pStyle w:val="26"/>
        <w:spacing w:line="480" w:lineRule="exact"/>
        <w:rPr>
          <w:rFonts w:hint="eastAsia" w:ascii="宋体" w:hAnsi="宋体" w:eastAsia="宋体" w:cs="宋体"/>
          <w:b/>
          <w:color w:val="000000" w:themeColor="text1"/>
          <w:sz w:val="24"/>
          <w:szCs w:val="24"/>
          <w:highlight w:val="none"/>
          <w14:textFill>
            <w14:solidFill>
              <w14:schemeClr w14:val="tx1"/>
            </w14:solidFill>
          </w14:textFill>
        </w:rPr>
      </w:pPr>
    </w:p>
    <w:p w14:paraId="1F28765F">
      <w:pPr>
        <w:pStyle w:val="26"/>
        <w:spacing w:line="480" w:lineRule="exact"/>
        <w:rPr>
          <w:rFonts w:hint="eastAsia" w:ascii="宋体" w:hAnsi="宋体" w:eastAsia="宋体" w:cs="宋体"/>
          <w:b/>
          <w:color w:val="000000" w:themeColor="text1"/>
          <w:sz w:val="24"/>
          <w:szCs w:val="24"/>
          <w:highlight w:val="none"/>
          <w14:textFill>
            <w14:solidFill>
              <w14:schemeClr w14:val="tx1"/>
            </w14:solidFill>
          </w14:textFill>
        </w:rPr>
      </w:pPr>
    </w:p>
    <w:p w14:paraId="1AEDF99B">
      <w:pPr>
        <w:spacing w:line="480" w:lineRule="exact"/>
        <w:rPr>
          <w:rFonts w:hint="eastAsia" w:ascii="宋体" w:hAnsi="宋体" w:eastAsia="宋体" w:cs="宋体"/>
          <w:b/>
          <w:bCs/>
          <w:color w:val="000000" w:themeColor="text1"/>
          <w:sz w:val="24"/>
          <w:szCs w:val="24"/>
          <w:highlight w:val="none"/>
          <w14:textFill>
            <w14:solidFill>
              <w14:schemeClr w14:val="tx1"/>
            </w14:solidFill>
          </w14:textFill>
        </w:rPr>
      </w:pPr>
    </w:p>
    <w:p w14:paraId="4A101103">
      <w:pPr>
        <w:rPr>
          <w:rStyle w:val="63"/>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Style w:val="63"/>
          <w:rFonts w:hint="eastAsia" w:ascii="宋体" w:hAnsi="宋体" w:eastAsia="宋体" w:cs="宋体"/>
          <w:b w:val="0"/>
          <w:color w:val="000000" w:themeColor="text1"/>
          <w:sz w:val="24"/>
          <w:szCs w:val="24"/>
          <w:highlight w:val="none"/>
          <w:lang w:val="en-US" w:eastAsia="zh-CN"/>
          <w14:textFill>
            <w14:solidFill>
              <w14:schemeClr w14:val="tx1"/>
            </w14:solidFill>
          </w14:textFill>
        </w:rPr>
        <w:br w:type="page"/>
      </w:r>
    </w:p>
    <w:p w14:paraId="365A7696">
      <w:pPr>
        <w:spacing w:line="600" w:lineRule="auto"/>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pacing w:val="60"/>
          <w:sz w:val="32"/>
          <w:szCs w:val="32"/>
          <w:highlight w:val="none"/>
          <w14:textFill>
            <w14:solidFill>
              <w14:schemeClr w14:val="tx1"/>
            </w14:solidFill>
          </w14:textFill>
        </w:rPr>
        <w:t>注意事项</w:t>
      </w:r>
    </w:p>
    <w:p w14:paraId="3977ECDB">
      <w:pPr>
        <w:spacing w:line="60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对所附表格中要求的资料和询问应做出肯定的回答。</w:t>
      </w:r>
    </w:p>
    <w:p w14:paraId="489A3097">
      <w:pPr>
        <w:spacing w:line="60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竞争性磋商文件</w:t>
      </w:r>
      <w:r>
        <w:rPr>
          <w:rFonts w:hint="eastAsia" w:ascii="宋体" w:hAnsi="宋体" w:eastAsia="宋体" w:cs="宋体"/>
          <w:color w:val="000000" w:themeColor="text1"/>
          <w:sz w:val="24"/>
          <w:szCs w:val="24"/>
          <w:highlight w:val="none"/>
          <w14:textFill>
            <w14:solidFill>
              <w14:schemeClr w14:val="tx1"/>
            </w14:solidFill>
          </w14:textFill>
        </w:rPr>
        <w:t>的签字人应保证他所做的声明及对一切问题的回答的真实性和准确。</w:t>
      </w:r>
    </w:p>
    <w:p w14:paraId="57CA0198">
      <w:pPr>
        <w:spacing w:line="60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提供的</w:t>
      </w:r>
      <w:r>
        <w:rPr>
          <w:rFonts w:hint="eastAsia" w:ascii="宋体" w:hAnsi="宋体" w:eastAsia="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将由</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使用，并据此进行评价和判断，确定</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的能力。</w:t>
      </w:r>
    </w:p>
    <w:p w14:paraId="293544E3">
      <w:pPr>
        <w:spacing w:line="60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提交的文件将给予保密，但不退还。</w:t>
      </w:r>
    </w:p>
    <w:p w14:paraId="7DD3FB57">
      <w:pPr>
        <w:spacing w:line="400" w:lineRule="exact"/>
        <w:rPr>
          <w:rFonts w:hint="eastAsia" w:ascii="宋体" w:hAnsi="宋体" w:eastAsia="宋体" w:cs="宋体"/>
          <w:b/>
          <w:bCs/>
          <w:color w:val="000000" w:themeColor="text1"/>
          <w:sz w:val="32"/>
          <w:highlight w:val="none"/>
          <w14:textFill>
            <w14:solidFill>
              <w14:schemeClr w14:val="tx1"/>
            </w14:solidFill>
          </w14:textFill>
        </w:rPr>
      </w:pPr>
      <w:r>
        <w:rPr>
          <w:rFonts w:hint="eastAsia" w:ascii="宋体" w:hAnsi="宋体" w:eastAsia="宋体" w:cs="宋体"/>
          <w:b/>
          <w:bCs/>
          <w:color w:val="000000" w:themeColor="text1"/>
          <w:sz w:val="32"/>
          <w:highlight w:val="none"/>
          <w14:textFill>
            <w14:solidFill>
              <w14:schemeClr w14:val="tx1"/>
            </w14:solidFill>
          </w14:textFill>
        </w:rPr>
        <w:t xml:space="preserve">            </w:t>
      </w:r>
    </w:p>
    <w:p w14:paraId="6D535BE6">
      <w:pPr>
        <w:pStyle w:val="5"/>
        <w:numPr>
          <w:ilvl w:val="0"/>
          <w:numId w:val="0"/>
        </w:numPr>
        <w:shd w:val="clear" w:color="auto" w:fill="auto"/>
        <w:ind w:left="0" w:leftChars="0" w:firstLine="0" w:firstLineChars="0"/>
        <w:jc w:val="center"/>
        <w:rPr>
          <w:rFonts w:hint="eastAsia" w:ascii="宋体" w:hAnsi="宋体" w:eastAsia="宋体" w:cs="宋体"/>
          <w:color w:val="000000" w:themeColor="text1"/>
          <w:highlight w:val="none"/>
          <w14:textFill>
            <w14:solidFill>
              <w14:schemeClr w14:val="tx1"/>
            </w14:solidFill>
          </w14:textFill>
        </w:rPr>
      </w:pPr>
      <w:bookmarkStart w:id="686" w:name="_Toc23573"/>
      <w:bookmarkStart w:id="687" w:name="_Toc29473"/>
      <w:r>
        <w:rPr>
          <w:rFonts w:hint="eastAsia" w:ascii="宋体" w:hAnsi="宋体" w:eastAsia="宋体" w:cs="宋体"/>
          <w:b/>
          <w:bCs/>
          <w:i w:val="0"/>
          <w:color w:val="000000" w:themeColor="text1"/>
          <w:spacing w:val="0"/>
          <w:w w:val="100"/>
          <w:kern w:val="0"/>
          <w:position w:val="0"/>
          <w:sz w:val="21"/>
          <w:szCs w:val="21"/>
          <w:highlight w:val="none"/>
          <w:lang w:val="en-US" w:eastAsia="zh-CN" w:bidi="ar-SA"/>
          <w14:textFill>
            <w14:solidFill>
              <w14:schemeClr w14:val="tx1"/>
            </w14:solidFill>
          </w14:textFill>
        </w:rPr>
        <w:t>(二)</w:t>
      </w:r>
      <w:r>
        <w:rPr>
          <w:rFonts w:hint="eastAsia" w:ascii="宋体" w:hAnsi="宋体" w:eastAsia="宋体" w:cs="宋体"/>
          <w:color w:val="000000" w:themeColor="text1"/>
          <w:sz w:val="28"/>
          <w:szCs w:val="28"/>
          <w:highlight w:val="none"/>
          <w14:textFill>
            <w14:solidFill>
              <w14:schemeClr w14:val="tx1"/>
            </w14:solidFill>
          </w14:textFill>
        </w:rPr>
        <w:t>中小企业划分标准</w:t>
      </w:r>
      <w:bookmarkEnd w:id="686"/>
      <w:bookmarkEnd w:id="687"/>
    </w:p>
    <w:p w14:paraId="23CDE87E">
      <w:pPr>
        <w:shd w:val="clear" w:color="auto" w:fill="auto"/>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688" w:name="bookmark4"/>
      <w:bookmarkStart w:id="689" w:name="bookmark5"/>
      <w:r>
        <w:rPr>
          <w:rFonts w:hint="eastAsia" w:ascii="宋体" w:hAnsi="宋体" w:eastAsia="宋体" w:cs="宋体"/>
          <w:color w:val="000000" w:themeColor="text1"/>
          <w:sz w:val="24"/>
          <w:highlight w:val="none"/>
          <w14:textFill>
            <w14:solidFill>
              <w14:schemeClr w14:val="tx1"/>
            </w14:solidFill>
          </w14:textFill>
        </w:rPr>
        <w:t>工业和信息化部、国家统计局、发展改革委、财政部等四部门《关于印发中小企业划型标准规定的通知》（工信部联企业〔2011〕300号）规定中小企业划型标准如表所示：</w:t>
      </w:r>
      <w:bookmarkEnd w:id="688"/>
      <w:bookmarkEnd w:id="689"/>
    </w:p>
    <w:p w14:paraId="50080F86">
      <w:pPr>
        <w:shd w:val="clear" w:color="auto" w:fill="auto"/>
        <w:spacing w:line="1" w:lineRule="exact"/>
        <w:jc w:val="center"/>
        <w:rPr>
          <w:rFonts w:hint="eastAsia" w:ascii="宋体" w:hAnsi="宋体" w:eastAsia="宋体" w:cs="宋体"/>
          <w:color w:val="000000" w:themeColor="text1"/>
          <w:sz w:val="18"/>
          <w:szCs w:val="18"/>
          <w:highlight w:val="none"/>
          <w14:textFill>
            <w14:solidFill>
              <w14:schemeClr w14:val="tx1"/>
            </w14:solidFill>
          </w14:textFill>
        </w:rPr>
      </w:pPr>
    </w:p>
    <w:tbl>
      <w:tblPr>
        <w:tblStyle w:val="31"/>
        <w:tblW w:w="9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693"/>
        <w:gridCol w:w="36"/>
        <w:gridCol w:w="733"/>
        <w:gridCol w:w="316"/>
        <w:gridCol w:w="6990"/>
        <w:gridCol w:w="2"/>
      </w:tblGrid>
      <w:tr w14:paraId="7384D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restart"/>
            <w:shd w:val="clear" w:color="auto" w:fill="FFFFFF"/>
            <w:noWrap w:val="0"/>
            <w:vAlign w:val="center"/>
          </w:tcPr>
          <w:p w14:paraId="6C91C35B">
            <w:pPr>
              <w:pStyle w:val="84"/>
              <w:shd w:val="clear" w:color="auto" w:fill="auto"/>
              <w:spacing w:line="240" w:lineRule="auto"/>
              <w:ind w:firstLine="2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农、林、牧、渔业</w:t>
            </w:r>
          </w:p>
        </w:tc>
        <w:tc>
          <w:tcPr>
            <w:tcW w:w="8039" w:type="dxa"/>
            <w:gridSpan w:val="3"/>
            <w:shd w:val="clear" w:color="auto" w:fill="FFFFFF"/>
            <w:noWrap w:val="0"/>
            <w:vAlign w:val="center"/>
          </w:tcPr>
          <w:p w14:paraId="0345F407">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营业收入20000万元以下的为中小微型企业。</w:t>
            </w:r>
          </w:p>
        </w:tc>
      </w:tr>
      <w:tr w14:paraId="1DFB1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41920AB1">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50A84C62">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6990" w:type="dxa"/>
            <w:shd w:val="clear" w:color="auto" w:fill="FFFFFF"/>
            <w:noWrap w:val="0"/>
            <w:vAlign w:val="center"/>
          </w:tcPr>
          <w:p w14:paraId="4AEF3835">
            <w:pPr>
              <w:pStyle w:val="84"/>
              <w:shd w:val="clear" w:color="auto" w:fill="auto"/>
              <w:tabs>
                <w:tab w:val="left" w:pos="1930"/>
              </w:tabs>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营业收入500万元及以上</w:t>
            </w:r>
          </w:p>
        </w:tc>
      </w:tr>
      <w:tr w14:paraId="32B4B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112B7686">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3D390131">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6990" w:type="dxa"/>
            <w:shd w:val="clear" w:color="auto" w:fill="FFFFFF"/>
            <w:noWrap w:val="0"/>
            <w:vAlign w:val="center"/>
          </w:tcPr>
          <w:p w14:paraId="436E56CB">
            <w:pPr>
              <w:pStyle w:val="84"/>
              <w:shd w:val="clear" w:color="auto" w:fill="auto"/>
              <w:tabs>
                <w:tab w:val="left" w:pos="1752"/>
              </w:tabs>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营业收入50万元及以上</w:t>
            </w:r>
          </w:p>
        </w:tc>
      </w:tr>
      <w:tr w14:paraId="115D0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0A50288A">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5E44B5CD">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6990" w:type="dxa"/>
            <w:shd w:val="clear" w:color="auto" w:fill="FFFFFF"/>
            <w:noWrap w:val="0"/>
            <w:vAlign w:val="center"/>
          </w:tcPr>
          <w:p w14:paraId="6C5C717D">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营业收入50万元以下</w:t>
            </w:r>
          </w:p>
        </w:tc>
      </w:tr>
      <w:tr w14:paraId="4A24E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restart"/>
            <w:shd w:val="clear" w:color="auto" w:fill="FFFFFF"/>
            <w:noWrap w:val="0"/>
            <w:vAlign w:val="center"/>
          </w:tcPr>
          <w:p w14:paraId="142E9085">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工业</w:t>
            </w:r>
          </w:p>
          <w:p w14:paraId="0E7C1D8E">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（包括采矿业，制造业，电力、热力、燃气及水生产和供应</w:t>
            </w:r>
          </w:p>
          <w:p w14:paraId="12617CA8">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业）</w:t>
            </w:r>
          </w:p>
        </w:tc>
        <w:tc>
          <w:tcPr>
            <w:tcW w:w="8039" w:type="dxa"/>
            <w:gridSpan w:val="3"/>
            <w:shd w:val="clear" w:color="auto" w:fill="FFFFFF"/>
            <w:noWrap w:val="0"/>
            <w:vAlign w:val="center"/>
          </w:tcPr>
          <w:p w14:paraId="12E33F08">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从业人员1 000人以下或营业收入 40000万元以下的为中小微型企业。</w:t>
            </w:r>
          </w:p>
        </w:tc>
      </w:tr>
      <w:tr w14:paraId="3391D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25865EAE">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4AC2B316">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6990" w:type="dxa"/>
            <w:shd w:val="clear" w:color="auto" w:fill="FFFFFF"/>
            <w:noWrap w:val="0"/>
            <w:vAlign w:val="center"/>
          </w:tcPr>
          <w:p w14:paraId="2FE851CF">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从业人员300人及以上，且营业收入2000万元及以上</w:t>
            </w:r>
          </w:p>
        </w:tc>
      </w:tr>
      <w:tr w14:paraId="56EF4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7DC5BBE0">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6051DC4F">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6990" w:type="dxa"/>
            <w:shd w:val="clear" w:color="auto" w:fill="FFFFFF"/>
            <w:noWrap w:val="0"/>
            <w:vAlign w:val="center"/>
          </w:tcPr>
          <w:p w14:paraId="6A532549">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从业人员20人及以上，且营业收入300万元及以上</w:t>
            </w:r>
          </w:p>
        </w:tc>
      </w:tr>
      <w:tr w14:paraId="46A50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10C24471">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5197B75B">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6990" w:type="dxa"/>
            <w:shd w:val="clear" w:color="auto" w:fill="FFFFFF"/>
            <w:noWrap w:val="0"/>
            <w:vAlign w:val="center"/>
          </w:tcPr>
          <w:p w14:paraId="505DA299">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从业人员20人以下或营业收入300万元以下</w:t>
            </w:r>
          </w:p>
        </w:tc>
      </w:tr>
      <w:tr w14:paraId="28F69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restart"/>
            <w:shd w:val="clear" w:color="auto" w:fill="FFFFFF"/>
            <w:noWrap w:val="0"/>
            <w:vAlign w:val="center"/>
          </w:tcPr>
          <w:p w14:paraId="2584B25F">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建筑业</w:t>
            </w:r>
          </w:p>
        </w:tc>
        <w:tc>
          <w:tcPr>
            <w:tcW w:w="8039" w:type="dxa"/>
            <w:gridSpan w:val="3"/>
            <w:shd w:val="clear" w:color="auto" w:fill="FFFFFF"/>
            <w:noWrap w:val="0"/>
            <w:vAlign w:val="center"/>
          </w:tcPr>
          <w:p w14:paraId="1314EBA6">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营业收入80000万元以下或资产总额 80000万元以下的为中小微型企业。</w:t>
            </w:r>
          </w:p>
        </w:tc>
      </w:tr>
      <w:tr w14:paraId="1A78C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4381C44B">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36AAC9DE">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6990" w:type="dxa"/>
            <w:shd w:val="clear" w:color="auto" w:fill="FFFFFF"/>
            <w:noWrap w:val="0"/>
            <w:vAlign w:val="center"/>
          </w:tcPr>
          <w:p w14:paraId="5FDD6B3B">
            <w:pPr>
              <w:pStyle w:val="84"/>
              <w:shd w:val="clear" w:color="auto" w:fill="auto"/>
              <w:spacing w:line="240" w:lineRule="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营业收入6000万元及以上，且资产总额5000万元及以上</w:t>
            </w:r>
          </w:p>
        </w:tc>
      </w:tr>
      <w:tr w14:paraId="04C5C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4E9E869F">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5AB291FE">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6990" w:type="dxa"/>
            <w:shd w:val="clear" w:color="auto" w:fill="FFFFFF"/>
            <w:noWrap w:val="0"/>
            <w:vAlign w:val="center"/>
          </w:tcPr>
          <w:p w14:paraId="2E7E60D1">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营业收入300万元及以上，且资产总额300万元及以上</w:t>
            </w:r>
          </w:p>
        </w:tc>
      </w:tr>
      <w:tr w14:paraId="22FDE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6F9B7B18">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2110AD3B">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6990" w:type="dxa"/>
            <w:shd w:val="clear" w:color="auto" w:fill="FFFFFF"/>
            <w:noWrap w:val="0"/>
            <w:vAlign w:val="center"/>
          </w:tcPr>
          <w:p w14:paraId="7B66B234">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营业收入300万元以下或资产总额300万元以下</w:t>
            </w:r>
          </w:p>
        </w:tc>
      </w:tr>
      <w:tr w14:paraId="35C1A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restart"/>
            <w:shd w:val="clear" w:color="auto" w:fill="FFFFFF"/>
            <w:noWrap w:val="0"/>
            <w:vAlign w:val="center"/>
          </w:tcPr>
          <w:p w14:paraId="230B6E75">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批发业</w:t>
            </w:r>
          </w:p>
        </w:tc>
        <w:tc>
          <w:tcPr>
            <w:tcW w:w="8039" w:type="dxa"/>
            <w:gridSpan w:val="3"/>
            <w:shd w:val="clear" w:color="auto" w:fill="FFFFFF"/>
            <w:noWrap w:val="0"/>
            <w:vAlign w:val="center"/>
          </w:tcPr>
          <w:p w14:paraId="22DD0705">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从业人员200人以下或营业收入 40000万元以下的为中小微型企业。</w:t>
            </w:r>
          </w:p>
        </w:tc>
      </w:tr>
      <w:tr w14:paraId="13992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317A4C79">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065BE0FC">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6990" w:type="dxa"/>
            <w:shd w:val="clear" w:color="auto" w:fill="FFFFFF"/>
            <w:noWrap w:val="0"/>
            <w:vAlign w:val="center"/>
          </w:tcPr>
          <w:p w14:paraId="2A468932">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从业人员20人及以上，且营业收入5000万元及以上</w:t>
            </w:r>
          </w:p>
        </w:tc>
      </w:tr>
      <w:tr w14:paraId="4A80A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37AA53E5">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7453805F">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6990" w:type="dxa"/>
            <w:shd w:val="clear" w:color="auto" w:fill="FFFFFF"/>
            <w:noWrap w:val="0"/>
            <w:vAlign w:val="center"/>
          </w:tcPr>
          <w:p w14:paraId="00EB51E9">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从业人员5人及以上，且营业收入1000万元及以上</w:t>
            </w:r>
          </w:p>
        </w:tc>
      </w:tr>
      <w:tr w14:paraId="63894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361CB898">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17F45305">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6990" w:type="dxa"/>
            <w:shd w:val="clear" w:color="auto" w:fill="FFFFFF"/>
            <w:noWrap w:val="0"/>
            <w:vAlign w:val="center"/>
          </w:tcPr>
          <w:p w14:paraId="6AE1FEA1">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从业人员5人以下或营业收入1000万元以下</w:t>
            </w:r>
          </w:p>
        </w:tc>
      </w:tr>
      <w:tr w14:paraId="75F2E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restart"/>
            <w:shd w:val="clear" w:color="auto" w:fill="FFFFFF"/>
            <w:noWrap w:val="0"/>
            <w:vAlign w:val="center"/>
          </w:tcPr>
          <w:p w14:paraId="43A771DB">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零售业</w:t>
            </w:r>
          </w:p>
        </w:tc>
        <w:tc>
          <w:tcPr>
            <w:tcW w:w="8039" w:type="dxa"/>
            <w:gridSpan w:val="3"/>
            <w:shd w:val="clear" w:color="auto" w:fill="FFFFFF"/>
            <w:noWrap w:val="0"/>
            <w:vAlign w:val="center"/>
          </w:tcPr>
          <w:p w14:paraId="164A9F08">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从业人员300人以下或营业收入 20 000万元以下的为中小微型企业。</w:t>
            </w:r>
          </w:p>
        </w:tc>
      </w:tr>
      <w:tr w14:paraId="4BA89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71FA636C">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3E573991">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6990" w:type="dxa"/>
            <w:shd w:val="clear" w:color="auto" w:fill="FFFFFF"/>
            <w:noWrap w:val="0"/>
            <w:vAlign w:val="center"/>
          </w:tcPr>
          <w:p w14:paraId="69112E50">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从业人员50人及以上，且营业收入500万元及以上</w:t>
            </w:r>
          </w:p>
        </w:tc>
      </w:tr>
      <w:tr w14:paraId="14068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52ABC800">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1147C0C7">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6990" w:type="dxa"/>
            <w:shd w:val="clear" w:color="auto" w:fill="FFFFFF"/>
            <w:noWrap w:val="0"/>
            <w:vAlign w:val="center"/>
          </w:tcPr>
          <w:p w14:paraId="66E44608">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从业人员10人及以上，且营业收入100万元及以上</w:t>
            </w:r>
          </w:p>
        </w:tc>
      </w:tr>
      <w:tr w14:paraId="491B6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6AAA5CC6">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1F9511F4">
            <w:pPr>
              <w:pStyle w:val="84"/>
              <w:shd w:val="clear" w:color="auto" w:fill="auto"/>
              <w:spacing w:before="8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6990" w:type="dxa"/>
            <w:shd w:val="clear" w:color="auto" w:fill="FFFFFF"/>
            <w:noWrap w:val="0"/>
            <w:vAlign w:val="center"/>
          </w:tcPr>
          <w:p w14:paraId="23FBFA77">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从业人员10人以下或营业收入100万元以下</w:t>
            </w:r>
          </w:p>
        </w:tc>
      </w:tr>
      <w:tr w14:paraId="3A0C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restart"/>
            <w:shd w:val="clear" w:color="auto" w:fill="FFFFFF"/>
            <w:noWrap w:val="0"/>
            <w:vAlign w:val="center"/>
          </w:tcPr>
          <w:p w14:paraId="7925B360">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交通运输业 （不含铁路运输业）</w:t>
            </w:r>
          </w:p>
        </w:tc>
        <w:tc>
          <w:tcPr>
            <w:tcW w:w="8039" w:type="dxa"/>
            <w:gridSpan w:val="3"/>
            <w:shd w:val="clear" w:color="auto" w:fill="FFFFFF"/>
            <w:noWrap w:val="0"/>
            <w:vAlign w:val="center"/>
          </w:tcPr>
          <w:p w14:paraId="77722A63">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从业人员1 000人以下或营业收入 30 000万元以下的为中小微型企业。</w:t>
            </w:r>
          </w:p>
        </w:tc>
      </w:tr>
      <w:tr w14:paraId="139D3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390BD308">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3DB55312">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6990" w:type="dxa"/>
            <w:shd w:val="clear" w:color="auto" w:fill="FFFFFF"/>
            <w:noWrap w:val="0"/>
            <w:vAlign w:val="center"/>
          </w:tcPr>
          <w:p w14:paraId="630ADFDE">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从业人员300人及以上，且营业收入3000万元及以上</w:t>
            </w:r>
          </w:p>
        </w:tc>
      </w:tr>
      <w:tr w14:paraId="6C335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11241504">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64409588">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6990" w:type="dxa"/>
            <w:shd w:val="clear" w:color="auto" w:fill="FFFFFF"/>
            <w:noWrap w:val="0"/>
            <w:vAlign w:val="center"/>
          </w:tcPr>
          <w:p w14:paraId="2E0F66CE">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从业人员20人及以上，且营业收入200万元及以上</w:t>
            </w:r>
          </w:p>
        </w:tc>
      </w:tr>
      <w:tr w14:paraId="4C318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23CF78CA">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067EB15A">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6990" w:type="dxa"/>
            <w:shd w:val="clear" w:color="auto" w:fill="FFFFFF"/>
            <w:noWrap w:val="0"/>
            <w:vAlign w:val="center"/>
          </w:tcPr>
          <w:p w14:paraId="548DC09A">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从业人员20人以下或营业收入200万元以下</w:t>
            </w:r>
          </w:p>
        </w:tc>
      </w:tr>
      <w:tr w14:paraId="7B1EE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restart"/>
            <w:shd w:val="clear" w:color="auto" w:fill="FFFFFF"/>
            <w:noWrap w:val="0"/>
            <w:vAlign w:val="center"/>
          </w:tcPr>
          <w:p w14:paraId="54556489">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仓储业</w:t>
            </w:r>
          </w:p>
        </w:tc>
        <w:tc>
          <w:tcPr>
            <w:tcW w:w="8039" w:type="dxa"/>
            <w:gridSpan w:val="3"/>
            <w:shd w:val="clear" w:color="auto" w:fill="FFFFFF"/>
            <w:noWrap w:val="0"/>
            <w:vAlign w:val="center"/>
          </w:tcPr>
          <w:p w14:paraId="7303F3E6">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从业人员200人以下或营业收入 30 000万元以下的为中小微型企业。</w:t>
            </w:r>
          </w:p>
        </w:tc>
      </w:tr>
      <w:tr w14:paraId="5776C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00B46927">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5D89F64E">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6990" w:type="dxa"/>
            <w:shd w:val="clear" w:color="auto" w:fill="FFFFFF"/>
            <w:noWrap w:val="0"/>
            <w:vAlign w:val="center"/>
          </w:tcPr>
          <w:p w14:paraId="161DD4F7">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从业人员100人及以上，且营业收入1000万元及以上</w:t>
            </w:r>
          </w:p>
        </w:tc>
      </w:tr>
      <w:tr w14:paraId="108FD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343246FD">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1E0B0AE9">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6990" w:type="dxa"/>
            <w:shd w:val="clear" w:color="auto" w:fill="FFFFFF"/>
            <w:noWrap w:val="0"/>
            <w:vAlign w:val="center"/>
          </w:tcPr>
          <w:p w14:paraId="48487D40">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从业人员20人及以上，且营业收入100万元及以上</w:t>
            </w:r>
          </w:p>
        </w:tc>
      </w:tr>
      <w:tr w14:paraId="63861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31AAA1C8">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12AE53E5">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6990" w:type="dxa"/>
            <w:shd w:val="clear" w:color="auto" w:fill="FFFFFF"/>
            <w:noWrap w:val="0"/>
            <w:vAlign w:val="center"/>
          </w:tcPr>
          <w:p w14:paraId="6738BD1E">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从业人员20人以下或营业收入100万元以下</w:t>
            </w:r>
          </w:p>
        </w:tc>
      </w:tr>
      <w:tr w14:paraId="1929E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restart"/>
            <w:shd w:val="clear" w:color="auto" w:fill="FFFFFF"/>
            <w:noWrap w:val="0"/>
            <w:vAlign w:val="center"/>
          </w:tcPr>
          <w:p w14:paraId="536E892A">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邮政业</w:t>
            </w:r>
          </w:p>
        </w:tc>
        <w:tc>
          <w:tcPr>
            <w:tcW w:w="8039" w:type="dxa"/>
            <w:gridSpan w:val="3"/>
            <w:shd w:val="clear" w:color="auto" w:fill="FFFFFF"/>
            <w:noWrap w:val="0"/>
            <w:vAlign w:val="center"/>
          </w:tcPr>
          <w:p w14:paraId="37F6A671">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从业人员1 000人以下或营业收入 30 000万元以下的为中小微型企业。</w:t>
            </w:r>
          </w:p>
        </w:tc>
      </w:tr>
      <w:tr w14:paraId="6449A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5278421B">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11454BAA">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6990" w:type="dxa"/>
            <w:shd w:val="clear" w:color="auto" w:fill="FFFFFF"/>
            <w:noWrap w:val="0"/>
            <w:vAlign w:val="center"/>
          </w:tcPr>
          <w:p w14:paraId="3AFE7435">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从业人员300人及以上，且营业收入2000万元及以上</w:t>
            </w:r>
          </w:p>
        </w:tc>
      </w:tr>
      <w:tr w14:paraId="7AF29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6F10B621">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3A19ABAC">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6990" w:type="dxa"/>
            <w:shd w:val="clear" w:color="auto" w:fill="FFFFFF"/>
            <w:noWrap w:val="0"/>
            <w:vAlign w:val="center"/>
          </w:tcPr>
          <w:p w14:paraId="24D827BB">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从业人员20人及以上，且营业收入100万元及以上</w:t>
            </w:r>
          </w:p>
        </w:tc>
      </w:tr>
      <w:tr w14:paraId="4D77B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30513C8C">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4AA10191">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6990" w:type="dxa"/>
            <w:shd w:val="clear" w:color="auto" w:fill="FFFFFF"/>
            <w:noWrap w:val="0"/>
            <w:vAlign w:val="center"/>
          </w:tcPr>
          <w:p w14:paraId="1D18197D">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从业人员20人以下或营业收入100万元以下</w:t>
            </w:r>
          </w:p>
        </w:tc>
      </w:tr>
      <w:tr w14:paraId="4D152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3E3761F3">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住宿业</w:t>
            </w:r>
          </w:p>
        </w:tc>
        <w:tc>
          <w:tcPr>
            <w:tcW w:w="8077" w:type="dxa"/>
            <w:gridSpan w:val="5"/>
            <w:shd w:val="clear" w:color="auto" w:fill="FFFFFF"/>
            <w:noWrap w:val="0"/>
            <w:vAlign w:val="center"/>
          </w:tcPr>
          <w:p w14:paraId="4D39E4D5">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从业人员300人以下或营业收入 10000万元以下的为中小微型企业。</w:t>
            </w:r>
          </w:p>
        </w:tc>
      </w:tr>
      <w:tr w14:paraId="21E41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666BF7C6">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1083900D">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7308" w:type="dxa"/>
            <w:gridSpan w:val="3"/>
            <w:shd w:val="clear" w:color="auto" w:fill="FFFFFF"/>
            <w:noWrap w:val="0"/>
            <w:vAlign w:val="center"/>
          </w:tcPr>
          <w:p w14:paraId="7C60174C">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从业人员100人及以上，且营业收入2000万元及以上</w:t>
            </w:r>
          </w:p>
        </w:tc>
      </w:tr>
      <w:tr w14:paraId="57761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44A58E04">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1B5DA2F3">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7308" w:type="dxa"/>
            <w:gridSpan w:val="3"/>
            <w:shd w:val="clear" w:color="auto" w:fill="FFFFFF"/>
            <w:noWrap w:val="0"/>
            <w:vAlign w:val="center"/>
          </w:tcPr>
          <w:p w14:paraId="57DDF418">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从业人员10人及以上，且营业收入100万元及以上</w:t>
            </w:r>
          </w:p>
        </w:tc>
      </w:tr>
      <w:tr w14:paraId="0AC54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325A8DD2">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683C0E8B">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7308" w:type="dxa"/>
            <w:gridSpan w:val="3"/>
            <w:shd w:val="clear" w:color="auto" w:fill="FFFFFF"/>
            <w:noWrap w:val="0"/>
            <w:vAlign w:val="center"/>
          </w:tcPr>
          <w:p w14:paraId="40E95888">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从业人员10人以下或营业收入100万元以下</w:t>
            </w:r>
          </w:p>
        </w:tc>
      </w:tr>
      <w:tr w14:paraId="51F18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27B80584">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餐饮业</w:t>
            </w:r>
          </w:p>
        </w:tc>
        <w:tc>
          <w:tcPr>
            <w:tcW w:w="8077" w:type="dxa"/>
            <w:gridSpan w:val="5"/>
            <w:shd w:val="clear" w:color="auto" w:fill="FFFFFF"/>
            <w:noWrap w:val="0"/>
            <w:vAlign w:val="center"/>
          </w:tcPr>
          <w:p w14:paraId="266D357B">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从业人员300人以下或营业收入 10 000万元以下的为中小微型企业。</w:t>
            </w:r>
          </w:p>
        </w:tc>
      </w:tr>
      <w:tr w14:paraId="3528D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DEB3C5E">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220EEBE2">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7308" w:type="dxa"/>
            <w:gridSpan w:val="3"/>
            <w:shd w:val="clear" w:color="auto" w:fill="FFFFFF"/>
            <w:noWrap w:val="0"/>
            <w:vAlign w:val="center"/>
          </w:tcPr>
          <w:p w14:paraId="4130A483">
            <w:pPr>
              <w:pStyle w:val="84"/>
              <w:shd w:val="clear" w:color="auto" w:fill="auto"/>
              <w:ind w:firstLine="140" w:firstLineChars="0"/>
              <w:jc w:val="center"/>
              <w:rPr>
                <w:rFonts w:hint="eastAsia" w:ascii="宋体" w:hAnsi="宋体" w:eastAsia="宋体" w:cs="宋体"/>
                <w:color w:val="000000" w:themeColor="text1"/>
                <w:kern w:val="2"/>
                <w:sz w:val="21"/>
                <w:szCs w:val="21"/>
                <w:highlight w:val="none"/>
                <w:u w:val="none"/>
                <w:lang w:val="zh-CN" w:eastAsia="zh-CN" w:bidi="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从业人员100人及以上，且营业收入2000万元及以上</w:t>
            </w:r>
          </w:p>
        </w:tc>
      </w:tr>
      <w:tr w14:paraId="7F60B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047CEA59">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6593EF30">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7308" w:type="dxa"/>
            <w:gridSpan w:val="3"/>
            <w:shd w:val="clear" w:color="auto" w:fill="FFFFFF"/>
            <w:noWrap w:val="0"/>
            <w:vAlign w:val="center"/>
          </w:tcPr>
          <w:p w14:paraId="07FDB12C">
            <w:pPr>
              <w:pStyle w:val="84"/>
              <w:shd w:val="clear" w:color="auto" w:fill="auto"/>
              <w:ind w:firstLine="140" w:firstLineChars="0"/>
              <w:jc w:val="center"/>
              <w:rPr>
                <w:rFonts w:hint="eastAsia" w:ascii="宋体" w:hAnsi="宋体" w:eastAsia="宋体" w:cs="宋体"/>
                <w:color w:val="000000" w:themeColor="text1"/>
                <w:kern w:val="2"/>
                <w:sz w:val="21"/>
                <w:szCs w:val="21"/>
                <w:highlight w:val="none"/>
                <w:u w:val="none"/>
                <w:lang w:val="zh-CN" w:eastAsia="zh-CN" w:bidi="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从业人员10人及以上，且营业收入100万元及以上</w:t>
            </w:r>
          </w:p>
        </w:tc>
      </w:tr>
      <w:tr w14:paraId="0485F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49325EC">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3B1FDD33">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7308" w:type="dxa"/>
            <w:gridSpan w:val="3"/>
            <w:shd w:val="clear" w:color="auto" w:fill="FFFFFF"/>
            <w:noWrap w:val="0"/>
            <w:vAlign w:val="center"/>
          </w:tcPr>
          <w:p w14:paraId="2F330E33">
            <w:pPr>
              <w:pStyle w:val="84"/>
              <w:shd w:val="clear" w:color="auto" w:fill="auto"/>
              <w:ind w:firstLine="140" w:firstLineChars="0"/>
              <w:jc w:val="center"/>
              <w:rPr>
                <w:rFonts w:hint="eastAsia" w:ascii="宋体" w:hAnsi="宋体" w:eastAsia="宋体" w:cs="宋体"/>
                <w:color w:val="000000" w:themeColor="text1"/>
                <w:kern w:val="2"/>
                <w:sz w:val="21"/>
                <w:szCs w:val="21"/>
                <w:highlight w:val="none"/>
                <w:u w:val="none"/>
                <w:lang w:val="zh-CN" w:eastAsia="zh-CN" w:bidi="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从业人员10人以下或营业收入100万元以下</w:t>
            </w:r>
          </w:p>
        </w:tc>
      </w:tr>
      <w:tr w14:paraId="15447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4E8EA484">
            <w:pPr>
              <w:pStyle w:val="84"/>
              <w:shd w:val="clear" w:color="auto" w:fill="auto"/>
              <w:spacing w:line="492"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信息传输业 （包括电信、互联网 和相关服务）</w:t>
            </w:r>
          </w:p>
        </w:tc>
        <w:tc>
          <w:tcPr>
            <w:tcW w:w="8077" w:type="dxa"/>
            <w:gridSpan w:val="5"/>
            <w:shd w:val="clear" w:color="auto" w:fill="FFFFFF"/>
            <w:noWrap w:val="0"/>
            <w:vAlign w:val="center"/>
          </w:tcPr>
          <w:p w14:paraId="0AE6E9FB">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从业人员2000人以下或营业收入 100 000万元以下的为中小微型企业。</w:t>
            </w:r>
          </w:p>
        </w:tc>
      </w:tr>
      <w:tr w14:paraId="1CD3A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83C7F45">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74F4596D">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7308" w:type="dxa"/>
            <w:gridSpan w:val="3"/>
            <w:shd w:val="clear" w:color="auto" w:fill="FFFFFF"/>
            <w:noWrap w:val="0"/>
            <w:vAlign w:val="center"/>
          </w:tcPr>
          <w:p w14:paraId="2586C0BF">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从业人员100人及以上，且营业收入1000万元及以上</w:t>
            </w:r>
          </w:p>
        </w:tc>
      </w:tr>
      <w:tr w14:paraId="26EEF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651E7EE1">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3E322E8E">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7308" w:type="dxa"/>
            <w:gridSpan w:val="3"/>
            <w:shd w:val="clear" w:color="auto" w:fill="FFFFFF"/>
            <w:noWrap w:val="0"/>
            <w:vAlign w:val="center"/>
          </w:tcPr>
          <w:p w14:paraId="02DBF0B1">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从业人员10人及以上，且营业收入100万元及以上</w:t>
            </w:r>
          </w:p>
        </w:tc>
      </w:tr>
      <w:tr w14:paraId="25631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7F0BEDD5">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77BCAEBF">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7308" w:type="dxa"/>
            <w:gridSpan w:val="3"/>
            <w:shd w:val="clear" w:color="auto" w:fill="FFFFFF"/>
            <w:noWrap w:val="0"/>
            <w:vAlign w:val="center"/>
          </w:tcPr>
          <w:p w14:paraId="0DB7FDB2">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从业人员10人以下或营业收入100万元以下</w:t>
            </w:r>
          </w:p>
        </w:tc>
      </w:tr>
      <w:tr w14:paraId="06D39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11D25BC8">
            <w:pPr>
              <w:pStyle w:val="84"/>
              <w:shd w:val="clear" w:color="auto" w:fill="auto"/>
              <w:spacing w:line="509"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软件和信息技术服务业</w:t>
            </w:r>
          </w:p>
        </w:tc>
        <w:tc>
          <w:tcPr>
            <w:tcW w:w="8077" w:type="dxa"/>
            <w:gridSpan w:val="5"/>
            <w:shd w:val="clear" w:color="auto" w:fill="FFFFFF"/>
            <w:noWrap w:val="0"/>
            <w:vAlign w:val="center"/>
          </w:tcPr>
          <w:p w14:paraId="703BDB65">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从业人员300人以下或营业收入 10000万元以下的为中小微型企业。</w:t>
            </w:r>
          </w:p>
        </w:tc>
      </w:tr>
      <w:tr w14:paraId="5A530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6D1CFDA">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73906C63">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7308" w:type="dxa"/>
            <w:gridSpan w:val="3"/>
            <w:shd w:val="clear" w:color="auto" w:fill="FFFFFF"/>
            <w:noWrap w:val="0"/>
            <w:vAlign w:val="center"/>
          </w:tcPr>
          <w:p w14:paraId="6F886514">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从业人员100人及以上，且营业收入1000万元及以上</w:t>
            </w:r>
          </w:p>
        </w:tc>
      </w:tr>
      <w:tr w14:paraId="15C9A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3F243A24">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220A0DB7">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7308" w:type="dxa"/>
            <w:gridSpan w:val="3"/>
            <w:shd w:val="clear" w:color="auto" w:fill="FFFFFF"/>
            <w:noWrap w:val="0"/>
            <w:vAlign w:val="center"/>
          </w:tcPr>
          <w:p w14:paraId="37ECCE87">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从业人员10人及以上，且营业收入50万元及以上</w:t>
            </w:r>
          </w:p>
        </w:tc>
      </w:tr>
      <w:tr w14:paraId="223D8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74F1168E">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032E9CB3">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7308" w:type="dxa"/>
            <w:gridSpan w:val="3"/>
            <w:shd w:val="clear" w:color="auto" w:fill="FFFFFF"/>
            <w:noWrap w:val="0"/>
            <w:vAlign w:val="center"/>
          </w:tcPr>
          <w:p w14:paraId="16F192D5">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从业人员10人以下或营业收入50万元以下</w:t>
            </w:r>
          </w:p>
        </w:tc>
      </w:tr>
      <w:tr w14:paraId="7B2A6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05263A35">
            <w:pPr>
              <w:pStyle w:val="84"/>
              <w:shd w:val="clear" w:color="auto" w:fil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房地产开发经营</w:t>
            </w:r>
          </w:p>
        </w:tc>
        <w:tc>
          <w:tcPr>
            <w:tcW w:w="8077" w:type="dxa"/>
            <w:gridSpan w:val="5"/>
            <w:shd w:val="clear" w:color="auto" w:fill="FFFFFF"/>
            <w:noWrap w:val="0"/>
            <w:vAlign w:val="center"/>
          </w:tcPr>
          <w:p w14:paraId="2596F051">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营业收入200 000万元以下或资产总额 10 000万元以下的为中小微型企业。</w:t>
            </w:r>
          </w:p>
        </w:tc>
      </w:tr>
      <w:tr w14:paraId="240C9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7470F253">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53C1C5D1">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7308" w:type="dxa"/>
            <w:gridSpan w:val="3"/>
            <w:shd w:val="clear" w:color="auto" w:fill="FFFFFF"/>
            <w:noWrap w:val="0"/>
            <w:vAlign w:val="center"/>
          </w:tcPr>
          <w:p w14:paraId="74555843">
            <w:pPr>
              <w:pStyle w:val="84"/>
              <w:shd w:val="clear" w:color="auto" w:fill="auto"/>
              <w:spacing w:after="120"/>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营业收入1000万元及以上，且资产总额5000万元及以上</w:t>
            </w:r>
          </w:p>
        </w:tc>
      </w:tr>
      <w:tr w14:paraId="5C65E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065A03B2">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5DCE7F93">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7308" w:type="dxa"/>
            <w:gridSpan w:val="3"/>
            <w:shd w:val="clear" w:color="auto" w:fill="FFFFFF"/>
            <w:noWrap w:val="0"/>
            <w:vAlign w:val="center"/>
          </w:tcPr>
          <w:p w14:paraId="347EEA6B">
            <w:pPr>
              <w:pStyle w:val="84"/>
              <w:shd w:val="clear" w:color="auto" w:fill="auto"/>
              <w:spacing w:line="240" w:lineRule="auto"/>
              <w:ind w:left="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营业收入100万元及以上，且资产总额2000万元及以上</w:t>
            </w:r>
          </w:p>
        </w:tc>
      </w:tr>
      <w:tr w14:paraId="0AF42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7E895E92">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35A92547">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7308" w:type="dxa"/>
            <w:gridSpan w:val="3"/>
            <w:shd w:val="clear" w:color="auto" w:fill="FFFFFF"/>
            <w:noWrap w:val="0"/>
            <w:vAlign w:val="center"/>
          </w:tcPr>
          <w:p w14:paraId="0DE6D9B2">
            <w:pPr>
              <w:pStyle w:val="84"/>
              <w:shd w:val="clear" w:color="auto" w:fill="auto"/>
              <w:tabs>
                <w:tab w:val="left" w:pos="5256"/>
              </w:tabs>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营业收入100万元以下或资产总额2000万元以下</w:t>
            </w:r>
          </w:p>
        </w:tc>
      </w:tr>
      <w:tr w14:paraId="51616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7A724577">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物业管理</w:t>
            </w:r>
          </w:p>
        </w:tc>
        <w:tc>
          <w:tcPr>
            <w:tcW w:w="8077" w:type="dxa"/>
            <w:gridSpan w:val="5"/>
            <w:shd w:val="clear" w:color="auto" w:fill="FFFFFF"/>
            <w:noWrap w:val="0"/>
            <w:vAlign w:val="center"/>
          </w:tcPr>
          <w:p w14:paraId="6D23D267">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从业人员1 000人以下或营业收入5000万元以下的为中小微型企业。</w:t>
            </w:r>
          </w:p>
        </w:tc>
      </w:tr>
      <w:tr w14:paraId="1910E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2532F51">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3FD384AD">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7308" w:type="dxa"/>
            <w:gridSpan w:val="3"/>
            <w:shd w:val="clear" w:color="auto" w:fill="FFFFFF"/>
            <w:noWrap w:val="0"/>
            <w:vAlign w:val="center"/>
          </w:tcPr>
          <w:p w14:paraId="543DA3B8">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从业人员300人及以上，且营业收入1000万元及以上</w:t>
            </w:r>
          </w:p>
        </w:tc>
      </w:tr>
      <w:tr w14:paraId="422AE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0B19D848">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3EA9EB7B">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7308" w:type="dxa"/>
            <w:gridSpan w:val="3"/>
            <w:shd w:val="clear" w:color="auto" w:fill="FFFFFF"/>
            <w:noWrap w:val="0"/>
            <w:vAlign w:val="center"/>
          </w:tcPr>
          <w:p w14:paraId="6232EFDB">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从业人员100人及以上，且营业收入500万元及以上</w:t>
            </w:r>
          </w:p>
        </w:tc>
      </w:tr>
      <w:tr w14:paraId="34DEA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0EAAD7C1">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18AF9A31">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7308" w:type="dxa"/>
            <w:gridSpan w:val="3"/>
            <w:shd w:val="clear" w:color="auto" w:fill="FFFFFF"/>
            <w:noWrap w:val="0"/>
            <w:vAlign w:val="center"/>
          </w:tcPr>
          <w:p w14:paraId="2386C943">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从业人员100人以下或营业收入500万元以下</w:t>
            </w:r>
          </w:p>
        </w:tc>
      </w:tr>
      <w:tr w14:paraId="55495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33BBB72D">
            <w:pPr>
              <w:pStyle w:val="84"/>
              <w:shd w:val="clear" w:color="auto" w:fill="auto"/>
              <w:ind w:firstLine="2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租赁和商务服务业</w:t>
            </w:r>
          </w:p>
        </w:tc>
        <w:tc>
          <w:tcPr>
            <w:tcW w:w="8077" w:type="dxa"/>
            <w:gridSpan w:val="5"/>
            <w:shd w:val="clear" w:color="auto" w:fill="FFFFFF"/>
            <w:noWrap w:val="0"/>
            <w:vAlign w:val="center"/>
          </w:tcPr>
          <w:p w14:paraId="7841D8BA">
            <w:pPr>
              <w:pStyle w:val="84"/>
              <w:shd w:val="clear" w:color="auto" w:fill="auto"/>
              <w:tabs>
                <w:tab w:val="left" w:pos="10666"/>
              </w:tabs>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从业人员300人以下或资产总额 120 000万元以下的为中小微型企业。 其中，从业人员100人及以上，且资产总额 8 000万元及以上的为中型企业；从业人员10人及以上，且资产总额 100万元及以上的为小型企业；从业人员</w:t>
            </w:r>
            <w:r>
              <w:rPr>
                <w:rFonts w:hint="eastAsia" w:ascii="宋体" w:hAnsi="宋体" w:eastAsia="宋体" w:cs="宋体"/>
                <w:color w:val="000000" w:themeColor="text1"/>
                <w:sz w:val="21"/>
                <w:szCs w:val="21"/>
                <w:highlight w:val="none"/>
                <w:lang w:val="en-US"/>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人以下或资产总额 100万元以下的为微型企业。</w:t>
            </w:r>
          </w:p>
        </w:tc>
      </w:tr>
      <w:tr w14:paraId="4417B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6D209423">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28437F69">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7308" w:type="dxa"/>
            <w:gridSpan w:val="3"/>
            <w:shd w:val="clear" w:color="auto" w:fill="FFFFFF"/>
            <w:noWrap w:val="0"/>
            <w:vAlign w:val="center"/>
          </w:tcPr>
          <w:p w14:paraId="41C30D4D">
            <w:pPr>
              <w:pStyle w:val="84"/>
              <w:shd w:val="clear" w:color="auto" w:fill="auto"/>
              <w:ind w:firstLine="14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从业人员100人及以上，且资产总额8000万元及以上</w:t>
            </w:r>
          </w:p>
        </w:tc>
      </w:tr>
      <w:tr w14:paraId="2E754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65E26738">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57466E34">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7308" w:type="dxa"/>
            <w:gridSpan w:val="3"/>
            <w:shd w:val="clear" w:color="auto" w:fill="FFFFFF"/>
            <w:noWrap w:val="0"/>
            <w:vAlign w:val="center"/>
          </w:tcPr>
          <w:p w14:paraId="5CB4AAEC">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从业人员10人及以上，且资产总额100万元及以上</w:t>
            </w:r>
          </w:p>
        </w:tc>
      </w:tr>
      <w:tr w14:paraId="510D3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20621179">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056955C7">
            <w:pPr>
              <w:pStyle w:val="84"/>
              <w:shd w:val="clear" w:color="auto" w:fill="auto"/>
              <w:spacing w:before="10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7308" w:type="dxa"/>
            <w:gridSpan w:val="3"/>
            <w:shd w:val="clear" w:color="auto" w:fill="FFFFFF"/>
            <w:noWrap w:val="0"/>
            <w:vAlign w:val="center"/>
          </w:tcPr>
          <w:p w14:paraId="705623F7">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从业人员10人以下或资产总额100万元以下</w:t>
            </w:r>
          </w:p>
        </w:tc>
      </w:tr>
      <w:tr w14:paraId="41447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70F41D8C">
            <w:pPr>
              <w:pStyle w:val="84"/>
              <w:shd w:val="clear" w:color="auto" w:fill="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其他未列明行业</w:t>
            </w:r>
          </w:p>
        </w:tc>
        <w:tc>
          <w:tcPr>
            <w:tcW w:w="8077" w:type="dxa"/>
            <w:gridSpan w:val="5"/>
            <w:shd w:val="clear" w:color="auto" w:fill="FFFFFF"/>
            <w:noWrap w:val="0"/>
            <w:vAlign w:val="center"/>
          </w:tcPr>
          <w:p w14:paraId="41E2CDD6">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从业人员300人以下的为中小微型企业。</w:t>
            </w:r>
          </w:p>
        </w:tc>
      </w:tr>
      <w:tr w14:paraId="13974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302C994C">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5AB18C62">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7308" w:type="dxa"/>
            <w:gridSpan w:val="3"/>
            <w:shd w:val="clear" w:color="auto" w:fill="FFFFFF"/>
            <w:noWrap w:val="0"/>
            <w:vAlign w:val="center"/>
          </w:tcPr>
          <w:p w14:paraId="0D129358">
            <w:pPr>
              <w:pStyle w:val="84"/>
              <w:shd w:val="clear" w:color="auto" w:fill="auto"/>
              <w:ind w:firstLine="14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从业人员100人及以上</w:t>
            </w:r>
          </w:p>
        </w:tc>
      </w:tr>
      <w:tr w14:paraId="5434A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B397BBC">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59CE2E0B">
            <w:pPr>
              <w:pStyle w:val="84"/>
              <w:shd w:val="clear" w:color="auto" w:fill="auto"/>
              <w:spacing w:before="8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7308" w:type="dxa"/>
            <w:gridSpan w:val="3"/>
            <w:shd w:val="clear" w:color="auto" w:fill="FFFFFF"/>
            <w:noWrap w:val="0"/>
            <w:vAlign w:val="center"/>
          </w:tcPr>
          <w:p w14:paraId="50622C5E">
            <w:pPr>
              <w:pStyle w:val="84"/>
              <w:shd w:val="clear" w:color="auto" w:fill="auto"/>
              <w:ind w:firstLine="14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从业人员10人及以上</w:t>
            </w:r>
          </w:p>
        </w:tc>
      </w:tr>
      <w:tr w14:paraId="51729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38199DE8">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1405D723">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7308" w:type="dxa"/>
            <w:gridSpan w:val="3"/>
            <w:shd w:val="clear" w:color="auto" w:fill="FFFFFF"/>
            <w:noWrap w:val="0"/>
            <w:vAlign w:val="center"/>
          </w:tcPr>
          <w:p w14:paraId="1460351C">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从业人员10人以下</w:t>
            </w:r>
          </w:p>
        </w:tc>
      </w:tr>
    </w:tbl>
    <w:p w14:paraId="0033328C">
      <w:pPr>
        <w:rPr>
          <w:rFonts w:hint="eastAsia"/>
          <w:color w:val="000000" w:themeColor="text1"/>
          <w:highlight w:val="none"/>
          <w:lang w:val="en-US" w:eastAsia="zh-CN"/>
          <w14:textFill>
            <w14:solidFill>
              <w14:schemeClr w14:val="tx1"/>
            </w14:solidFill>
          </w14:textFill>
        </w:rPr>
      </w:pPr>
    </w:p>
    <w:p w14:paraId="2D5D05D6">
      <w:pPr>
        <w:rPr>
          <w:rFonts w:hint="eastAsia" w:ascii="宋体" w:hAnsi="宋体" w:eastAsia="宋体" w:cs="宋体"/>
          <w:color w:val="000000" w:themeColor="text1"/>
          <w:sz w:val="24"/>
          <w:szCs w:val="24"/>
          <w:highlight w:val="none"/>
          <w14:textFill>
            <w14:solidFill>
              <w14:schemeClr w14:val="tx1"/>
            </w14:solidFill>
          </w14:textFill>
        </w:rPr>
      </w:pPr>
    </w:p>
    <w:sectPr>
      <w:pgSz w:w="11906" w:h="16838"/>
      <w:pgMar w:top="1531" w:right="1083" w:bottom="1440" w:left="1083" w:header="907" w:footer="624"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0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time of new roman">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QEWSUC+??¨¬?">
    <w:altName w:val="宋体"/>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75035">
    <w:pPr>
      <w:pStyle w:val="49"/>
      <w:pBdr>
        <w:top w:val="none" w:color="auto" w:sz="0" w:space="0"/>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8FA63">
    <w:pPr>
      <w:pStyle w:val="49"/>
      <w:pBdr>
        <w:top w:val="none" w:color="auto" w:sz="0" w:space="0"/>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45ED7">
    <w:pPr>
      <w:pStyle w:val="49"/>
      <w:pBdr>
        <w:top w:val="none" w:color="auto" w:sz="0" w:space="0"/>
      </w:pBd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083906">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19083906">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E550F">
    <w:pPr>
      <w:pStyle w:val="49"/>
      <w:pBdr>
        <w:top w:val="none" w:color="auto" w:sz="0" w:space="0"/>
      </w:pBd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B6C8B7">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76</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9B6C8B7">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76</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39BBB">
    <w:pPr>
      <w:pStyle w:val="21"/>
      <w:pBdr>
        <w:bottom w:val="double" w:color="auto" w:sz="8" w:space="1"/>
      </w:pBdr>
      <w:spacing w:beforeAutospacing="0"/>
      <w:jc w:val="both"/>
      <w:rPr>
        <w:rFonts w:hint="eastAsia" w:ascii="宋体" w:hAnsi="宋体" w:cs="宋体"/>
        <w:b/>
        <w:bCs/>
        <w:caps/>
        <w:sz w:val="13"/>
        <w:szCs w:val="13"/>
        <w:lang w:val="en-US" w:eastAsia="zh-CN"/>
      </w:rPr>
    </w:pPr>
  </w:p>
  <w:p w14:paraId="36966241">
    <w:pPr>
      <w:pStyle w:val="21"/>
      <w:pBdr>
        <w:bottom w:val="double" w:color="auto" w:sz="8" w:space="1"/>
      </w:pBdr>
      <w:spacing w:beforeAutospacing="0"/>
      <w:jc w:val="both"/>
      <w:rPr>
        <w:rFonts w:hint="eastAsia" w:ascii="宋体" w:hAnsi="宋体" w:cs="宋体"/>
        <w:b/>
        <w:bCs/>
        <w:caps/>
        <w:sz w:val="13"/>
        <w:szCs w:val="13"/>
        <w:lang w:val="en-US" w:eastAsia="zh-CN"/>
      </w:rPr>
    </w:pPr>
  </w:p>
  <w:p w14:paraId="79043C18">
    <w:pPr>
      <w:pStyle w:val="21"/>
      <w:pBdr>
        <w:bottom w:val="double" w:color="auto" w:sz="8" w:space="1"/>
      </w:pBdr>
      <w:spacing w:beforeAutospacing="0"/>
      <w:jc w:val="both"/>
      <w:rPr>
        <w:rFonts w:ascii="宋体" w:hAnsi="宋体"/>
        <w:color w:val="000000"/>
      </w:rPr>
    </w:pPr>
    <w:r>
      <w:rPr>
        <w:rFonts w:hint="eastAsia" w:ascii="宋体" w:hAnsi="宋体" w:cs="宋体"/>
        <w:b/>
        <w:bCs/>
        <w:szCs w:val="18"/>
        <w:lang w:val="en-US" w:eastAsia="zh-CN"/>
      </w:rPr>
      <w:t>新疆国腾工程项目管理咨询有限公司</w:t>
    </w:r>
    <w:r>
      <w:rPr>
        <w:rFonts w:hint="eastAsia" w:ascii="宋体" w:hAnsi="宋体" w:cs="宋体"/>
        <w:b/>
        <w:bCs/>
        <w:caps/>
        <w:sz w:val="13"/>
        <w:szCs w:val="13"/>
        <w:lang w:val="en-US" w:eastAsia="zh-CN"/>
      </w:rPr>
      <w:t xml:space="preserve">                                               </w:t>
    </w:r>
    <w:r>
      <w:rPr>
        <w:rFonts w:hint="eastAsia" w:ascii="宋体" w:hAnsi="宋体" w:cs="宋体"/>
        <w:b/>
        <w:bCs/>
        <w:szCs w:val="18"/>
      </w:rPr>
      <w:t xml:space="preserve">  </w:t>
    </w:r>
    <w:r>
      <w:rPr>
        <w:rFonts w:hint="eastAsia" w:ascii="宋体" w:hAnsi="宋体" w:cs="宋体"/>
        <w:b/>
        <w:bCs/>
        <w:szCs w:val="18"/>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BA83B">
    <w:pPr>
      <w:pStyle w:val="21"/>
      <w:pBdr>
        <w:bottom w:val="double" w:color="auto" w:sz="8" w:space="1"/>
      </w:pBdr>
      <w:spacing w:beforeAutospacing="0"/>
      <w:jc w:val="both"/>
      <w:rPr>
        <w:rFonts w:hint="eastAsia" w:ascii="宋体" w:hAnsi="宋体" w:eastAsia="宋体" w:cs="宋体"/>
        <w:b/>
        <w:bCs/>
        <w:szCs w:val="18"/>
        <w:lang w:val="en-US" w:eastAsia="zh-CN"/>
      </w:rPr>
    </w:pPr>
  </w:p>
  <w:p w14:paraId="79F6B1F0">
    <w:pPr>
      <w:pStyle w:val="21"/>
      <w:pBdr>
        <w:bottom w:val="double" w:color="auto" w:sz="8" w:space="1"/>
      </w:pBdr>
      <w:spacing w:beforeAutospacing="0"/>
      <w:jc w:val="both"/>
      <w:rPr>
        <w:rFonts w:ascii="宋体" w:hAnsi="宋体"/>
        <w:color w:val="000000"/>
      </w:rPr>
    </w:pPr>
    <w:r>
      <w:rPr>
        <w:rFonts w:hint="eastAsia" w:ascii="宋体" w:hAnsi="宋体" w:cs="宋体"/>
        <w:b/>
        <w:bCs/>
        <w:szCs w:val="18"/>
        <w:lang w:val="en-US" w:eastAsia="zh-CN"/>
      </w:rPr>
      <w:t>新疆国腾工程项目管理咨询有限公司</w:t>
    </w:r>
    <w:r>
      <w:rPr>
        <w:rFonts w:hint="eastAsia" w:ascii="宋体" w:hAnsi="宋体" w:cs="宋体"/>
        <w:b/>
        <w:bCs/>
        <w:caps/>
        <w:sz w:val="13"/>
        <w:szCs w:val="13"/>
        <w:lang w:val="en-US" w:eastAsia="zh-CN"/>
      </w:rPr>
      <w:t xml:space="preserve">                                                         </w:t>
    </w:r>
    <w:r>
      <w:rPr>
        <w:rFonts w:hint="eastAsia" w:ascii="宋体" w:hAnsi="宋体" w:cs="宋体"/>
        <w:b/>
        <w:bCs/>
        <w:szCs w:val="18"/>
      </w:rPr>
      <w:t xml:space="preserve">  </w:t>
    </w:r>
    <w:r>
      <w:rPr>
        <w:rFonts w:hint="eastAsia" w:ascii="宋体" w:hAnsi="宋体" w:cs="宋体"/>
        <w:b/>
        <w:bCs/>
        <w:szCs w:val="18"/>
        <w:lang w:val="en-US" w:eastAsia="zh-CN"/>
      </w:rPr>
      <w:t xml:space="preserve">         </w:t>
    </w:r>
    <w:r>
      <w:rPr>
        <w:rFonts w:hint="eastAsia" w:ascii="宋体" w:hAnsi="宋体" w:cs="宋体"/>
        <w:b/>
        <w:bCs/>
        <w:szCs w:val="18"/>
      </w:rPr>
      <w:t xml:space="preserve"> 公开·公平·公正·诚信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AB9C7">
    <w:pPr>
      <w:pStyle w:val="21"/>
      <w:pBdr>
        <w:bottom w:val="none" w:color="auto" w:sz="0" w:space="1"/>
      </w:pBdr>
      <w:jc w:val="both"/>
      <w:rPr>
        <w:rFonts w:ascii="宋体" w:hAnsi="宋体"/>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4E5AD"/>
    <w:multiLevelType w:val="singleLevel"/>
    <w:tmpl w:val="8494E5AD"/>
    <w:lvl w:ilvl="0" w:tentative="0">
      <w:start w:val="1"/>
      <w:numFmt w:val="decimal"/>
      <w:lvlText w:val="(%1)"/>
      <w:lvlJc w:val="left"/>
      <w:pPr>
        <w:ind w:left="425" w:hanging="425"/>
      </w:pPr>
      <w:rPr>
        <w:rFonts w:hint="default"/>
      </w:rPr>
    </w:lvl>
  </w:abstractNum>
  <w:abstractNum w:abstractNumId="1">
    <w:nsid w:val="9A659121"/>
    <w:multiLevelType w:val="singleLevel"/>
    <w:tmpl w:val="9A659121"/>
    <w:lvl w:ilvl="0" w:tentative="0">
      <w:start w:val="1"/>
      <w:numFmt w:val="bullet"/>
      <w:pStyle w:val="9"/>
      <w:lvlText w:val=""/>
      <w:lvlJc w:val="left"/>
      <w:pPr>
        <w:tabs>
          <w:tab w:val="left" w:pos="360"/>
        </w:tabs>
        <w:ind w:left="360" w:hanging="360"/>
      </w:pPr>
      <w:rPr>
        <w:rFonts w:hint="default" w:ascii="Wingdings" w:hAnsi="Wingdings"/>
      </w:rPr>
    </w:lvl>
  </w:abstractNum>
  <w:abstractNum w:abstractNumId="2">
    <w:nsid w:val="A92AA522"/>
    <w:multiLevelType w:val="singleLevel"/>
    <w:tmpl w:val="A92AA522"/>
    <w:lvl w:ilvl="0" w:tentative="0">
      <w:start w:val="2"/>
      <w:numFmt w:val="decimal"/>
      <w:lvlText w:val="%1."/>
      <w:lvlJc w:val="left"/>
      <w:pPr>
        <w:tabs>
          <w:tab w:val="left" w:pos="312"/>
        </w:tabs>
      </w:pPr>
    </w:lvl>
  </w:abstractNum>
  <w:abstractNum w:abstractNumId="3">
    <w:nsid w:val="E2E9AF73"/>
    <w:multiLevelType w:val="singleLevel"/>
    <w:tmpl w:val="E2E9AF73"/>
    <w:lvl w:ilvl="0" w:tentative="0">
      <w:start w:val="1"/>
      <w:numFmt w:val="chineseCounting"/>
      <w:suff w:val="nothing"/>
      <w:lvlText w:val="%1、"/>
      <w:lvlJc w:val="left"/>
      <w:rPr>
        <w:rFonts w:hint="eastAsia"/>
      </w:rPr>
    </w:lvl>
  </w:abstractNum>
  <w:abstractNum w:abstractNumId="4">
    <w:nsid w:val="0000000C"/>
    <w:multiLevelType w:val="multilevel"/>
    <w:tmpl w:val="0000000C"/>
    <w:lvl w:ilvl="0" w:tentative="0">
      <w:start w:val="1"/>
      <w:numFmt w:val="decimal"/>
      <w:lvlText w:val="（%1）"/>
      <w:lvlJc w:val="left"/>
      <w:pPr>
        <w:tabs>
          <w:tab w:val="left" w:pos="1080"/>
        </w:tabs>
        <w:ind w:left="1080" w:hanging="720"/>
      </w:pPr>
      <w:rPr>
        <w:rFonts w:hint="default"/>
        <w:b w:val="0"/>
      </w:rPr>
    </w:lvl>
    <w:lvl w:ilvl="1" w:tentative="0">
      <w:start w:val="11"/>
      <w:numFmt w:val="decimal"/>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0"/>
    <w:multiLevelType w:val="multilevel"/>
    <w:tmpl w:val="00000010"/>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240"/>
        </w:tabs>
        <w:ind w:left="-240" w:hanging="420"/>
      </w:pPr>
    </w:lvl>
    <w:lvl w:ilvl="2" w:tentative="0">
      <w:start w:val="1"/>
      <w:numFmt w:val="lowerRoman"/>
      <w:lvlText w:val="%3."/>
      <w:lvlJc w:val="right"/>
      <w:pPr>
        <w:tabs>
          <w:tab w:val="left" w:pos="180"/>
        </w:tabs>
        <w:ind w:left="180" w:hanging="420"/>
      </w:pPr>
    </w:lvl>
    <w:lvl w:ilvl="3" w:tentative="0">
      <w:start w:val="1"/>
      <w:numFmt w:val="decimal"/>
      <w:lvlText w:val="%4."/>
      <w:lvlJc w:val="left"/>
      <w:pPr>
        <w:tabs>
          <w:tab w:val="left" w:pos="600"/>
        </w:tabs>
        <w:ind w:left="600" w:hanging="420"/>
      </w:pPr>
    </w:lvl>
    <w:lvl w:ilvl="4" w:tentative="0">
      <w:start w:val="1"/>
      <w:numFmt w:val="lowerLetter"/>
      <w:lvlText w:val="%5)"/>
      <w:lvlJc w:val="left"/>
      <w:pPr>
        <w:tabs>
          <w:tab w:val="left" w:pos="1020"/>
        </w:tabs>
        <w:ind w:left="1020" w:hanging="420"/>
      </w:pPr>
    </w:lvl>
    <w:lvl w:ilvl="5" w:tentative="0">
      <w:start w:val="1"/>
      <w:numFmt w:val="lowerRoman"/>
      <w:lvlText w:val="%6."/>
      <w:lvlJc w:val="right"/>
      <w:pPr>
        <w:tabs>
          <w:tab w:val="left" w:pos="1440"/>
        </w:tabs>
        <w:ind w:left="1440" w:hanging="420"/>
      </w:pPr>
    </w:lvl>
    <w:lvl w:ilvl="6" w:tentative="0">
      <w:start w:val="1"/>
      <w:numFmt w:val="decimal"/>
      <w:lvlText w:val="%7."/>
      <w:lvlJc w:val="left"/>
      <w:pPr>
        <w:tabs>
          <w:tab w:val="left" w:pos="1860"/>
        </w:tabs>
        <w:ind w:left="1860" w:hanging="420"/>
      </w:pPr>
    </w:lvl>
    <w:lvl w:ilvl="7" w:tentative="0">
      <w:start w:val="1"/>
      <w:numFmt w:val="lowerLetter"/>
      <w:lvlText w:val="%8)"/>
      <w:lvlJc w:val="left"/>
      <w:pPr>
        <w:tabs>
          <w:tab w:val="left" w:pos="2280"/>
        </w:tabs>
        <w:ind w:left="2280" w:hanging="420"/>
      </w:pPr>
    </w:lvl>
    <w:lvl w:ilvl="8" w:tentative="0">
      <w:start w:val="1"/>
      <w:numFmt w:val="lowerRoman"/>
      <w:lvlText w:val="%9."/>
      <w:lvlJc w:val="right"/>
      <w:pPr>
        <w:tabs>
          <w:tab w:val="left" w:pos="2700"/>
        </w:tabs>
        <w:ind w:left="2700" w:hanging="420"/>
      </w:pPr>
    </w:lvl>
  </w:abstractNum>
  <w:abstractNum w:abstractNumId="6">
    <w:nsid w:val="0000001E"/>
    <w:multiLevelType w:val="multilevel"/>
    <w:tmpl w:val="0000001E"/>
    <w:lvl w:ilvl="0" w:tentative="0">
      <w:start w:val="1"/>
      <w:numFmt w:val="decimal"/>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684E40"/>
    <w:multiLevelType w:val="singleLevel"/>
    <w:tmpl w:val="00684E40"/>
    <w:lvl w:ilvl="0" w:tentative="0">
      <w:start w:val="1"/>
      <w:numFmt w:val="decimal"/>
      <w:suff w:val="nothing"/>
      <w:lvlText w:val="（%1）"/>
      <w:lvlJc w:val="left"/>
      <w:rPr>
        <w:rFonts w:hint="default"/>
        <w:b/>
        <w:bCs/>
      </w:rPr>
    </w:lvl>
  </w:abstractNum>
  <w:abstractNum w:abstractNumId="8">
    <w:nsid w:val="010B216D"/>
    <w:multiLevelType w:val="multilevel"/>
    <w:tmpl w:val="010B216D"/>
    <w:lvl w:ilvl="0" w:tentative="0">
      <w:start w:val="1"/>
      <w:numFmt w:val="decimal"/>
      <w:lvlText w:val="%1."/>
      <w:lvlJc w:val="left"/>
      <w:pPr>
        <w:tabs>
          <w:tab w:val="left" w:pos="147"/>
        </w:tabs>
        <w:ind w:left="147" w:hanging="425"/>
      </w:pPr>
      <w:rPr>
        <w:rFonts w:hint="eastAsia"/>
        <w:b/>
        <w:i w:val="0"/>
        <w:sz w:val="28"/>
        <w:szCs w:val="28"/>
      </w:rPr>
    </w:lvl>
    <w:lvl w:ilvl="1" w:tentative="0">
      <w:start w:val="1"/>
      <w:numFmt w:val="decimal"/>
      <w:lvlText w:val="%1.%2."/>
      <w:lvlJc w:val="left"/>
      <w:pPr>
        <w:tabs>
          <w:tab w:val="left" w:pos="289"/>
        </w:tabs>
        <w:ind w:left="289" w:hanging="567"/>
      </w:pPr>
      <w:rPr>
        <w:rFonts w:hint="eastAsia" w:ascii="宋体" w:hAnsi="宋体" w:eastAsia="宋体"/>
        <w:b/>
        <w:i w:val="0"/>
        <w:sz w:val="24"/>
        <w:szCs w:val="24"/>
      </w:rPr>
    </w:lvl>
    <w:lvl w:ilvl="2" w:tentative="0">
      <w:start w:val="1"/>
      <w:numFmt w:val="decimal"/>
      <w:lvlText w:val="%1.%2.%3."/>
      <w:lvlJc w:val="left"/>
      <w:pPr>
        <w:tabs>
          <w:tab w:val="left" w:pos="1050"/>
        </w:tabs>
        <w:ind w:left="1050" w:hanging="624"/>
      </w:pPr>
      <w:rPr>
        <w:rFonts w:hint="eastAsia" w:ascii="宋体" w:eastAsia="宋体"/>
        <w:b w:val="0"/>
        <w:i w:val="0"/>
        <w:sz w:val="24"/>
        <w:szCs w:val="24"/>
      </w:rPr>
    </w:lvl>
    <w:lvl w:ilvl="3" w:tentative="0">
      <w:start w:val="1"/>
      <w:numFmt w:val="decimal"/>
      <w:lvlText w:val="%1.%2.%3.%4."/>
      <w:lvlJc w:val="left"/>
      <w:pPr>
        <w:tabs>
          <w:tab w:val="left" w:pos="573"/>
        </w:tabs>
        <w:ind w:left="573" w:hanging="851"/>
      </w:pPr>
      <w:rPr>
        <w:rFonts w:hint="eastAsia"/>
      </w:rPr>
    </w:lvl>
    <w:lvl w:ilvl="4" w:tentative="0">
      <w:start w:val="1"/>
      <w:numFmt w:val="decimal"/>
      <w:lvlText w:val="%1.%2.%3.%4.%5."/>
      <w:lvlJc w:val="left"/>
      <w:pPr>
        <w:tabs>
          <w:tab w:val="left" w:pos="714"/>
        </w:tabs>
        <w:ind w:left="714" w:hanging="992"/>
      </w:pPr>
      <w:rPr>
        <w:rFonts w:hint="eastAsia"/>
      </w:rPr>
    </w:lvl>
    <w:lvl w:ilvl="5" w:tentative="0">
      <w:start w:val="1"/>
      <w:numFmt w:val="decimal"/>
      <w:lvlText w:val="%1.%2.%3.%4.%5.%6."/>
      <w:lvlJc w:val="left"/>
      <w:pPr>
        <w:tabs>
          <w:tab w:val="left" w:pos="856"/>
        </w:tabs>
        <w:ind w:left="856" w:hanging="1134"/>
      </w:pPr>
      <w:rPr>
        <w:rFonts w:hint="eastAsia"/>
      </w:rPr>
    </w:lvl>
    <w:lvl w:ilvl="6" w:tentative="0">
      <w:start w:val="1"/>
      <w:numFmt w:val="decimal"/>
      <w:lvlText w:val="%1.%2.%3.%4.%5.%6.%7."/>
      <w:lvlJc w:val="left"/>
      <w:pPr>
        <w:tabs>
          <w:tab w:val="left" w:pos="998"/>
        </w:tabs>
        <w:ind w:left="998" w:hanging="1276"/>
      </w:pPr>
      <w:rPr>
        <w:rFonts w:hint="eastAsia"/>
      </w:rPr>
    </w:lvl>
    <w:lvl w:ilvl="7" w:tentative="0">
      <w:start w:val="1"/>
      <w:numFmt w:val="decimal"/>
      <w:lvlText w:val="%1.%2.%3.%4.%5.%6.%7.%8."/>
      <w:lvlJc w:val="left"/>
      <w:pPr>
        <w:tabs>
          <w:tab w:val="left" w:pos="1140"/>
        </w:tabs>
        <w:ind w:left="1140" w:hanging="1418"/>
      </w:pPr>
      <w:rPr>
        <w:rFonts w:hint="eastAsia"/>
      </w:rPr>
    </w:lvl>
    <w:lvl w:ilvl="8" w:tentative="0">
      <w:start w:val="1"/>
      <w:numFmt w:val="decimal"/>
      <w:lvlText w:val="%1.%2.%3.%4.%5.%6.%7.%8.%9."/>
      <w:lvlJc w:val="left"/>
      <w:pPr>
        <w:tabs>
          <w:tab w:val="left" w:pos="1281"/>
        </w:tabs>
        <w:ind w:left="1281" w:hanging="1559"/>
      </w:pPr>
      <w:rPr>
        <w:rFonts w:hint="eastAsia"/>
      </w:rPr>
    </w:lvl>
  </w:abstractNum>
  <w:abstractNum w:abstractNumId="9">
    <w:nsid w:val="0264A9F5"/>
    <w:multiLevelType w:val="singleLevel"/>
    <w:tmpl w:val="0264A9F5"/>
    <w:lvl w:ilvl="0" w:tentative="0">
      <w:start w:val="2"/>
      <w:numFmt w:val="chineseCounting"/>
      <w:suff w:val="space"/>
      <w:lvlText w:val="第%1章"/>
      <w:lvlJc w:val="left"/>
      <w:rPr>
        <w:rFonts w:hint="eastAsia"/>
      </w:rPr>
    </w:lvl>
  </w:abstractNum>
  <w:abstractNum w:abstractNumId="10">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1">
    <w:nsid w:val="51E0D3D4"/>
    <w:multiLevelType w:val="singleLevel"/>
    <w:tmpl w:val="51E0D3D4"/>
    <w:lvl w:ilvl="0" w:tentative="0">
      <w:start w:val="1"/>
      <w:numFmt w:val="decimal"/>
      <w:suff w:val="nothing"/>
      <w:lvlText w:val="%1、"/>
      <w:lvlJc w:val="left"/>
    </w:lvl>
  </w:abstractNum>
  <w:abstractNum w:abstractNumId="12">
    <w:nsid w:val="55CD4C99"/>
    <w:multiLevelType w:val="singleLevel"/>
    <w:tmpl w:val="55CD4C99"/>
    <w:lvl w:ilvl="0" w:tentative="0">
      <w:start w:val="1"/>
      <w:numFmt w:val="chineseCounting"/>
      <w:suff w:val="nothing"/>
      <w:lvlText w:val="%1、"/>
      <w:lvlJc w:val="left"/>
    </w:lvl>
  </w:abstractNum>
  <w:abstractNum w:abstractNumId="13">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1"/>
  </w:num>
  <w:num w:numId="2">
    <w:abstractNumId w:val="9"/>
  </w:num>
  <w:num w:numId="3">
    <w:abstractNumId w:val="7"/>
  </w:num>
  <w:num w:numId="4">
    <w:abstractNumId w:val="8"/>
  </w:num>
  <w:num w:numId="5">
    <w:abstractNumId w:val="0"/>
  </w:num>
  <w:num w:numId="6">
    <w:abstractNumId w:val="12"/>
  </w:num>
  <w:num w:numId="7">
    <w:abstractNumId w:val="10"/>
  </w:num>
  <w:num w:numId="8">
    <w:abstractNumId w:val="13"/>
  </w:num>
  <w:num w:numId="9">
    <w:abstractNumId w:val="4"/>
  </w:num>
  <w:num w:numId="10">
    <w:abstractNumId w:val="3"/>
  </w:num>
  <w:num w:numId="11">
    <w:abstractNumId w:val="2"/>
  </w:num>
  <w:num w:numId="12">
    <w:abstractNumId w:val="6"/>
    <w:lvlOverride w:ilvl="1">
      <w:startOverride w:val="1"/>
    </w:lvlOverride>
  </w:num>
  <w:num w:numId="13">
    <w:abstractNumId w:val="5"/>
    <w:lvlOverride w:ilvl="1">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ZjVmMjUxNjhkNmY4MTFiOTJmNDI3YmM0OGNiOGYifQ=="/>
  </w:docVars>
  <w:rsids>
    <w:rsidRoot w:val="7C6102CA"/>
    <w:rsid w:val="00A23DF8"/>
    <w:rsid w:val="00F44F67"/>
    <w:rsid w:val="012E5582"/>
    <w:rsid w:val="01C0753F"/>
    <w:rsid w:val="01DC4A7B"/>
    <w:rsid w:val="02BE17C0"/>
    <w:rsid w:val="02DF57A3"/>
    <w:rsid w:val="03D14035"/>
    <w:rsid w:val="03F67601"/>
    <w:rsid w:val="043B46F7"/>
    <w:rsid w:val="04732647"/>
    <w:rsid w:val="052027CE"/>
    <w:rsid w:val="055169D5"/>
    <w:rsid w:val="058E05D6"/>
    <w:rsid w:val="06080E63"/>
    <w:rsid w:val="0730397D"/>
    <w:rsid w:val="079B25E0"/>
    <w:rsid w:val="07CD6512"/>
    <w:rsid w:val="07E353BA"/>
    <w:rsid w:val="087D1CE6"/>
    <w:rsid w:val="08FA5A7C"/>
    <w:rsid w:val="09D40ACE"/>
    <w:rsid w:val="0AC34508"/>
    <w:rsid w:val="0B4929E2"/>
    <w:rsid w:val="0C950876"/>
    <w:rsid w:val="0D3D5EE8"/>
    <w:rsid w:val="0D4252AC"/>
    <w:rsid w:val="0D5C71FC"/>
    <w:rsid w:val="0E2D1AB8"/>
    <w:rsid w:val="0EC92CCF"/>
    <w:rsid w:val="0F5352EA"/>
    <w:rsid w:val="0F60670D"/>
    <w:rsid w:val="106B37DA"/>
    <w:rsid w:val="11586146"/>
    <w:rsid w:val="11FE0D43"/>
    <w:rsid w:val="126C329A"/>
    <w:rsid w:val="12B021A5"/>
    <w:rsid w:val="143B037F"/>
    <w:rsid w:val="146F7E7C"/>
    <w:rsid w:val="1613704A"/>
    <w:rsid w:val="16306F40"/>
    <w:rsid w:val="16FE12D6"/>
    <w:rsid w:val="174A0844"/>
    <w:rsid w:val="17BE19D3"/>
    <w:rsid w:val="18552337"/>
    <w:rsid w:val="18F51711"/>
    <w:rsid w:val="1ADD6614"/>
    <w:rsid w:val="1B0B3181"/>
    <w:rsid w:val="1C7A1A19"/>
    <w:rsid w:val="1C996313"/>
    <w:rsid w:val="1CAA3620"/>
    <w:rsid w:val="1CDE733B"/>
    <w:rsid w:val="1DAF4298"/>
    <w:rsid w:val="1DFB23A5"/>
    <w:rsid w:val="1DFC5003"/>
    <w:rsid w:val="1FC745BD"/>
    <w:rsid w:val="20B06785"/>
    <w:rsid w:val="20CA3473"/>
    <w:rsid w:val="218473D6"/>
    <w:rsid w:val="2230171F"/>
    <w:rsid w:val="22486EF4"/>
    <w:rsid w:val="22E9024C"/>
    <w:rsid w:val="2355768F"/>
    <w:rsid w:val="242D6275"/>
    <w:rsid w:val="244D7F86"/>
    <w:rsid w:val="24C3687B"/>
    <w:rsid w:val="2524035B"/>
    <w:rsid w:val="25E92311"/>
    <w:rsid w:val="25F36D79"/>
    <w:rsid w:val="2629095F"/>
    <w:rsid w:val="2677074C"/>
    <w:rsid w:val="270627E5"/>
    <w:rsid w:val="273C1350"/>
    <w:rsid w:val="27856069"/>
    <w:rsid w:val="27D25752"/>
    <w:rsid w:val="28F33BD2"/>
    <w:rsid w:val="29192A8A"/>
    <w:rsid w:val="29240E10"/>
    <w:rsid w:val="292D6084"/>
    <w:rsid w:val="297C16ED"/>
    <w:rsid w:val="29826D04"/>
    <w:rsid w:val="29BF10BF"/>
    <w:rsid w:val="29FA2D3E"/>
    <w:rsid w:val="2A1A4145"/>
    <w:rsid w:val="2A4B359A"/>
    <w:rsid w:val="2AB10A39"/>
    <w:rsid w:val="2AF57A1F"/>
    <w:rsid w:val="2B3564E7"/>
    <w:rsid w:val="2B8D72B8"/>
    <w:rsid w:val="2D595C45"/>
    <w:rsid w:val="2DF06932"/>
    <w:rsid w:val="2DF544CE"/>
    <w:rsid w:val="2E34487D"/>
    <w:rsid w:val="2E961C7A"/>
    <w:rsid w:val="2E9C2118"/>
    <w:rsid w:val="2FA774C5"/>
    <w:rsid w:val="308570DA"/>
    <w:rsid w:val="31834A37"/>
    <w:rsid w:val="32D24852"/>
    <w:rsid w:val="32E4458C"/>
    <w:rsid w:val="331C5AD4"/>
    <w:rsid w:val="338B0CB3"/>
    <w:rsid w:val="35ED3757"/>
    <w:rsid w:val="364C10F3"/>
    <w:rsid w:val="36B21AE0"/>
    <w:rsid w:val="371B42F4"/>
    <w:rsid w:val="39EB6200"/>
    <w:rsid w:val="3A1F08B8"/>
    <w:rsid w:val="3A966B3D"/>
    <w:rsid w:val="3AAF547F"/>
    <w:rsid w:val="3B033D64"/>
    <w:rsid w:val="3B1F54E9"/>
    <w:rsid w:val="3BDD09B9"/>
    <w:rsid w:val="3D0E6912"/>
    <w:rsid w:val="3DA60DBB"/>
    <w:rsid w:val="3DF15D4D"/>
    <w:rsid w:val="3E704F26"/>
    <w:rsid w:val="3EA76A8C"/>
    <w:rsid w:val="3F201D3F"/>
    <w:rsid w:val="3F6104C3"/>
    <w:rsid w:val="3F9115F7"/>
    <w:rsid w:val="3FDF05B5"/>
    <w:rsid w:val="4039660E"/>
    <w:rsid w:val="4050500F"/>
    <w:rsid w:val="410E6A32"/>
    <w:rsid w:val="41874A60"/>
    <w:rsid w:val="42091919"/>
    <w:rsid w:val="428471F1"/>
    <w:rsid w:val="42AE4EBA"/>
    <w:rsid w:val="433A1B5B"/>
    <w:rsid w:val="43CD6303"/>
    <w:rsid w:val="444043A0"/>
    <w:rsid w:val="44CD3427"/>
    <w:rsid w:val="45795917"/>
    <w:rsid w:val="46626629"/>
    <w:rsid w:val="46D277EF"/>
    <w:rsid w:val="46DE61F7"/>
    <w:rsid w:val="47376F28"/>
    <w:rsid w:val="47A472DD"/>
    <w:rsid w:val="48A04659"/>
    <w:rsid w:val="49965848"/>
    <w:rsid w:val="4A8B58C4"/>
    <w:rsid w:val="4AEB61E4"/>
    <w:rsid w:val="4BA72C4C"/>
    <w:rsid w:val="4BE62CCB"/>
    <w:rsid w:val="4C6A56AA"/>
    <w:rsid w:val="4D0F29B4"/>
    <w:rsid w:val="4D624012"/>
    <w:rsid w:val="4DFA5DA5"/>
    <w:rsid w:val="4E481A1B"/>
    <w:rsid w:val="4F645B70"/>
    <w:rsid w:val="50480D54"/>
    <w:rsid w:val="506568B4"/>
    <w:rsid w:val="5162050F"/>
    <w:rsid w:val="51AB3D3B"/>
    <w:rsid w:val="5293282E"/>
    <w:rsid w:val="52BB04BB"/>
    <w:rsid w:val="539354E6"/>
    <w:rsid w:val="53A616BE"/>
    <w:rsid w:val="53CE37AD"/>
    <w:rsid w:val="55102B67"/>
    <w:rsid w:val="553E3924"/>
    <w:rsid w:val="555F6CC2"/>
    <w:rsid w:val="56A00401"/>
    <w:rsid w:val="57A82053"/>
    <w:rsid w:val="584D043B"/>
    <w:rsid w:val="597B6F41"/>
    <w:rsid w:val="59A07F8E"/>
    <w:rsid w:val="5A631A81"/>
    <w:rsid w:val="5B022424"/>
    <w:rsid w:val="5BB606DB"/>
    <w:rsid w:val="5C5E66B4"/>
    <w:rsid w:val="5C724FDF"/>
    <w:rsid w:val="5CAC2EA5"/>
    <w:rsid w:val="5DF63241"/>
    <w:rsid w:val="5E4812E4"/>
    <w:rsid w:val="5EA04F5B"/>
    <w:rsid w:val="5EAD1265"/>
    <w:rsid w:val="5F24793A"/>
    <w:rsid w:val="612D6994"/>
    <w:rsid w:val="61CE4C4E"/>
    <w:rsid w:val="62446857"/>
    <w:rsid w:val="62C74B48"/>
    <w:rsid w:val="62E33669"/>
    <w:rsid w:val="63F42489"/>
    <w:rsid w:val="64FA04E8"/>
    <w:rsid w:val="65470002"/>
    <w:rsid w:val="655820EC"/>
    <w:rsid w:val="65D35C16"/>
    <w:rsid w:val="67C53C55"/>
    <w:rsid w:val="67C91F19"/>
    <w:rsid w:val="682B1129"/>
    <w:rsid w:val="689C114A"/>
    <w:rsid w:val="68BA727D"/>
    <w:rsid w:val="6A1A02B8"/>
    <w:rsid w:val="6A514D30"/>
    <w:rsid w:val="6A57276D"/>
    <w:rsid w:val="6AFA59F3"/>
    <w:rsid w:val="6B133A97"/>
    <w:rsid w:val="6B19231D"/>
    <w:rsid w:val="6B2D401B"/>
    <w:rsid w:val="6B457399"/>
    <w:rsid w:val="6C360CAD"/>
    <w:rsid w:val="6D3671B7"/>
    <w:rsid w:val="6D79199C"/>
    <w:rsid w:val="6E856472"/>
    <w:rsid w:val="6EFE2975"/>
    <w:rsid w:val="70ED2282"/>
    <w:rsid w:val="719C7699"/>
    <w:rsid w:val="71E12379"/>
    <w:rsid w:val="720601FE"/>
    <w:rsid w:val="726A30B5"/>
    <w:rsid w:val="72E2393D"/>
    <w:rsid w:val="72EC6569"/>
    <w:rsid w:val="73057E05"/>
    <w:rsid w:val="735D4177"/>
    <w:rsid w:val="74472FBD"/>
    <w:rsid w:val="74743DBF"/>
    <w:rsid w:val="7478018D"/>
    <w:rsid w:val="74956EB9"/>
    <w:rsid w:val="751D0CB9"/>
    <w:rsid w:val="7682370F"/>
    <w:rsid w:val="768454F1"/>
    <w:rsid w:val="774B2230"/>
    <w:rsid w:val="777955C2"/>
    <w:rsid w:val="778B3E9C"/>
    <w:rsid w:val="77B33C85"/>
    <w:rsid w:val="79234F6E"/>
    <w:rsid w:val="7959691A"/>
    <w:rsid w:val="79B871A5"/>
    <w:rsid w:val="79BD2A0E"/>
    <w:rsid w:val="79CD2453"/>
    <w:rsid w:val="7AA3135F"/>
    <w:rsid w:val="7C0106C9"/>
    <w:rsid w:val="7C184379"/>
    <w:rsid w:val="7C32323F"/>
    <w:rsid w:val="7C6102CA"/>
    <w:rsid w:val="7C7B1825"/>
    <w:rsid w:val="7CE16A13"/>
    <w:rsid w:val="7CE65A86"/>
    <w:rsid w:val="7CF9504E"/>
    <w:rsid w:val="7D555DEC"/>
    <w:rsid w:val="7D817AAD"/>
    <w:rsid w:val="7E2549BD"/>
    <w:rsid w:val="7E45629C"/>
    <w:rsid w:val="7E843AFA"/>
    <w:rsid w:val="7EA55E20"/>
    <w:rsid w:val="7ECD724F"/>
    <w:rsid w:val="7F421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63"/>
    <w:qFormat/>
    <w:uiPriority w:val="0"/>
    <w:pPr>
      <w:keepNext/>
      <w:keepLines/>
      <w:spacing w:before="340" w:beforeLines="0" w:after="330" w:afterLines="0" w:line="578" w:lineRule="auto"/>
      <w:outlineLvl w:val="0"/>
    </w:pPr>
    <w:rPr>
      <w:rFonts w:eastAsia="楷体_GB2312"/>
      <w:b/>
      <w:kern w:val="44"/>
      <w:sz w:val="72"/>
    </w:rPr>
  </w:style>
  <w:style w:type="paragraph" w:styleId="4">
    <w:name w:val="heading 2"/>
    <w:basedOn w:val="1"/>
    <w:next w:val="1"/>
    <w:qFormat/>
    <w:uiPriority w:val="0"/>
    <w:pPr>
      <w:keepNext/>
      <w:keepLines/>
      <w:spacing w:before="20" w:beforeLines="0" w:after="20" w:afterLines="0" w:line="500" w:lineRule="exact"/>
      <w:outlineLvl w:val="1"/>
    </w:pPr>
    <w:rPr>
      <w:rFonts w:ascii="宋体" w:hAnsi="宋体"/>
      <w:b/>
      <w:sz w:val="28"/>
    </w:rPr>
  </w:style>
  <w:style w:type="paragraph" w:styleId="5">
    <w:name w:val="heading 3"/>
    <w:basedOn w:val="1"/>
    <w:next w:val="1"/>
    <w:qFormat/>
    <w:uiPriority w:val="0"/>
    <w:pPr>
      <w:keepNext/>
      <w:keepLines/>
      <w:spacing w:before="260" w:beforeLines="0" w:after="260" w:afterLines="0" w:line="400" w:lineRule="exact"/>
      <w:outlineLvl w:val="2"/>
    </w:pPr>
    <w:rPr>
      <w:rFonts w:ascii="宋体" w:hAnsi="宋体"/>
      <w:b/>
      <w:sz w:val="24"/>
    </w:rPr>
  </w:style>
  <w:style w:type="paragraph" w:styleId="6">
    <w:name w:val="heading 4"/>
    <w:basedOn w:val="1"/>
    <w:next w:val="1"/>
    <w:qFormat/>
    <w:uiPriority w:val="0"/>
    <w:pPr>
      <w:keepNext/>
      <w:spacing w:line="480" w:lineRule="atLeast"/>
      <w:jc w:val="left"/>
      <w:outlineLvl w:val="3"/>
    </w:pPr>
    <w:rPr>
      <w:rFonts w:ascii="楷体_GB2312" w:eastAsia="楷体_GB2312"/>
      <w:sz w:val="30"/>
    </w:rPr>
  </w:style>
  <w:style w:type="character" w:default="1" w:styleId="33">
    <w:name w:val="Default Paragraph Font"/>
    <w:semiHidden/>
    <w:qFormat/>
    <w:uiPriority w:val="0"/>
  </w:style>
  <w:style w:type="table" w:default="1" w:styleId="31">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39"/>
    <w:pPr>
      <w:tabs>
        <w:tab w:val="right" w:leader="dot" w:pos="9345"/>
        <w:tab w:val="right" w:leader="dot" w:pos="9450"/>
      </w:tabs>
      <w:spacing w:line="360" w:lineRule="auto"/>
      <w:ind w:left="525"/>
      <w:jc w:val="left"/>
    </w:pPr>
    <w:rPr>
      <w:i/>
      <w:iCs/>
      <w:szCs w:val="24"/>
    </w:rPr>
  </w:style>
  <w:style w:type="paragraph" w:styleId="7">
    <w:name w:val="index 8"/>
    <w:basedOn w:val="1"/>
    <w:next w:val="1"/>
    <w:qFormat/>
    <w:uiPriority w:val="0"/>
    <w:pPr>
      <w:spacing w:line="276" w:lineRule="auto"/>
      <w:jc w:val="left"/>
    </w:pPr>
    <w:rPr>
      <w:rFonts w:ascii="宋体" w:hAnsi="宋体"/>
      <w:color w:val="FF0000"/>
      <w:szCs w:val="21"/>
    </w:rPr>
  </w:style>
  <w:style w:type="paragraph" w:styleId="8">
    <w:name w:val="Normal Indent"/>
    <w:basedOn w:val="1"/>
    <w:next w:val="1"/>
    <w:qFormat/>
    <w:uiPriority w:val="0"/>
    <w:pPr>
      <w:ind w:firstLine="420"/>
    </w:pPr>
  </w:style>
  <w:style w:type="paragraph" w:styleId="9">
    <w:name w:val="List Bullet"/>
    <w:basedOn w:val="1"/>
    <w:next w:val="10"/>
    <w:qFormat/>
    <w:uiPriority w:val="0"/>
    <w:pPr>
      <w:numPr>
        <w:ilvl w:val="0"/>
        <w:numId w:val="1"/>
      </w:numPr>
    </w:pPr>
  </w:style>
  <w:style w:type="paragraph" w:styleId="10">
    <w:name w:val="Normal (Web)"/>
    <w:basedOn w:val="1"/>
    <w:qFormat/>
    <w:uiPriority w:val="99"/>
    <w:pPr>
      <w:widowControl/>
      <w:spacing w:before="100" w:beforeLines="0" w:beforeAutospacing="1" w:after="100" w:afterLines="0" w:afterAutospacing="1"/>
      <w:jc w:val="left"/>
    </w:pPr>
    <w:rPr>
      <w:rFonts w:ascii="宋体" w:hAnsi="宋体" w:cs="宋体"/>
      <w:kern w:val="0"/>
      <w:sz w:val="24"/>
      <w:szCs w:val="24"/>
    </w:rPr>
  </w:style>
  <w:style w:type="paragraph" w:styleId="11">
    <w:name w:val="toa heading"/>
    <w:basedOn w:val="1"/>
    <w:next w:val="1"/>
    <w:qFormat/>
    <w:uiPriority w:val="0"/>
    <w:pPr>
      <w:spacing w:before="120"/>
    </w:pPr>
    <w:rPr>
      <w:rFonts w:ascii="Arial" w:hAnsi="Arial" w:cs="Arial"/>
      <w:sz w:val="24"/>
      <w:szCs w:val="24"/>
    </w:rPr>
  </w:style>
  <w:style w:type="paragraph" w:styleId="12">
    <w:name w:val="annotation text"/>
    <w:basedOn w:val="1"/>
    <w:qFormat/>
    <w:uiPriority w:val="0"/>
    <w:pPr>
      <w:jc w:val="left"/>
    </w:pPr>
  </w:style>
  <w:style w:type="paragraph" w:styleId="13">
    <w:name w:val="Body Text"/>
    <w:basedOn w:val="1"/>
    <w:qFormat/>
    <w:uiPriority w:val="0"/>
    <w:pPr>
      <w:spacing w:line="480" w:lineRule="atLeast"/>
    </w:pPr>
    <w:rPr>
      <w:rFonts w:ascii="楷体_GB2312" w:eastAsia="楷体_GB2312"/>
      <w:b/>
      <w:sz w:val="30"/>
    </w:rPr>
  </w:style>
  <w:style w:type="paragraph" w:styleId="14">
    <w:name w:val="Body Text Indent"/>
    <w:basedOn w:val="1"/>
    <w:next w:val="6"/>
    <w:qFormat/>
    <w:uiPriority w:val="0"/>
    <w:pPr>
      <w:ind w:firstLine="700" w:firstLineChars="250"/>
    </w:pPr>
    <w:rPr>
      <w:rFonts w:ascii="楷体_GB2312" w:hAnsi="宋体" w:eastAsia="楷体_GB2312"/>
      <w:sz w:val="28"/>
    </w:rPr>
  </w:style>
  <w:style w:type="paragraph" w:styleId="15">
    <w:name w:val="List 2"/>
    <w:basedOn w:val="1"/>
    <w:next w:val="16"/>
    <w:qFormat/>
    <w:uiPriority w:val="0"/>
    <w:pPr>
      <w:ind w:left="100" w:leftChars="200" w:hanging="200" w:hangingChars="200"/>
    </w:pPr>
  </w:style>
  <w:style w:type="paragraph" w:styleId="16">
    <w:name w:val="Plain Text"/>
    <w:basedOn w:val="1"/>
    <w:qFormat/>
    <w:uiPriority w:val="0"/>
    <w:rPr>
      <w:rFonts w:ascii="宋体" w:hAnsi="Courier New"/>
    </w:rPr>
  </w:style>
  <w:style w:type="paragraph" w:styleId="17">
    <w:name w:val="Date"/>
    <w:basedOn w:val="1"/>
    <w:next w:val="1"/>
    <w:qFormat/>
    <w:uiPriority w:val="0"/>
    <w:pPr>
      <w:autoSpaceDE w:val="0"/>
      <w:autoSpaceDN w:val="0"/>
      <w:adjustRightInd w:val="0"/>
      <w:spacing w:line="312" w:lineRule="atLeast"/>
      <w:textAlignment w:val="baseline"/>
    </w:pPr>
    <w:rPr>
      <w:kern w:val="0"/>
      <w:sz w:val="32"/>
    </w:rPr>
  </w:style>
  <w:style w:type="paragraph" w:styleId="18">
    <w:name w:val="Body Text Indent 2"/>
    <w:basedOn w:val="1"/>
    <w:qFormat/>
    <w:uiPriority w:val="0"/>
    <w:pPr>
      <w:spacing w:line="360" w:lineRule="auto"/>
      <w:ind w:firstLine="555"/>
    </w:pPr>
    <w:rPr>
      <w:rFonts w:ascii="仿宋_GB2312" w:eastAsia="仿宋_GB2312"/>
      <w:sz w:val="28"/>
    </w:rPr>
  </w:style>
  <w:style w:type="paragraph" w:styleId="19">
    <w:name w:val="footer"/>
    <w:basedOn w:val="1"/>
    <w:qFormat/>
    <w:uiPriority w:val="99"/>
    <w:pPr>
      <w:tabs>
        <w:tab w:val="center" w:pos="4153"/>
        <w:tab w:val="right" w:pos="8306"/>
      </w:tabs>
      <w:snapToGrid w:val="0"/>
      <w:jc w:val="left"/>
    </w:pPr>
    <w:rPr>
      <w:sz w:val="18"/>
    </w:rPr>
  </w:style>
  <w:style w:type="paragraph" w:styleId="20">
    <w:name w:val="envelope return"/>
    <w:basedOn w:val="1"/>
    <w:qFormat/>
    <w:uiPriority w:val="99"/>
    <w:pPr>
      <w:snapToGrid w:val="0"/>
    </w:pPr>
    <w:rPr>
      <w:rFonts w:ascii="Arial" w:hAnsi="Arial" w:cs="Arial"/>
    </w:rPr>
  </w:style>
  <w:style w:type="paragraph" w:styleId="21">
    <w:name w:val="header"/>
    <w:basedOn w:val="1"/>
    <w:qFormat/>
    <w:uiPriority w:val="0"/>
    <w:pPr>
      <w:pBdr>
        <w:bottom w:val="thinThickMediumGap" w:color="auto" w:sz="18" w:space="1"/>
      </w:pBdr>
      <w:tabs>
        <w:tab w:val="center" w:pos="4153"/>
        <w:tab w:val="right" w:pos="8306"/>
      </w:tabs>
      <w:snapToGrid w:val="0"/>
      <w:jc w:val="center"/>
    </w:pPr>
    <w:rPr>
      <w:sz w:val="18"/>
      <w:szCs w:val="18"/>
    </w:rPr>
  </w:style>
  <w:style w:type="paragraph" w:styleId="22">
    <w:name w:val="toc 1"/>
    <w:basedOn w:val="1"/>
    <w:next w:val="1"/>
    <w:qFormat/>
    <w:uiPriority w:val="39"/>
    <w:pPr>
      <w:tabs>
        <w:tab w:val="right" w:leader="dot" w:pos="9180"/>
      </w:tabs>
      <w:spacing w:after="120" w:afterLines="0" w:line="480" w:lineRule="auto"/>
      <w:jc w:val="center"/>
    </w:pPr>
    <w:rPr>
      <w:b/>
      <w:sz w:val="28"/>
      <w:szCs w:val="28"/>
    </w:rPr>
  </w:style>
  <w:style w:type="paragraph" w:styleId="23">
    <w:name w:val="Subtitle"/>
    <w:basedOn w:val="1"/>
    <w:next w:val="1"/>
    <w:qFormat/>
    <w:uiPriority w:val="11"/>
    <w:pPr>
      <w:wordWrap w:val="0"/>
      <w:spacing w:after="60"/>
      <w:ind w:left="1024" w:firstLine="18"/>
      <w:jc w:val="center"/>
    </w:pPr>
    <w:rPr>
      <w:rFonts w:ascii="Calibri" w:hAnsi="Calibri" w:eastAsia="宋体" w:cs="Times New Roman"/>
      <w:sz w:val="21"/>
      <w:szCs w:val="22"/>
      <w:lang w:val="en-US" w:eastAsia="zh-CN" w:bidi="ar-SA"/>
    </w:rPr>
  </w:style>
  <w:style w:type="paragraph" w:styleId="24">
    <w:name w:val="List"/>
    <w:basedOn w:val="1"/>
    <w:next w:val="25"/>
    <w:qFormat/>
    <w:uiPriority w:val="0"/>
    <w:pPr>
      <w:keepNext w:val="0"/>
      <w:keepLines w:val="0"/>
      <w:widowControl w:val="0"/>
      <w:suppressLineNumbers w:val="0"/>
      <w:spacing w:before="0" w:beforeAutospacing="0" w:after="0" w:afterAutospacing="0"/>
      <w:ind w:left="200" w:right="0" w:hanging="200" w:hangingChars="200"/>
      <w:contextualSpacing/>
      <w:jc w:val="both"/>
    </w:pPr>
    <w:rPr>
      <w:rFonts w:hint="default" w:ascii="Calibri" w:hAnsi="Calibri" w:eastAsia="宋体" w:cs="Times New Roman"/>
      <w:kern w:val="2"/>
      <w:sz w:val="21"/>
      <w:szCs w:val="24"/>
      <w:lang w:val="en-US" w:eastAsia="zh-CN" w:bidi="ar"/>
    </w:rPr>
  </w:style>
  <w:style w:type="paragraph" w:styleId="25">
    <w:name w:val="Body Text Indent 3"/>
    <w:basedOn w:val="1"/>
    <w:next w:val="9"/>
    <w:qFormat/>
    <w:uiPriority w:val="0"/>
    <w:pPr>
      <w:spacing w:after="120"/>
      <w:ind w:left="420" w:leftChars="200"/>
    </w:pPr>
    <w:rPr>
      <w:sz w:val="16"/>
      <w:szCs w:val="16"/>
    </w:rPr>
  </w:style>
  <w:style w:type="paragraph" w:styleId="26">
    <w:name w:val="footnote text"/>
    <w:basedOn w:val="1"/>
    <w:qFormat/>
    <w:uiPriority w:val="0"/>
    <w:pPr>
      <w:snapToGrid w:val="0"/>
      <w:jc w:val="left"/>
    </w:pPr>
    <w:rPr>
      <w:rFonts w:eastAsia="楷体_GB2312"/>
      <w:sz w:val="18"/>
      <w:szCs w:val="18"/>
    </w:rPr>
  </w:style>
  <w:style w:type="paragraph" w:styleId="27">
    <w:name w:val="toc 6"/>
    <w:basedOn w:val="1"/>
    <w:next w:val="1"/>
    <w:qFormat/>
    <w:uiPriority w:val="39"/>
    <w:pPr>
      <w:ind w:left="2100" w:leftChars="1000"/>
    </w:pPr>
  </w:style>
  <w:style w:type="paragraph" w:styleId="28">
    <w:name w:val="toc 2"/>
    <w:basedOn w:val="1"/>
    <w:next w:val="1"/>
    <w:qFormat/>
    <w:uiPriority w:val="39"/>
    <w:pPr>
      <w:tabs>
        <w:tab w:val="right" w:leader="dot" w:pos="9180"/>
      </w:tabs>
      <w:spacing w:line="360" w:lineRule="auto"/>
      <w:ind w:left="210"/>
      <w:jc w:val="left"/>
    </w:pPr>
    <w:rPr>
      <w:smallCaps/>
      <w:szCs w:val="24"/>
    </w:rPr>
  </w:style>
  <w:style w:type="paragraph" w:styleId="29">
    <w:name w:val="Body Text First Indent"/>
    <w:basedOn w:val="13"/>
    <w:next w:val="1"/>
    <w:qFormat/>
    <w:uiPriority w:val="99"/>
    <w:pPr>
      <w:spacing w:after="120"/>
      <w:ind w:firstLine="420" w:firstLineChars="100"/>
    </w:pPr>
  </w:style>
  <w:style w:type="paragraph" w:styleId="30">
    <w:name w:val="Body Text First Indent 2"/>
    <w:basedOn w:val="14"/>
    <w:next w:val="14"/>
    <w:qFormat/>
    <w:uiPriority w:val="99"/>
    <w:pPr>
      <w:tabs>
        <w:tab w:val="left" w:pos="0"/>
        <w:tab w:val="left" w:pos="993"/>
        <w:tab w:val="left" w:pos="1134"/>
      </w:tabs>
      <w:ind w:firstLine="420" w:firstLineChars="200"/>
    </w:pPr>
  </w:style>
  <w:style w:type="table" w:styleId="32">
    <w:name w:val="Table Grid"/>
    <w:basedOn w:val="3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0"/>
    <w:rPr>
      <w:b/>
      <w:bCs/>
    </w:rPr>
  </w:style>
  <w:style w:type="character" w:styleId="35">
    <w:name w:val="Hyperlink"/>
    <w:basedOn w:val="33"/>
    <w:qFormat/>
    <w:uiPriority w:val="99"/>
    <w:rPr>
      <w:color w:val="000000"/>
      <w:sz w:val="18"/>
      <w:szCs w:val="18"/>
      <w:u w:val="none"/>
    </w:rPr>
  </w:style>
  <w:style w:type="character" w:styleId="36">
    <w:name w:val="HTML Sample"/>
    <w:basedOn w:val="33"/>
    <w:qFormat/>
    <w:uiPriority w:val="0"/>
    <w:rPr>
      <w:rFonts w:ascii="Courier New" w:hAnsi="Courier New"/>
    </w:rPr>
  </w:style>
  <w:style w:type="paragraph" w:customStyle="1" w:styleId="37">
    <w:name w:val="样式 正文首行缩进 2 + 首行缩进:  2 字符"/>
    <w:basedOn w:val="1"/>
    <w:qFormat/>
    <w:uiPriority w:val="0"/>
    <w:pPr>
      <w:spacing w:line="360" w:lineRule="auto"/>
      <w:ind w:firstLine="480" w:firstLineChars="200"/>
    </w:pPr>
    <w:rPr>
      <w:szCs w:val="21"/>
    </w:rPr>
  </w:style>
  <w:style w:type="paragraph" w:customStyle="1" w:styleId="38">
    <w:name w:val="BodyText"/>
    <w:basedOn w:val="1"/>
    <w:next w:val="39"/>
    <w:qFormat/>
    <w:uiPriority w:val="0"/>
    <w:pPr>
      <w:tabs>
        <w:tab w:val="left" w:pos="9214"/>
      </w:tabs>
      <w:spacing w:after="120" w:line="400" w:lineRule="atLeast"/>
      <w:ind w:right="-58" w:firstLine="600"/>
      <w:textAlignment w:val="bottom"/>
    </w:pPr>
    <w:rPr>
      <w:rFonts w:ascii="宋体"/>
      <w:kern w:val="0"/>
      <w:sz w:val="24"/>
      <w:szCs w:val="20"/>
    </w:rPr>
  </w:style>
  <w:style w:type="paragraph" w:customStyle="1" w:styleId="39">
    <w:name w:val="UserStyle_0"/>
    <w:next w:val="1"/>
    <w:qFormat/>
    <w:uiPriority w:val="0"/>
    <w:pPr>
      <w:textAlignment w:val="baseline"/>
    </w:pPr>
    <w:rPr>
      <w:rFonts w:ascii="Times New Roman" w:hAnsi="Times New Roman" w:eastAsia="宋体" w:cs="Times New Roman"/>
      <w:sz w:val="32"/>
      <w:szCs w:val="22"/>
      <w:lang w:val="en-US" w:eastAsia="zh-CN" w:bidi="ar-SA"/>
    </w:rPr>
  </w:style>
  <w:style w:type="paragraph" w:customStyle="1" w:styleId="40">
    <w:name w:val="目录 53"/>
    <w:basedOn w:val="1"/>
    <w:next w:val="1"/>
    <w:qFormat/>
    <w:uiPriority w:val="0"/>
    <w:pPr>
      <w:ind w:left="840"/>
    </w:pPr>
    <w:rPr>
      <w:sz w:val="18"/>
    </w:rPr>
  </w:style>
  <w:style w:type="paragraph" w:customStyle="1" w:styleId="41">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3">
    <w:name w:val="Table Paragraph"/>
    <w:basedOn w:val="1"/>
    <w:qFormat/>
    <w:uiPriority w:val="1"/>
  </w:style>
  <w:style w:type="paragraph" w:customStyle="1" w:styleId="44">
    <w:name w:val="xl29"/>
    <w:basedOn w:val="1"/>
    <w:qFormat/>
    <w:uiPriority w:val="0"/>
    <w:pPr>
      <w:widowControl/>
      <w:spacing w:before="100" w:beforeLines="0" w:beforeAutospacing="1" w:after="100" w:afterLines="0" w:afterAutospacing="1"/>
      <w:jc w:val="center"/>
    </w:pPr>
    <w:rPr>
      <w:rFonts w:ascii="宋体" w:hAnsi="宋体"/>
      <w:kern w:val="0"/>
      <w:sz w:val="28"/>
      <w:szCs w:val="28"/>
    </w:rPr>
  </w:style>
  <w:style w:type="paragraph" w:customStyle="1" w:styleId="45">
    <w:name w:val="xl25"/>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kern w:val="0"/>
      <w:szCs w:val="21"/>
    </w:rPr>
  </w:style>
  <w:style w:type="paragraph" w:customStyle="1" w:styleId="46">
    <w:name w:val="表"/>
    <w:basedOn w:val="1"/>
    <w:qFormat/>
    <w:uiPriority w:val="0"/>
    <w:pPr>
      <w:spacing w:line="360" w:lineRule="auto"/>
    </w:pPr>
    <w:rPr>
      <w:rFonts w:ascii="宋体" w:hAnsi="宋体"/>
      <w:b/>
      <w:bCs/>
    </w:rPr>
  </w:style>
  <w:style w:type="paragraph" w:customStyle="1" w:styleId="47">
    <w:name w:val="样式 小四 段前: 5 磅 段后: 5 磅 首行缩进:  2 字符"/>
    <w:basedOn w:val="1"/>
    <w:qFormat/>
    <w:uiPriority w:val="0"/>
    <w:pPr>
      <w:spacing w:line="360" w:lineRule="auto"/>
    </w:pPr>
    <w:rPr>
      <w:rFonts w:ascii="宋体" w:hAnsi="宋体"/>
      <w:sz w:val="24"/>
      <w:szCs w:val="21"/>
    </w:rPr>
  </w:style>
  <w:style w:type="character" w:customStyle="1" w:styleId="48">
    <w:name w:val="p141"/>
    <w:qFormat/>
    <w:uiPriority w:val="0"/>
    <w:rPr>
      <w:sz w:val="21"/>
      <w:szCs w:val="21"/>
    </w:rPr>
  </w:style>
  <w:style w:type="paragraph" w:customStyle="1" w:styleId="49">
    <w:name w:val="页脚2"/>
    <w:basedOn w:val="1"/>
    <w:qFormat/>
    <w:uiPriority w:val="0"/>
    <w:pPr>
      <w:widowControl/>
      <w:pBdr>
        <w:top w:val="single" w:color="auto" w:sz="6" w:space="0"/>
      </w:pBdr>
      <w:jc w:val="right"/>
      <w:textAlignment w:val="center"/>
    </w:pPr>
    <w:rPr>
      <w:rFonts w:ascii="宋体" w:hAnsi="宋体"/>
      <w:kern w:val="0"/>
      <w:sz w:val="18"/>
      <w:szCs w:val="18"/>
    </w:rPr>
  </w:style>
  <w:style w:type="character" w:customStyle="1" w:styleId="50">
    <w:name w:val="font31"/>
    <w:basedOn w:val="33"/>
    <w:qFormat/>
    <w:uiPriority w:val="0"/>
    <w:rPr>
      <w:rFonts w:hint="eastAsia" w:ascii="宋体" w:hAnsi="宋体" w:eastAsia="宋体" w:cs="宋体"/>
      <w:b/>
      <w:bCs/>
      <w:color w:val="000000"/>
      <w:sz w:val="22"/>
      <w:szCs w:val="22"/>
      <w:u w:val="none"/>
    </w:rPr>
  </w:style>
  <w:style w:type="character" w:customStyle="1" w:styleId="51">
    <w:name w:val="font21"/>
    <w:basedOn w:val="33"/>
    <w:qFormat/>
    <w:uiPriority w:val="0"/>
    <w:rPr>
      <w:rFonts w:hint="eastAsia" w:ascii="宋体" w:hAnsi="宋体" w:eastAsia="宋体" w:cs="宋体"/>
      <w:color w:val="000000"/>
      <w:sz w:val="22"/>
      <w:szCs w:val="22"/>
      <w:u w:val="none"/>
    </w:rPr>
  </w:style>
  <w:style w:type="character" w:customStyle="1" w:styleId="52">
    <w:name w:val="font71"/>
    <w:basedOn w:val="33"/>
    <w:qFormat/>
    <w:uiPriority w:val="0"/>
    <w:rPr>
      <w:rFonts w:hint="default" w:ascii="Times New Roman" w:hAnsi="Times New Roman" w:cs="Times New Roman"/>
      <w:color w:val="000000"/>
      <w:sz w:val="22"/>
      <w:szCs w:val="22"/>
      <w:u w:val="none"/>
    </w:rPr>
  </w:style>
  <w:style w:type="character" w:customStyle="1" w:styleId="53">
    <w:name w:val="font51"/>
    <w:basedOn w:val="33"/>
    <w:qFormat/>
    <w:uiPriority w:val="0"/>
    <w:rPr>
      <w:rFonts w:hint="eastAsia" w:ascii="宋体" w:hAnsi="宋体" w:eastAsia="宋体" w:cs="宋体"/>
      <w:color w:val="000000"/>
      <w:sz w:val="18"/>
      <w:szCs w:val="18"/>
      <w:u w:val="none"/>
    </w:rPr>
  </w:style>
  <w:style w:type="character" w:customStyle="1" w:styleId="54">
    <w:name w:val="font41"/>
    <w:basedOn w:val="33"/>
    <w:qFormat/>
    <w:uiPriority w:val="0"/>
    <w:rPr>
      <w:rFonts w:hint="eastAsia" w:ascii="宋体" w:hAnsi="宋体" w:eastAsia="宋体" w:cs="宋体"/>
      <w:color w:val="000000"/>
      <w:sz w:val="20"/>
      <w:szCs w:val="20"/>
      <w:u w:val="none"/>
    </w:rPr>
  </w:style>
  <w:style w:type="character" w:customStyle="1" w:styleId="55">
    <w:name w:val="font61"/>
    <w:basedOn w:val="33"/>
    <w:qFormat/>
    <w:uiPriority w:val="0"/>
    <w:rPr>
      <w:rFonts w:hint="default" w:ascii="Times New Roman" w:hAnsi="Times New Roman" w:cs="Times New Roman"/>
      <w:color w:val="000000"/>
      <w:sz w:val="20"/>
      <w:szCs w:val="20"/>
      <w:u w:val="none"/>
    </w:rPr>
  </w:style>
  <w:style w:type="character" w:customStyle="1" w:styleId="56">
    <w:name w:val="font91"/>
    <w:basedOn w:val="33"/>
    <w:qFormat/>
    <w:uiPriority w:val="0"/>
    <w:rPr>
      <w:rFonts w:hint="eastAsia" w:ascii="宋体" w:hAnsi="宋体" w:eastAsia="宋体" w:cs="宋体"/>
      <w:b/>
      <w:bCs/>
      <w:color w:val="000000"/>
      <w:sz w:val="24"/>
      <w:szCs w:val="24"/>
      <w:u w:val="none"/>
    </w:rPr>
  </w:style>
  <w:style w:type="character" w:customStyle="1" w:styleId="57">
    <w:name w:val="font01"/>
    <w:basedOn w:val="33"/>
    <w:qFormat/>
    <w:uiPriority w:val="0"/>
    <w:rPr>
      <w:rFonts w:hint="eastAsia" w:ascii="宋体" w:hAnsi="宋体" w:eastAsia="宋体" w:cs="宋体"/>
      <w:color w:val="000000"/>
      <w:sz w:val="24"/>
      <w:szCs w:val="24"/>
      <w:u w:val="none"/>
    </w:rPr>
  </w:style>
  <w:style w:type="character" w:customStyle="1" w:styleId="58">
    <w:name w:val="font101"/>
    <w:basedOn w:val="33"/>
    <w:qFormat/>
    <w:uiPriority w:val="0"/>
    <w:rPr>
      <w:rFonts w:hint="eastAsia" w:ascii="宋体" w:hAnsi="宋体" w:eastAsia="宋体" w:cs="宋体"/>
      <w:b/>
      <w:bCs/>
      <w:color w:val="000000"/>
      <w:sz w:val="24"/>
      <w:szCs w:val="24"/>
      <w:u w:val="none"/>
    </w:rPr>
  </w:style>
  <w:style w:type="paragraph" w:customStyle="1" w:styleId="59">
    <w:name w:val="列出段落11"/>
    <w:basedOn w:val="1"/>
    <w:qFormat/>
    <w:uiPriority w:val="0"/>
    <w:pPr>
      <w:ind w:firstLine="420" w:firstLineChars="200"/>
    </w:pPr>
  </w:style>
  <w:style w:type="paragraph" w:customStyle="1" w:styleId="60">
    <w:name w:val="列出段落1"/>
    <w:basedOn w:val="1"/>
    <w:qFormat/>
    <w:uiPriority w:val="0"/>
    <w:pPr>
      <w:ind w:firstLine="420" w:firstLineChars="200"/>
    </w:pPr>
  </w:style>
  <w:style w:type="paragraph" w:styleId="61">
    <w:name w:val="List Paragraph"/>
    <w:basedOn w:val="1"/>
    <w:qFormat/>
    <w:uiPriority w:val="34"/>
    <w:pPr>
      <w:ind w:firstLine="420" w:firstLineChars="200"/>
    </w:pPr>
  </w:style>
  <w:style w:type="paragraph" w:customStyle="1" w:styleId="62">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63">
    <w:name w:val="标题 1 Char"/>
    <w:link w:val="3"/>
    <w:qFormat/>
    <w:uiPriority w:val="0"/>
    <w:rPr>
      <w:rFonts w:eastAsia="楷体_GB2312"/>
      <w:b/>
      <w:kern w:val="44"/>
      <w:sz w:val="72"/>
    </w:rPr>
  </w:style>
  <w:style w:type="paragraph" w:customStyle="1" w:styleId="64">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65">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纯文本1 New New New New New New New New"/>
    <w:basedOn w:val="1"/>
    <w:qFormat/>
    <w:uiPriority w:val="0"/>
    <w:pPr>
      <w:widowControl w:val="0"/>
      <w:suppressAutoHyphens/>
    </w:pPr>
    <w:rPr>
      <w:rFonts w:ascii="宋体"/>
      <w:kern w:val="2"/>
      <w:szCs w:val="20"/>
      <w:lang w:eastAsia="ar-SA"/>
    </w:rPr>
  </w:style>
  <w:style w:type="character" w:customStyle="1" w:styleId="68">
    <w:name w:val="标题 2 字符"/>
    <w:qFormat/>
    <w:uiPriority w:val="99"/>
    <w:rPr>
      <w:b/>
      <w:kern w:val="2"/>
      <w:sz w:val="24"/>
      <w:szCs w:val="24"/>
    </w:rPr>
  </w:style>
  <w:style w:type="paragraph" w:customStyle="1" w:styleId="69">
    <w:name w:val="Normal_8"/>
    <w:qFormat/>
    <w:uiPriority w:val="0"/>
    <w:pPr>
      <w:spacing w:before="120" w:after="240"/>
      <w:jc w:val="both"/>
    </w:pPr>
    <w:rPr>
      <w:rFonts w:ascii="Times New Roman" w:hAnsi="Times New Roman" w:eastAsia="宋体" w:cs="Times New Roman"/>
      <w:sz w:val="22"/>
      <w:szCs w:val="22"/>
      <w:lang w:val="ru-RU" w:eastAsia="en-US" w:bidi="ar-SA"/>
    </w:rPr>
  </w:style>
  <w:style w:type="paragraph" w:customStyle="1" w:styleId="70">
    <w:name w:val="Normal_0"/>
    <w:next w:val="30"/>
    <w:qFormat/>
    <w:uiPriority w:val="0"/>
    <w:rPr>
      <w:rFonts w:ascii="Times New Roman" w:hAnsi="Times New Roman" w:eastAsia="Times New Roman" w:cs="Times New Roman"/>
      <w:sz w:val="24"/>
      <w:szCs w:val="24"/>
      <w:lang w:bidi="ar-SA"/>
    </w:rPr>
  </w:style>
  <w:style w:type="paragraph" w:customStyle="1" w:styleId="71">
    <w:name w:val="Normal_3"/>
    <w:qFormat/>
    <w:uiPriority w:val="0"/>
    <w:rPr>
      <w:rFonts w:ascii="黑体" w:hAnsi="黑体" w:eastAsia="黑体" w:cs="Times New Roman"/>
      <w:b/>
      <w:sz w:val="32"/>
      <w:szCs w:val="24"/>
      <w:lang w:bidi="ar-SA"/>
    </w:rPr>
  </w:style>
  <w:style w:type="paragraph" w:customStyle="1" w:styleId="72">
    <w:name w:val="WPSOffice手动目录 1"/>
    <w:qFormat/>
    <w:uiPriority w:val="0"/>
    <w:pPr>
      <w:ind w:leftChars="0"/>
    </w:pPr>
    <w:rPr>
      <w:rFonts w:ascii="Times New Roman" w:hAnsi="Times New Roman" w:eastAsia="宋体" w:cs="Times New Roman"/>
      <w:sz w:val="20"/>
      <w:szCs w:val="20"/>
    </w:rPr>
  </w:style>
  <w:style w:type="paragraph" w:customStyle="1" w:styleId="73">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4">
    <w:name w:val="样式 样式 样式 左侧:  2 字符1 + 首行缩进:  2 字符1 + 首行缩进:  2 字符"/>
    <w:basedOn w:val="1"/>
    <w:qFormat/>
    <w:uiPriority w:val="0"/>
    <w:pPr>
      <w:widowControl/>
      <w:spacing w:before="60" w:after="120" w:line="440" w:lineRule="atLeast"/>
      <w:ind w:firstLine="480"/>
    </w:pPr>
    <w:rPr>
      <w:rFonts w:hint="eastAsia"/>
      <w:sz w:val="24"/>
      <w:szCs w:val="20"/>
    </w:rPr>
  </w:style>
  <w:style w:type="paragraph" w:customStyle="1" w:styleId="75">
    <w:name w:val="TOC2"/>
    <w:basedOn w:val="1"/>
    <w:next w:val="1"/>
    <w:qFormat/>
    <w:uiPriority w:val="0"/>
    <w:pPr>
      <w:spacing w:line="413" w:lineRule="auto"/>
      <w:ind w:left="240" w:leftChars="100" w:firstLineChars="0"/>
      <w:jc w:val="both"/>
      <w:textAlignment w:val="baseline"/>
    </w:pPr>
    <w:rPr>
      <w:rFonts w:ascii="Calibri" w:hAnsi="Calibri" w:eastAsia="仿宋"/>
      <w:kern w:val="2"/>
      <w:sz w:val="24"/>
      <w:szCs w:val="24"/>
      <w:lang w:val="en-US" w:eastAsia="zh-CN" w:bidi="ar-SA"/>
    </w:rPr>
  </w:style>
  <w:style w:type="paragraph" w:customStyle="1" w:styleId="76">
    <w:name w:val="正文缩进2格"/>
    <w:basedOn w:val="1"/>
    <w:qFormat/>
    <w:uiPriority w:val="0"/>
    <w:pPr>
      <w:spacing w:line="600" w:lineRule="exact"/>
      <w:ind w:firstLine="639" w:firstLineChars="206"/>
    </w:pPr>
    <w:rPr>
      <w:rFonts w:ascii="仿宋_GB2312" w:hAnsi="宋体" w:eastAsia="仿宋_GB2312" w:cs="Times New Roman"/>
      <w:sz w:val="31"/>
      <w:szCs w:val="28"/>
    </w:rPr>
  </w:style>
  <w:style w:type="paragraph" w:customStyle="1" w:styleId="77">
    <w:name w:val="样式3"/>
    <w:basedOn w:val="16"/>
    <w:qFormat/>
    <w:uiPriority w:val="0"/>
    <w:pPr>
      <w:spacing w:line="0" w:lineRule="atLeast"/>
      <w:outlineLvl w:val="0"/>
    </w:pPr>
    <w:rPr>
      <w:sz w:val="28"/>
    </w:rPr>
  </w:style>
  <w:style w:type="paragraph" w:customStyle="1" w:styleId="78">
    <w:name w:val="È±Ê¡ÎÄ±¾"/>
    <w:basedOn w:val="1"/>
    <w:qFormat/>
    <w:uiPriority w:val="0"/>
    <w:pPr>
      <w:widowControl/>
      <w:overflowPunct w:val="0"/>
      <w:autoSpaceDE w:val="0"/>
      <w:autoSpaceDN w:val="0"/>
      <w:adjustRightInd w:val="0"/>
      <w:jc w:val="left"/>
    </w:pPr>
    <w:rPr>
      <w:kern w:val="0"/>
      <w:sz w:val="24"/>
    </w:rPr>
  </w:style>
  <w:style w:type="paragraph" w:customStyle="1" w:styleId="79">
    <w:name w:val="正文文本_0"/>
    <w:basedOn w:val="80"/>
    <w:unhideWhenUsed/>
    <w:qFormat/>
    <w:uiPriority w:val="0"/>
    <w:pPr>
      <w:spacing w:after="120"/>
    </w:pPr>
    <w:rPr>
      <w:rFonts w:ascii="Times New Roman" w:hAnsi="Times New Roman" w:eastAsia="仿宋_GB2312"/>
      <w:sz w:val="28"/>
      <w:szCs w:val="24"/>
    </w:rPr>
  </w:style>
  <w:style w:type="paragraph" w:customStyle="1" w:styleId="80">
    <w:name w:val="正文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1">
    <w:name w:val="Table Text"/>
    <w:basedOn w:val="1"/>
    <w:autoRedefine/>
    <w:semiHidden/>
    <w:qFormat/>
    <w:uiPriority w:val="0"/>
    <w:rPr>
      <w:rFonts w:ascii="宋体" w:hAnsi="宋体" w:eastAsia="宋体" w:cs="宋体"/>
      <w:sz w:val="24"/>
      <w:szCs w:val="24"/>
      <w:lang w:val="en-US" w:eastAsia="en-US" w:bidi="ar-SA"/>
    </w:rPr>
  </w:style>
  <w:style w:type="table" w:customStyle="1" w:styleId="82">
    <w:name w:val="Table Normal"/>
    <w:autoRedefine/>
    <w:semiHidden/>
    <w:unhideWhenUsed/>
    <w:qFormat/>
    <w:uiPriority w:val="0"/>
    <w:tblPr>
      <w:tblCellMar>
        <w:top w:w="0" w:type="dxa"/>
        <w:left w:w="0" w:type="dxa"/>
        <w:bottom w:w="0" w:type="dxa"/>
        <w:right w:w="0" w:type="dxa"/>
      </w:tblCellMar>
    </w:tblPr>
  </w:style>
  <w:style w:type="paragraph" w:customStyle="1" w:styleId="83">
    <w:name w:val="正文文本首行缩进1"/>
    <w:basedOn w:val="13"/>
    <w:autoRedefine/>
    <w:qFormat/>
    <w:uiPriority w:val="0"/>
    <w:pPr>
      <w:ind w:firstLine="420" w:firstLineChars="100"/>
    </w:pPr>
    <w:rPr>
      <w:sz w:val="30"/>
    </w:rPr>
  </w:style>
  <w:style w:type="paragraph" w:customStyle="1" w:styleId="84">
    <w:name w:val="其他"/>
    <w:basedOn w:val="1"/>
    <w:qFormat/>
    <w:uiPriority w:val="0"/>
    <w:pPr>
      <w:widowControl w:val="0"/>
      <w:shd w:val="clear" w:color="auto" w:fill="FFFFFF"/>
    </w:pPr>
    <w:rPr>
      <w:rFonts w:ascii="新宋体" w:hAnsi="新宋体" w:eastAsia="新宋体" w:cs="新宋体"/>
      <w:sz w:val="30"/>
      <w:szCs w:val="30"/>
      <w:u w:val="none"/>
      <w:lang w:val="zh-CN" w:eastAsia="zh-CN" w:bidi="zh-CN"/>
    </w:rPr>
  </w:style>
  <w:style w:type="paragraph" w:customStyle="1" w:styleId="85">
    <w:name w:val="正文文本_1_0"/>
    <w:basedOn w:val="86"/>
    <w:qFormat/>
    <w:uiPriority w:val="0"/>
    <w:pPr>
      <w:spacing w:after="120"/>
    </w:pPr>
    <w:rPr>
      <w:rFonts w:ascii="Times New Roman" w:hAnsi="Times New Roman"/>
    </w:rPr>
  </w:style>
  <w:style w:type="paragraph" w:customStyle="1" w:styleId="86">
    <w:name w:val="正文_0_2_0"/>
    <w:semiHidden/>
    <w:qFormat/>
    <w:uiPriority w:val="0"/>
    <w:pPr>
      <w:widowControl w:val="0"/>
      <w:jc w:val="both"/>
    </w:pPr>
    <w:rPr>
      <w:rFonts w:ascii="Calibri" w:hAnsi="Calibri" w:eastAsia="宋体" w:cs="Times New Roman"/>
      <w:kern w:val="2"/>
      <w:sz w:val="21"/>
      <w:szCs w:val="24"/>
      <w:lang w:val="en-US" w:eastAsia="zh-CN" w:bidi="ar-SA"/>
    </w:rPr>
  </w:style>
  <w:style w:type="paragraph" w:customStyle="1" w:styleId="87">
    <w:name w:val="正文_2"/>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8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Normal_14"/>
    <w:qFormat/>
    <w:uiPriority w:val="0"/>
    <w:rPr>
      <w:rFonts w:ascii="黑体" w:hAnsi="黑体" w:eastAsia="黑体" w:cs="Times New Roman"/>
      <w:b/>
      <w:sz w:val="32"/>
      <w:szCs w:val="24"/>
      <w:lang w:bidi="ar-SA"/>
    </w:rPr>
  </w:style>
  <w:style w:type="paragraph" w:customStyle="1" w:styleId="90">
    <w:name w:val="正文_0_0_2"/>
    <w:qFormat/>
    <w:uiPriority w:val="0"/>
    <w:pPr>
      <w:widowControl w:val="0"/>
      <w:jc w:val="both"/>
    </w:pPr>
    <w:rPr>
      <w:rFonts w:ascii="Calibri" w:hAnsi="Calibri" w:eastAsia="宋体" w:cs="Times New Roman"/>
      <w:kern w:val="2"/>
      <w:sz w:val="28"/>
      <w:szCs w:val="22"/>
      <w:lang w:val="en-US" w:eastAsia="zh-CN" w:bidi="ar-SA"/>
    </w:rPr>
  </w:style>
  <w:style w:type="paragraph" w:customStyle="1" w:styleId="91">
    <w:name w:val="日期_0"/>
    <w:basedOn w:val="92"/>
    <w:next w:val="93"/>
    <w:uiPriority w:val="0"/>
    <w:pPr>
      <w:ind w:left="100" w:leftChars="2500"/>
    </w:pPr>
    <w:rPr>
      <w:rFonts w:ascii="Times New Roman" w:hAnsi="Times New Roman"/>
      <w:szCs w:val="24"/>
    </w:rPr>
  </w:style>
  <w:style w:type="paragraph" w:customStyle="1" w:styleId="92">
    <w:name w:val="正文_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
    <w:name w:val="正文_12"/>
    <w:semiHidden/>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正文_1_1_0_0"/>
    <w:semiHidden/>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24327</Words>
  <Characters>25506</Characters>
  <Lines>0</Lines>
  <Paragraphs>0</Paragraphs>
  <TotalTime>1</TotalTime>
  <ScaleCrop>false</ScaleCrop>
  <LinksUpToDate>false</LinksUpToDate>
  <CharactersWithSpaces>26205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2023-02-21T08:19:00Z</dcterms:created>
  <dc:creator>Se7en</dc:creator>
  <cp:lastModifiedBy>.</cp:lastModifiedBy>
  <cp:lastPrinted>2024-12-20T03:31:00Z</cp:lastPrinted>
  <dcterms:modified xsi:type="dcterms:W3CDTF">2024-12-23T02:30:57Z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B09363D3BBFA4670BC20CC81E784E6C3_13</vt:lpwstr>
  </property>
</Properties>
</file>